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firstLine="160"/>
        <w:spacing w:line="360" w:lineRule="auto"/>
        <w:rPr>
          <w:rFonts w:hint="eastAsia" w:ascii="宋体" w:hAnsi="宋体" w:cs="CESI黑体-GB2312"/>
          <w:color w:val="000000" w:themeColor="text1"/>
          <w:sz w:val="32"/>
          <w:szCs w:val="32"/>
        </w:rPr>
      </w:pPr>
      <w:r>
        <w:rPr>
          <w:rFonts w:hint="eastAsia" w:ascii="宋体" w:hAnsi="宋体" w:cs="CESI黑体-GB2312"/>
          <w:color w:val="000000" w:themeColor="text1"/>
          <w:sz w:val="32"/>
          <w:szCs w:val="32"/>
        </w:rPr>
      </w:r>
      <w:r>
        <w:rPr>
          <w:color w:val="000000" w:themeColor="text1"/>
        </w:rPr>
      </w:r>
      <w:r/>
    </w:p>
    <w:p>
      <w:pPr>
        <w:pStyle w:val="978"/>
        <w:ind w:firstLine="300"/>
        <w:spacing w:line="360" w:lineRule="auto"/>
        <w:rPr>
          <w:rFonts w:ascii="宋体" w:hAnsi="宋体"/>
          <w:color w:val="000000" w:themeColor="text1"/>
          <w:sz w:val="60"/>
          <w:szCs w:val="60"/>
        </w:rPr>
      </w:pPr>
      <w:r>
        <w:rPr>
          <w:rFonts w:ascii="宋体" w:hAnsi="宋体"/>
          <w:color w:val="000000" w:themeColor="text1"/>
          <w:sz w:val="60"/>
          <w:szCs w:val="60"/>
        </w:rPr>
      </w:r>
      <w:r>
        <w:rPr>
          <w:color w:val="000000" w:themeColor="text1"/>
        </w:rPr>
        <w:t xml:space="preserve"> </w:t>
      </w:r>
      <w:r/>
    </w:p>
    <w:p>
      <w:pPr>
        <w:pStyle w:val="978"/>
        <w:jc w:val="center"/>
        <w:rPr>
          <w:rFonts w:ascii="宋体" w:hAnsi="宋体"/>
          <w:b/>
          <w:bCs/>
          <w:color w:val="000000" w:themeColor="text1"/>
          <w:sz w:val="60"/>
          <w:szCs w:val="60"/>
        </w:rPr>
      </w:pPr>
      <w:r>
        <w:rPr>
          <w:rFonts w:ascii="宋体" w:hAnsi="宋体"/>
          <w:b/>
          <w:bCs/>
          <w:color w:val="000000" w:themeColor="text1"/>
          <w:sz w:val="60"/>
          <w:szCs w:val="60"/>
        </w:rPr>
        <w:t xml:space="preserve">常州市政府采购项目</w:t>
      </w:r>
      <w:r>
        <w:rPr>
          <w:color w:val="000000" w:themeColor="text1"/>
        </w:rPr>
      </w:r>
      <w:r/>
    </w:p>
    <w:p>
      <w:pPr>
        <w:pStyle w:val="978"/>
        <w:jc w:val="center"/>
        <w:rPr>
          <w:rFonts w:ascii="宋体" w:hAnsi="宋体"/>
          <w:b/>
          <w:bCs/>
          <w:color w:val="000000" w:themeColor="text1"/>
          <w:sz w:val="60"/>
          <w:szCs w:val="60"/>
        </w:rPr>
      </w:pPr>
      <w:r>
        <w:rPr>
          <w:rFonts w:ascii="宋体" w:hAnsi="宋体"/>
          <w:b/>
          <w:bCs/>
          <w:color w:val="000000" w:themeColor="text1"/>
          <w:sz w:val="60"/>
          <w:szCs w:val="60"/>
        </w:rPr>
      </w:r>
      <w:r>
        <w:rPr>
          <w:color w:val="000000" w:themeColor="text1"/>
        </w:rPr>
      </w:r>
      <w:r/>
    </w:p>
    <w:p>
      <w:pPr>
        <w:pStyle w:val="978"/>
        <w:jc w:val="center"/>
        <w:rPr>
          <w:rFonts w:ascii="宋体" w:hAnsi="宋体"/>
          <w:b/>
          <w:bCs/>
          <w:color w:val="000000" w:themeColor="text1"/>
          <w:sz w:val="60"/>
          <w:szCs w:val="60"/>
        </w:rPr>
      </w:pPr>
      <w:r>
        <w:rPr>
          <w:rFonts w:hint="eastAsia" w:ascii="宋体" w:hAnsi="宋体"/>
          <w:b/>
          <w:bCs/>
          <w:color w:val="000000" w:themeColor="text1"/>
          <w:sz w:val="60"/>
          <w:szCs w:val="60"/>
        </w:rPr>
        <w:t xml:space="preserve">公开</w:t>
      </w:r>
      <w:r>
        <w:rPr>
          <w:rFonts w:ascii="宋体" w:hAnsi="宋体"/>
          <w:b/>
          <w:bCs/>
          <w:color w:val="000000" w:themeColor="text1"/>
          <w:sz w:val="60"/>
          <w:szCs w:val="60"/>
        </w:rPr>
        <w:t xml:space="preserve">招标文件</w:t>
      </w:r>
      <w:r>
        <w:rPr>
          <w:color w:val="000000" w:themeColor="text1"/>
        </w:rPr>
      </w:r>
      <w:r/>
    </w:p>
    <w:p>
      <w:pPr>
        <w:pStyle w:val="978"/>
        <w:jc w:val="center"/>
        <w:rPr>
          <w:rFonts w:ascii="宋体" w:hAnsi="宋体"/>
          <w:b/>
          <w:bCs/>
          <w:color w:val="000000" w:themeColor="text1"/>
          <w:sz w:val="60"/>
          <w:szCs w:val="60"/>
        </w:rPr>
      </w:pPr>
      <w:r>
        <w:rPr>
          <w:rFonts w:ascii="宋体" w:hAnsi="宋体"/>
          <w:b/>
          <w:bCs/>
          <w:color w:val="000000" w:themeColor="text1"/>
          <w:sz w:val="60"/>
          <w:szCs w:val="60"/>
        </w:rPr>
      </w:r>
      <w:r>
        <w:rPr>
          <w:color w:val="000000" w:themeColor="text1"/>
        </w:rPr>
      </w:r>
      <w:r/>
    </w:p>
    <w:p>
      <w:pPr>
        <w:pStyle w:val="978"/>
        <w:jc w:val="center"/>
        <w:rPr>
          <w:rFonts w:ascii="宋体" w:hAnsi="宋体"/>
          <w:b/>
          <w:bCs/>
          <w:color w:val="000000" w:themeColor="text1"/>
          <w:sz w:val="60"/>
          <w:szCs w:val="60"/>
        </w:rPr>
      </w:pPr>
      <w:r>
        <w:rPr>
          <w:rFonts w:ascii="宋体" w:hAnsi="宋体"/>
          <w:b/>
          <w:bCs/>
          <w:color w:val="000000" w:themeColor="text1"/>
          <w:sz w:val="60"/>
          <w:szCs w:val="60"/>
        </w:rPr>
      </w:r>
      <w:r>
        <w:rPr>
          <w:color w:val="000000" w:themeColor="text1"/>
        </w:rPr>
      </w:r>
      <w:r/>
    </w:p>
    <w:p>
      <w:pPr>
        <w:pStyle w:val="978"/>
        <w:jc w:val="center"/>
        <w:spacing w:line="360" w:lineRule="auto"/>
        <w:rPr>
          <w:rFonts w:ascii="宋体" w:hAnsi="宋体"/>
          <w:color w:val="000000" w:themeColor="text1"/>
          <w:sz w:val="60"/>
          <w:szCs w:val="60"/>
        </w:rPr>
      </w:pPr>
      <w:r>
        <w:rPr>
          <w:rFonts w:ascii="宋体" w:hAnsi="宋体"/>
          <w:color w:val="000000" w:themeColor="text1"/>
          <w:sz w:val="60"/>
          <w:szCs w:val="60"/>
        </w:rPr>
      </w:r>
      <w:r>
        <w:rPr>
          <w:color w:val="000000" w:themeColor="text1"/>
        </w:rPr>
      </w:r>
      <w:r/>
    </w:p>
    <w:p>
      <w:pPr>
        <w:pStyle w:val="978"/>
        <w:ind w:left="0" w:firstLine="0"/>
        <w:jc w:val="left"/>
        <w:spacing w:line="360" w:lineRule="auto"/>
        <w:tabs>
          <w:tab w:val="left" w:pos="5609" w:leader="none"/>
        </w:tabs>
        <w:rPr>
          <w:bCs/>
          <w:color w:val="000000" w:themeColor="text1"/>
          <w:sz w:val="36"/>
          <w:szCs w:val="36"/>
        </w:rPr>
      </w:pPr>
      <w:r>
        <w:rPr>
          <w:rFonts w:ascii="宋体" w:hAnsi="宋体"/>
          <w:bCs/>
          <w:color w:val="000000" w:themeColor="text1"/>
          <w:sz w:val="36"/>
          <w:szCs w:val="36"/>
        </w:rPr>
        <w:t xml:space="preserve">项目名称：</w:t>
      </w:r>
      <w:r>
        <w:rPr>
          <w:rFonts w:hint="eastAsia"/>
          <w:bCs/>
          <w:color w:val="000000" w:themeColor="text1"/>
          <w:sz w:val="36"/>
          <w:szCs w:val="36"/>
        </w:rPr>
        <w:t xml:space="preserve">2026年丁堰街道零星维修服务</w:t>
      </w:r>
      <w:r>
        <w:rPr>
          <w:color w:val="000000" w:themeColor="text1"/>
        </w:rPr>
      </w:r>
      <w:r/>
    </w:p>
    <w:p>
      <w:pPr>
        <w:pStyle w:val="978"/>
        <w:ind w:left="0" w:firstLine="0"/>
        <w:jc w:val="left"/>
        <w:spacing w:line="360" w:lineRule="auto"/>
        <w:tabs>
          <w:tab w:val="left" w:pos="3240" w:leader="none"/>
          <w:tab w:val="left" w:pos="3420" w:leader="none"/>
        </w:tabs>
        <w:rPr>
          <w:rFonts w:ascii="宋体" w:hAnsi="宋体"/>
          <w:bCs/>
          <w:color w:val="000000" w:themeColor="text1"/>
          <w:sz w:val="36"/>
          <w:szCs w:val="36"/>
        </w:rPr>
      </w:pPr>
      <w:r>
        <w:rPr>
          <w:rFonts w:ascii="宋体" w:hAnsi="宋体"/>
          <w:bCs/>
          <w:color w:val="000000" w:themeColor="text1"/>
          <w:sz w:val="36"/>
          <w:szCs w:val="36"/>
        </w:rPr>
        <w:t xml:space="preserve">项目编号：</w:t>
      </w:r>
      <w:r>
        <w:rPr>
          <w:rFonts w:ascii="宋体" w:hAnsi="宋体"/>
          <w:bCs/>
          <w:color w:val="000000" w:themeColor="text1"/>
          <w:sz w:val="36"/>
          <w:szCs w:val="36"/>
        </w:rPr>
        <w:t xml:space="preserve">JSZC-320412054-CTZB-G2026-0030</w:t>
      </w:r>
      <w:r>
        <w:rPr>
          <w:color w:val="000000" w:themeColor="text1"/>
        </w:rPr>
      </w:r>
      <w:r/>
    </w:p>
    <w:p>
      <w:pPr>
        <w:pStyle w:val="978"/>
        <w:ind w:left="0" w:firstLine="0"/>
        <w:jc w:val="left"/>
        <w:spacing w:line="360" w:lineRule="auto"/>
        <w:tabs>
          <w:tab w:val="left" w:pos="3240" w:leader="none"/>
          <w:tab w:val="left" w:pos="3420" w:leader="none"/>
        </w:tabs>
        <w:rPr>
          <w:rFonts w:hint="eastAsia"/>
          <w:bCs/>
          <w:color w:val="000000" w:themeColor="text1"/>
          <w:sz w:val="36"/>
          <w:szCs w:val="36"/>
        </w:rPr>
      </w:pPr>
      <w:r>
        <w:rPr>
          <w:rFonts w:ascii="宋体" w:hAnsi="宋体"/>
          <w:bCs/>
          <w:color w:val="000000" w:themeColor="text1"/>
          <w:sz w:val="36"/>
          <w:szCs w:val="36"/>
        </w:rPr>
        <w:t xml:space="preserve">采 购 人：</w:t>
      </w:r>
      <w:r>
        <w:rPr>
          <w:rFonts w:hint="eastAsia"/>
          <w:bCs/>
          <w:color w:val="000000" w:themeColor="text1"/>
          <w:sz w:val="36"/>
          <w:szCs w:val="36"/>
        </w:rPr>
        <w:t xml:space="preserve">常州市武进区丁堰街道办事处</w:t>
      </w:r>
      <w:r>
        <w:rPr>
          <w:color w:val="000000" w:themeColor="text1"/>
        </w:rPr>
      </w:r>
      <w:r/>
    </w:p>
    <w:p>
      <w:pPr>
        <w:pStyle w:val="978"/>
        <w:ind w:left="0" w:firstLine="0"/>
        <w:jc w:val="left"/>
        <w:spacing w:line="360" w:lineRule="auto"/>
        <w:tabs>
          <w:tab w:val="left" w:pos="3240" w:leader="none"/>
          <w:tab w:val="left" w:pos="3420" w:leader="none"/>
        </w:tabs>
        <w:rPr>
          <w:rFonts w:ascii="宋体" w:hAnsi="宋体"/>
          <w:b/>
          <w:color w:val="000000" w:themeColor="text1"/>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color w:val="000000" w:themeColor="text1"/>
          <w:sz w:val="36"/>
          <w:szCs w:val="36"/>
        </w:rPr>
        <w:t xml:space="preserve">采购</w:t>
      </w:r>
      <w:r>
        <w:rPr>
          <w:rFonts w:ascii="宋体" w:hAnsi="宋体"/>
          <w:bCs/>
          <w:color w:val="000000" w:themeColor="text1"/>
          <w:sz w:val="36"/>
          <w:szCs w:val="36"/>
        </w:rPr>
        <w:t xml:space="preserve">代理机构：</w:t>
      </w:r>
      <w:r>
        <w:rPr>
          <w:rFonts w:hint="eastAsia" w:ascii="宋体" w:hAnsi="宋体"/>
          <w:bCs/>
          <w:color w:val="000000" w:themeColor="text1"/>
          <w:sz w:val="36"/>
          <w:szCs w:val="36"/>
        </w:rPr>
        <w:t xml:space="preserve">常州市城投建设工程招标有限公司</w:t>
      </w:r>
      <w:r>
        <w:rPr>
          <w:color w:val="000000" w:themeColor="text1"/>
        </w:rPr>
      </w:r>
      <w:r/>
    </w:p>
    <w:p>
      <w:pPr>
        <w:pStyle w:val="978"/>
        <w:jc w:val="center"/>
        <w:spacing w:line="360" w:lineRule="auto"/>
        <w:rPr>
          <w:rFonts w:hint="eastAsia" w:ascii="宋体" w:hAnsi="宋体"/>
          <w:b/>
          <w:color w:val="000000" w:themeColor="text1"/>
          <w:sz w:val="36"/>
          <w:szCs w:val="36"/>
        </w:rPr>
        <w:outlineLvl w:val="0"/>
      </w:pPr>
      <w:r>
        <w:rPr>
          <w:color w:val="000000" w:themeColor="text1"/>
        </w:rPr>
      </w:r>
      <w:bookmarkStart w:id="0" w:name="_Toc99301418"/>
      <w:r>
        <w:rPr>
          <w:color w:val="000000" w:themeColor="text1"/>
        </w:rPr>
      </w:r>
      <w:r/>
    </w:p>
    <w:p>
      <w:pPr>
        <w:pStyle w:val="978"/>
        <w:jc w:val="center"/>
        <w:spacing w:line="360" w:lineRule="auto"/>
        <w:rPr>
          <w:rFonts w:ascii="宋体" w:hAnsi="宋体"/>
          <w:b/>
          <w:color w:val="000000" w:themeColor="text1"/>
          <w:sz w:val="44"/>
          <w:szCs w:val="44"/>
        </w:rPr>
        <w:outlineLvl w:val="0"/>
      </w:pPr>
      <w:r>
        <w:rPr>
          <w:rFonts w:ascii="宋体" w:hAnsi="宋体"/>
          <w:b/>
          <w:color w:val="000000" w:themeColor="text1"/>
          <w:sz w:val="44"/>
          <w:szCs w:val="44"/>
        </w:rPr>
        <w:t xml:space="preserve">目      录</w:t>
      </w:r>
      <w:bookmarkEnd w:id="0"/>
      <w:r>
        <w:rPr>
          <w:color w:val="000000" w:themeColor="text1"/>
        </w:rPr>
      </w:r>
      <w:r/>
    </w:p>
    <w:p>
      <w:pPr>
        <w:pStyle w:val="978"/>
        <w:rPr>
          <w:rFonts w:ascii="宋体" w:hAnsi="宋体"/>
          <w:color w:val="000000" w:themeColor="text1"/>
        </w:rPr>
      </w:pPr>
      <w:r>
        <w:rPr>
          <w:rFonts w:ascii="宋体" w:hAnsi="宋体"/>
          <w:color w:val="000000" w:themeColor="text1"/>
        </w:rPr>
      </w:r>
      <w:r>
        <w:rPr>
          <w:color w:val="000000" w:themeColor="text1"/>
        </w:rPr>
      </w:r>
      <w:r/>
    </w:p>
    <w:p>
      <w:pPr>
        <w:pStyle w:val="978"/>
        <w:rPr>
          <w:rFonts w:ascii="宋体" w:hAnsi="宋体"/>
          <w:color w:val="000000" w:themeColor="text1"/>
        </w:rPr>
      </w:pPr>
      <w:r>
        <w:rPr>
          <w:rFonts w:ascii="宋体" w:hAnsi="宋体"/>
          <w:color w:val="000000" w:themeColor="text1"/>
        </w:rPr>
      </w:r>
      <w:r>
        <w:rPr>
          <w:color w:val="000000" w:themeColor="text1"/>
        </w:rPr>
      </w:r>
      <w:r/>
    </w:p>
    <w:p>
      <w:pPr>
        <w:pStyle w:val="978"/>
        <w:rPr>
          <w:rFonts w:ascii="宋体" w:hAnsi="宋体"/>
          <w:color w:val="000000" w:themeColor="text1"/>
        </w:rPr>
      </w:pPr>
      <w:r>
        <w:rPr>
          <w:rFonts w:ascii="宋体" w:hAnsi="宋体"/>
          <w:color w:val="000000" w:themeColor="text1"/>
        </w:rPr>
      </w:r>
      <w:r>
        <w:rPr>
          <w:color w:val="000000" w:themeColor="text1"/>
        </w:rPr>
      </w:r>
      <w:r/>
    </w:p>
    <w:p>
      <w:pPr>
        <w:pStyle w:val="1031"/>
        <w:spacing w:line="720" w:lineRule="auto"/>
        <w:rPr>
          <w:b w:val="0"/>
          <w:color w:val="000000" w:themeColor="text1"/>
          <w:sz w:val="32"/>
          <w:szCs w:val="32"/>
        </w:rPr>
      </w:pPr>
      <w:r>
        <w:rPr>
          <w:b w:val="0"/>
          <w:color w:val="000000" w:themeColor="text1"/>
          <w:sz w:val="32"/>
          <w:szCs w:val="32"/>
        </w:rPr>
        <w:fldChar w:fldCharType="begin"/>
      </w:r>
      <w:r>
        <w:rPr>
          <w:b w:val="0"/>
          <w:color w:val="000000" w:themeColor="text1"/>
          <w:sz w:val="32"/>
          <w:szCs w:val="32"/>
        </w:rPr>
        <w:instrText xml:space="preserve"> TOC \o "1-1" \h \z \u </w:instrText>
      </w:r>
      <w:r>
        <w:rPr>
          <w:b w:val="0"/>
          <w:color w:val="000000" w:themeColor="text1"/>
          <w:sz w:val="32"/>
          <w:szCs w:val="32"/>
        </w:rPr>
        <w:fldChar w:fldCharType="separate"/>
      </w:r>
      <w:r>
        <w:rPr>
          <w:color w:val="000000" w:themeColor="text1"/>
        </w:rPr>
      </w:r>
      <w:r/>
    </w:p>
    <w:p>
      <w:pPr>
        <w:pStyle w:val="1031"/>
        <w:spacing w:line="720" w:lineRule="auto"/>
        <w:rPr>
          <w:b w:val="0"/>
          <w:color w:val="000000" w:themeColor="text1"/>
          <w:sz w:val="32"/>
          <w:szCs w:val="32"/>
        </w:rPr>
      </w:pPr>
      <w:r>
        <w:rPr>
          <w:color w:val="000000" w:themeColor="text1"/>
          <w:sz w:val="32"/>
          <w:szCs w:val="32"/>
        </w:rPr>
        <w:fldChar w:fldCharType="begin"/>
      </w:r>
      <w:r>
        <w:rPr>
          <w:color w:val="000000" w:themeColor="text1"/>
          <w:sz w:val="32"/>
          <w:szCs w:val="32"/>
        </w:rPr>
        <w:instrText xml:space="preserve"> HYPERLINK \l "_Toc99301419" </w:instrText>
      </w:r>
      <w:r>
        <w:rPr>
          <w:color w:val="000000" w:themeColor="text1"/>
          <w:sz w:val="32"/>
          <w:szCs w:val="32"/>
        </w:rPr>
        <w:fldChar w:fldCharType="separate"/>
      </w:r>
      <w:r>
        <w:rPr>
          <w:rStyle w:val="1054"/>
          <w:color w:val="000000" w:themeColor="text1"/>
          <w:sz w:val="32"/>
          <w:szCs w:val="32"/>
        </w:rPr>
        <w:t xml:space="preserve">第一章   投标邀请</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_Toc99301419 \h </w:instrText>
      </w:r>
      <w:r>
        <w:rPr>
          <w:color w:val="000000" w:themeColor="text1"/>
          <w:sz w:val="32"/>
          <w:szCs w:val="32"/>
        </w:rPr>
        <w:fldChar w:fldCharType="separate"/>
      </w:r>
      <w:r>
        <w:rPr>
          <w:color w:val="000000" w:themeColor="text1"/>
          <w:sz w:val="32"/>
          <w:szCs w:val="32"/>
        </w:rPr>
        <w:t xml:space="preserve">1</w:t>
      </w:r>
      <w:r>
        <w:rPr>
          <w:color w:val="000000" w:themeColor="text1"/>
          <w:sz w:val="32"/>
          <w:szCs w:val="32"/>
        </w:rPr>
        <w:fldChar w:fldCharType="end"/>
      </w:r>
      <w:r>
        <w:rPr>
          <w:color w:val="000000" w:themeColor="text1"/>
          <w:sz w:val="32"/>
          <w:szCs w:val="32"/>
        </w:rPr>
        <w:fldChar w:fldCharType="end"/>
      </w:r>
      <w:r>
        <w:rPr>
          <w:color w:val="000000" w:themeColor="text1"/>
        </w:rPr>
      </w:r>
      <w:r/>
    </w:p>
    <w:p>
      <w:pPr>
        <w:pStyle w:val="1031"/>
        <w:spacing w:line="720" w:lineRule="auto"/>
        <w:rPr>
          <w:b w:val="0"/>
          <w:color w:val="000000" w:themeColor="text1"/>
          <w:sz w:val="32"/>
          <w:szCs w:val="32"/>
        </w:rPr>
      </w:pPr>
      <w:r>
        <w:rPr>
          <w:color w:val="000000" w:themeColor="text1"/>
          <w:sz w:val="32"/>
          <w:szCs w:val="32"/>
        </w:rPr>
        <w:fldChar w:fldCharType="begin"/>
      </w:r>
      <w:r>
        <w:rPr>
          <w:color w:val="000000" w:themeColor="text1"/>
          <w:sz w:val="32"/>
          <w:szCs w:val="32"/>
        </w:rPr>
        <w:instrText xml:space="preserve"> HYPERLINK \l "_Toc9</w:instrText>
      </w:r>
      <w:r>
        <w:rPr>
          <w:color w:val="000000" w:themeColor="text1"/>
          <w:sz w:val="32"/>
          <w:szCs w:val="32"/>
        </w:rPr>
        <w:instrText xml:space="preserve">9301420" </w:instrText>
      </w:r>
      <w:r>
        <w:rPr>
          <w:color w:val="000000" w:themeColor="text1"/>
          <w:sz w:val="32"/>
          <w:szCs w:val="32"/>
        </w:rPr>
        <w:fldChar w:fldCharType="separate"/>
      </w:r>
      <w:r>
        <w:rPr>
          <w:rStyle w:val="1054"/>
          <w:color w:val="000000" w:themeColor="text1"/>
          <w:sz w:val="32"/>
          <w:szCs w:val="32"/>
        </w:rPr>
        <w:t xml:space="preserve">第二章   投标人须知</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w:instrText>
      </w:r>
      <w:r>
        <w:rPr>
          <w:color w:val="000000" w:themeColor="text1"/>
          <w:sz w:val="32"/>
          <w:szCs w:val="32"/>
        </w:rPr>
        <w:instrText xml:space="preserve">F _Toc99301420 \h </w:instrText>
      </w:r>
      <w:r>
        <w:rPr>
          <w:color w:val="000000" w:themeColor="text1"/>
          <w:sz w:val="32"/>
          <w:szCs w:val="32"/>
        </w:rPr>
        <w:fldChar w:fldCharType="separate"/>
      </w:r>
      <w:r>
        <w:rPr>
          <w:color w:val="000000" w:themeColor="text1"/>
          <w:sz w:val="32"/>
          <w:szCs w:val="32"/>
        </w:rPr>
        <w:t xml:space="preserve">5</w:t>
      </w:r>
      <w:r>
        <w:rPr>
          <w:color w:val="000000" w:themeColor="text1"/>
          <w:sz w:val="32"/>
          <w:szCs w:val="32"/>
        </w:rPr>
        <w:fldChar w:fldCharType="end"/>
      </w:r>
      <w:r>
        <w:rPr>
          <w:color w:val="000000" w:themeColor="text1"/>
          <w:sz w:val="32"/>
          <w:szCs w:val="32"/>
        </w:rPr>
        <w:fldChar w:fldCharType="end"/>
      </w:r>
      <w:r>
        <w:rPr>
          <w:color w:val="000000" w:themeColor="text1"/>
        </w:rPr>
      </w:r>
      <w:r/>
    </w:p>
    <w:p>
      <w:pPr>
        <w:pStyle w:val="1031"/>
        <w:spacing w:line="720" w:lineRule="auto"/>
        <w:rPr>
          <w:b w:val="0"/>
          <w:color w:val="000000" w:themeColor="text1"/>
          <w:sz w:val="32"/>
          <w:szCs w:val="32"/>
        </w:rPr>
      </w:pPr>
      <w:r>
        <w:rPr>
          <w:color w:val="000000" w:themeColor="text1"/>
          <w:sz w:val="32"/>
          <w:szCs w:val="32"/>
        </w:rPr>
        <w:fldChar w:fldCharType="begin"/>
      </w:r>
      <w:r>
        <w:rPr>
          <w:color w:val="000000" w:themeColor="text1"/>
          <w:sz w:val="32"/>
          <w:szCs w:val="32"/>
        </w:rPr>
        <w:instrText xml:space="preserve"> HYPERLINK \l "_Toc99301421" </w:instrText>
      </w:r>
      <w:r>
        <w:rPr>
          <w:color w:val="000000" w:themeColor="text1"/>
          <w:sz w:val="32"/>
          <w:szCs w:val="32"/>
        </w:rPr>
        <w:fldChar w:fldCharType="separate"/>
      </w:r>
      <w:r>
        <w:rPr>
          <w:rStyle w:val="1054"/>
          <w:color w:val="000000" w:themeColor="text1"/>
          <w:sz w:val="32"/>
          <w:szCs w:val="32"/>
        </w:rPr>
        <w:t xml:space="preserve">第三章   资</w:t>
      </w:r>
      <w:bookmarkStart w:id="1" w:name="_Hlt100754117"/>
      <w:r>
        <w:rPr>
          <w:rStyle w:val="1054"/>
          <w:color w:val="000000" w:themeColor="text1"/>
          <w:sz w:val="32"/>
          <w:szCs w:val="32"/>
        </w:rPr>
        <w:t xml:space="preserve">格</w:t>
      </w:r>
      <w:bookmarkEnd w:id="1"/>
      <w:r>
        <w:rPr>
          <w:rStyle w:val="1054"/>
          <w:color w:val="000000" w:themeColor="text1"/>
          <w:sz w:val="32"/>
          <w:szCs w:val="32"/>
        </w:rPr>
        <w:t xml:space="preserve">审查</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_Toc99301421 \h </w:instrText>
      </w:r>
      <w:r>
        <w:rPr>
          <w:color w:val="000000" w:themeColor="text1"/>
          <w:sz w:val="32"/>
          <w:szCs w:val="32"/>
        </w:rPr>
        <w:fldChar w:fldCharType="separate"/>
      </w:r>
      <w:r>
        <w:rPr>
          <w:color w:val="000000" w:themeColor="text1"/>
          <w:sz w:val="32"/>
          <w:szCs w:val="32"/>
        </w:rPr>
        <w:t xml:space="preserve">19</w:t>
      </w:r>
      <w:r>
        <w:rPr>
          <w:color w:val="000000" w:themeColor="text1"/>
          <w:sz w:val="32"/>
          <w:szCs w:val="32"/>
        </w:rPr>
        <w:fldChar w:fldCharType="end"/>
      </w:r>
      <w:r>
        <w:rPr>
          <w:color w:val="000000" w:themeColor="text1"/>
          <w:sz w:val="32"/>
          <w:szCs w:val="32"/>
        </w:rPr>
        <w:fldChar w:fldCharType="end"/>
      </w:r>
      <w:r>
        <w:rPr>
          <w:color w:val="000000" w:themeColor="text1"/>
        </w:rPr>
      </w:r>
      <w:r/>
    </w:p>
    <w:p>
      <w:pPr>
        <w:pStyle w:val="1031"/>
        <w:spacing w:line="720" w:lineRule="auto"/>
        <w:rPr>
          <w:b w:val="0"/>
          <w:color w:val="000000" w:themeColor="text1"/>
          <w:sz w:val="32"/>
          <w:szCs w:val="32"/>
        </w:rPr>
      </w:pPr>
      <w:r>
        <w:rPr>
          <w:color w:val="000000" w:themeColor="text1"/>
          <w:sz w:val="32"/>
          <w:szCs w:val="32"/>
        </w:rPr>
        <w:fldChar w:fldCharType="begin"/>
      </w:r>
      <w:r>
        <w:rPr>
          <w:color w:val="000000" w:themeColor="text1"/>
          <w:sz w:val="32"/>
          <w:szCs w:val="32"/>
        </w:rPr>
        <w:instrText xml:space="preserve"> HYPERLINK \l "_Toc99301423" </w:instrText>
      </w:r>
      <w:r>
        <w:rPr>
          <w:color w:val="000000" w:themeColor="text1"/>
          <w:sz w:val="32"/>
          <w:szCs w:val="32"/>
        </w:rPr>
        <w:fldChar w:fldCharType="separate"/>
      </w:r>
      <w:r>
        <w:rPr>
          <w:rStyle w:val="1054"/>
          <w:color w:val="000000" w:themeColor="text1"/>
          <w:sz w:val="32"/>
          <w:szCs w:val="32"/>
        </w:rPr>
        <w:t xml:space="preserve">第四章   评标程序、评标方法和评标标准</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_Toc99301423 \h </w:instrText>
      </w:r>
      <w:r>
        <w:rPr>
          <w:color w:val="000000" w:themeColor="text1"/>
          <w:sz w:val="32"/>
          <w:szCs w:val="32"/>
        </w:rPr>
        <w:fldChar w:fldCharType="separate"/>
      </w:r>
      <w:r>
        <w:rPr>
          <w:color w:val="000000" w:themeColor="text1"/>
          <w:sz w:val="32"/>
          <w:szCs w:val="32"/>
        </w:rPr>
        <w:t xml:space="preserve">22</w:t>
      </w:r>
      <w:r>
        <w:rPr>
          <w:color w:val="000000" w:themeColor="text1"/>
          <w:sz w:val="32"/>
          <w:szCs w:val="32"/>
        </w:rPr>
        <w:fldChar w:fldCharType="end"/>
      </w:r>
      <w:r>
        <w:rPr>
          <w:color w:val="000000" w:themeColor="text1"/>
          <w:sz w:val="32"/>
          <w:szCs w:val="32"/>
        </w:rPr>
        <w:fldChar w:fldCharType="end"/>
      </w:r>
      <w:r>
        <w:rPr>
          <w:color w:val="000000" w:themeColor="text1"/>
        </w:rPr>
      </w:r>
      <w:r/>
    </w:p>
    <w:p>
      <w:pPr>
        <w:pStyle w:val="1031"/>
        <w:spacing w:line="720" w:lineRule="auto"/>
        <w:rPr>
          <w:b w:val="0"/>
          <w:color w:val="000000" w:themeColor="text1"/>
          <w:sz w:val="32"/>
          <w:szCs w:val="32"/>
        </w:rPr>
      </w:pPr>
      <w:r>
        <w:rPr>
          <w:color w:val="000000" w:themeColor="text1"/>
          <w:sz w:val="32"/>
          <w:szCs w:val="32"/>
        </w:rPr>
        <w:fldChar w:fldCharType="begin"/>
      </w:r>
      <w:r>
        <w:rPr>
          <w:color w:val="000000" w:themeColor="text1"/>
          <w:sz w:val="32"/>
          <w:szCs w:val="32"/>
        </w:rPr>
        <w:instrText xml:space="preserve"> HYPERLINK \l "_Toc99301424" </w:instrText>
      </w:r>
      <w:r>
        <w:rPr>
          <w:color w:val="000000" w:themeColor="text1"/>
          <w:sz w:val="32"/>
          <w:szCs w:val="32"/>
        </w:rPr>
        <w:fldChar w:fldCharType="separate"/>
      </w:r>
      <w:r>
        <w:rPr>
          <w:rStyle w:val="1054"/>
          <w:color w:val="000000" w:themeColor="text1"/>
          <w:sz w:val="32"/>
          <w:szCs w:val="32"/>
        </w:rPr>
        <w:t xml:space="preserve">第五章   采购</w:t>
      </w:r>
      <w:bookmarkStart w:id="2" w:name="_Hlt100754103"/>
      <w:r>
        <w:rPr>
          <w:color w:val="000000" w:themeColor="text1"/>
        </w:rPr>
      </w:r>
      <w:bookmarkStart w:id="3" w:name="_Hlt100754102"/>
      <w:r>
        <w:rPr>
          <w:rStyle w:val="1054"/>
          <w:color w:val="000000" w:themeColor="text1"/>
          <w:sz w:val="32"/>
          <w:szCs w:val="32"/>
        </w:rPr>
        <w:t xml:space="preserve">需</w:t>
      </w:r>
      <w:bookmarkEnd w:id="2"/>
      <w:r>
        <w:rPr>
          <w:color w:val="000000" w:themeColor="text1"/>
        </w:rPr>
      </w:r>
      <w:bookmarkEnd w:id="3"/>
      <w:r>
        <w:rPr>
          <w:rStyle w:val="1054"/>
          <w:color w:val="000000" w:themeColor="text1"/>
          <w:sz w:val="32"/>
          <w:szCs w:val="32"/>
        </w:rPr>
        <w:t xml:space="preserve">求</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w:instrText>
      </w:r>
      <w:r>
        <w:rPr>
          <w:color w:val="000000" w:themeColor="text1"/>
          <w:sz w:val="32"/>
          <w:szCs w:val="32"/>
        </w:rPr>
        <w:instrText xml:space="preserve">AGEREF _Toc99301424 \h </w:instrText>
      </w:r>
      <w:r>
        <w:rPr>
          <w:color w:val="000000" w:themeColor="text1"/>
          <w:sz w:val="32"/>
          <w:szCs w:val="32"/>
        </w:rPr>
        <w:fldChar w:fldCharType="separate"/>
      </w:r>
      <w:r>
        <w:rPr>
          <w:color w:val="000000" w:themeColor="text1"/>
          <w:sz w:val="32"/>
          <w:szCs w:val="32"/>
        </w:rPr>
        <w:t xml:space="preserve">29</w:t>
      </w:r>
      <w:r>
        <w:rPr>
          <w:color w:val="000000" w:themeColor="text1"/>
          <w:sz w:val="32"/>
          <w:szCs w:val="32"/>
        </w:rPr>
        <w:fldChar w:fldCharType="end"/>
      </w:r>
      <w:r>
        <w:rPr>
          <w:color w:val="000000" w:themeColor="text1"/>
          <w:sz w:val="32"/>
          <w:szCs w:val="32"/>
        </w:rPr>
        <w:fldChar w:fldCharType="end"/>
      </w:r>
      <w:r>
        <w:rPr>
          <w:color w:val="000000" w:themeColor="text1"/>
        </w:rPr>
      </w:r>
      <w:r/>
    </w:p>
    <w:p>
      <w:pPr>
        <w:pStyle w:val="1031"/>
        <w:spacing w:line="720" w:lineRule="auto"/>
        <w:rPr>
          <w:b w:val="0"/>
          <w:color w:val="000000" w:themeColor="text1"/>
          <w:sz w:val="32"/>
          <w:szCs w:val="32"/>
        </w:rPr>
      </w:pPr>
      <w:r>
        <w:rPr>
          <w:color w:val="000000" w:themeColor="text1"/>
          <w:sz w:val="32"/>
          <w:szCs w:val="32"/>
        </w:rPr>
        <w:fldChar w:fldCharType="begin"/>
      </w:r>
      <w:r>
        <w:rPr>
          <w:color w:val="000000" w:themeColor="text1"/>
          <w:sz w:val="32"/>
          <w:szCs w:val="32"/>
        </w:rPr>
        <w:instrText xml:space="preserve"> HYPERLINK \l "_Toc99301425" </w:instrText>
      </w:r>
      <w:r>
        <w:rPr>
          <w:color w:val="000000" w:themeColor="text1"/>
          <w:sz w:val="32"/>
          <w:szCs w:val="32"/>
        </w:rPr>
        <w:fldChar w:fldCharType="separate"/>
      </w:r>
      <w:r>
        <w:rPr>
          <w:rStyle w:val="1054"/>
          <w:color w:val="000000" w:themeColor="text1"/>
          <w:sz w:val="32"/>
          <w:szCs w:val="32"/>
        </w:rPr>
        <w:t xml:space="preserve">第六章   拟签订的合同文本</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_Toc99301425 \h </w:instrText>
      </w:r>
      <w:r>
        <w:rPr>
          <w:color w:val="000000" w:themeColor="text1"/>
          <w:sz w:val="32"/>
          <w:szCs w:val="32"/>
        </w:rPr>
        <w:fldChar w:fldCharType="separate"/>
      </w:r>
      <w:r>
        <w:rPr>
          <w:color w:val="000000" w:themeColor="text1"/>
          <w:sz w:val="32"/>
          <w:szCs w:val="32"/>
        </w:rPr>
        <w:t xml:space="preserve">31</w:t>
      </w:r>
      <w:r>
        <w:rPr>
          <w:color w:val="000000" w:themeColor="text1"/>
          <w:sz w:val="32"/>
          <w:szCs w:val="32"/>
        </w:rPr>
        <w:fldChar w:fldCharType="end"/>
      </w:r>
      <w:r>
        <w:rPr>
          <w:color w:val="000000" w:themeColor="text1"/>
          <w:sz w:val="32"/>
          <w:szCs w:val="32"/>
        </w:rPr>
        <w:fldChar w:fldCharType="end"/>
      </w:r>
      <w:r>
        <w:rPr>
          <w:color w:val="000000" w:themeColor="text1"/>
        </w:rPr>
      </w:r>
      <w:r/>
    </w:p>
    <w:p>
      <w:pPr>
        <w:pStyle w:val="1031"/>
        <w:spacing w:line="720" w:lineRule="auto"/>
        <w:rPr>
          <w:b w:val="0"/>
          <w:color w:val="000000" w:themeColor="text1"/>
          <w:sz w:val="32"/>
          <w:szCs w:val="32"/>
        </w:rPr>
      </w:pPr>
      <w:r>
        <w:rPr>
          <w:color w:val="000000" w:themeColor="text1"/>
          <w:sz w:val="32"/>
          <w:szCs w:val="32"/>
        </w:rPr>
        <w:fldChar w:fldCharType="begin"/>
      </w:r>
      <w:r>
        <w:rPr>
          <w:color w:val="000000" w:themeColor="text1"/>
          <w:sz w:val="32"/>
          <w:szCs w:val="32"/>
        </w:rPr>
        <w:instrText xml:space="preserve"> HYPERLINK \l "_Toc99301426" </w:instrText>
      </w:r>
      <w:r>
        <w:rPr>
          <w:color w:val="000000" w:themeColor="text1"/>
          <w:sz w:val="32"/>
          <w:szCs w:val="32"/>
        </w:rPr>
        <w:fldChar w:fldCharType="separate"/>
      </w:r>
      <w:r>
        <w:rPr>
          <w:rStyle w:val="1054"/>
          <w:color w:val="000000" w:themeColor="text1"/>
          <w:sz w:val="32"/>
          <w:szCs w:val="32"/>
        </w:rPr>
        <w:t xml:space="preserve">第七章   投标文件格式</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_Toc99301426 \h </w:instrText>
      </w:r>
      <w:r>
        <w:rPr>
          <w:color w:val="000000" w:themeColor="text1"/>
          <w:sz w:val="32"/>
          <w:szCs w:val="32"/>
        </w:rPr>
        <w:fldChar w:fldCharType="separate"/>
      </w:r>
      <w:r>
        <w:rPr>
          <w:color w:val="000000" w:themeColor="text1"/>
          <w:sz w:val="32"/>
          <w:szCs w:val="32"/>
        </w:rPr>
        <w:t xml:space="preserve">32</w:t>
      </w:r>
      <w:r>
        <w:rPr>
          <w:color w:val="000000" w:themeColor="text1"/>
          <w:sz w:val="32"/>
          <w:szCs w:val="32"/>
        </w:rPr>
        <w:fldChar w:fldCharType="end"/>
      </w:r>
      <w:r>
        <w:rPr>
          <w:color w:val="000000" w:themeColor="text1"/>
          <w:sz w:val="32"/>
          <w:szCs w:val="32"/>
        </w:rPr>
        <w:fldChar w:fldCharType="end"/>
      </w:r>
      <w:r>
        <w:rPr>
          <w:color w:val="000000" w:themeColor="text1"/>
        </w:rPr>
      </w:r>
      <w:r/>
    </w:p>
    <w:p>
      <w:pPr>
        <w:pStyle w:val="1031"/>
        <w:spacing w:line="720" w:lineRule="auto"/>
        <w:rPr>
          <w:b w:val="0"/>
          <w:color w:val="000000" w:themeColor="text1"/>
        </w:rPr>
      </w:pPr>
      <w:r>
        <w:rPr>
          <w:b w:val="0"/>
          <w:color w:val="000000" w:themeColor="text1"/>
          <w:sz w:val="32"/>
          <w:szCs w:val="32"/>
        </w:rPr>
        <w:fldChar w:fldCharType="end"/>
      </w:r>
      <w:r>
        <w:rPr>
          <w:color w:val="000000" w:themeColor="text1"/>
        </w:rPr>
      </w:r>
      <w:r/>
    </w:p>
    <w:p>
      <w:pPr>
        <w:pStyle w:val="978"/>
        <w:jc w:val="center"/>
        <w:spacing w:line="360" w:lineRule="auto"/>
        <w:rPr>
          <w:rFonts w:ascii="宋体" w:hAnsi="宋体"/>
          <w:b/>
          <w:color w:val="000000" w:themeColor="text1"/>
          <w:sz w:val="36"/>
          <w:szCs w:val="36"/>
        </w:rPr>
        <w:outlineLvl w:val="0"/>
      </w:pPr>
      <w:r>
        <w:rPr>
          <w:rFonts w:ascii="宋体" w:hAnsi="宋体"/>
          <w:color w:val="000000" w:themeColor="text1"/>
          <w:sz w:val="24"/>
        </w:rPr>
        <w:br w:type="page" w:clear="all"/>
      </w:r>
      <w:bookmarkStart w:id="4" w:name="_Toc99301419"/>
      <w:r>
        <w:rPr>
          <w:rFonts w:ascii="宋体" w:hAnsi="宋体"/>
          <w:b/>
          <w:color w:val="000000" w:themeColor="text1"/>
          <w:sz w:val="36"/>
          <w:szCs w:val="36"/>
        </w:rPr>
        <w:t xml:space="preserve">第一章   投标邀请</w:t>
      </w:r>
      <w:bookmarkEnd w:id="4"/>
      <w:r>
        <w:rPr>
          <w:color w:val="000000" w:themeColor="text1"/>
        </w:rPr>
      </w:r>
      <w:r/>
    </w:p>
    <w:p>
      <w:pPr>
        <w:pStyle w:val="978"/>
        <w:ind w:firstLine="640"/>
        <w:spacing w:line="360" w:lineRule="auto"/>
        <w:rPr>
          <w:rFonts w:ascii="仿宋" w:hAnsi="仿宋" w:eastAsia="仿宋"/>
          <w:color w:val="000000" w:themeColor="text1"/>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32"/>
          <w:szCs w:val="32"/>
        </w:rPr>
        <w:t xml:space="preserve">项目概况</w:t>
      </w:r>
      <w:r>
        <w:rPr>
          <w:color w:val="000000" w:themeColor="text1"/>
        </w:rPr>
      </w:r>
      <w:r/>
    </w:p>
    <w:p>
      <w:pPr>
        <w:pStyle w:val="978"/>
        <w:ind w:firstLine="640"/>
        <w:spacing w:line="360" w:lineRule="auto"/>
        <w:rPr>
          <w:rFonts w:ascii="仿宋" w:hAnsi="仿宋" w:eastAsia="仿宋"/>
          <w:color w:val="000000" w:themeColor="text1"/>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themeColor="text1"/>
          <w:sz w:val="32"/>
          <w:szCs w:val="32"/>
        </w:rPr>
        <w:t xml:space="preserve">2026年丁堰街道零星维修服务</w:t>
      </w:r>
      <w:r>
        <w:rPr>
          <w:rFonts w:hint="eastAsia" w:ascii="仿宋" w:hAnsi="仿宋" w:eastAsia="仿宋"/>
          <w:color w:val="000000" w:themeColor="text1"/>
          <w:sz w:val="32"/>
          <w:szCs w:val="32"/>
        </w:rPr>
        <w:t xml:space="preserve">的潜在投标人应在</w:t>
      </w:r>
      <w:r>
        <w:rPr>
          <w:rFonts w:hint="eastAsia" w:ascii="仿宋" w:hAnsi="仿宋" w:eastAsia="仿宋"/>
          <w:color w:val="000000" w:themeColor="text1"/>
          <w:sz w:val="32"/>
          <w:szCs w:val="32"/>
          <w:lang w:bidi="ar"/>
        </w:rPr>
        <w:t xml:space="preserve">“苏采云”政府采购一体化平台</w:t>
      </w:r>
      <w:r>
        <w:rPr>
          <w:rFonts w:hint="eastAsia" w:ascii="仿宋" w:hAnsi="仿宋" w:eastAsia="仿宋"/>
          <w:color w:val="000000" w:themeColor="text1"/>
          <w:sz w:val="32"/>
          <w:szCs w:val="32"/>
        </w:rPr>
        <w:t xml:space="preserve">获取招标文件，并于</w:t>
      </w:r>
      <w:r>
        <w:rPr>
          <w:rFonts w:hint="eastAsia" w:ascii="仿宋" w:hAnsi="仿宋" w:eastAsia="仿宋"/>
          <w:b/>
          <w:bCs/>
          <w:color w:val="000000" w:themeColor="text1"/>
          <w:sz w:val="32"/>
          <w:szCs w:val="32"/>
        </w:rPr>
        <w:t xml:space="preserve">2026</w:t>
      </w:r>
      <w:r>
        <w:rPr>
          <w:rFonts w:hint="eastAsia" w:ascii="仿宋" w:hAnsi="仿宋" w:eastAsia="仿宋" w:cs="宋体"/>
          <w:b/>
          <w:bCs/>
          <w:color w:val="000000" w:themeColor="text1"/>
          <w:sz w:val="32"/>
          <w:szCs w:val="32"/>
        </w:rPr>
        <w:t xml:space="preserve">年</w:t>
      </w:r>
      <w:r>
        <w:rPr>
          <w:rFonts w:hint="eastAsia" w:ascii="仿宋" w:hAnsi="仿宋" w:eastAsia="仿宋" w:cs="宋体"/>
          <w:b/>
          <w:bCs/>
          <w:color w:val="000000" w:themeColor="text1"/>
          <w:sz w:val="32"/>
          <w:szCs w:val="32"/>
        </w:rPr>
        <w:t xml:space="preserve">0</w:t>
      </w:r>
      <w:r>
        <w:rPr>
          <w:rFonts w:hint="eastAsia" w:ascii="仿宋" w:hAnsi="仿宋" w:eastAsia="仿宋" w:cs="宋体"/>
          <w:b/>
          <w:bCs/>
          <w:color w:val="000000" w:themeColor="text1"/>
          <w:sz w:val="32"/>
          <w:szCs w:val="32"/>
        </w:rPr>
        <w:t xml:space="preserve">4</w:t>
      </w:r>
      <w:r>
        <w:rPr>
          <w:rFonts w:hint="eastAsia" w:ascii="仿宋" w:hAnsi="仿宋" w:eastAsia="仿宋" w:cs="宋体"/>
          <w:b/>
          <w:bCs/>
          <w:color w:val="000000" w:themeColor="text1"/>
          <w:sz w:val="32"/>
          <w:szCs w:val="32"/>
        </w:rPr>
        <w:t xml:space="preserve">月</w:t>
      </w:r>
      <w:r>
        <w:rPr>
          <w:rFonts w:hint="eastAsia" w:ascii="仿宋" w:hAnsi="仿宋" w:eastAsia="仿宋" w:cs="宋体"/>
          <w:b/>
          <w:bCs/>
          <w:color w:val="000000" w:themeColor="text1"/>
          <w:sz w:val="32"/>
          <w:szCs w:val="32"/>
        </w:rPr>
        <w:t xml:space="preserve">16</w:t>
      </w:r>
      <w:r>
        <w:rPr>
          <w:rFonts w:hint="eastAsia" w:ascii="仿宋" w:hAnsi="仿宋" w:eastAsia="仿宋" w:cs="宋体"/>
          <w:b/>
          <w:bCs/>
          <w:color w:val="000000" w:themeColor="text1"/>
          <w:sz w:val="32"/>
          <w:szCs w:val="32"/>
        </w:rPr>
        <w:t xml:space="preserve">日</w:t>
      </w:r>
      <w:r>
        <w:rPr>
          <w:rFonts w:hint="eastAsia" w:ascii="仿宋" w:hAnsi="仿宋" w:eastAsia="仿宋" w:cs="宋体"/>
          <w:b/>
          <w:bCs/>
          <w:color w:val="000000" w:themeColor="text1"/>
          <w:sz w:val="32"/>
          <w:szCs w:val="32"/>
        </w:rPr>
        <w:t xml:space="preserve">09</w:t>
      </w:r>
      <w:r>
        <w:rPr>
          <w:rFonts w:hint="eastAsia" w:ascii="仿宋" w:hAnsi="仿宋" w:eastAsia="仿宋" w:cs="宋体"/>
          <w:b/>
          <w:bCs/>
          <w:color w:val="000000" w:themeColor="text1"/>
          <w:sz w:val="32"/>
          <w:szCs w:val="32"/>
        </w:rPr>
        <w:t xml:space="preserve">点</w:t>
      </w:r>
      <w:r>
        <w:rPr>
          <w:rFonts w:hint="eastAsia" w:ascii="仿宋" w:hAnsi="仿宋" w:eastAsia="仿宋" w:cs="宋体"/>
          <w:b/>
          <w:bCs/>
          <w:color w:val="000000" w:themeColor="text1"/>
          <w:sz w:val="32"/>
          <w:szCs w:val="32"/>
        </w:rPr>
        <w:t xml:space="preserve">00</w:t>
      </w:r>
      <w:r>
        <w:rPr>
          <w:rFonts w:hint="eastAsia" w:ascii="仿宋" w:hAnsi="仿宋" w:eastAsia="仿宋" w:cs="宋体"/>
          <w:b/>
          <w:bCs/>
          <w:color w:val="000000" w:themeColor="text1"/>
          <w:sz w:val="32"/>
          <w:szCs w:val="32"/>
        </w:rPr>
        <w:t xml:space="preserve">分（北京时间）</w:t>
      </w:r>
      <w:r>
        <w:rPr>
          <w:rFonts w:hint="eastAsia" w:ascii="仿宋" w:hAnsi="仿宋" w:eastAsia="仿宋"/>
          <w:bCs/>
          <w:color w:val="000000" w:themeColor="text1"/>
          <w:sz w:val="32"/>
          <w:szCs w:val="32"/>
        </w:rPr>
        <w:t xml:space="preserve">前递交投标</w:t>
      </w:r>
      <w:r>
        <w:rPr>
          <w:rFonts w:ascii="仿宋" w:hAnsi="仿宋" w:eastAsia="仿宋"/>
          <w:bCs/>
          <w:color w:val="000000" w:themeColor="text1"/>
          <w:sz w:val="32"/>
          <w:szCs w:val="32"/>
        </w:rPr>
        <w:t xml:space="preserve">文件</w:t>
      </w:r>
      <w:r>
        <w:rPr>
          <w:rFonts w:hint="eastAsia" w:ascii="仿宋" w:hAnsi="仿宋" w:eastAsia="仿宋"/>
          <w:color w:val="000000" w:themeColor="text1"/>
          <w:sz w:val="32"/>
          <w:szCs w:val="32"/>
        </w:rPr>
        <w:t xml:space="preserve">。</w:t>
      </w:r>
      <w:r>
        <w:rPr>
          <w:color w:val="000000" w:themeColor="text1"/>
        </w:rPr>
      </w:r>
      <w:r/>
    </w:p>
    <w:p>
      <w:pPr>
        <w:pStyle w:val="980"/>
        <w:ind w:firstLine="643"/>
        <w:jc w:val="left"/>
        <w:spacing w:before="240" w:line="360" w:lineRule="auto"/>
        <w:rPr>
          <w:rFonts w:ascii="仿宋" w:hAnsi="仿宋" w:eastAsia="仿宋"/>
          <w:color w:val="000000" w:themeColor="text1"/>
          <w:sz w:val="32"/>
          <w:szCs w:val="32"/>
        </w:rPr>
      </w:pPr>
      <w:r>
        <w:rPr>
          <w:color w:val="000000" w:themeColor="text1"/>
        </w:rPr>
      </w:r>
      <w:bookmarkStart w:id="5" w:name="_Toc35393621"/>
      <w:r>
        <w:rPr>
          <w:color w:val="000000" w:themeColor="text1"/>
        </w:rPr>
      </w:r>
      <w:bookmarkStart w:id="6" w:name="_Toc28359079"/>
      <w:r>
        <w:rPr>
          <w:color w:val="000000" w:themeColor="text1"/>
        </w:rPr>
      </w:r>
      <w:bookmarkStart w:id="7" w:name="_Toc35393790"/>
      <w:r>
        <w:rPr>
          <w:color w:val="000000" w:themeColor="text1"/>
        </w:rPr>
      </w:r>
      <w:bookmarkStart w:id="8" w:name="_Toc28359002"/>
      <w:r>
        <w:rPr>
          <w:color w:val="000000" w:themeColor="text1"/>
        </w:rPr>
      </w:r>
      <w:bookmarkStart w:id="9" w:name="_Hlk24379207"/>
      <w:r>
        <w:rPr>
          <w:rFonts w:ascii="仿宋" w:hAnsi="仿宋" w:eastAsia="仿宋"/>
          <w:color w:val="000000" w:themeColor="text1"/>
          <w:sz w:val="32"/>
          <w:szCs w:val="32"/>
        </w:rPr>
        <w:t xml:space="preserve">一、项目基本情况</w:t>
      </w:r>
      <w:bookmarkEnd w:id="5"/>
      <w:r>
        <w:rPr>
          <w:color w:val="000000" w:themeColor="text1"/>
        </w:rPr>
      </w:r>
      <w:bookmarkEnd w:id="6"/>
      <w:r>
        <w:rPr>
          <w:color w:val="000000" w:themeColor="text1"/>
        </w:rPr>
      </w:r>
      <w:bookmarkEnd w:id="7"/>
      <w:r>
        <w:rPr>
          <w:color w:val="000000" w:themeColor="text1"/>
        </w:rPr>
      </w:r>
      <w:bookmarkEnd w:id="8"/>
      <w:r>
        <w:rPr>
          <w:color w:val="000000" w:themeColor="text1"/>
        </w:rPr>
      </w:r>
      <w:r/>
    </w:p>
    <w:p>
      <w:pPr>
        <w:pStyle w:val="97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1.项目编号：</w:t>
      </w:r>
      <w:r>
        <w:rPr>
          <w:rFonts w:ascii="仿宋" w:hAnsi="仿宋" w:eastAsia="仿宋"/>
          <w:color w:val="000000" w:themeColor="text1"/>
          <w:sz w:val="32"/>
          <w:szCs w:val="32"/>
        </w:rPr>
        <w:t xml:space="preserve">JSZC-320412054-CTZB-G2026-0030</w:t>
      </w:r>
      <w:r>
        <w:rPr>
          <w:color w:val="000000" w:themeColor="text1"/>
        </w:rPr>
      </w:r>
      <w:r/>
    </w:p>
    <w:p>
      <w:pPr>
        <w:pStyle w:val="97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2.项目名称：</w:t>
      </w:r>
      <w:r>
        <w:rPr>
          <w:rFonts w:hint="eastAsia" w:ascii="仿宋" w:hAnsi="仿宋" w:eastAsia="仿宋"/>
          <w:color w:val="000000" w:themeColor="text1"/>
          <w:sz w:val="32"/>
          <w:szCs w:val="32"/>
        </w:rPr>
        <w:t xml:space="preserve">2026年丁堰街道零星维修服务</w:t>
      </w:r>
      <w:r>
        <w:rPr>
          <w:color w:val="000000" w:themeColor="text1"/>
        </w:rPr>
      </w:r>
      <w:r/>
    </w:p>
    <w:p>
      <w:pPr>
        <w:pStyle w:val="978"/>
        <w:ind w:firstLine="640"/>
        <w:spacing w:line="360" w:lineRule="auto"/>
        <w:rPr>
          <w:rFonts w:hint="eastAsia" w:ascii="仿宋" w:hAnsi="仿宋" w:eastAsia="仿宋"/>
          <w:color w:val="000000" w:themeColor="text1"/>
          <w:sz w:val="32"/>
          <w:szCs w:val="32"/>
        </w:rPr>
      </w:pPr>
      <w:r>
        <w:rPr>
          <w:color w:val="000000" w:themeColor="text1"/>
        </w:rPr>
      </w:r>
      <w:bookmarkEnd w:id="9"/>
      <w:r>
        <w:rPr>
          <w:rFonts w:ascii="仿宋" w:hAnsi="仿宋" w:eastAsia="仿宋"/>
          <w:color w:val="000000" w:themeColor="text1"/>
          <w:sz w:val="32"/>
          <w:szCs w:val="32"/>
        </w:rPr>
        <w:t xml:space="preserve">3.项目预算金额：</w:t>
      </w:r>
      <w:r>
        <w:rPr>
          <w:rFonts w:hint="eastAsia" w:ascii="仿宋" w:hAnsi="仿宋" w:eastAsia="仿宋"/>
          <w:color w:val="000000" w:themeColor="text1"/>
          <w:sz w:val="32"/>
          <w:szCs w:val="32"/>
        </w:rPr>
        <w:t xml:space="preserve">163.5926万元</w:t>
      </w:r>
      <w:r>
        <w:rPr>
          <w:color w:val="000000" w:themeColor="text1"/>
        </w:rPr>
      </w:r>
      <w:r/>
    </w:p>
    <w:p>
      <w:pPr>
        <w:pStyle w:val="978"/>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4.</w:t>
      </w:r>
      <w:r>
        <w:rPr>
          <w:rFonts w:ascii="仿宋" w:hAnsi="仿宋" w:eastAsia="仿宋"/>
          <w:color w:val="000000" w:themeColor="text1"/>
          <w:sz w:val="32"/>
          <w:szCs w:val="32"/>
        </w:rPr>
        <w:t xml:space="preserve">项目最高限价（如有）：</w:t>
      </w:r>
      <w:r>
        <w:rPr>
          <w:rFonts w:hint="eastAsia" w:ascii="仿宋" w:hAnsi="仿宋" w:eastAsia="仿宋"/>
          <w:color w:val="000000" w:themeColor="text1"/>
          <w:sz w:val="32"/>
          <w:szCs w:val="32"/>
        </w:rPr>
        <w:t xml:space="preserve">优惠下浮率≥0%</w:t>
      </w:r>
      <w:r>
        <w:rPr>
          <w:color w:val="000000" w:themeColor="text1"/>
        </w:rPr>
      </w:r>
      <w:r/>
    </w:p>
    <w:p>
      <w:pPr>
        <w:pStyle w:val="978"/>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5</w:t>
      </w:r>
      <w:r>
        <w:rPr>
          <w:rFonts w:ascii="仿宋" w:hAnsi="仿宋" w:eastAsia="仿宋"/>
          <w:color w:val="000000" w:themeColor="text1"/>
          <w:sz w:val="32"/>
          <w:szCs w:val="32"/>
        </w:rPr>
        <w:t xml:space="preserve">.采购需求：</w:t>
      </w:r>
      <w:r>
        <w:rPr>
          <w:color w:val="000000" w:themeColor="text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2721"/>
        <w:gridCol w:w="1672"/>
        <w:gridCol w:w="992"/>
        <w:gridCol w:w="3366"/>
      </w:tblGrid>
      <w:tr>
        <w:trPr>
          <w:trHeight w:val="454"/>
        </w:trPr>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pStyle w:val="978"/>
              <w:jc w:val="center"/>
              <w:spacing w:line="560" w:lineRule="exact"/>
              <w:rPr>
                <w:color w:val="000000" w:themeColor="text1"/>
              </w:rPr>
            </w:pPr>
            <w:r>
              <w:rPr>
                <w:rFonts w:hint="eastAsia" w:ascii="仿宋" w:hAnsi="仿宋" w:eastAsia="仿宋"/>
                <w:bCs/>
                <w:color w:val="000000" w:themeColor="text1"/>
                <w:sz w:val="32"/>
                <w:szCs w:val="32"/>
              </w:rPr>
              <w:t xml:space="preserve">包号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pStyle w:val="978"/>
              <w:jc w:val="center"/>
              <w:spacing w:line="560" w:lineRule="exact"/>
              <w:rPr>
                <w:rFonts w:ascii="仿宋" w:hAnsi="仿宋" w:eastAsia="仿宋"/>
                <w:bCs/>
                <w:color w:val="000000" w:themeColor="text1"/>
                <w:sz w:val="32"/>
                <w:szCs w:val="32"/>
              </w:rPr>
            </w:pPr>
            <w:r>
              <w:rPr>
                <w:rFonts w:hint="eastAsia" w:ascii="仿宋" w:hAnsi="仿宋" w:eastAsia="仿宋"/>
                <w:bCs/>
                <w:color w:val="000000" w:themeColor="text1"/>
                <w:sz w:val="32"/>
                <w:szCs w:val="32"/>
              </w:rPr>
              <w:t xml:space="preserve">标的名称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pStyle w:val="978"/>
              <w:jc w:val="center"/>
              <w:spacing w:line="560" w:lineRule="exact"/>
              <w:rPr>
                <w:rFonts w:ascii="仿宋" w:hAnsi="仿宋" w:eastAsia="仿宋"/>
                <w:bCs/>
                <w:color w:val="000000" w:themeColor="text1"/>
                <w:sz w:val="32"/>
                <w:szCs w:val="32"/>
              </w:rPr>
            </w:pPr>
            <w:r>
              <w:rPr>
                <w:rFonts w:hint="eastAsia" w:ascii="仿宋" w:hAnsi="仿宋" w:eastAsia="仿宋"/>
                <w:bCs/>
                <w:color w:val="000000" w:themeColor="text1"/>
                <w:sz w:val="32"/>
                <w:szCs w:val="32"/>
              </w:rPr>
              <w:t xml:space="preserve">采购包预算金额（万元）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78"/>
              <w:jc w:val="center"/>
              <w:spacing w:line="560" w:lineRule="exact"/>
              <w:rPr>
                <w:rFonts w:ascii="仿宋" w:hAnsi="仿宋" w:eastAsia="仿宋"/>
                <w:bCs/>
                <w:color w:val="000000" w:themeColor="text1"/>
                <w:sz w:val="32"/>
                <w:szCs w:val="32"/>
              </w:rPr>
            </w:pPr>
            <w:r>
              <w:rPr>
                <w:rFonts w:hint="eastAsia" w:ascii="仿宋" w:hAnsi="仿宋" w:eastAsia="仿宋"/>
                <w:bCs/>
                <w:color w:val="000000" w:themeColor="text1"/>
                <w:sz w:val="32"/>
                <w:szCs w:val="32"/>
              </w:rPr>
              <w:t xml:space="preserve">数量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12" w:type="pct"/>
            <w:vAlign w:val="center"/>
            <w:textDirection w:val="lrTb"/>
            <w:noWrap w:val="false"/>
          </w:tcPr>
          <w:p>
            <w:pPr>
              <w:pStyle w:val="978"/>
              <w:jc w:val="center"/>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简要技术需求或服务要求</w:t>
            </w:r>
            <w:r>
              <w:rPr>
                <w:color w:val="000000" w:themeColor="text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pStyle w:val="978"/>
              <w:jc w:val="center"/>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01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pStyle w:val="978"/>
              <w:jc w:val="center"/>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2026年丁堰街道零星维修服务（</w:t>
            </w:r>
            <w:r>
              <w:rPr>
                <w:color w:val="000000" w:themeColor="text1"/>
              </w:rPr>
            </w:r>
            <w:r/>
          </w:p>
          <w:p>
            <w:pPr>
              <w:pStyle w:val="978"/>
              <w:jc w:val="center"/>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长效管理）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pStyle w:val="978"/>
              <w:jc w:val="center"/>
              <w:spacing w:line="560" w:lineRule="exact"/>
              <w:rPr>
                <w:rFonts w:ascii="仿宋" w:hAnsi="仿宋" w:eastAsia="仿宋"/>
                <w:color w:val="000000" w:themeColor="text1"/>
                <w:sz w:val="32"/>
                <w:szCs w:val="32"/>
              </w:rPr>
            </w:pPr>
            <w:r>
              <w:rPr>
                <w:rFonts w:ascii="仿宋" w:hAnsi="仿宋" w:eastAsia="仿宋"/>
                <w:color w:val="000000" w:themeColor="text1"/>
                <w:sz w:val="32"/>
                <w:szCs w:val="32"/>
              </w:rPr>
              <w:t xml:space="preserve">131.5926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78"/>
              <w:jc w:val="center"/>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w:t>
            </w:r>
            <w:r>
              <w:rPr>
                <w:color w:val="000000" w:themeColor="text1"/>
              </w:rPr>
            </w:r>
            <w:r/>
          </w:p>
        </w:tc>
        <w:tc>
          <w:tcPr>
            <w:tcBorders>
              <w:top w:val="single" w:color="000000" w:sz="4" w:space="0"/>
              <w:left w:val="single" w:color="000000" w:sz="4" w:space="0"/>
              <w:right w:val="single" w:color="000000" w:sz="4" w:space="0"/>
            </w:tcBorders>
            <w:tcW w:w="1812" w:type="pct"/>
            <w:vAlign w:val="center"/>
            <w:vMerge w:val="restart"/>
            <w:textDirection w:val="lrTb"/>
            <w:noWrap w:val="false"/>
          </w:tcPr>
          <w:p>
            <w:pPr>
              <w:pStyle w:val="978"/>
              <w:jc w:val="center"/>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服务内容包括丁堰街道2026年度长效管理突击整治、村道维修、公共设施保养维修以及街道国有资产等零星维修服务。</w:t>
            </w:r>
            <w:r>
              <w:rPr>
                <w:color w:val="000000" w:themeColor="text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pStyle w:val="978"/>
              <w:jc w:val="center"/>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02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pStyle w:val="978"/>
              <w:jc w:val="center"/>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2026年丁堰街道零星维修服务（</w:t>
            </w:r>
            <w:r>
              <w:rPr>
                <w:color w:val="000000" w:themeColor="text1"/>
              </w:rPr>
            </w:r>
            <w:r/>
          </w:p>
          <w:p>
            <w:pPr>
              <w:pStyle w:val="978"/>
              <w:jc w:val="center"/>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国有资产）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pStyle w:val="978"/>
              <w:jc w:val="center"/>
              <w:spacing w:line="560" w:lineRule="exact"/>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32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78"/>
              <w:jc w:val="center"/>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w:t>
            </w:r>
            <w:r>
              <w:rPr>
                <w:color w:val="000000" w:themeColor="text1"/>
              </w:rPr>
            </w:r>
            <w:r/>
          </w:p>
        </w:tc>
        <w:tc>
          <w:tcPr>
            <w:tcBorders>
              <w:left w:val="single" w:color="000000" w:sz="4" w:space="0"/>
              <w:bottom w:val="single" w:color="000000" w:sz="4" w:space="0"/>
              <w:right w:val="single" w:color="000000" w:sz="4" w:space="0"/>
            </w:tcBorders>
            <w:tcW w:w="1812" w:type="pct"/>
            <w:vAlign w:val="center"/>
            <w:vMerge w:val="continue"/>
            <w:textDirection w:val="lrTb"/>
            <w:noWrap w:val="false"/>
          </w:tcPr>
          <w:p>
            <w:pPr>
              <w:pStyle w:val="978"/>
              <w:jc w:val="center"/>
              <w:spacing w:line="560" w:lineRule="exact"/>
              <w:rPr>
                <w:rFonts w:ascii="仿宋" w:hAnsi="仿宋" w:eastAsia="仿宋"/>
                <w:sz w:val="32"/>
                <w:szCs w:val="32"/>
              </w:rPr>
            </w:pPr>
            <w:r>
              <w:rPr>
                <w:rFonts w:ascii="仿宋" w:hAnsi="仿宋" w:eastAsia="仿宋"/>
                <w:sz w:val="32"/>
                <w:szCs w:val="32"/>
              </w:rPr>
            </w:r>
            <w:r/>
          </w:p>
        </w:tc>
      </w:tr>
    </w:tbl>
    <w:p>
      <w:pPr>
        <w:pStyle w:val="978"/>
        <w:ind w:firstLine="640"/>
        <w:spacing w:line="360" w:lineRule="auto"/>
        <w:rPr>
          <w:rFonts w:hint="eastAsia" w:ascii="仿宋" w:hAnsi="仿宋" w:eastAsia="仿宋" w:cs="宋体"/>
          <w:color w:val="000000" w:themeColor="text1"/>
          <w:sz w:val="32"/>
          <w:szCs w:val="32"/>
        </w:rPr>
      </w:pPr>
      <w:r>
        <w:rPr>
          <w:rFonts w:hint="eastAsia" w:ascii="仿宋" w:hAnsi="仿宋" w:eastAsia="仿宋" w:cs="宋体"/>
          <w:color w:val="000000" w:themeColor="text1"/>
          <w:sz w:val="32"/>
          <w:szCs w:val="32"/>
        </w:rPr>
        <w:t xml:space="preserve">本项目共分2个</w:t>
      </w:r>
      <w:r>
        <w:rPr>
          <w:rFonts w:hint="eastAsia" w:ascii="仿宋" w:hAnsi="仿宋" w:eastAsia="仿宋" w:cs="宋体"/>
          <w:bCs/>
          <w:color w:val="000000" w:themeColor="text1"/>
          <w:spacing w:val="2"/>
          <w:sz w:val="32"/>
          <w:szCs w:val="32"/>
        </w:rPr>
        <w:t xml:space="preserve">采购包</w:t>
      </w:r>
      <w:r>
        <w:rPr>
          <w:rFonts w:hint="eastAsia" w:ascii="仿宋" w:hAnsi="仿宋" w:eastAsia="仿宋" w:cs="宋体"/>
          <w:color w:val="000000" w:themeColor="text1"/>
          <w:sz w:val="32"/>
          <w:szCs w:val="32"/>
        </w:rPr>
        <w:t xml:space="preserve">，供应商可对本次采购的单个</w:t>
      </w:r>
      <w:r>
        <w:rPr>
          <w:rFonts w:hint="eastAsia" w:ascii="仿宋" w:hAnsi="仿宋" w:eastAsia="仿宋" w:cs="宋体"/>
          <w:bCs/>
          <w:color w:val="000000" w:themeColor="text1"/>
          <w:spacing w:val="2"/>
          <w:sz w:val="32"/>
          <w:szCs w:val="32"/>
        </w:rPr>
        <w:t xml:space="preserve">采购包</w:t>
      </w:r>
      <w:r>
        <w:rPr>
          <w:rFonts w:hint="eastAsia" w:ascii="仿宋" w:hAnsi="仿宋" w:eastAsia="仿宋" w:cs="宋体"/>
          <w:color w:val="000000" w:themeColor="text1"/>
          <w:sz w:val="32"/>
          <w:szCs w:val="32"/>
        </w:rPr>
        <w:t xml:space="preserve">或全部</w:t>
      </w:r>
      <w:r>
        <w:rPr>
          <w:rFonts w:hint="eastAsia" w:ascii="仿宋" w:hAnsi="仿宋" w:eastAsia="仿宋" w:cs="宋体"/>
          <w:bCs/>
          <w:color w:val="000000" w:themeColor="text1"/>
          <w:spacing w:val="2"/>
          <w:sz w:val="32"/>
          <w:szCs w:val="32"/>
        </w:rPr>
        <w:t xml:space="preserve">采购包</w:t>
      </w:r>
      <w:r>
        <w:rPr>
          <w:rFonts w:hint="eastAsia" w:ascii="仿宋" w:hAnsi="仿宋" w:eastAsia="仿宋" w:cs="宋体"/>
          <w:color w:val="000000" w:themeColor="text1"/>
          <w:sz w:val="32"/>
          <w:szCs w:val="32"/>
        </w:rPr>
        <w:t xml:space="preserve">进行响应，在</w:t>
      </w:r>
      <w:r>
        <w:rPr>
          <w:rFonts w:hint="eastAsia" w:ascii="仿宋" w:hAnsi="仿宋" w:eastAsia="仿宋" w:cs="宋体"/>
          <w:color w:val="000000" w:themeColor="text1"/>
          <w:sz w:val="32"/>
          <w:szCs w:val="32"/>
        </w:rPr>
        <w:t xml:space="preserve">投标</w:t>
      </w:r>
      <w:r>
        <w:rPr>
          <w:rFonts w:hint="eastAsia" w:ascii="仿宋" w:hAnsi="仿宋" w:eastAsia="仿宋" w:cs="宋体"/>
          <w:color w:val="000000" w:themeColor="text1"/>
          <w:sz w:val="32"/>
          <w:szCs w:val="32"/>
        </w:rPr>
        <w:t xml:space="preserve">文件中注明所投</w:t>
      </w:r>
      <w:r>
        <w:rPr>
          <w:rFonts w:hint="eastAsia" w:ascii="仿宋" w:hAnsi="仿宋" w:eastAsia="仿宋" w:cs="宋体"/>
          <w:bCs/>
          <w:color w:val="000000" w:themeColor="text1"/>
          <w:spacing w:val="2"/>
          <w:sz w:val="32"/>
          <w:szCs w:val="32"/>
        </w:rPr>
        <w:t xml:space="preserve">采购包</w:t>
      </w:r>
      <w:r>
        <w:rPr>
          <w:rFonts w:hint="eastAsia" w:ascii="仿宋" w:hAnsi="仿宋" w:eastAsia="仿宋" w:cs="宋体"/>
          <w:color w:val="000000" w:themeColor="text1"/>
          <w:sz w:val="32"/>
          <w:szCs w:val="32"/>
        </w:rPr>
        <w:t xml:space="preserve">并响应该</w:t>
      </w:r>
      <w:r>
        <w:rPr>
          <w:rFonts w:hint="eastAsia" w:ascii="仿宋" w:hAnsi="仿宋" w:eastAsia="仿宋" w:cs="宋体"/>
          <w:bCs/>
          <w:color w:val="000000" w:themeColor="text1"/>
          <w:spacing w:val="2"/>
          <w:sz w:val="32"/>
          <w:szCs w:val="32"/>
        </w:rPr>
        <w:t xml:space="preserve">采购包</w:t>
      </w:r>
      <w:r>
        <w:rPr>
          <w:rFonts w:hint="eastAsia" w:ascii="仿宋" w:hAnsi="仿宋" w:eastAsia="仿宋" w:cs="宋体"/>
          <w:color w:val="000000" w:themeColor="text1"/>
          <w:sz w:val="32"/>
          <w:szCs w:val="32"/>
        </w:rPr>
        <w:t xml:space="preserve">全部内容。每个供应商仅限成交一个</w:t>
      </w:r>
      <w:r>
        <w:rPr>
          <w:rFonts w:hint="eastAsia" w:ascii="仿宋" w:hAnsi="仿宋" w:eastAsia="仿宋" w:cs="宋体"/>
          <w:bCs/>
          <w:color w:val="000000" w:themeColor="text1"/>
          <w:spacing w:val="2"/>
          <w:sz w:val="32"/>
          <w:szCs w:val="32"/>
        </w:rPr>
        <w:t xml:space="preserve">采购包</w:t>
      </w:r>
      <w:r>
        <w:rPr>
          <w:rFonts w:hint="eastAsia" w:ascii="仿宋" w:hAnsi="仿宋" w:eastAsia="仿宋" w:cs="宋体"/>
          <w:color w:val="000000" w:themeColor="text1"/>
          <w:sz w:val="32"/>
          <w:szCs w:val="32"/>
        </w:rPr>
        <w:t xml:space="preserve">。</w:t>
      </w:r>
      <w:r>
        <w:rPr>
          <w:color w:val="000000" w:themeColor="text1"/>
        </w:rPr>
      </w:r>
      <w:r/>
    </w:p>
    <w:p>
      <w:pPr>
        <w:pStyle w:val="978"/>
        <w:ind w:firstLine="648"/>
        <w:spacing w:line="360" w:lineRule="auto"/>
        <w:rPr>
          <w:rFonts w:hint="eastAsia" w:ascii="仿宋" w:hAnsi="仿宋" w:eastAsia="仿宋"/>
          <w:color w:val="000000" w:themeColor="text1"/>
          <w:sz w:val="32"/>
          <w:szCs w:val="32"/>
        </w:rPr>
      </w:pPr>
      <w:r>
        <w:rPr>
          <w:rFonts w:hint="eastAsia" w:ascii="仿宋" w:hAnsi="仿宋" w:eastAsia="仿宋" w:cs="宋体"/>
          <w:bCs/>
          <w:color w:val="000000" w:themeColor="text1"/>
          <w:spacing w:val="2"/>
          <w:sz w:val="32"/>
          <w:szCs w:val="32"/>
        </w:rPr>
        <w:t xml:space="preserve">2个采购包同时评审，按包1、包2的顺序依次确定</w:t>
      </w:r>
      <w:r>
        <w:rPr>
          <w:rFonts w:hint="eastAsia" w:ascii="仿宋" w:hAnsi="仿宋" w:eastAsia="仿宋" w:cs="宋体"/>
          <w:bCs/>
          <w:color w:val="000000" w:themeColor="text1"/>
          <w:spacing w:val="2"/>
          <w:sz w:val="32"/>
          <w:szCs w:val="32"/>
        </w:rPr>
        <w:t xml:space="preserve">中标人</w:t>
      </w:r>
      <w:r>
        <w:rPr>
          <w:rFonts w:hint="eastAsia" w:ascii="仿宋" w:hAnsi="仿宋" w:eastAsia="仿宋" w:cs="宋体"/>
          <w:bCs/>
          <w:color w:val="000000" w:themeColor="text1"/>
          <w:spacing w:val="2"/>
          <w:sz w:val="32"/>
          <w:szCs w:val="32"/>
        </w:rPr>
        <w:t xml:space="preserve">，前1采购</w:t>
      </w:r>
      <w:r>
        <w:rPr>
          <w:rFonts w:hint="eastAsia" w:ascii="仿宋" w:hAnsi="仿宋" w:eastAsia="仿宋" w:cs="宋体"/>
          <w:bCs/>
          <w:color w:val="000000" w:themeColor="text1"/>
          <w:spacing w:val="2"/>
          <w:sz w:val="32"/>
          <w:szCs w:val="32"/>
        </w:rPr>
        <w:t xml:space="preserve">包确定为第一成交候选人的供应商不再列为后续采购包的成交候选人，由第二成交候选人递补。</w:t>
      </w:r>
      <w:r>
        <w:rPr>
          <w:color w:val="000000" w:themeColor="text1"/>
        </w:rPr>
      </w:r>
      <w:r/>
    </w:p>
    <w:p>
      <w:pPr>
        <w:pStyle w:val="978"/>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6</w:t>
      </w:r>
      <w:r>
        <w:rPr>
          <w:rFonts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合同履行期限：</w:t>
      </w:r>
      <w:r>
        <w:rPr>
          <w:color w:val="000000" w:themeColor="text1"/>
        </w:rPr>
      </w:r>
      <w:r/>
    </w:p>
    <w:p>
      <w:pPr>
        <w:pStyle w:val="978"/>
        <w:ind w:firstLine="640"/>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采购包1：</w:t>
      </w:r>
      <w:r>
        <w:rPr>
          <w:rFonts w:hint="eastAsia" w:ascii="仿宋" w:hAnsi="仿宋" w:eastAsia="仿宋"/>
          <w:color w:val="000000" w:themeColor="text1"/>
          <w:sz w:val="32"/>
          <w:szCs w:val="32"/>
        </w:rPr>
        <w:t xml:space="preserve">自合同签订之日</w:t>
      </w:r>
      <w:r>
        <w:rPr>
          <w:rFonts w:hint="eastAsia" w:ascii="仿宋" w:hAnsi="仿宋" w:eastAsia="仿宋"/>
          <w:color w:val="000000" w:themeColor="text1"/>
          <w:sz w:val="32"/>
          <w:szCs w:val="32"/>
        </w:rPr>
        <w:t xml:space="preserve">至2026年12月31日</w:t>
      </w:r>
      <w:r>
        <w:rPr>
          <w:rFonts w:hint="eastAsia" w:ascii="仿宋" w:hAnsi="仿宋" w:eastAsia="仿宋"/>
          <w:color w:val="000000" w:themeColor="text1"/>
          <w:sz w:val="32"/>
          <w:szCs w:val="32"/>
        </w:rPr>
        <w:t xml:space="preserve">。</w:t>
      </w:r>
      <w:r>
        <w:rPr>
          <w:color w:val="000000" w:themeColor="text1"/>
        </w:rPr>
      </w:r>
      <w:r/>
    </w:p>
    <w:p>
      <w:pPr>
        <w:pStyle w:val="978"/>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采购包</w:t>
      </w:r>
      <w:r>
        <w:rPr>
          <w:rFonts w:hint="eastAsia" w:ascii="仿宋" w:hAnsi="仿宋" w:eastAsia="仿宋"/>
          <w:color w:val="000000" w:themeColor="text1"/>
          <w:sz w:val="32"/>
          <w:szCs w:val="32"/>
        </w:rPr>
        <w:t xml:space="preserve">2</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2026</w:t>
      </w:r>
      <w:r>
        <w:rPr>
          <w:rFonts w:hint="eastAsia" w:ascii="仿宋" w:hAnsi="仿宋" w:eastAsia="仿宋"/>
          <w:color w:val="000000" w:themeColor="text1"/>
          <w:sz w:val="32"/>
          <w:szCs w:val="32"/>
        </w:rPr>
        <w:t xml:space="preserve">年</w:t>
      </w:r>
      <w:r>
        <w:rPr>
          <w:rFonts w:ascii="仿宋" w:hAnsi="仿宋" w:eastAsia="仿宋"/>
          <w:color w:val="000000" w:themeColor="text1"/>
          <w:sz w:val="32"/>
          <w:szCs w:val="32"/>
        </w:rPr>
        <w:t xml:space="preserve">6</w:t>
      </w:r>
      <w:r>
        <w:rPr>
          <w:rFonts w:hint="eastAsia" w:ascii="仿宋" w:hAnsi="仿宋" w:eastAsia="仿宋"/>
          <w:color w:val="000000" w:themeColor="text1"/>
          <w:sz w:val="32"/>
          <w:szCs w:val="32"/>
        </w:rPr>
        <w:t xml:space="preserve">月</w:t>
      </w:r>
      <w:r>
        <w:rPr>
          <w:rFonts w:ascii="仿宋" w:hAnsi="仿宋" w:eastAsia="仿宋"/>
          <w:color w:val="000000" w:themeColor="text1"/>
          <w:sz w:val="32"/>
          <w:szCs w:val="32"/>
        </w:rPr>
        <w:t xml:space="preserve">4</w:t>
      </w:r>
      <w:r>
        <w:rPr>
          <w:rFonts w:hint="eastAsia" w:ascii="仿宋" w:hAnsi="仿宋" w:eastAsia="仿宋"/>
          <w:color w:val="000000" w:themeColor="text1"/>
          <w:sz w:val="32"/>
          <w:szCs w:val="32"/>
        </w:rPr>
        <w:t xml:space="preserve">日</w:t>
      </w:r>
      <w:r>
        <w:rPr>
          <w:rFonts w:hint="eastAsia" w:ascii="仿宋" w:hAnsi="仿宋" w:eastAsia="仿宋"/>
          <w:color w:val="000000" w:themeColor="text1"/>
          <w:sz w:val="32"/>
          <w:szCs w:val="32"/>
        </w:rPr>
        <w:t xml:space="preserve">至2026年12</w:t>
      </w:r>
      <w:r>
        <w:rPr>
          <w:rFonts w:hint="eastAsia" w:ascii="仿宋" w:hAnsi="仿宋" w:eastAsia="仿宋"/>
          <w:color w:val="000000" w:themeColor="text1"/>
          <w:sz w:val="32"/>
          <w:szCs w:val="32"/>
        </w:rPr>
        <w:t xml:space="preserve">月31日。</w:t>
      </w:r>
      <w:r>
        <w:rPr>
          <w:color w:val="000000" w:themeColor="text1"/>
        </w:rPr>
      </w:r>
      <w:r/>
    </w:p>
    <w:p>
      <w:pPr>
        <w:pStyle w:val="978"/>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7</w:t>
      </w:r>
      <w:r>
        <w:rPr>
          <w:rFonts w:ascii="仿宋" w:hAnsi="仿宋" w:eastAsia="仿宋"/>
          <w:color w:val="000000" w:themeColor="text1"/>
          <w:sz w:val="32"/>
          <w:szCs w:val="32"/>
        </w:rPr>
        <w:t xml:space="preserve">.本项目是否接受联合体投标：□是  ■否。</w:t>
      </w:r>
      <w:r>
        <w:rPr>
          <w:color w:val="000000" w:themeColor="text1"/>
        </w:rPr>
      </w:r>
      <w:r/>
    </w:p>
    <w:p>
      <w:pPr>
        <w:pStyle w:val="978"/>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8.</w:t>
      </w:r>
      <w:r>
        <w:rPr>
          <w:rFonts w:ascii="仿宋" w:hAnsi="仿宋" w:eastAsia="仿宋"/>
          <w:color w:val="000000" w:themeColor="text1"/>
          <w:sz w:val="32"/>
          <w:szCs w:val="32"/>
        </w:rPr>
        <w:t xml:space="preserve">本项目是否接受</w:t>
      </w:r>
      <w:r>
        <w:rPr>
          <w:rFonts w:hint="eastAsia" w:ascii="仿宋" w:hAnsi="仿宋" w:eastAsia="仿宋"/>
          <w:color w:val="000000" w:themeColor="text1"/>
          <w:sz w:val="32"/>
          <w:szCs w:val="32"/>
        </w:rPr>
        <w:t xml:space="preserve">进口产品</w:t>
      </w:r>
      <w:r>
        <w:rPr>
          <w:rFonts w:ascii="仿宋" w:hAnsi="仿宋" w:eastAsia="仿宋"/>
          <w:color w:val="000000" w:themeColor="text1"/>
          <w:sz w:val="32"/>
          <w:szCs w:val="32"/>
        </w:rPr>
        <w:t xml:space="preserve">投标：□是  ■否。</w:t>
      </w:r>
      <w:r>
        <w:rPr>
          <w:color w:val="000000" w:themeColor="text1"/>
        </w:rPr>
      </w:r>
      <w:r/>
    </w:p>
    <w:p>
      <w:pPr>
        <w:pStyle w:val="980"/>
        <w:ind w:firstLine="643"/>
        <w:jc w:val="left"/>
        <w:spacing w:before="0" w:line="360" w:lineRule="auto"/>
        <w:rPr>
          <w:rFonts w:ascii="仿宋" w:hAnsi="仿宋" w:eastAsia="仿宋"/>
          <w:color w:val="000000" w:themeColor="text1"/>
          <w:sz w:val="32"/>
          <w:szCs w:val="32"/>
        </w:rPr>
      </w:pPr>
      <w:r>
        <w:rPr>
          <w:color w:val="000000" w:themeColor="text1"/>
        </w:rPr>
      </w:r>
      <w:bookmarkStart w:id="10" w:name="_Toc28359003"/>
      <w:r>
        <w:rPr>
          <w:color w:val="000000" w:themeColor="text1"/>
        </w:rPr>
      </w:r>
      <w:bookmarkStart w:id="11" w:name="_Toc35393622"/>
      <w:r>
        <w:rPr>
          <w:color w:val="000000" w:themeColor="text1"/>
        </w:rPr>
      </w:r>
      <w:bookmarkStart w:id="12" w:name="_Toc35393791"/>
      <w:r>
        <w:rPr>
          <w:color w:val="000000" w:themeColor="text1"/>
        </w:rPr>
      </w:r>
      <w:bookmarkStart w:id="13" w:name="_Toc28359080"/>
      <w:r>
        <w:rPr>
          <w:rFonts w:ascii="仿宋" w:hAnsi="仿宋" w:eastAsia="仿宋"/>
          <w:color w:val="000000" w:themeColor="text1"/>
          <w:sz w:val="32"/>
          <w:szCs w:val="32"/>
        </w:rPr>
        <w:t xml:space="preserve">二、申请人的资格要求</w:t>
      </w:r>
      <w:r>
        <w:rPr>
          <w:rFonts w:ascii="仿宋" w:hAnsi="仿宋" w:eastAsia="仿宋"/>
          <w:color w:val="000000" w:themeColor="text1"/>
          <w:sz w:val="32"/>
          <w:szCs w:val="32"/>
        </w:rPr>
        <w:t xml:space="preserve">（须同</w:t>
      </w:r>
      <w:r>
        <w:rPr>
          <w:rFonts w:ascii="仿宋" w:hAnsi="仿宋" w:eastAsia="仿宋"/>
          <w:color w:val="000000" w:themeColor="text1"/>
          <w:sz w:val="32"/>
          <w:szCs w:val="32"/>
        </w:rPr>
        <w:t xml:space="preserve">时满足）</w:t>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r/>
    </w:p>
    <w:p>
      <w:pPr>
        <w:pStyle w:val="97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1.满足《中华人民共和国政府采购法》第二十二条规定</w:t>
      </w:r>
      <w:r>
        <w:rPr>
          <w:rFonts w:hint="eastAsia" w:ascii="仿宋" w:hAnsi="仿宋" w:eastAsia="仿宋"/>
          <w:color w:val="000000" w:themeColor="text1"/>
          <w:sz w:val="32"/>
          <w:szCs w:val="32"/>
        </w:rPr>
        <w:t xml:space="preserve">以及下列情形：</w:t>
      </w:r>
      <w:r>
        <w:rPr>
          <w:color w:val="000000" w:themeColor="text1"/>
        </w:rPr>
      </w:r>
      <w:r/>
    </w:p>
    <w:p>
      <w:pPr>
        <w:pStyle w:val="978"/>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1.1未被“信用中国”网站（www.creditchina.gov.cn）或“中国政府采购网”网站（www.ccgp.gov.cn）列入失信被执行人、重大税收违法案件当事人名单、政府采购严重失信行为记录名单；</w:t>
      </w:r>
      <w:r>
        <w:rPr>
          <w:color w:val="000000" w:themeColor="text1"/>
        </w:rPr>
      </w:r>
      <w:r/>
    </w:p>
    <w:p>
      <w:pPr>
        <w:pStyle w:val="978"/>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w:t>
      </w:r>
      <w:r>
        <w:rPr>
          <w:rFonts w:hint="eastAsia" w:ascii="仿宋" w:hAnsi="仿宋" w:eastAsia="仿宋"/>
          <w:color w:val="000000" w:themeColor="text1"/>
          <w:sz w:val="32"/>
          <w:szCs w:val="32"/>
        </w:rPr>
        <w:t xml:space="preserve">购活动。</w:t>
      </w:r>
      <w:r>
        <w:rPr>
          <w:color w:val="000000" w:themeColor="text1"/>
        </w:rPr>
      </w:r>
      <w:r/>
    </w:p>
    <w:p>
      <w:pPr>
        <w:pStyle w:val="978"/>
        <w:ind w:firstLine="640"/>
        <w:spacing w:line="360" w:lineRule="auto"/>
        <w:rPr>
          <w:rFonts w:ascii="仿宋" w:hAnsi="仿宋" w:eastAsia="仿宋"/>
          <w:color w:val="000000" w:themeColor="text1"/>
          <w:sz w:val="32"/>
          <w:szCs w:val="32"/>
        </w:rPr>
      </w:pPr>
      <w:r>
        <w:rPr>
          <w:color w:val="000000" w:themeColor="text1"/>
        </w:rPr>
      </w:r>
      <w:bookmarkStart w:id="14" w:name="_Toc28359004"/>
      <w:r>
        <w:rPr>
          <w:color w:val="000000" w:themeColor="text1"/>
        </w:rPr>
      </w:r>
      <w:bookmarkStart w:id="15" w:name="_Toc28359081"/>
      <w:r>
        <w:rPr>
          <w:rFonts w:ascii="仿宋" w:hAnsi="仿宋" w:eastAsia="仿宋"/>
          <w:color w:val="000000" w:themeColor="text1"/>
          <w:sz w:val="32"/>
          <w:szCs w:val="32"/>
        </w:rPr>
        <w:t xml:space="preserve">2.落实政府采购政策需满足的资格要求：</w:t>
      </w:r>
      <w:r>
        <w:rPr>
          <w:color w:val="000000" w:themeColor="text1"/>
        </w:rPr>
      </w:r>
      <w:r/>
    </w:p>
    <w:p>
      <w:pPr>
        <w:pStyle w:val="97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2.1 中小企业政策</w:t>
      </w:r>
      <w:r>
        <w:rPr>
          <w:color w:val="000000" w:themeColor="text1"/>
        </w:rPr>
      </w:r>
      <w:r/>
    </w:p>
    <w:p>
      <w:pPr>
        <w:pStyle w:val="97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□本项目不专门面向中小企业预留采购份额。</w:t>
      </w:r>
      <w:r>
        <w:rPr>
          <w:color w:val="000000" w:themeColor="text1"/>
        </w:rPr>
      </w:r>
      <w:r/>
    </w:p>
    <w:p>
      <w:pPr>
        <w:pStyle w:val="978"/>
        <w:ind w:firstLine="640"/>
        <w:spacing w:line="360" w:lineRule="auto"/>
        <w:rPr>
          <w:rFonts w:ascii="仿宋" w:hAnsi="仿宋" w:eastAsia="仿宋"/>
          <w:b/>
          <w:color w:val="000000" w:themeColor="text1"/>
          <w:sz w:val="32"/>
          <w:szCs w:val="32"/>
        </w:rPr>
      </w:pP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本项目专门面向  </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中小 □小微企业  采购。即：</w:t>
      </w:r>
      <w:r>
        <w:rPr>
          <w:rFonts w:hint="eastAsia" w:ascii="仿宋" w:hAnsi="仿宋" w:eastAsia="仿宋"/>
          <w:b/>
          <w:color w:val="000000" w:themeColor="text1"/>
          <w:sz w:val="32"/>
          <w:szCs w:val="32"/>
        </w:rPr>
        <w:t xml:space="preserve">提供的服务全部由符合政策要求的中小/小微企业承接。</w:t>
      </w:r>
      <w:r>
        <w:rPr>
          <w:color w:val="000000" w:themeColor="text1"/>
        </w:rPr>
      </w:r>
      <w:r/>
    </w:p>
    <w:p>
      <w:pPr>
        <w:pStyle w:val="97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□本项目预留部分采购项目预算专门面向中小企业采购。</w:t>
      </w:r>
      <w:r>
        <w:rPr>
          <w:color w:val="000000" w:themeColor="text1"/>
        </w:rPr>
      </w:r>
      <w:r/>
    </w:p>
    <w:p>
      <w:pPr>
        <w:pStyle w:val="97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2.2 其它落实政府采购政策的资格要求（如有）：</w:t>
      </w:r>
      <w:r>
        <w:rPr>
          <w:rFonts w:hint="eastAsia" w:ascii="仿宋" w:hAnsi="仿宋" w:eastAsia="仿宋"/>
          <w:color w:val="000000" w:themeColor="text1"/>
          <w:sz w:val="32"/>
          <w:szCs w:val="32"/>
          <w:u w:val="single"/>
        </w:rPr>
        <w:t xml:space="preserve">/</w:t>
      </w:r>
      <w:r>
        <w:rPr>
          <w:rFonts w:hint="eastAsia" w:ascii="仿宋" w:hAnsi="仿宋" w:eastAsia="仿宋"/>
          <w:color w:val="000000" w:themeColor="text1"/>
          <w:sz w:val="32"/>
          <w:szCs w:val="32"/>
        </w:rPr>
        <w:t xml:space="preserve">。</w:t>
      </w:r>
      <w:r>
        <w:rPr>
          <w:color w:val="000000" w:themeColor="text1"/>
        </w:rPr>
      </w:r>
      <w:r/>
    </w:p>
    <w:p>
      <w:pPr>
        <w:pStyle w:val="978"/>
        <w:ind w:firstLine="640"/>
        <w:spacing w:line="360" w:lineRule="auto"/>
        <w:rPr>
          <w:rFonts w:ascii="仿宋" w:hAnsi="仿宋" w:eastAsia="仿宋"/>
          <w:i/>
          <w:iCs/>
          <w:color w:val="000000" w:themeColor="text1"/>
          <w:sz w:val="32"/>
          <w:szCs w:val="32"/>
          <w:u w:val="single"/>
        </w:rPr>
      </w:pPr>
      <w:r>
        <w:rPr>
          <w:rFonts w:ascii="仿宋" w:hAnsi="仿宋" w:eastAsia="仿宋"/>
          <w:color w:val="000000" w:themeColor="text1"/>
          <w:sz w:val="32"/>
          <w:szCs w:val="32"/>
        </w:rPr>
        <w:t xml:space="preserve">3.本项目的特定资</w:t>
      </w:r>
      <w:r>
        <w:rPr>
          <w:rFonts w:ascii="仿宋" w:hAnsi="仿宋" w:eastAsia="仿宋"/>
          <w:color w:val="000000" w:themeColor="text1"/>
          <w:sz w:val="32"/>
          <w:szCs w:val="32"/>
        </w:rPr>
        <w:t xml:space="preserve">格要求：</w:t>
      </w:r>
      <w:r>
        <w:rPr>
          <w:color w:val="000000" w:themeColor="text1"/>
        </w:rPr>
      </w:r>
      <w:r/>
    </w:p>
    <w:p>
      <w:pPr>
        <w:pStyle w:val="978"/>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rPr>
      </w:pPr>
      <w:r>
        <w:rPr>
          <w:rFonts w:ascii="仿宋" w:hAnsi="仿宋" w:eastAsia="仿宋"/>
          <w:color w:val="000000" w:themeColor="text1"/>
          <w:sz w:val="32"/>
          <w:szCs w:val="32"/>
        </w:rPr>
        <w:t xml:space="preserve">3.1本项目是否接受分支机构参与投标：□是   </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否；</w:t>
      </w:r>
      <w:r>
        <w:rPr>
          <w:rFonts w:ascii="仿宋" w:hAnsi="仿宋" w:eastAsia="仿宋"/>
          <w:color w:val="000000" w:themeColor="text1"/>
          <w:sz w:val="32"/>
          <w:szCs w:val="32"/>
        </w:rPr>
        <w:t xml:space="preserve"> </w:t>
      </w:r>
      <w:r>
        <w:rPr>
          <w:color w:val="000000" w:themeColor="text1"/>
        </w:rPr>
      </w:r>
      <w:r/>
    </w:p>
    <w:p>
      <w:pPr>
        <w:pStyle w:val="978"/>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rPr>
      </w:pPr>
      <w:r>
        <w:rPr>
          <w:rFonts w:ascii="仿宋" w:hAnsi="仿宋" w:eastAsia="仿宋"/>
          <w:color w:val="000000" w:themeColor="text1"/>
          <w:sz w:val="32"/>
          <w:szCs w:val="32"/>
        </w:rPr>
        <w:t xml:space="preserve">3.2本项目是否属于政府购买服务</w:t>
      </w:r>
      <w:r>
        <w:rPr>
          <w:rFonts w:ascii="仿宋" w:hAnsi="仿宋" w:eastAsia="仿宋"/>
          <w:color w:val="000000" w:themeColor="text1"/>
          <w:sz w:val="32"/>
          <w:szCs w:val="32"/>
        </w:rPr>
        <w:t xml:space="preserve">：</w:t>
      </w:r>
      <w:r>
        <w:rPr>
          <w:color w:val="000000" w:themeColor="text1"/>
        </w:rPr>
      </w:r>
      <w:r/>
    </w:p>
    <w:p>
      <w:pPr>
        <w:pStyle w:val="978"/>
        <w:ind w:firstLine="640"/>
        <w:spacing w:line="360" w:lineRule="auto"/>
        <w:tabs>
          <w:tab w:val="left" w:pos="0" w:leader="none"/>
          <w:tab w:val="left" w:pos="1134" w:leader="none"/>
          <w:tab w:val="left" w:pos="1589" w:leader="none"/>
          <w:tab w:val="left" w:pos="5521" w:leader="none"/>
        </w:tabs>
        <w:rPr>
          <w:rFonts w:ascii="仿宋" w:hAnsi="仿宋" w:eastAsia="仿宋"/>
          <w:color w:val="000000" w:themeColor="text1"/>
          <w:sz w:val="32"/>
          <w:szCs w:val="32"/>
        </w:rPr>
      </w:pPr>
      <w:r>
        <w:rPr>
          <w:rFonts w:ascii="仿宋" w:hAnsi="仿宋" w:eastAsia="仿宋"/>
          <w:color w:val="000000" w:themeColor="text1"/>
          <w:sz w:val="32"/>
          <w:szCs w:val="32"/>
        </w:rPr>
        <w:t xml:space="preserve">□</w:t>
      </w:r>
      <w:r>
        <w:rPr>
          <w:rFonts w:ascii="仿宋" w:hAnsi="仿宋" w:eastAsia="仿宋"/>
          <w:color w:val="000000" w:themeColor="text1"/>
          <w:sz w:val="32"/>
          <w:szCs w:val="32"/>
        </w:rPr>
        <w:t xml:space="preserve">否</w:t>
      </w:r>
      <w:r>
        <w:rPr>
          <w:color w:val="000000" w:themeColor="text1"/>
        </w:rPr>
      </w:r>
      <w:r/>
    </w:p>
    <w:p>
      <w:pPr>
        <w:pStyle w:val="978"/>
        <w:ind w:firstLine="640"/>
        <w:spacing w:line="360" w:lineRule="auto"/>
        <w:tabs>
          <w:tab w:val="left" w:pos="0" w:leader="none"/>
          <w:tab w:val="left" w:pos="1134" w:leader="none"/>
          <w:tab w:val="left" w:pos="1589" w:leader="none"/>
          <w:tab w:val="left" w:pos="5521" w:leader="none"/>
        </w:tabs>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是，公益一类事业单位、使用事业编制且由财政拨款保障的群团组织，不得作为承接主体；</w:t>
      </w:r>
      <w:r>
        <w:rPr>
          <w:color w:val="000000" w:themeColor="text1"/>
        </w:rPr>
      </w:r>
      <w:r/>
    </w:p>
    <w:p>
      <w:pPr>
        <w:pStyle w:val="978"/>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themeColor="text1"/>
          <w:sz w:val="32"/>
          <w:szCs w:val="32"/>
          <w:u w:val="single"/>
        </w:rPr>
      </w:pPr>
      <w:r>
        <w:rPr>
          <w:rFonts w:ascii="仿宋" w:hAnsi="仿宋" w:eastAsia="仿宋"/>
          <w:color w:val="000000" w:themeColor="text1"/>
          <w:sz w:val="32"/>
          <w:szCs w:val="32"/>
        </w:rPr>
        <w:t xml:space="preserve">3.3其他特定资格要求：</w:t>
      </w:r>
      <w:r>
        <w:rPr>
          <w:rFonts w:hint="eastAsia" w:ascii="仿宋" w:hAnsi="仿宋" w:eastAsia="仿宋"/>
          <w:color w:val="000000" w:themeColor="text1"/>
          <w:sz w:val="32"/>
          <w:szCs w:val="32"/>
          <w:u w:val="single"/>
        </w:rPr>
        <w:t xml:space="preserve">/</w:t>
      </w:r>
      <w:r>
        <w:rPr>
          <w:rFonts w:hint="eastAsia" w:ascii="仿宋" w:hAnsi="仿宋" w:eastAsia="仿宋"/>
          <w:color w:val="000000" w:themeColor="text1"/>
          <w:sz w:val="32"/>
          <w:szCs w:val="32"/>
        </w:rPr>
        <w:t xml:space="preserve">。</w:t>
      </w:r>
      <w:r>
        <w:rPr>
          <w:color w:val="000000" w:themeColor="text1"/>
        </w:rPr>
      </w:r>
      <w:r/>
    </w:p>
    <w:p>
      <w:pPr>
        <w:pStyle w:val="980"/>
        <w:ind w:firstLine="643"/>
        <w:jc w:val="left"/>
        <w:spacing w:before="0" w:line="360" w:lineRule="auto"/>
        <w:widowControl/>
        <w:rPr>
          <w:rFonts w:ascii="仿宋" w:hAnsi="仿宋" w:eastAsia="仿宋"/>
          <w:color w:val="000000" w:themeColor="text1"/>
          <w:sz w:val="32"/>
          <w:szCs w:val="32"/>
        </w:rPr>
      </w:pPr>
      <w:r>
        <w:rPr>
          <w:color w:val="000000" w:themeColor="text1"/>
        </w:rPr>
      </w:r>
      <w:bookmarkEnd w:id="14"/>
      <w:r>
        <w:rPr>
          <w:color w:val="000000" w:themeColor="text1"/>
        </w:rPr>
      </w:r>
      <w:bookmarkEnd w:id="15"/>
      <w:r>
        <w:rPr>
          <w:color w:val="000000" w:themeColor="text1"/>
        </w:rPr>
      </w:r>
      <w:bookmarkStart w:id="16" w:name="_Toc35393792"/>
      <w:r>
        <w:rPr>
          <w:color w:val="000000" w:themeColor="text1"/>
        </w:rPr>
      </w:r>
      <w:bookmarkStart w:id="17" w:name="_Toc35393623"/>
      <w:r>
        <w:rPr>
          <w:rFonts w:ascii="仿宋" w:hAnsi="仿宋" w:eastAsia="仿宋"/>
          <w:color w:val="000000" w:themeColor="text1"/>
          <w:sz w:val="32"/>
          <w:szCs w:val="32"/>
        </w:rPr>
        <w:t xml:space="preserve">三、获取招标文件</w:t>
      </w:r>
      <w:bookmarkEnd w:id="16"/>
      <w:r>
        <w:rPr>
          <w:color w:val="000000" w:themeColor="text1"/>
        </w:rPr>
      </w:r>
      <w:bookmarkEnd w:id="17"/>
      <w:r>
        <w:rPr>
          <w:color w:val="000000" w:themeColor="text1"/>
        </w:rPr>
      </w:r>
      <w:r/>
    </w:p>
    <w:p>
      <w:pPr>
        <w:pStyle w:val="97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1.时间：</w:t>
      </w:r>
      <w:r>
        <w:rPr>
          <w:rFonts w:hint="eastAsia" w:ascii="仿宋" w:hAnsi="仿宋" w:eastAsia="仿宋"/>
          <w:color w:val="000000" w:themeColor="text1"/>
          <w:sz w:val="32"/>
          <w:szCs w:val="32"/>
          <w:lang w:bidi="ar"/>
        </w:rPr>
        <w:t xml:space="preserve">2026</w:t>
      </w:r>
      <w:r>
        <w:rPr>
          <w:rFonts w:hint="eastAsia" w:ascii="仿宋" w:hAnsi="仿宋" w:eastAsia="仿宋" w:cs="宋体"/>
          <w:color w:val="000000" w:themeColor="text1"/>
          <w:sz w:val="32"/>
          <w:szCs w:val="32"/>
        </w:rPr>
        <w:t xml:space="preserve">年</w:t>
      </w:r>
      <w:r>
        <w:rPr>
          <w:rFonts w:hint="eastAsia" w:ascii="仿宋" w:hAnsi="仿宋" w:eastAsia="仿宋" w:cs="宋体"/>
          <w:color w:val="000000" w:themeColor="text1"/>
          <w:sz w:val="32"/>
          <w:szCs w:val="32"/>
        </w:rPr>
        <w:t xml:space="preserve">03</w:t>
      </w:r>
      <w:r>
        <w:rPr>
          <w:rFonts w:hint="eastAsia" w:ascii="仿宋" w:hAnsi="仿宋" w:eastAsia="仿宋" w:cs="宋体"/>
          <w:color w:val="000000" w:themeColor="text1"/>
          <w:sz w:val="32"/>
          <w:szCs w:val="32"/>
        </w:rPr>
        <w:t xml:space="preserve">月</w:t>
      </w:r>
      <w:r>
        <w:rPr>
          <w:rFonts w:hint="eastAsia" w:ascii="仿宋" w:hAnsi="仿宋" w:eastAsia="仿宋" w:cs="宋体"/>
          <w:color w:val="000000" w:themeColor="text1"/>
          <w:sz w:val="32"/>
          <w:szCs w:val="32"/>
        </w:rPr>
        <w:t xml:space="preserve">25</w:t>
      </w:r>
      <w:r>
        <w:rPr>
          <w:rFonts w:hint="eastAsia" w:ascii="仿宋" w:hAnsi="仿宋" w:eastAsia="仿宋" w:cs="宋体"/>
          <w:color w:val="000000" w:themeColor="text1"/>
          <w:sz w:val="32"/>
          <w:szCs w:val="32"/>
        </w:rPr>
        <w:t xml:space="preserve">日</w:t>
      </w:r>
      <w:r>
        <w:rPr>
          <w:rFonts w:hint="eastAsia" w:ascii="仿宋" w:hAnsi="仿宋" w:eastAsia="仿宋"/>
          <w:color w:val="000000" w:themeColor="text1"/>
          <w:sz w:val="32"/>
          <w:szCs w:val="32"/>
          <w:lang w:bidi="ar"/>
        </w:rPr>
        <w:t xml:space="preserve">至</w:t>
      </w:r>
      <w:r>
        <w:rPr>
          <w:rFonts w:hint="eastAsia" w:ascii="仿宋" w:hAnsi="仿宋" w:eastAsia="仿宋"/>
          <w:color w:val="000000" w:themeColor="text1"/>
          <w:sz w:val="32"/>
          <w:szCs w:val="32"/>
          <w:lang w:bidi="ar"/>
        </w:rPr>
        <w:t xml:space="preserve">2026</w:t>
      </w:r>
      <w:r>
        <w:rPr>
          <w:rFonts w:hint="eastAsia" w:ascii="仿宋" w:hAnsi="仿宋" w:eastAsia="仿宋" w:cs="宋体"/>
          <w:color w:val="000000" w:themeColor="text1"/>
          <w:sz w:val="32"/>
          <w:szCs w:val="32"/>
        </w:rPr>
        <w:t xml:space="preserve">年</w:t>
      </w:r>
      <w:r>
        <w:rPr>
          <w:rFonts w:hint="eastAsia" w:ascii="仿宋" w:hAnsi="仿宋" w:eastAsia="仿宋" w:cs="宋体"/>
          <w:color w:val="000000" w:themeColor="text1"/>
          <w:sz w:val="32"/>
          <w:szCs w:val="32"/>
        </w:rPr>
        <w:t xml:space="preserve">0</w:t>
      </w:r>
      <w:r>
        <w:rPr>
          <w:rFonts w:hint="eastAsia" w:ascii="仿宋" w:hAnsi="仿宋" w:eastAsia="仿宋" w:cs="宋体"/>
          <w:color w:val="000000" w:themeColor="text1"/>
          <w:sz w:val="32"/>
          <w:szCs w:val="32"/>
        </w:rPr>
        <w:t xml:space="preserve">4</w:t>
      </w:r>
      <w:r>
        <w:rPr>
          <w:rFonts w:hint="eastAsia" w:ascii="仿宋" w:hAnsi="仿宋" w:eastAsia="仿宋" w:cs="宋体"/>
          <w:color w:val="000000" w:themeColor="text1"/>
          <w:sz w:val="32"/>
          <w:szCs w:val="32"/>
        </w:rPr>
        <w:t xml:space="preserve">月</w:t>
      </w:r>
      <w:r>
        <w:rPr>
          <w:rFonts w:hint="eastAsia" w:ascii="仿宋" w:hAnsi="仿宋" w:eastAsia="仿宋" w:cs="宋体"/>
          <w:color w:val="000000" w:themeColor="text1"/>
          <w:sz w:val="32"/>
          <w:szCs w:val="32"/>
        </w:rPr>
        <w:t xml:space="preserve">01</w:t>
      </w:r>
      <w:r>
        <w:rPr>
          <w:rFonts w:hint="eastAsia" w:ascii="仿宋" w:hAnsi="仿宋" w:eastAsia="仿宋" w:cs="宋体"/>
          <w:color w:val="000000" w:themeColor="text1"/>
          <w:sz w:val="32"/>
          <w:szCs w:val="32"/>
        </w:rPr>
        <w:t xml:space="preserve">日</w:t>
      </w:r>
      <w:r>
        <w:rPr>
          <w:rFonts w:hint="eastAsia" w:ascii="仿宋" w:hAnsi="仿宋" w:eastAsia="仿宋"/>
          <w:color w:val="000000" w:themeColor="text1"/>
          <w:sz w:val="32"/>
          <w:szCs w:val="32"/>
          <w:lang w:bidi="ar"/>
        </w:rPr>
        <w:t xml:space="preserve">（北京时间）。</w:t>
      </w:r>
      <w:r>
        <w:rPr>
          <w:color w:val="000000" w:themeColor="text1"/>
        </w:rPr>
      </w:r>
      <w:r/>
    </w:p>
    <w:p>
      <w:pPr>
        <w:pStyle w:val="97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2.地点：</w:t>
      </w:r>
      <w:r>
        <w:rPr>
          <w:rFonts w:hint="eastAsia" w:ascii="仿宋" w:hAnsi="仿宋" w:eastAsia="仿宋"/>
          <w:color w:val="000000" w:themeColor="text1"/>
          <w:sz w:val="32"/>
          <w:szCs w:val="32"/>
          <w:lang w:bidi="ar"/>
        </w:rPr>
        <w:t xml:space="preserve">“苏采云”政府采购一体化平台。</w:t>
      </w:r>
      <w:r>
        <w:rPr>
          <w:color w:val="000000" w:themeColor="text1"/>
        </w:rPr>
      </w:r>
      <w:r/>
    </w:p>
    <w:p>
      <w:pPr>
        <w:pStyle w:val="978"/>
        <w:ind w:firstLine="640"/>
        <w:jc w:val="left"/>
        <w:spacing w:line="360" w:lineRule="auto"/>
        <w:widowControl/>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3.方式：</w:t>
      </w:r>
      <w:r>
        <w:rPr>
          <w:rFonts w:hint="eastAsia" w:ascii="仿宋" w:hAnsi="仿宋" w:eastAsia="仿宋"/>
          <w:color w:val="000000" w:themeColor="text1"/>
          <w:sz w:val="32"/>
          <w:szCs w:val="32"/>
          <w:lang w:bidi="ar"/>
        </w:rPr>
        <w:t xml:space="preserve">“苏采云”政府采购一体化平台自行免费下载</w:t>
      </w:r>
      <w:r>
        <w:rPr>
          <w:rFonts w:ascii="Calibri" w:hAnsi="Calibri" w:eastAsia="仿宋" w:cs="Calibri"/>
          <w:color w:val="000000" w:themeColor="text1"/>
          <w:sz w:val="32"/>
          <w:szCs w:val="32"/>
          <w:lang w:bidi="ar"/>
        </w:rPr>
        <w:t xml:space="preserve"> </w:t>
      </w:r>
      <w:r>
        <w:rPr>
          <w:rFonts w:hint="eastAsia" w:ascii="Calibri" w:hAnsi="Calibri" w:eastAsia="仿宋" w:cs="Calibri"/>
          <w:color w:val="000000" w:themeColor="text1"/>
          <w:sz w:val="32"/>
          <w:szCs w:val="32"/>
          <w:lang w:bidi="ar"/>
        </w:rPr>
        <w:t xml:space="preserve">。</w:t>
      </w:r>
      <w:r>
        <w:rPr>
          <w:color w:val="000000" w:themeColor="text1"/>
        </w:rPr>
      </w:r>
      <w:r/>
    </w:p>
    <w:p>
      <w:pPr>
        <w:pStyle w:val="978"/>
        <w:ind w:firstLine="640"/>
        <w:jc w:val="left"/>
        <w:spacing w:line="360" w:lineRule="auto"/>
        <w:widowControl/>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4.售价：</w:t>
      </w:r>
      <w:r>
        <w:rPr>
          <w:rFonts w:hint="eastAsia" w:ascii="仿宋" w:hAnsi="仿宋" w:eastAsia="仿宋"/>
          <w:color w:val="000000" w:themeColor="text1"/>
          <w:sz w:val="32"/>
          <w:szCs w:val="32"/>
          <w:lang w:bidi="ar"/>
        </w:rPr>
        <w:t xml:space="preserve">0元</w:t>
      </w:r>
      <w:r>
        <w:rPr>
          <w:rFonts w:ascii="仿宋" w:hAnsi="仿宋" w:eastAsia="仿宋"/>
          <w:color w:val="000000" w:themeColor="text1"/>
          <w:sz w:val="32"/>
          <w:szCs w:val="32"/>
          <w:lang w:bidi="ar"/>
        </w:rPr>
        <w:t xml:space="preserve">。</w:t>
      </w:r>
      <w:r>
        <w:rPr>
          <w:color w:val="000000" w:themeColor="text1"/>
        </w:rPr>
      </w:r>
      <w:r/>
    </w:p>
    <w:p>
      <w:pPr>
        <w:pStyle w:val="980"/>
        <w:ind w:firstLine="643"/>
        <w:jc w:val="left"/>
        <w:spacing w:before="0" w:line="360" w:lineRule="auto"/>
        <w:widowControl/>
        <w:rPr>
          <w:rFonts w:ascii="仿宋" w:hAnsi="仿宋" w:eastAsia="仿宋"/>
          <w:color w:val="000000" w:themeColor="text1"/>
          <w:sz w:val="32"/>
          <w:szCs w:val="32"/>
        </w:rPr>
      </w:pPr>
      <w:r>
        <w:rPr>
          <w:color w:val="000000" w:themeColor="text1"/>
        </w:rPr>
      </w:r>
      <w:bookmarkStart w:id="18" w:name="_Toc28359005"/>
      <w:r>
        <w:rPr>
          <w:color w:val="000000" w:themeColor="text1"/>
        </w:rPr>
      </w:r>
      <w:bookmarkStart w:id="19" w:name="_Toc28359082"/>
      <w:r>
        <w:rPr>
          <w:color w:val="000000" w:themeColor="text1"/>
        </w:rPr>
      </w:r>
      <w:bookmarkStart w:id="20" w:name="_Toc35393624"/>
      <w:r>
        <w:rPr>
          <w:color w:val="000000" w:themeColor="text1"/>
        </w:rPr>
      </w:r>
      <w:bookmarkStart w:id="21" w:name="_Toc35393793"/>
      <w:r>
        <w:rPr>
          <w:rFonts w:ascii="仿宋" w:hAnsi="仿宋" w:eastAsia="仿宋"/>
          <w:color w:val="000000" w:themeColor="text1"/>
          <w:sz w:val="32"/>
          <w:szCs w:val="32"/>
        </w:rPr>
        <w:t xml:space="preserve">四、提交投标文件</w:t>
      </w:r>
      <w:bookmarkEnd w:id="18"/>
      <w:r>
        <w:rPr>
          <w:color w:val="000000" w:themeColor="text1"/>
        </w:rPr>
      </w:r>
      <w:bookmarkEnd w:id="19"/>
      <w:r>
        <w:rPr>
          <w:rFonts w:ascii="仿宋" w:hAnsi="仿宋" w:eastAsia="仿宋"/>
          <w:color w:val="000000" w:themeColor="text1"/>
          <w:sz w:val="32"/>
          <w:szCs w:val="32"/>
        </w:rPr>
        <w:t xml:space="preserve">截止时间、开标时间和地点</w:t>
      </w:r>
      <w:bookmarkEnd w:id="20"/>
      <w:r>
        <w:rPr>
          <w:color w:val="000000" w:themeColor="text1"/>
        </w:rPr>
      </w:r>
      <w:bookmarkEnd w:id="21"/>
      <w:r>
        <w:rPr>
          <w:color w:val="000000" w:themeColor="text1"/>
        </w:rPr>
      </w:r>
      <w:r/>
    </w:p>
    <w:p>
      <w:pPr>
        <w:pStyle w:val="978"/>
        <w:ind w:firstLine="640"/>
        <w:spacing w:line="360" w:lineRule="auto"/>
        <w:rPr>
          <w:rFonts w:ascii="仿宋" w:hAnsi="仿宋" w:eastAsia="仿宋"/>
          <w:bCs/>
          <w:color w:val="000000" w:themeColor="text1"/>
          <w:sz w:val="32"/>
          <w:szCs w:val="32"/>
          <w:u w:val="single"/>
        </w:rPr>
      </w:pPr>
      <w:r>
        <w:rPr>
          <w:rFonts w:ascii="仿宋" w:hAnsi="仿宋" w:eastAsia="仿宋"/>
          <w:color w:val="000000" w:themeColor="text1"/>
          <w:sz w:val="32"/>
          <w:szCs w:val="32"/>
          <w:lang w:bidi="ar"/>
        </w:rPr>
        <w:t xml:space="preserve">投标截止时间、开标时间：</w:t>
      </w:r>
      <w:r>
        <w:rPr>
          <w:rFonts w:hint="eastAsia" w:ascii="仿宋" w:hAnsi="仿宋" w:eastAsia="仿宋"/>
          <w:b/>
          <w:bCs/>
          <w:color w:val="000000" w:themeColor="text1"/>
          <w:sz w:val="32"/>
          <w:szCs w:val="32"/>
        </w:rPr>
        <w:t xml:space="preserve">2026</w:t>
      </w:r>
      <w:r>
        <w:rPr>
          <w:rFonts w:hint="eastAsia" w:ascii="仿宋" w:hAnsi="仿宋" w:eastAsia="仿宋" w:cs="宋体"/>
          <w:b/>
          <w:bCs/>
          <w:color w:val="000000" w:themeColor="text1"/>
          <w:sz w:val="32"/>
          <w:szCs w:val="32"/>
        </w:rPr>
        <w:t xml:space="preserve">年</w:t>
      </w:r>
      <w:r>
        <w:rPr>
          <w:rFonts w:hint="eastAsia" w:ascii="仿宋" w:hAnsi="仿宋" w:eastAsia="仿宋" w:cs="宋体"/>
          <w:b/>
          <w:bCs/>
          <w:color w:val="000000" w:themeColor="text1"/>
          <w:sz w:val="32"/>
          <w:szCs w:val="32"/>
        </w:rPr>
        <w:t xml:space="preserve">0</w:t>
      </w:r>
      <w:r>
        <w:rPr>
          <w:rFonts w:hint="eastAsia" w:ascii="仿宋" w:hAnsi="仿宋" w:eastAsia="仿宋" w:cs="宋体"/>
          <w:b/>
          <w:bCs/>
          <w:color w:val="000000" w:themeColor="text1"/>
          <w:sz w:val="32"/>
          <w:szCs w:val="32"/>
        </w:rPr>
        <w:t xml:space="preserve">4</w:t>
      </w:r>
      <w:r>
        <w:rPr>
          <w:rFonts w:hint="eastAsia" w:ascii="仿宋" w:hAnsi="仿宋" w:eastAsia="仿宋" w:cs="宋体"/>
          <w:b/>
          <w:bCs/>
          <w:color w:val="000000" w:themeColor="text1"/>
          <w:sz w:val="32"/>
          <w:szCs w:val="32"/>
        </w:rPr>
        <w:t xml:space="preserve">月</w:t>
      </w:r>
      <w:r>
        <w:rPr>
          <w:rFonts w:hint="eastAsia" w:ascii="仿宋" w:hAnsi="仿宋" w:eastAsia="仿宋" w:cs="宋体"/>
          <w:b/>
          <w:bCs/>
          <w:color w:val="000000" w:themeColor="text1"/>
          <w:sz w:val="32"/>
          <w:szCs w:val="32"/>
        </w:rPr>
        <w:t xml:space="preserve">1</w:t>
      </w:r>
      <w:r>
        <w:rPr>
          <w:rFonts w:hint="eastAsia" w:ascii="仿宋" w:hAnsi="仿宋" w:eastAsia="仿宋" w:cs="宋体"/>
          <w:b/>
          <w:bCs/>
          <w:color w:val="000000" w:themeColor="text1"/>
          <w:sz w:val="32"/>
          <w:szCs w:val="32"/>
        </w:rPr>
        <w:t xml:space="preserve">6</w:t>
      </w:r>
      <w:r>
        <w:rPr>
          <w:rFonts w:hint="eastAsia" w:ascii="仿宋" w:hAnsi="仿宋" w:eastAsia="仿宋" w:cs="宋体"/>
          <w:b/>
          <w:bCs/>
          <w:color w:val="000000" w:themeColor="text1"/>
          <w:sz w:val="32"/>
          <w:szCs w:val="32"/>
        </w:rPr>
        <w:t xml:space="preserve">日</w:t>
      </w:r>
      <w:r>
        <w:rPr>
          <w:rFonts w:hint="eastAsia" w:ascii="仿宋" w:hAnsi="仿宋" w:eastAsia="仿宋" w:cs="宋体"/>
          <w:b/>
          <w:bCs/>
          <w:color w:val="000000" w:themeColor="text1"/>
          <w:sz w:val="32"/>
          <w:szCs w:val="32"/>
        </w:rPr>
        <w:t xml:space="preserve">09</w:t>
      </w:r>
      <w:r>
        <w:rPr>
          <w:rFonts w:hint="eastAsia" w:ascii="仿宋" w:hAnsi="仿宋" w:eastAsia="仿宋" w:cs="宋体"/>
          <w:b/>
          <w:bCs/>
          <w:color w:val="000000" w:themeColor="text1"/>
          <w:sz w:val="32"/>
          <w:szCs w:val="32"/>
        </w:rPr>
        <w:t xml:space="preserve">点</w:t>
      </w:r>
      <w:r>
        <w:rPr>
          <w:rFonts w:hint="eastAsia" w:ascii="仿宋" w:hAnsi="仿宋" w:eastAsia="仿宋" w:cs="宋体"/>
          <w:b/>
          <w:bCs/>
          <w:color w:val="000000" w:themeColor="text1"/>
          <w:sz w:val="32"/>
          <w:szCs w:val="32"/>
        </w:rPr>
        <w:t xml:space="preserve">00</w:t>
      </w:r>
      <w:r>
        <w:rPr>
          <w:rFonts w:hint="eastAsia" w:ascii="仿宋" w:hAnsi="仿宋" w:eastAsia="仿宋" w:cs="宋体"/>
          <w:b/>
          <w:bCs/>
          <w:color w:val="000000" w:themeColor="text1"/>
          <w:sz w:val="32"/>
          <w:szCs w:val="32"/>
        </w:rPr>
        <w:t xml:space="preserve">分</w:t>
      </w:r>
      <w:r>
        <w:rPr>
          <w:rFonts w:ascii="仿宋" w:hAnsi="仿宋" w:eastAsia="仿宋"/>
          <w:bCs/>
          <w:color w:val="000000" w:themeColor="text1"/>
          <w:sz w:val="32"/>
          <w:szCs w:val="32"/>
          <w:lang w:bidi="ar"/>
        </w:rPr>
        <w:t xml:space="preserve">（北京时间）</w:t>
      </w:r>
      <w:r>
        <w:rPr>
          <w:rFonts w:ascii="仿宋" w:hAnsi="仿宋" w:eastAsia="仿宋"/>
          <w:iCs/>
          <w:color w:val="000000" w:themeColor="text1"/>
          <w:sz w:val="32"/>
          <w:szCs w:val="32"/>
          <w:lang w:bidi="ar"/>
        </w:rPr>
        <w:t xml:space="preserve">。</w:t>
      </w:r>
      <w:r>
        <w:rPr>
          <w:color w:val="000000" w:themeColor="text1"/>
        </w:rPr>
      </w:r>
      <w:r/>
    </w:p>
    <w:p>
      <w:pPr>
        <w:pStyle w:val="978"/>
        <w:ind w:firstLine="640"/>
        <w:spacing w:line="360" w:lineRule="auto"/>
        <w:rPr>
          <w:rFonts w:ascii="仿宋" w:hAnsi="仿宋" w:eastAsia="仿宋"/>
          <w:b/>
          <w:bCs/>
          <w:color w:val="000000" w:themeColor="text1"/>
          <w:sz w:val="32"/>
          <w:szCs w:val="32"/>
        </w:rPr>
      </w:pPr>
      <w:r>
        <w:rPr>
          <w:rFonts w:ascii="仿宋" w:hAnsi="仿宋" w:eastAsia="仿宋"/>
          <w:color w:val="000000" w:themeColor="text1"/>
          <w:sz w:val="32"/>
          <w:szCs w:val="32"/>
          <w:lang w:bidi="ar"/>
        </w:rPr>
        <w:t xml:space="preserve">地点：</w:t>
      </w:r>
      <w:r>
        <w:rPr>
          <w:rFonts w:hint="eastAsia" w:ascii="仿宋" w:hAnsi="仿宋" w:eastAsia="仿宋"/>
          <w:color w:val="000000" w:themeColor="text1"/>
          <w:sz w:val="32"/>
          <w:szCs w:val="32"/>
          <w:lang w:bidi="ar"/>
        </w:rPr>
        <w:t xml:space="preserve">“苏采云”政府采购一体化平台。</w:t>
      </w:r>
      <w:r>
        <w:rPr>
          <w:color w:val="000000" w:themeColor="text1"/>
        </w:rPr>
      </w:r>
      <w:r/>
    </w:p>
    <w:p>
      <w:pPr>
        <w:pStyle w:val="980"/>
        <w:ind w:firstLine="643"/>
        <w:jc w:val="left"/>
        <w:spacing w:before="0" w:line="360" w:lineRule="auto"/>
        <w:rPr>
          <w:rFonts w:ascii="仿宋" w:hAnsi="仿宋" w:eastAsia="仿宋"/>
          <w:color w:val="000000" w:themeColor="text1"/>
          <w:sz w:val="32"/>
          <w:szCs w:val="32"/>
        </w:rPr>
      </w:pPr>
      <w:r>
        <w:rPr>
          <w:color w:val="000000" w:themeColor="text1"/>
        </w:rPr>
      </w:r>
      <w:bookmarkStart w:id="22" w:name="_Toc28359007"/>
      <w:r>
        <w:rPr>
          <w:color w:val="000000" w:themeColor="text1"/>
        </w:rPr>
      </w:r>
      <w:bookmarkStart w:id="23" w:name="_Toc28359084"/>
      <w:r>
        <w:rPr>
          <w:color w:val="000000" w:themeColor="text1"/>
        </w:rPr>
      </w:r>
      <w:bookmarkStart w:id="24" w:name="_Toc35393625"/>
      <w:r>
        <w:rPr>
          <w:color w:val="000000" w:themeColor="text1"/>
        </w:rPr>
      </w:r>
      <w:bookmarkStart w:id="25" w:name="_Toc35393794"/>
      <w:r>
        <w:rPr>
          <w:rFonts w:ascii="仿宋" w:hAnsi="仿宋" w:eastAsia="仿宋"/>
          <w:color w:val="000000" w:themeColor="text1"/>
          <w:sz w:val="32"/>
          <w:szCs w:val="32"/>
        </w:rPr>
        <w:t xml:space="preserve">五、公告期限</w:t>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r/>
    </w:p>
    <w:p>
      <w:pPr>
        <w:pStyle w:val="97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自本公告发布之日起5个工作日。</w:t>
      </w:r>
      <w:r>
        <w:rPr>
          <w:color w:val="000000" w:themeColor="text1"/>
        </w:rPr>
      </w:r>
      <w:r/>
    </w:p>
    <w:p>
      <w:pPr>
        <w:pStyle w:val="980"/>
        <w:ind w:firstLine="643"/>
        <w:jc w:val="left"/>
        <w:spacing w:before="0" w:line="360" w:lineRule="auto"/>
        <w:rPr>
          <w:rFonts w:ascii="仿宋" w:hAnsi="仿宋" w:eastAsia="仿宋"/>
          <w:color w:val="000000" w:themeColor="text1"/>
          <w:sz w:val="32"/>
          <w:szCs w:val="32"/>
        </w:rPr>
      </w:pPr>
      <w:r>
        <w:rPr>
          <w:color w:val="000000" w:themeColor="text1"/>
        </w:rPr>
      </w:r>
      <w:bookmarkStart w:id="26" w:name="_Toc35393795"/>
      <w:r>
        <w:rPr>
          <w:color w:val="000000" w:themeColor="text1"/>
        </w:rPr>
      </w:r>
      <w:bookmarkStart w:id="27" w:name="_Toc35393626"/>
      <w:r>
        <w:rPr>
          <w:rFonts w:ascii="仿宋" w:hAnsi="仿宋" w:eastAsia="仿宋"/>
          <w:color w:val="000000" w:themeColor="text1"/>
          <w:sz w:val="32"/>
          <w:szCs w:val="32"/>
        </w:rPr>
        <w:t xml:space="preserve">六、其他补充事宜</w:t>
      </w:r>
      <w:bookmarkEnd w:id="26"/>
      <w:r>
        <w:rPr>
          <w:color w:val="000000" w:themeColor="text1"/>
        </w:rPr>
      </w:r>
      <w:bookmarkEnd w:id="27"/>
      <w:r>
        <w:rPr>
          <w:color w:val="000000" w:themeColor="text1"/>
        </w:rPr>
      </w:r>
      <w:r/>
    </w:p>
    <w:p>
      <w:pPr>
        <w:pStyle w:val="978"/>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1.本项目需要落实的政府采购政策：</w:t>
      </w:r>
      <w:r>
        <w:rPr>
          <w:rFonts w:hint="eastAsia" w:ascii="仿宋" w:hAnsi="仿宋" w:eastAsia="仿宋"/>
          <w:color w:val="000000" w:themeColor="text1"/>
          <w:sz w:val="32"/>
          <w:szCs w:val="32"/>
          <w:u w:val="single"/>
          <w:lang w:bidi="ar"/>
        </w:rPr>
        <w:t xml:space="preserve">/</w:t>
      </w:r>
      <w:r>
        <w:rPr>
          <w:rFonts w:ascii="仿宋" w:hAnsi="仿宋" w:eastAsia="仿宋"/>
          <w:color w:val="000000" w:themeColor="text1"/>
          <w:sz w:val="32"/>
          <w:szCs w:val="32"/>
          <w:lang w:bidi="ar"/>
        </w:rPr>
        <w:t xml:space="preserve">。</w:t>
      </w:r>
      <w:r>
        <w:rPr>
          <w:rFonts w:ascii="仿宋" w:hAnsi="仿宋" w:eastAsia="仿宋"/>
          <w:color w:val="000000" w:themeColor="text1"/>
          <w:sz w:val="32"/>
          <w:szCs w:val="32"/>
        </w:rPr>
        <w:t xml:space="preserve"> </w:t>
      </w:r>
      <w:r>
        <w:rPr>
          <w:color w:val="000000" w:themeColor="text1"/>
        </w:rPr>
      </w:r>
      <w:r/>
    </w:p>
    <w:p>
      <w:pPr>
        <w:pStyle w:val="978"/>
        <w:ind w:firstLine="640"/>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lang w:bidi="ar"/>
        </w:rPr>
        <w:t xml:space="preserve">2</w:t>
      </w:r>
      <w:r>
        <w:rPr>
          <w:rFonts w:hint="eastAsia" w:ascii="仿宋" w:hAnsi="仿宋" w:eastAsia="仿宋"/>
          <w:color w:val="000000" w:themeColor="text1"/>
          <w:sz w:val="32"/>
          <w:szCs w:val="32"/>
          <w:lang w:bidi="ar"/>
        </w:rPr>
        <w:t xml:space="preserve">.根据省财政厅《关</w:t>
      </w:r>
      <w:r>
        <w:rPr>
          <w:rFonts w:hint="eastAsia" w:ascii="仿宋" w:hAnsi="仿宋" w:eastAsia="仿宋"/>
          <w:color w:val="000000" w:themeColor="text1"/>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color w:val="000000" w:themeColor="text1"/>
        </w:rPr>
      </w:r>
      <w:r/>
    </w:p>
    <w:p>
      <w:pPr>
        <w:pStyle w:val="978"/>
        <w:ind w:firstLine="640"/>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color w:val="000000" w:themeColor="text1"/>
        </w:rPr>
      </w:r>
      <w:r/>
    </w:p>
    <w:p>
      <w:pPr>
        <w:pStyle w:val="978"/>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lang w:val="zh-TW" w:bidi="ar"/>
        </w:rPr>
        <w:t xml:space="preserve">3</w:t>
      </w:r>
      <w:r>
        <w:rPr>
          <w:rFonts w:hint="eastAsia" w:ascii="仿宋" w:hAnsi="仿宋" w:eastAsia="仿宋"/>
          <w:color w:val="000000" w:themeColor="text1"/>
          <w:sz w:val="32"/>
          <w:szCs w:val="32"/>
          <w:lang w:val="zh-TW" w:bidi="ar"/>
        </w:rPr>
        <w:t xml:space="preserve">.关于常州市中小企业政府采购信用融资：</w:t>
      </w:r>
      <w:r>
        <w:rPr>
          <w:color w:val="000000" w:themeColor="text1"/>
        </w:rPr>
      </w:r>
      <w:r/>
    </w:p>
    <w:p>
      <w:pPr>
        <w:pStyle w:val="978"/>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lang w:val="zh-TW" w:bidi="ar"/>
        </w:rPr>
        <w:t xml:space="preserve">根据《常州市财政局 中国人</w:t>
      </w:r>
      <w:r>
        <w:rPr>
          <w:rFonts w:hint="eastAsia" w:ascii="仿宋" w:hAnsi="仿宋" w:eastAsia="仿宋"/>
          <w:color w:val="000000" w:themeColor="text1"/>
          <w:sz w:val="32"/>
          <w:szCs w:val="32"/>
          <w:lang w:val="zh-TW" w:bidi="ar"/>
        </w:rPr>
        <w:t xml:space="preserve">民银行常州市中心支行关于进一步推进政府采购信用融资工作的通知》（常财购〔2021〕13号）等有关文件精神，我市实行政府采购信用融资，</w:t>
      </w:r>
      <w:r>
        <w:rPr>
          <w:rFonts w:hint="eastAsia" w:ascii="仿宋" w:hAnsi="仿宋" w:eastAsia="仿宋"/>
          <w:color w:val="000000" w:themeColor="text1"/>
          <w:sz w:val="32"/>
          <w:szCs w:val="32"/>
          <w:lang w:val="zh-TW" w:bidi="ar"/>
        </w:rPr>
        <w:t xml:space="preserve">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color w:val="000000" w:themeColor="text1"/>
        </w:rPr>
      </w:r>
      <w:r/>
    </w:p>
    <w:p>
      <w:pPr>
        <w:pStyle w:val="980"/>
        <w:ind w:firstLine="643"/>
        <w:jc w:val="left"/>
        <w:spacing w:before="0" w:line="360" w:lineRule="auto"/>
        <w:rPr>
          <w:rFonts w:ascii="仿宋" w:hAnsi="仿宋" w:eastAsia="仿宋"/>
          <w:color w:val="000000" w:themeColor="text1"/>
          <w:sz w:val="32"/>
          <w:szCs w:val="32"/>
        </w:rPr>
      </w:pPr>
      <w:r>
        <w:rPr>
          <w:color w:val="000000" w:themeColor="text1"/>
        </w:rPr>
      </w:r>
      <w:bookmarkStart w:id="28" w:name="_Toc28359008"/>
      <w:r>
        <w:rPr>
          <w:color w:val="000000" w:themeColor="text1"/>
        </w:rPr>
      </w:r>
      <w:bookmarkStart w:id="29" w:name="_Toc28359085"/>
      <w:r>
        <w:rPr>
          <w:color w:val="000000" w:themeColor="text1"/>
        </w:rPr>
      </w:r>
      <w:bookmarkStart w:id="30" w:name="_Toc35393796"/>
      <w:r>
        <w:rPr>
          <w:color w:val="000000" w:themeColor="text1"/>
        </w:rPr>
      </w:r>
      <w:bookmarkStart w:id="31" w:name="_Toc35393627"/>
      <w:r>
        <w:rPr>
          <w:rFonts w:ascii="仿宋" w:hAnsi="仿宋" w:eastAsia="仿宋"/>
          <w:color w:val="000000" w:themeColor="text1"/>
          <w:sz w:val="32"/>
          <w:szCs w:val="32"/>
        </w:rPr>
        <w:t xml:space="preserve">七、对本次招标提出询问，请按以下方式联系。</w:t>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r/>
    </w:p>
    <w:p>
      <w:pPr>
        <w:pStyle w:val="978"/>
        <w:ind w:firstLine="643"/>
        <w:jc w:val="left"/>
        <w:spacing w:line="360" w:lineRule="auto"/>
        <w:widowControl/>
        <w:rPr>
          <w:rFonts w:ascii="仿宋" w:hAnsi="仿宋" w:eastAsia="仿宋"/>
          <w:b/>
          <w:color w:val="000000" w:themeColor="text1"/>
          <w:sz w:val="32"/>
          <w:szCs w:val="32"/>
        </w:rPr>
      </w:pPr>
      <w:r>
        <w:rPr>
          <w:rFonts w:ascii="仿宋" w:hAnsi="仿宋" w:eastAsia="仿宋"/>
          <w:b/>
          <w:color w:val="000000" w:themeColor="text1"/>
          <w:sz w:val="32"/>
          <w:szCs w:val="32"/>
        </w:rPr>
        <w:t xml:space="preserve">1.采购人信息</w:t>
      </w:r>
      <w:r>
        <w:rPr>
          <w:color w:val="000000" w:themeColor="text1"/>
        </w:rPr>
      </w:r>
      <w:r/>
    </w:p>
    <w:p>
      <w:pPr>
        <w:pStyle w:val="978"/>
        <w:ind w:left="-2" w:firstLine="640"/>
        <w:jc w:val="left"/>
        <w:spacing w:line="360" w:lineRule="auto"/>
        <w:rPr>
          <w:rFonts w:hint="eastAsia" w:ascii="仿宋" w:hAnsi="仿宋" w:eastAsia="仿宋"/>
          <w:color w:val="000000" w:themeColor="text1"/>
          <w:sz w:val="32"/>
          <w:szCs w:val="32"/>
        </w:rPr>
      </w:pPr>
      <w:r>
        <w:rPr>
          <w:color w:val="000000" w:themeColor="text1"/>
        </w:rPr>
      </w:r>
      <w:bookmarkStart w:id="32" w:name="_Toc28359086"/>
      <w:r>
        <w:rPr>
          <w:color w:val="000000" w:themeColor="text1"/>
        </w:rPr>
      </w:r>
      <w:bookmarkStart w:id="33" w:name="_Toc28359009"/>
      <w:r>
        <w:rPr>
          <w:rFonts w:hint="eastAsia" w:ascii="仿宋" w:hAnsi="仿宋" w:eastAsia="仿宋"/>
          <w:color w:val="000000" w:themeColor="text1"/>
          <w:sz w:val="32"/>
          <w:szCs w:val="32"/>
        </w:rPr>
        <w:t xml:space="preserve">名    称：常州市武进区丁堰街道办事处</w:t>
      </w:r>
      <w:r>
        <w:rPr>
          <w:color w:val="000000" w:themeColor="text1"/>
        </w:rPr>
      </w:r>
      <w:r/>
    </w:p>
    <w:p>
      <w:pPr>
        <w:pStyle w:val="978"/>
        <w:ind w:left="-2" w:firstLine="640"/>
        <w:jc w:val="left"/>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地    址：常州市武进区延陵东路508号</w:t>
      </w:r>
      <w:r>
        <w:rPr>
          <w:color w:val="000000" w:themeColor="text1"/>
        </w:rPr>
      </w:r>
      <w:r/>
    </w:p>
    <w:p>
      <w:pPr>
        <w:pStyle w:val="978"/>
        <w:ind w:left="-2" w:firstLine="640"/>
        <w:jc w:val="left"/>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联系方式：陆女士 0519-86025036</w:t>
      </w:r>
      <w:r>
        <w:rPr>
          <w:color w:val="000000" w:themeColor="text1"/>
        </w:rPr>
      </w:r>
      <w:r/>
    </w:p>
    <w:p>
      <w:pPr>
        <w:pStyle w:val="978"/>
        <w:ind w:firstLine="643"/>
        <w:jc w:val="left"/>
        <w:spacing w:line="360" w:lineRule="auto"/>
        <w:rPr>
          <w:rFonts w:ascii="仿宋" w:hAnsi="仿宋" w:eastAsia="仿宋"/>
          <w:b/>
          <w:color w:val="000000" w:themeColor="text1"/>
          <w:sz w:val="32"/>
          <w:szCs w:val="32"/>
        </w:rPr>
      </w:pPr>
      <w:r>
        <w:rPr>
          <w:rFonts w:ascii="仿宋" w:hAnsi="仿宋" w:eastAsia="仿宋"/>
          <w:b/>
          <w:color w:val="000000" w:themeColor="text1"/>
          <w:sz w:val="32"/>
          <w:szCs w:val="32"/>
        </w:rPr>
        <w:t xml:space="preserve">2.采购代理机构信息</w:t>
      </w:r>
      <w:bookmarkEnd w:id="32"/>
      <w:r>
        <w:rPr>
          <w:color w:val="000000" w:themeColor="text1"/>
        </w:rPr>
      </w:r>
      <w:bookmarkEnd w:id="33"/>
      <w:r>
        <w:rPr>
          <w:color w:val="000000" w:themeColor="text1"/>
        </w:rPr>
      </w:r>
      <w:r/>
    </w:p>
    <w:p>
      <w:pPr>
        <w:pStyle w:val="978"/>
        <w:ind w:firstLine="640"/>
        <w:spacing w:line="360" w:lineRule="auto"/>
        <w:rPr>
          <w:rFonts w:hint="eastAsia" w:ascii="仿宋" w:hAnsi="仿宋" w:eastAsia="仿宋"/>
          <w:color w:val="000000" w:themeColor="text1"/>
          <w:sz w:val="32"/>
          <w:szCs w:val="32"/>
        </w:rPr>
      </w:pPr>
      <w:r>
        <w:rPr>
          <w:color w:val="000000" w:themeColor="text1"/>
        </w:rPr>
      </w:r>
      <w:bookmarkStart w:id="34" w:name="_Toc28359010"/>
      <w:r>
        <w:rPr>
          <w:color w:val="000000" w:themeColor="text1"/>
        </w:rPr>
      </w:r>
      <w:bookmarkStart w:id="35" w:name="_Toc28359087"/>
      <w:r>
        <w:rPr>
          <w:rFonts w:hint="eastAsia" w:ascii="仿宋" w:hAnsi="仿宋" w:eastAsia="仿宋"/>
          <w:color w:val="000000" w:themeColor="text1"/>
          <w:sz w:val="32"/>
          <w:szCs w:val="32"/>
        </w:rPr>
        <w:t xml:space="preserve">名    称：常州市城投建设工程招标有限公司</w:t>
      </w:r>
      <w:r>
        <w:rPr>
          <w:color w:val="000000" w:themeColor="text1"/>
        </w:rPr>
      </w:r>
      <w:r/>
    </w:p>
    <w:p>
      <w:pPr>
        <w:pStyle w:val="978"/>
        <w:ind w:firstLine="640"/>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地    址：常州市新北区通江中路396号中创大厦4楼</w:t>
      </w:r>
      <w:r>
        <w:rPr>
          <w:color w:val="000000" w:themeColor="text1"/>
        </w:rPr>
      </w:r>
      <w:r/>
    </w:p>
    <w:p>
      <w:pPr>
        <w:pStyle w:val="978"/>
        <w:ind w:firstLine="640"/>
        <w:spacing w:line="360" w:lineRule="auto"/>
        <w:rPr>
          <w:rFonts w:hint="eastAsia" w:ascii="仿宋" w:hAnsi="仿宋" w:eastAsia="仿宋"/>
          <w:b/>
          <w:color w:val="000000" w:themeColor="text1"/>
          <w:sz w:val="32"/>
          <w:szCs w:val="32"/>
        </w:rPr>
      </w:pPr>
      <w:r>
        <w:rPr>
          <w:rFonts w:hint="eastAsia" w:ascii="仿宋" w:hAnsi="仿宋" w:eastAsia="仿宋"/>
          <w:color w:val="000000" w:themeColor="text1"/>
          <w:sz w:val="32"/>
          <w:szCs w:val="32"/>
        </w:rPr>
        <w:t xml:space="preserve">联系方式：0519-81580101</w:t>
      </w:r>
      <w:r>
        <w:rPr>
          <w:rFonts w:ascii="仿宋" w:hAnsi="仿宋" w:eastAsia="仿宋"/>
          <w:b/>
          <w:color w:val="000000" w:themeColor="text1"/>
          <w:sz w:val="32"/>
          <w:szCs w:val="32"/>
        </w:rPr>
        <w:t xml:space="preserve"> </w:t>
      </w:r>
      <w:r>
        <w:rPr>
          <w:color w:val="000000" w:themeColor="text1"/>
        </w:rPr>
      </w:r>
      <w:r/>
    </w:p>
    <w:p>
      <w:pPr>
        <w:pStyle w:val="978"/>
        <w:ind w:firstLine="643"/>
        <w:spacing w:line="360" w:lineRule="auto"/>
        <w:rPr>
          <w:rFonts w:hint="eastAsia" w:ascii="仿宋" w:hAnsi="仿宋" w:eastAsia="仿宋"/>
          <w:b/>
          <w:color w:val="000000" w:themeColor="text1"/>
          <w:sz w:val="32"/>
          <w:szCs w:val="32"/>
        </w:rPr>
      </w:pPr>
      <w:r>
        <w:rPr>
          <w:rFonts w:ascii="仿宋" w:hAnsi="仿宋" w:eastAsia="仿宋"/>
          <w:b/>
          <w:color w:val="000000" w:themeColor="text1"/>
          <w:sz w:val="32"/>
          <w:szCs w:val="32"/>
        </w:rPr>
        <w:t xml:space="preserve">3.项目联系方式</w:t>
      </w:r>
      <w:bookmarkEnd w:id="34"/>
      <w:r>
        <w:rPr>
          <w:color w:val="000000" w:themeColor="text1"/>
        </w:rPr>
      </w:r>
      <w:bookmarkEnd w:id="35"/>
      <w:r>
        <w:rPr>
          <w:color w:val="000000" w:themeColor="text1"/>
        </w:rPr>
      </w:r>
      <w:r/>
    </w:p>
    <w:p>
      <w:pPr>
        <w:pStyle w:val="1018"/>
        <w:ind w:left="-2"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项目联系人：张媛</w:t>
      </w:r>
      <w:r>
        <w:rPr>
          <w:color w:val="000000" w:themeColor="text1"/>
        </w:rPr>
      </w:r>
      <w:r/>
    </w:p>
    <w:p>
      <w:pPr>
        <w:pStyle w:val="978"/>
        <w:ind w:firstLine="640"/>
        <w:spacing w:line="360" w:lineRule="auto"/>
        <w:rPr>
          <w:rFonts w:ascii="仿宋" w:hAnsi="仿宋" w:eastAsia="仿宋"/>
          <w:color w:val="000000" w:themeColor="text1"/>
          <w:sz w:val="24"/>
        </w:rPr>
      </w:pPr>
      <w:r>
        <w:rPr>
          <w:rFonts w:hint="eastAsia" w:ascii="仿宋" w:hAnsi="仿宋" w:eastAsia="仿宋"/>
          <w:color w:val="000000" w:themeColor="text1"/>
          <w:sz w:val="32"/>
          <w:szCs w:val="32"/>
        </w:rPr>
        <w:t xml:space="preserve">电      话：0519-81580152  81580191  81580192（转分机号6011）</w:t>
      </w:r>
      <w:r>
        <w:rPr>
          <w:color w:val="000000" w:themeColor="text1"/>
        </w:rPr>
      </w:r>
      <w:r/>
    </w:p>
    <w:p>
      <w:pPr>
        <w:pStyle w:val="978"/>
        <w:jc w:val="center"/>
        <w:spacing w:line="360" w:lineRule="auto"/>
        <w:rPr>
          <w:rFonts w:ascii="宋体" w:hAnsi="宋体"/>
          <w:b/>
          <w:color w:val="000000" w:themeColor="text1"/>
          <w:sz w:val="32"/>
          <w:szCs w:val="32"/>
        </w:rPr>
        <w:outlineLvl w:val="0"/>
      </w:pPr>
      <w:r>
        <w:rPr>
          <w:rFonts w:ascii="宋体" w:hAnsi="宋体"/>
          <w:color w:val="000000" w:themeColor="text1"/>
          <w:sz w:val="24"/>
        </w:rPr>
        <w:br w:type="page" w:clear="all"/>
      </w:r>
      <w:bookmarkStart w:id="36" w:name="_Toc195842950"/>
      <w:r>
        <w:rPr>
          <w:color w:val="000000" w:themeColor="text1"/>
        </w:rPr>
      </w:r>
      <w:bookmarkStart w:id="37" w:name="_Toc265228423"/>
      <w:r>
        <w:rPr>
          <w:color w:val="000000" w:themeColor="text1"/>
        </w:rPr>
      </w:r>
      <w:bookmarkStart w:id="38" w:name="_Toc305158928"/>
      <w:r>
        <w:rPr>
          <w:color w:val="000000" w:themeColor="text1"/>
        </w:rPr>
      </w:r>
      <w:bookmarkStart w:id="39" w:name="_Toc226965856"/>
      <w:r>
        <w:rPr>
          <w:color w:val="000000" w:themeColor="text1"/>
        </w:rPr>
      </w:r>
      <w:bookmarkStart w:id="40" w:name="_Toc353825548"/>
      <w:r>
        <w:rPr>
          <w:color w:val="000000" w:themeColor="text1"/>
        </w:rPr>
      </w:r>
      <w:bookmarkStart w:id="41" w:name="_Toc127151777"/>
      <w:r>
        <w:rPr>
          <w:color w:val="000000" w:themeColor="text1"/>
        </w:rPr>
      </w:r>
      <w:bookmarkStart w:id="42" w:name="_Toc264969275"/>
      <w:r>
        <w:rPr>
          <w:color w:val="000000" w:themeColor="text1"/>
        </w:rPr>
      </w:r>
      <w:bookmarkStart w:id="43" w:name="_Toc127161488"/>
      <w:r>
        <w:rPr>
          <w:color w:val="000000" w:themeColor="text1"/>
        </w:rPr>
      </w:r>
      <w:bookmarkStart w:id="44" w:name="_Toc353873938"/>
      <w:r>
        <w:rPr>
          <w:color w:val="000000" w:themeColor="text1"/>
        </w:rPr>
      </w:r>
      <w:bookmarkStart w:id="45" w:name="_Toc150774783"/>
      <w:r>
        <w:rPr>
          <w:color w:val="000000" w:themeColor="text1"/>
        </w:rPr>
      </w:r>
      <w:bookmarkStart w:id="46" w:name="_Toc305158854"/>
      <w:r>
        <w:rPr>
          <w:color w:val="000000" w:themeColor="text1"/>
        </w:rPr>
      </w:r>
      <w:bookmarkStart w:id="47" w:name="_Toc99301420"/>
      <w:r>
        <w:rPr>
          <w:color w:val="000000" w:themeColor="text1"/>
        </w:rPr>
      </w:r>
      <w:bookmarkStart w:id="48" w:name="_Toc512937850"/>
      <w:r>
        <w:rPr>
          <w:rFonts w:ascii="宋体" w:hAnsi="宋体"/>
          <w:b/>
          <w:color w:val="000000" w:themeColor="text1"/>
          <w:sz w:val="36"/>
          <w:szCs w:val="36"/>
        </w:rPr>
        <w:t xml:space="preserve">第二章   投标人须知</w:t>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r/>
    </w:p>
    <w:p>
      <w:pPr>
        <w:pStyle w:val="980"/>
        <w:spacing w:before="0" w:line="360" w:lineRule="auto"/>
        <w:tabs>
          <w:tab w:val="center" w:pos="4592" w:leader="none"/>
          <w:tab w:val="left" w:pos="7860" w:leader="none"/>
        </w:tabs>
        <w:rPr>
          <w:rFonts w:ascii="宋体" w:hAnsi="宋体" w:eastAsia="宋体"/>
          <w:color w:val="000000" w:themeColor="text1"/>
          <w:sz w:val="28"/>
        </w:rPr>
      </w:pPr>
      <w:r>
        <w:rPr>
          <w:color w:val="000000" w:themeColor="text1"/>
        </w:rPr>
      </w:r>
      <w:bookmarkStart w:id="49" w:name="_Toc142311021"/>
      <w:r>
        <w:rPr>
          <w:color w:val="000000" w:themeColor="text1"/>
        </w:rPr>
      </w:r>
      <w:bookmarkStart w:id="50" w:name="_Toc226965792"/>
      <w:r>
        <w:rPr>
          <w:color w:val="000000" w:themeColor="text1"/>
        </w:rPr>
      </w:r>
      <w:bookmarkStart w:id="51" w:name="_Toc127151720"/>
      <w:r>
        <w:rPr>
          <w:color w:val="000000" w:themeColor="text1"/>
        </w:rPr>
      </w:r>
      <w:bookmarkStart w:id="52" w:name="_Toc226309763"/>
      <w:r>
        <w:rPr>
          <w:color w:val="000000" w:themeColor="text1"/>
        </w:rPr>
      </w:r>
      <w:bookmarkStart w:id="53" w:name="_Toc195842884"/>
      <w:r>
        <w:rPr>
          <w:color w:val="000000" w:themeColor="text1"/>
        </w:rPr>
      </w:r>
      <w:bookmarkStart w:id="54" w:name="_Toc164229214"/>
      <w:r>
        <w:rPr>
          <w:color w:val="000000" w:themeColor="text1"/>
        </w:rPr>
      </w:r>
      <w:bookmarkStart w:id="55" w:name="_Toc226337215"/>
      <w:r>
        <w:rPr>
          <w:color w:val="000000" w:themeColor="text1"/>
        </w:rPr>
      </w:r>
      <w:bookmarkStart w:id="56" w:name="_Toc150480757"/>
      <w:r>
        <w:rPr>
          <w:color w:val="000000" w:themeColor="text1"/>
        </w:rPr>
      </w:r>
      <w:bookmarkStart w:id="57" w:name="_Toc151193907"/>
      <w:r>
        <w:rPr>
          <w:color w:val="000000" w:themeColor="text1"/>
        </w:rPr>
      </w:r>
      <w:bookmarkStart w:id="58" w:name="_Toc520356144"/>
      <w:r>
        <w:rPr>
          <w:color w:val="000000" w:themeColor="text1"/>
        </w:rPr>
      </w:r>
      <w:bookmarkStart w:id="59" w:name="_Toc127161433"/>
      <w:r>
        <w:rPr>
          <w:color w:val="000000" w:themeColor="text1"/>
        </w:rPr>
      </w:r>
      <w:bookmarkStart w:id="60" w:name="_Toc164608788"/>
      <w:r>
        <w:rPr>
          <w:color w:val="000000" w:themeColor="text1"/>
        </w:rPr>
      </w:r>
      <w:bookmarkStart w:id="61" w:name="_Toc164351613"/>
      <w:r>
        <w:rPr>
          <w:color w:val="000000" w:themeColor="text1"/>
        </w:rPr>
      </w:r>
      <w:bookmarkStart w:id="62" w:name="_Toc149720812"/>
      <w:r>
        <w:rPr>
          <w:color w:val="000000" w:themeColor="text1"/>
        </w:rPr>
      </w:r>
      <w:bookmarkStart w:id="63" w:name="_Toc226965709"/>
      <w:r>
        <w:rPr>
          <w:color w:val="000000" w:themeColor="text1"/>
        </w:rPr>
      </w:r>
      <w:bookmarkStart w:id="64" w:name="_Toc151193833"/>
      <w:r>
        <w:rPr>
          <w:color w:val="000000" w:themeColor="text1"/>
        </w:rPr>
      </w:r>
      <w:bookmarkStart w:id="65" w:name="_Toc127151519"/>
      <w:r>
        <w:rPr>
          <w:color w:val="000000" w:themeColor="text1"/>
        </w:rPr>
      </w:r>
      <w:bookmarkStart w:id="66" w:name="_Toc164229360"/>
      <w:r>
        <w:rPr>
          <w:color w:val="000000" w:themeColor="text1"/>
        </w:rPr>
      </w:r>
      <w:bookmarkStart w:id="67" w:name="_Toc150774619"/>
      <w:r>
        <w:rPr>
          <w:color w:val="000000" w:themeColor="text1"/>
        </w:rPr>
      </w:r>
      <w:bookmarkStart w:id="68" w:name="_Toc151193617"/>
      <w:r>
        <w:rPr>
          <w:color w:val="000000" w:themeColor="text1"/>
        </w:rPr>
      </w:r>
      <w:bookmarkStart w:id="69" w:name="_Toc150774724"/>
      <w:r>
        <w:rPr>
          <w:color w:val="000000" w:themeColor="text1"/>
        </w:rPr>
      </w:r>
      <w:bookmarkStart w:id="70" w:name="_Toc151193689"/>
      <w:r>
        <w:rPr>
          <w:color w:val="000000" w:themeColor="text1"/>
        </w:rPr>
      </w:r>
      <w:bookmarkStart w:id="71" w:name="_Toc151190146"/>
      <w:r>
        <w:rPr>
          <w:color w:val="000000" w:themeColor="text1"/>
        </w:rPr>
      </w:r>
      <w:bookmarkStart w:id="72" w:name="_Toc150509270"/>
      <w:r>
        <w:rPr>
          <w:color w:val="000000" w:themeColor="text1"/>
        </w:rPr>
      </w:r>
      <w:bookmarkStart w:id="73" w:name="_Toc164608633"/>
      <w:r>
        <w:rPr>
          <w:color w:val="000000" w:themeColor="text1"/>
        </w:rPr>
      </w:r>
      <w:bookmarkStart w:id="74" w:name="_Toc151193761"/>
      <w:r>
        <w:rPr>
          <w:rFonts w:ascii="宋体" w:hAnsi="宋体" w:eastAsia="宋体"/>
          <w:color w:val="000000" w:themeColor="text1"/>
          <w:sz w:val="28"/>
        </w:rPr>
        <w:t xml:space="preserve">投标人须知资料表</w:t>
      </w:r>
      <w:r>
        <w:rPr>
          <w:color w:val="000000" w:themeColor="text1"/>
        </w:rPr>
      </w:r>
      <w:r/>
    </w:p>
    <w:p>
      <w:pPr>
        <w:pStyle w:val="978"/>
        <w:jc w:val="center"/>
        <w:rPr>
          <w:rFonts w:ascii="宋体" w:hAnsi="宋体"/>
          <w:b/>
          <w:color w:val="000000" w:themeColor="text1"/>
          <w:sz w:val="28"/>
          <w:szCs w:val="28"/>
        </w:rPr>
      </w:pPr>
      <w:r>
        <w:rPr>
          <w:rFonts w:ascii="宋体" w:hAnsi="宋体"/>
          <w:b/>
          <w:color w:val="000000" w:themeColor="text1"/>
          <w:sz w:val="28"/>
          <w:szCs w:val="28"/>
        </w:rPr>
      </w:r>
      <w:r>
        <w:rPr>
          <w:color w:val="000000" w:themeColor="text1"/>
        </w:rPr>
      </w:r>
      <w:r/>
    </w:p>
    <w:p>
      <w:pPr>
        <w:pStyle w:val="97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本表是对投标人须知的具体补充和修改，如有矛盾，均以本资料表为准。</w:t>
      </w:r>
      <w:r>
        <w:rPr>
          <w:color w:val="000000" w:themeColor="text1"/>
        </w:rPr>
      </w:r>
      <w:r/>
    </w:p>
    <w:p>
      <w:pPr>
        <w:pStyle w:val="97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标记</w:t>
      </w:r>
      <w:r>
        <w:rPr>
          <w:rFonts w:hint="eastAsia" w:ascii="宋体" w:hAnsi="宋体" w:cs="宋体"/>
          <w:color w:val="000000" w:themeColor="text1"/>
          <w:sz w:val="24"/>
        </w:rPr>
        <w:t xml:space="preserve">“</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的选项意为适用于本项目，标记“□”的选项</w:t>
      </w:r>
      <w:r>
        <w:rPr>
          <w:rFonts w:hint="eastAsia" w:ascii="宋体" w:hAnsi="宋体" w:cs="宋体"/>
          <w:color w:val="000000" w:themeColor="text1"/>
          <w:sz w:val="24"/>
        </w:rPr>
        <w:t xml:space="preserve">意为不适用于本项目。</w:t>
      </w:r>
      <w:r>
        <w:rPr>
          <w:color w:val="000000" w:themeColor="text1"/>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78"/>
              <w:jc w:val="center"/>
              <w:rPr>
                <w:rFonts w:hint="eastAsia" w:ascii="宋体" w:hAnsi="宋体" w:cs="宋体"/>
                <w:b/>
                <w:bCs/>
                <w:color w:val="000000" w:themeColor="text1"/>
                <w:sz w:val="24"/>
              </w:rPr>
            </w:pPr>
            <w:r>
              <w:rPr>
                <w:rFonts w:hint="eastAsia" w:ascii="宋体" w:hAnsi="宋体" w:cs="宋体"/>
                <w:b/>
                <w:color w:val="000000" w:themeColor="text1"/>
                <w:sz w:val="24"/>
              </w:rPr>
              <w:t xml:space="preserve">条款号</w:t>
            </w:r>
            <w:r>
              <w:rPr>
                <w:color w:val="000000" w:themeColor="text1"/>
              </w:rPr>
            </w:r>
            <w:r/>
          </w:p>
        </w:tc>
        <w:tc>
          <w:tcPr>
            <w:tcW w:w="1701" w:type="dxa"/>
            <w:vAlign w:val="center"/>
            <w:textDirection w:val="lrTb"/>
            <w:noWrap w:val="false"/>
          </w:tcPr>
          <w:p>
            <w:pPr>
              <w:pStyle w:val="978"/>
              <w:jc w:val="center"/>
              <w:rPr>
                <w:rFonts w:hint="eastAsia" w:ascii="宋体" w:hAnsi="宋体" w:cs="宋体"/>
                <w:b/>
                <w:bCs/>
                <w:color w:val="000000" w:themeColor="text1"/>
                <w:sz w:val="24"/>
              </w:rPr>
            </w:pPr>
            <w:r>
              <w:rPr>
                <w:rFonts w:hint="eastAsia" w:ascii="宋体" w:hAnsi="宋体" w:cs="宋体"/>
                <w:b/>
                <w:bCs/>
                <w:color w:val="000000" w:themeColor="text1"/>
                <w:sz w:val="24"/>
              </w:rPr>
              <w:t xml:space="preserve">条目</w:t>
            </w:r>
            <w:r>
              <w:rPr>
                <w:color w:val="000000" w:themeColor="text1"/>
              </w:rPr>
            </w:r>
            <w:r/>
          </w:p>
        </w:tc>
        <w:tc>
          <w:tcPr>
            <w:tcW w:w="7540" w:type="dxa"/>
            <w:vAlign w:val="center"/>
            <w:textDirection w:val="lrTb"/>
            <w:noWrap w:val="false"/>
          </w:tcPr>
          <w:p>
            <w:pPr>
              <w:pStyle w:val="978"/>
              <w:jc w:val="center"/>
              <w:rPr>
                <w:rFonts w:hint="eastAsia" w:ascii="宋体" w:hAnsi="宋体" w:cs="宋体"/>
                <w:b/>
                <w:bCs/>
                <w:color w:val="000000" w:themeColor="text1"/>
                <w:sz w:val="24"/>
              </w:rPr>
            </w:pPr>
            <w:r>
              <w:rPr>
                <w:rFonts w:hint="eastAsia" w:ascii="宋体" w:hAnsi="宋体" w:cs="宋体"/>
                <w:b/>
                <w:bCs/>
                <w:color w:val="000000" w:themeColor="text1"/>
                <w:sz w:val="24"/>
              </w:rPr>
              <w:t xml:space="preserve">内容</w:t>
            </w:r>
            <w:r>
              <w:rPr>
                <w:color w:val="000000" w:themeColor="text1"/>
              </w:rPr>
            </w:r>
            <w:r/>
          </w:p>
        </w:tc>
      </w:tr>
      <w:tr>
        <w:trPr>
          <w:trHeight w:val="20"/>
        </w:trPr>
        <w:tc>
          <w:tcPr>
            <w:tcW w:w="988" w:type="dxa"/>
            <w:vAlign w:val="center"/>
            <w:textDirection w:val="lrTb"/>
            <w:noWrap w:val="false"/>
          </w:tcPr>
          <w:p>
            <w:pPr>
              <w:pStyle w:val="1018"/>
              <w:jc w:val="center"/>
              <w:rPr>
                <w:rFonts w:hAnsi="宋体" w:cs="宋体"/>
                <w:color w:val="000000" w:themeColor="text1"/>
                <w:sz w:val="24"/>
                <w:szCs w:val="24"/>
              </w:rPr>
            </w:pPr>
            <w:r>
              <w:rPr>
                <w:rFonts w:hAnsi="宋体" w:cs="宋体"/>
                <w:color w:val="000000" w:themeColor="text1"/>
                <w:sz w:val="24"/>
                <w:szCs w:val="24"/>
              </w:rPr>
              <w:t xml:space="preserve">2.2</w:t>
            </w:r>
            <w:r>
              <w:rPr>
                <w:color w:val="000000" w:themeColor="text1"/>
              </w:rPr>
            </w:r>
            <w:r/>
          </w:p>
        </w:tc>
        <w:tc>
          <w:tcPr>
            <w:tcW w:w="1701" w:type="dxa"/>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t xml:space="preserve">项目属性</w:t>
            </w:r>
            <w:r>
              <w:rPr>
                <w:color w:val="000000" w:themeColor="text1"/>
              </w:rPr>
            </w:r>
            <w:r/>
          </w:p>
        </w:tc>
        <w:tc>
          <w:tcPr>
            <w:tcW w:w="7540" w:type="dxa"/>
            <w:vAlign w:val="center"/>
            <w:textDirection w:val="lrTb"/>
            <w:noWrap w:val="false"/>
          </w:tcPr>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项目属性</w:t>
            </w:r>
            <w:r>
              <w:rPr>
                <w:rFonts w:hint="eastAsia" w:ascii="宋体" w:hAnsi="宋体" w:cs="宋体"/>
                <w:color w:val="000000" w:themeColor="text1"/>
                <w:sz w:val="24"/>
              </w:rPr>
              <w:t xml:space="preserve">：</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服务</w:t>
            </w:r>
            <w:r>
              <w:rPr>
                <w:color w:val="000000" w:themeColor="text1"/>
              </w:rPr>
            </w:r>
            <w:r/>
          </w:p>
          <w:p>
            <w:pPr>
              <w:pStyle w:val="978"/>
              <w:jc w:val="left"/>
              <w:rPr>
                <w:rFonts w:hint="eastAsia" w:ascii="宋体" w:hAnsi="宋体" w:cs="宋体"/>
                <w:color w:val="000000" w:themeColor="text1"/>
                <w:sz w:val="24"/>
                <w:u w:val="single"/>
              </w:rPr>
            </w:pPr>
            <w:r>
              <w:rPr>
                <w:rFonts w:hint="eastAsia" w:ascii="宋体" w:hAnsi="宋体" w:cs="宋体"/>
                <w:color w:val="000000" w:themeColor="text1"/>
                <w:sz w:val="24"/>
              </w:rPr>
              <w:t xml:space="preserve">□货物</w:t>
            </w:r>
            <w:r>
              <w:rPr>
                <w:color w:val="000000" w:themeColor="text1"/>
              </w:rPr>
            </w:r>
            <w:r/>
          </w:p>
        </w:tc>
      </w:tr>
      <w:tr>
        <w:trPr>
          <w:trHeight w:val="20"/>
        </w:trPr>
        <w:tc>
          <w:tcPr>
            <w:tcW w:w="988" w:type="dxa"/>
            <w:vAlign w:val="center"/>
            <w:textDirection w:val="lrTb"/>
            <w:noWrap w:val="false"/>
          </w:tcPr>
          <w:p>
            <w:pPr>
              <w:pStyle w:val="1018"/>
              <w:jc w:val="center"/>
              <w:rPr>
                <w:rFonts w:hAnsi="宋体" w:cs="宋体"/>
                <w:color w:val="000000" w:themeColor="text1"/>
                <w:sz w:val="24"/>
                <w:szCs w:val="24"/>
              </w:rPr>
            </w:pPr>
            <w:r>
              <w:rPr>
                <w:rFonts w:hAnsi="宋体" w:cs="宋体"/>
                <w:color w:val="000000" w:themeColor="text1"/>
                <w:sz w:val="24"/>
                <w:szCs w:val="24"/>
              </w:rPr>
              <w:t xml:space="preserve">2.3</w:t>
            </w:r>
            <w:r>
              <w:rPr>
                <w:color w:val="000000" w:themeColor="text1"/>
              </w:rPr>
            </w:r>
            <w:r/>
          </w:p>
        </w:tc>
        <w:tc>
          <w:tcPr>
            <w:tcW w:w="1701" w:type="dxa"/>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t xml:space="preserve">科研仪器设备</w:t>
            </w:r>
            <w:r>
              <w:rPr>
                <w:color w:val="000000" w:themeColor="text1"/>
              </w:rPr>
            </w:r>
            <w:r/>
          </w:p>
        </w:tc>
        <w:tc>
          <w:tcPr>
            <w:tcW w:w="7540" w:type="dxa"/>
            <w:vAlign w:val="center"/>
            <w:textDirection w:val="lrTb"/>
            <w:noWrap w:val="false"/>
          </w:tcPr>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是否属于科研仪器设备采购项目：</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□是</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■否</w:t>
            </w:r>
            <w:r>
              <w:rPr>
                <w:color w:val="000000" w:themeColor="text1"/>
              </w:rPr>
            </w:r>
            <w:r/>
          </w:p>
        </w:tc>
      </w:tr>
      <w:tr>
        <w:trPr>
          <w:trHeight w:val="20"/>
        </w:trPr>
        <w:tc>
          <w:tcPr>
            <w:tcW w:w="988" w:type="dxa"/>
            <w:vAlign w:val="center"/>
            <w:textDirection w:val="lrTb"/>
            <w:noWrap w:val="false"/>
          </w:tcPr>
          <w:p>
            <w:pPr>
              <w:pStyle w:val="1018"/>
              <w:jc w:val="center"/>
              <w:rPr>
                <w:rFonts w:hAnsi="宋体" w:cs="宋体"/>
                <w:color w:val="000000" w:themeColor="text1"/>
                <w:sz w:val="24"/>
                <w:szCs w:val="24"/>
              </w:rPr>
            </w:pPr>
            <w:r>
              <w:rPr>
                <w:rFonts w:hAnsi="宋体" w:cs="宋体"/>
                <w:color w:val="000000" w:themeColor="text1"/>
                <w:sz w:val="24"/>
                <w:szCs w:val="24"/>
              </w:rPr>
              <w:t xml:space="preserve">2.4</w:t>
            </w:r>
            <w:r>
              <w:rPr>
                <w:color w:val="000000" w:themeColor="text1"/>
              </w:rPr>
            </w:r>
            <w:r/>
          </w:p>
        </w:tc>
        <w:tc>
          <w:tcPr>
            <w:tcW w:w="1701" w:type="dxa"/>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t xml:space="preserve">核心产品</w:t>
            </w:r>
            <w:r>
              <w:rPr>
                <w:color w:val="000000" w:themeColor="text1"/>
              </w:rPr>
            </w:r>
            <w:r/>
          </w:p>
        </w:tc>
        <w:tc>
          <w:tcPr>
            <w:tcW w:w="7540" w:type="dxa"/>
            <w:vAlign w:val="center"/>
            <w:textDirection w:val="lrTb"/>
            <w:noWrap w:val="false"/>
          </w:tcPr>
          <w:p>
            <w:pPr>
              <w:pStyle w:val="1018"/>
              <w:rPr>
                <w:rFonts w:hAnsi="宋体" w:cs="宋体"/>
                <w:color w:val="000000" w:themeColor="text1"/>
                <w:sz w:val="24"/>
                <w:szCs w:val="24"/>
              </w:rPr>
            </w:pPr>
            <w:r>
              <w:rPr>
                <w:rFonts w:hAnsi="宋体" w:cs="宋体"/>
                <w:color w:val="000000" w:themeColor="text1"/>
                <w:sz w:val="24"/>
              </w:rPr>
              <w:t xml:space="preserve">■</w:t>
            </w:r>
            <w:r>
              <w:rPr>
                <w:rFonts w:hAnsi="宋体" w:cs="宋体"/>
                <w:color w:val="000000" w:themeColor="text1"/>
                <w:sz w:val="24"/>
                <w:szCs w:val="24"/>
              </w:rPr>
              <w:t xml:space="preserve">关于核心产品本项目不适用。</w:t>
            </w:r>
            <w:r>
              <w:rPr>
                <w:color w:val="000000" w:themeColor="text1"/>
              </w:rPr>
            </w:r>
            <w:r/>
          </w:p>
          <w:p>
            <w:pPr>
              <w:pStyle w:val="1018"/>
              <w:rPr>
                <w:rFonts w:hAnsi="宋体" w:cs="宋体"/>
                <w:color w:val="000000" w:themeColor="text1"/>
                <w:sz w:val="24"/>
                <w:szCs w:val="24"/>
              </w:rPr>
            </w:pPr>
            <w:r>
              <w:rPr>
                <w:rFonts w:hAnsi="宋体" w:cs="宋体"/>
                <w:color w:val="000000" w:themeColor="text1"/>
                <w:sz w:val="24"/>
                <w:szCs w:val="24"/>
              </w:rPr>
              <w:t xml:space="preserve">□本项目__包为单一产品采购项目。</w:t>
            </w:r>
            <w:r>
              <w:rPr>
                <w:color w:val="000000" w:themeColor="text1"/>
              </w:rPr>
            </w:r>
            <w:r/>
          </w:p>
          <w:p>
            <w:pPr>
              <w:pStyle w:val="978"/>
              <w:jc w:val="left"/>
              <w:rPr>
                <w:rFonts w:hint="eastAsia" w:ascii="宋体" w:hAnsi="宋体" w:cs="宋体"/>
                <w:color w:val="000000" w:themeColor="text1"/>
                <w:sz w:val="24"/>
              </w:rPr>
            </w:pPr>
            <w:r>
              <w:rPr>
                <w:rFonts w:hAnsi="宋体" w:cs="宋体"/>
                <w:color w:val="000000" w:themeColor="text1"/>
                <w:sz w:val="24"/>
              </w:rPr>
              <w:t xml:space="preserve">□</w:t>
            </w:r>
            <w:r>
              <w:rPr>
                <w:rFonts w:hint="eastAsia" w:ascii="宋体" w:hAnsi="宋体" w:cs="宋体"/>
                <w:color w:val="000000" w:themeColor="text1"/>
                <w:sz w:val="24"/>
              </w:rPr>
              <w:t xml:space="preserve">本项目__包为非单一产品采购项目，核心产品为：____。</w:t>
            </w:r>
            <w:r>
              <w:rPr>
                <w:color w:val="000000" w:themeColor="text1"/>
              </w:rPr>
            </w:r>
            <w:r/>
          </w:p>
        </w:tc>
      </w:tr>
      <w:tr>
        <w:trPr>
          <w:cantSplit/>
          <w:trHeight w:val="20"/>
        </w:trPr>
        <w:tc>
          <w:tcPr>
            <w:tcW w:w="988" w:type="dxa"/>
            <w:vAlign w:val="center"/>
            <w:vMerge w:val="restart"/>
            <w:textDirection w:val="lrTb"/>
            <w:noWrap w:val="false"/>
          </w:tcPr>
          <w:p>
            <w:pPr>
              <w:pStyle w:val="1018"/>
              <w:jc w:val="center"/>
              <w:rPr>
                <w:rFonts w:hAnsi="宋体" w:cs="宋体"/>
                <w:color w:val="000000" w:themeColor="text1"/>
                <w:sz w:val="24"/>
                <w:szCs w:val="24"/>
              </w:rPr>
            </w:pPr>
            <w:r>
              <w:rPr>
                <w:rFonts w:hAnsi="宋体" w:cs="宋体"/>
                <w:color w:val="000000" w:themeColor="text1"/>
                <w:sz w:val="24"/>
                <w:szCs w:val="24"/>
              </w:rPr>
              <w:t xml:space="preserve">3.1</w:t>
            </w:r>
            <w:r>
              <w:rPr>
                <w:color w:val="000000" w:themeColor="text1"/>
              </w:rPr>
            </w:r>
            <w:r/>
          </w:p>
        </w:tc>
        <w:tc>
          <w:tcPr>
            <w:tcW w:w="1701" w:type="dxa"/>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t xml:space="preserve">现场考察</w:t>
            </w:r>
            <w:r>
              <w:rPr>
                <w:color w:val="000000" w:themeColor="text1"/>
              </w:rPr>
            </w:r>
            <w:r/>
          </w:p>
        </w:tc>
        <w:tc>
          <w:tcPr>
            <w:tcW w:w="7540" w:type="dxa"/>
            <w:vAlign w:val="center"/>
            <w:textDirection w:val="lrTb"/>
            <w:noWrap w:val="false"/>
          </w:tcPr>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■不组织</w:t>
            </w:r>
            <w:r>
              <w:rPr>
                <w:color w:val="000000" w:themeColor="text1"/>
              </w:rPr>
            </w:r>
            <w:r/>
          </w:p>
          <w:p>
            <w:pPr>
              <w:pStyle w:val="978"/>
              <w:jc w:val="left"/>
              <w:rPr>
                <w:rFonts w:hint="eastAsia" w:ascii="宋体" w:hAnsi="宋体" w:cs="宋体"/>
                <w:bCs/>
                <w:color w:val="000000" w:themeColor="text1"/>
                <w:sz w:val="24"/>
              </w:rPr>
            </w:pPr>
            <w:r>
              <w:rPr>
                <w:rFonts w:hint="eastAsia" w:ascii="宋体" w:hAnsi="宋体" w:cs="宋体"/>
                <w:color w:val="000000" w:themeColor="text1"/>
                <w:sz w:val="24"/>
              </w:rPr>
              <w:t xml:space="preserve">□组织，考察时间：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月</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日</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点</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分</w:t>
            </w:r>
            <w:r>
              <w:rPr>
                <w:color w:val="000000" w:themeColor="text1"/>
              </w:rPr>
            </w:r>
            <w:r/>
          </w:p>
          <w:p>
            <w:pPr>
              <w:pStyle w:val="1018"/>
              <w:rPr>
                <w:rFonts w:hAnsi="宋体" w:cs="宋体"/>
                <w:color w:val="000000" w:themeColor="text1"/>
                <w:sz w:val="24"/>
                <w:szCs w:val="24"/>
              </w:rPr>
            </w:pPr>
            <w:r>
              <w:rPr>
                <w:rFonts w:hAnsi="宋体" w:cs="宋体"/>
                <w:color w:val="000000" w:themeColor="text1"/>
                <w:sz w:val="24"/>
                <w:szCs w:val="24"/>
              </w:rPr>
              <w:t xml:space="preserve">考察地点：</w:t>
            </w:r>
            <w:r>
              <w:rPr>
                <w:rFonts w:hAnsi="宋体" w:cs="宋体"/>
                <w:color w:val="000000" w:themeColor="text1"/>
                <w:sz w:val="24"/>
                <w:u w:val="single"/>
              </w:rPr>
              <w:t xml:space="preserve">/</w:t>
            </w:r>
            <w:r>
              <w:rPr>
                <w:rFonts w:hAnsi="宋体" w:cs="宋体"/>
                <w:color w:val="000000" w:themeColor="text1"/>
                <w:sz w:val="24"/>
                <w:szCs w:val="24"/>
              </w:rPr>
              <w:t xml:space="preserve">。</w:t>
            </w:r>
            <w:r>
              <w:rPr>
                <w:color w:val="000000" w:themeColor="text1"/>
              </w:rPr>
            </w:r>
            <w:r/>
          </w:p>
        </w:tc>
      </w:tr>
      <w:tr>
        <w:trPr>
          <w:cantSplit/>
          <w:trHeight w:val="20"/>
        </w:trPr>
        <w:tc>
          <w:tcPr>
            <w:tcW w:w="988" w:type="dxa"/>
            <w:vAlign w:val="center"/>
            <w:vMerge w:val="continue"/>
            <w:textDirection w:val="lrTb"/>
            <w:noWrap w:val="false"/>
          </w:tcPr>
          <w:p>
            <w:pPr>
              <w:pStyle w:val="1018"/>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t xml:space="preserve">开标前答疑会</w:t>
            </w:r>
            <w:r>
              <w:rPr>
                <w:color w:val="000000" w:themeColor="text1"/>
              </w:rPr>
            </w:r>
            <w:r/>
          </w:p>
        </w:tc>
        <w:tc>
          <w:tcPr>
            <w:tcW w:w="7540" w:type="dxa"/>
            <w:vAlign w:val="center"/>
            <w:textDirection w:val="lrTb"/>
            <w:noWrap w:val="false"/>
          </w:tcPr>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■不召开</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□召开，召开时间：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月</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日</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点</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分</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召开地点：</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color w:val="000000" w:themeColor="text1"/>
              </w:rPr>
            </w:r>
            <w:r/>
          </w:p>
        </w:tc>
      </w:tr>
      <w:tr>
        <w:trPr>
          <w:trHeight w:val="20"/>
        </w:trPr>
        <w:tc>
          <w:tcPr>
            <w:tcW w:w="988" w:type="dxa"/>
            <w:vAlign w:val="center"/>
            <w:textDirection w:val="lrTb"/>
            <w:noWrap w:val="false"/>
          </w:tcPr>
          <w:p>
            <w:pPr>
              <w:pStyle w:val="1018"/>
              <w:jc w:val="center"/>
              <w:rPr>
                <w:rFonts w:hAnsi="宋体" w:cs="宋体"/>
                <w:color w:val="000000" w:themeColor="text1"/>
                <w:sz w:val="24"/>
                <w:szCs w:val="24"/>
              </w:rPr>
            </w:pPr>
            <w:r>
              <w:rPr>
                <w:rFonts w:hAnsi="宋体" w:cs="宋体"/>
                <w:color w:val="000000" w:themeColor="text1"/>
                <w:sz w:val="24"/>
                <w:szCs w:val="24"/>
              </w:rPr>
              <w:t xml:space="preserve">4.1</w:t>
            </w:r>
            <w:r>
              <w:rPr>
                <w:color w:val="000000" w:themeColor="text1"/>
              </w:rPr>
            </w:r>
            <w:r/>
          </w:p>
        </w:tc>
        <w:tc>
          <w:tcPr>
            <w:tcW w:w="1701" w:type="dxa"/>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t xml:space="preserve">样品</w:t>
            </w:r>
            <w:r>
              <w:rPr>
                <w:color w:val="000000" w:themeColor="text1"/>
              </w:rPr>
            </w:r>
            <w:r/>
          </w:p>
        </w:tc>
        <w:tc>
          <w:tcPr>
            <w:tcW w:w="7540" w:type="dxa"/>
            <w:vAlign w:val="center"/>
            <w:textDirection w:val="lrTb"/>
            <w:noWrap w:val="false"/>
          </w:tcPr>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投标样品递交：</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■不需要</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□需要，具体要求如下：</w:t>
            </w:r>
            <w:r>
              <w:rPr>
                <w:color w:val="000000" w:themeColor="text1"/>
              </w:rPr>
            </w:r>
            <w:r/>
          </w:p>
        </w:tc>
      </w:tr>
      <w:tr>
        <w:trPr>
          <w:trHeight w:val="517"/>
        </w:trPr>
        <w:tc>
          <w:tcPr>
            <w:tcW w:w="988" w:type="dxa"/>
            <w:vAlign w:val="center"/>
            <w:textDirection w:val="lrTb"/>
            <w:noWrap w:val="false"/>
          </w:tcPr>
          <w:p>
            <w:pPr>
              <w:pStyle w:val="1018"/>
              <w:jc w:val="center"/>
              <w:rPr>
                <w:rFonts w:hAnsi="宋体" w:cs="宋体"/>
                <w:color w:val="000000" w:themeColor="text1"/>
                <w:sz w:val="24"/>
                <w:szCs w:val="24"/>
              </w:rPr>
            </w:pPr>
            <w:r>
              <w:rPr>
                <w:rFonts w:hAnsi="宋体" w:cs="宋体"/>
                <w:color w:val="000000" w:themeColor="text1"/>
                <w:sz w:val="24"/>
                <w:szCs w:val="24"/>
              </w:rPr>
              <w:t xml:space="preserve">5.2.5</w:t>
            </w:r>
            <w:r>
              <w:rPr>
                <w:color w:val="000000" w:themeColor="text1"/>
              </w:rPr>
            </w:r>
            <w:r/>
          </w:p>
        </w:tc>
        <w:tc>
          <w:tcPr>
            <w:tcW w:w="1701" w:type="dxa"/>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t xml:space="preserve">标的所属行业</w:t>
            </w:r>
            <w:r>
              <w:rPr>
                <w:color w:val="000000" w:themeColor="text1"/>
              </w:rPr>
            </w:r>
            <w:r/>
          </w:p>
        </w:tc>
        <w:tc>
          <w:tcPr>
            <w:tcW w:w="7540" w:type="dxa"/>
            <w:vAlign w:val="center"/>
            <w:textDirection w:val="lrTb"/>
            <w:noWrap w:val="false"/>
          </w:tcPr>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本项目采</w:t>
            </w:r>
            <w:r>
              <w:rPr>
                <w:rFonts w:hint="eastAsia" w:ascii="宋体" w:hAnsi="宋体" w:cs="宋体"/>
                <w:color w:val="000000" w:themeColor="text1"/>
                <w:sz w:val="24"/>
              </w:rPr>
              <w:t xml:space="preserve">购标的对应的中小企业划分标准所属行业：</w:t>
            </w:r>
            <w:r>
              <w:rPr>
                <w:rFonts w:hint="eastAsia" w:ascii="宋体" w:hAnsi="宋体" w:cs="宋体"/>
                <w:color w:val="000000" w:themeColor="text1"/>
                <w:sz w:val="24"/>
              </w:rPr>
              <w:t xml:space="preserve">建筑业</w:t>
            </w:r>
            <w:r>
              <w:rPr>
                <w:color w:val="000000" w:themeColor="text1"/>
              </w:rPr>
            </w:r>
            <w:r/>
          </w:p>
        </w:tc>
      </w:tr>
      <w:tr>
        <w:trPr>
          <w:trHeight w:val="517"/>
        </w:trPr>
        <w:tc>
          <w:tcPr>
            <w:tcW w:w="988" w:type="dxa"/>
            <w:vAlign w:val="center"/>
            <w:textDirection w:val="lrTb"/>
            <w:noWrap w:val="false"/>
          </w:tcPr>
          <w:p>
            <w:pPr>
              <w:pStyle w:val="1018"/>
              <w:jc w:val="center"/>
              <w:rPr>
                <w:rFonts w:hAnsi="宋体" w:cs="宋体"/>
                <w:color w:val="000000" w:themeColor="text1"/>
                <w:sz w:val="24"/>
                <w:szCs w:val="24"/>
              </w:rPr>
            </w:pPr>
            <w:r>
              <w:rPr>
                <w:rFonts w:hAnsi="宋体" w:cs="宋体"/>
                <w:color w:val="000000" w:themeColor="text1"/>
                <w:sz w:val="24"/>
                <w:szCs w:val="24"/>
              </w:rPr>
              <w:t xml:space="preserve">5.9</w:t>
            </w:r>
            <w:r>
              <w:rPr>
                <w:color w:val="000000" w:themeColor="text1"/>
              </w:rPr>
            </w:r>
            <w:r/>
          </w:p>
        </w:tc>
        <w:tc>
          <w:tcPr>
            <w:tcW w:w="1701" w:type="dxa"/>
            <w:vAlign w:val="center"/>
            <w:textDirection w:val="lrTb"/>
            <w:noWrap w:val="false"/>
          </w:tcPr>
          <w:p>
            <w:pPr>
              <w:pStyle w:val="978"/>
              <w:jc w:val="center"/>
              <w:spacing w:line="360" w:lineRule="exact"/>
              <w:rPr>
                <w:rFonts w:hint="eastAsia" w:ascii="宋体" w:hAnsi="宋体" w:cs="宋体"/>
                <w:color w:val="000000" w:themeColor="text1"/>
                <w:sz w:val="24"/>
              </w:rPr>
            </w:pPr>
            <w:r>
              <w:rPr>
                <w:rFonts w:hint="eastAsia"/>
                <w:color w:val="000000" w:themeColor="text1"/>
                <w:sz w:val="24"/>
              </w:rPr>
              <w:t xml:space="preserve">本国产品政策支持</w:t>
            </w:r>
            <w:r>
              <w:rPr>
                <w:color w:val="000000" w:themeColor="text1"/>
              </w:rPr>
            </w:r>
            <w:r/>
          </w:p>
        </w:tc>
        <w:tc>
          <w:tcPr>
            <w:tcW w:w="7540" w:type="dxa"/>
            <w:vAlign w:val="center"/>
            <w:textDirection w:val="lrTb"/>
            <w:noWrap w:val="false"/>
          </w:tcPr>
          <w:p>
            <w:pPr>
              <w:pStyle w:val="978"/>
              <w:jc w:val="left"/>
              <w:spacing w:line="360" w:lineRule="exact"/>
              <w:rPr>
                <w:rFonts w:hint="eastAsia"/>
                <w:color w:val="000000" w:themeColor="text1"/>
                <w:sz w:val="24"/>
              </w:rPr>
            </w:pPr>
            <w:r>
              <w:rPr>
                <w:color w:val="000000" w:themeColor="text1"/>
                <w:sz w:val="24"/>
              </w:rPr>
              <w:t xml:space="preserve">关于</w:t>
            </w:r>
            <w:r>
              <w:rPr>
                <w:rFonts w:hint="eastAsia"/>
                <w:color w:val="000000" w:themeColor="text1"/>
                <w:sz w:val="24"/>
              </w:rPr>
              <w:t xml:space="preserve">对采购本国产品给予政策支持，本项目：</w:t>
            </w:r>
            <w:r>
              <w:rPr>
                <w:rFonts w:hint="eastAsia" w:ascii="宋体" w:hAnsi="宋体" w:cs="宋体"/>
                <w:color w:val="000000" w:themeColor="text1"/>
                <w:sz w:val="24"/>
              </w:rPr>
              <w:t xml:space="preserve">□</w:t>
            </w:r>
            <w:r>
              <w:rPr>
                <w:rFonts w:hint="eastAsia"/>
                <w:color w:val="000000" w:themeColor="text1"/>
                <w:sz w:val="24"/>
              </w:rPr>
              <w:t xml:space="preserve">适用 </w:t>
            </w:r>
            <w:r>
              <w:rPr>
                <w:rFonts w:hint="eastAsia" w:ascii="宋体" w:hAnsi="宋体" w:cs="宋体"/>
                <w:color w:val="000000" w:themeColor="text1"/>
                <w:sz w:val="24"/>
              </w:rPr>
              <w:t xml:space="preserve">■</w:t>
            </w:r>
            <w:r>
              <w:rPr>
                <w:rFonts w:hint="eastAsia"/>
                <w:color w:val="000000" w:themeColor="text1"/>
                <w:sz w:val="24"/>
              </w:rPr>
              <w:t xml:space="preserve">不适用。</w:t>
            </w:r>
            <w:r>
              <w:rPr>
                <w:color w:val="000000" w:themeColor="text1"/>
              </w:rPr>
            </w:r>
            <w:r/>
          </w:p>
          <w:p>
            <w:pPr>
              <w:pStyle w:val="980"/>
              <w:jc w:val="both"/>
              <w:keepLines w:val="0"/>
              <w:keepNext w:val="0"/>
              <w:spacing w:before="0" w:line="360" w:lineRule="exact"/>
              <w:shd w:val="clear" w:color="auto" w:fill="ffffff"/>
              <w:widowControl/>
              <w:rPr>
                <w:rFonts w:hint="eastAsia" w:ascii="宋体" w:hAnsi="宋体" w:cs="宋体"/>
                <w:color w:val="000000" w:themeColor="text1"/>
                <w:sz w:val="24"/>
              </w:rPr>
            </w:pPr>
            <w:r>
              <w:rPr>
                <w:rFonts w:hint="eastAsia" w:ascii="Times New Roman" w:hAnsi="Times New Roman" w:eastAsia="宋体"/>
                <w:b w:val="0"/>
                <w:color w:val="000000" w:themeColor="text1"/>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color w:val="000000" w:themeColor="text1"/>
              </w:rPr>
            </w:r>
            <w:r/>
          </w:p>
        </w:tc>
      </w:tr>
      <w:tr>
        <w:trPr>
          <w:trHeight w:val="841"/>
        </w:trPr>
        <w:tc>
          <w:tcPr>
            <w:tcW w:w="988" w:type="dxa"/>
            <w:vAlign w:val="center"/>
            <w:textDirection w:val="lrTb"/>
            <w:noWrap w:val="false"/>
          </w:tcPr>
          <w:p>
            <w:pPr>
              <w:pStyle w:val="1018"/>
              <w:jc w:val="center"/>
              <w:rPr>
                <w:rFonts w:hAnsi="宋体" w:cs="宋体"/>
                <w:color w:val="000000" w:themeColor="text1"/>
                <w:sz w:val="24"/>
                <w:szCs w:val="24"/>
              </w:rPr>
            </w:pPr>
            <w:r>
              <w:rPr>
                <w:rFonts w:hAnsi="宋体" w:cs="宋体"/>
                <w:color w:val="000000" w:themeColor="text1"/>
                <w:sz w:val="24"/>
                <w:szCs w:val="24"/>
              </w:rPr>
              <w:br w:type="page" w:clear="all"/>
              <w:t xml:space="preserve">11.2</w:t>
            </w:r>
            <w:r>
              <w:rPr>
                <w:color w:val="000000" w:themeColor="text1"/>
              </w:rPr>
            </w:r>
            <w:r/>
          </w:p>
        </w:tc>
        <w:tc>
          <w:tcPr>
            <w:tcW w:w="1701" w:type="dxa"/>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t xml:space="preserve">投标报价</w:t>
            </w:r>
            <w:r>
              <w:rPr>
                <w:color w:val="000000" w:themeColor="text1"/>
              </w:rPr>
            </w:r>
            <w:r/>
          </w:p>
        </w:tc>
        <w:tc>
          <w:tcPr>
            <w:tcW w:w="7540" w:type="dxa"/>
            <w:vAlign w:val="center"/>
            <w:textDirection w:val="lrTb"/>
            <w:noWrap w:val="false"/>
          </w:tcPr>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投标报价的特殊规定：</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■无</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□有，具体情形：_____。</w:t>
            </w:r>
            <w:r>
              <w:rPr>
                <w:color w:val="000000" w:themeColor="text1"/>
              </w:rPr>
            </w:r>
            <w:r/>
          </w:p>
        </w:tc>
      </w:tr>
      <w:tr>
        <w:trPr>
          <w:trHeight w:val="20"/>
        </w:trPr>
        <w:tc>
          <w:tcPr>
            <w:tcW w:w="988" w:type="dxa"/>
            <w:vAlign w:val="center"/>
            <w:textDirection w:val="lrTb"/>
            <w:noWrap w:val="false"/>
          </w:tcPr>
          <w:p>
            <w:pPr>
              <w:pStyle w:val="1018"/>
              <w:jc w:val="center"/>
              <w:rPr>
                <w:rFonts w:hAnsi="宋体" w:cs="宋体"/>
                <w:color w:val="000000" w:themeColor="text1"/>
                <w:sz w:val="24"/>
                <w:szCs w:val="24"/>
              </w:rPr>
            </w:pPr>
            <w:r>
              <w:rPr>
                <w:rFonts w:hAnsi="宋体" w:cs="宋体"/>
                <w:color w:val="000000" w:themeColor="text1"/>
                <w:sz w:val="24"/>
                <w:szCs w:val="24"/>
              </w:rPr>
              <w:t xml:space="preserve">12</w:t>
            </w:r>
            <w:r>
              <w:rPr>
                <w:color w:val="000000" w:themeColor="text1"/>
              </w:rPr>
            </w:r>
            <w:r/>
          </w:p>
        </w:tc>
        <w:tc>
          <w:tcPr>
            <w:tcW w:w="1701" w:type="dxa"/>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t xml:space="preserve">投标保证金</w:t>
            </w:r>
            <w:r>
              <w:rPr>
                <w:color w:val="000000" w:themeColor="text1"/>
              </w:rPr>
            </w:r>
            <w:r/>
          </w:p>
        </w:tc>
        <w:tc>
          <w:tcPr>
            <w:tcW w:w="7540" w:type="dxa"/>
            <w:vAlign w:val="center"/>
            <w:textDirection w:val="lrTb"/>
            <w:noWrap w:val="false"/>
          </w:tcPr>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免收</w:t>
            </w:r>
            <w:r>
              <w:rPr>
                <w:color w:val="000000" w:themeColor="text1"/>
              </w:rPr>
            </w:r>
            <w:r/>
          </w:p>
        </w:tc>
      </w:tr>
      <w:tr>
        <w:trPr>
          <w:trHeight w:val="20"/>
        </w:trPr>
        <w:tc>
          <w:tcPr>
            <w:tcW w:w="988" w:type="dxa"/>
            <w:vAlign w:val="center"/>
            <w:textDirection w:val="lrTb"/>
            <w:noWrap w:val="false"/>
          </w:tcPr>
          <w:p>
            <w:pPr>
              <w:pStyle w:val="1018"/>
              <w:jc w:val="center"/>
              <w:rPr>
                <w:rFonts w:hAnsi="宋体" w:cs="宋体"/>
                <w:color w:val="000000" w:themeColor="text1"/>
                <w:sz w:val="24"/>
                <w:szCs w:val="24"/>
              </w:rPr>
            </w:pPr>
            <w:r>
              <w:rPr>
                <w:rFonts w:hAnsi="宋体" w:cs="宋体"/>
                <w:color w:val="000000" w:themeColor="text1"/>
                <w:sz w:val="24"/>
                <w:szCs w:val="24"/>
              </w:rPr>
              <w:t xml:space="preserve">13.1</w:t>
            </w:r>
            <w:r>
              <w:rPr>
                <w:color w:val="000000" w:themeColor="text1"/>
              </w:rPr>
            </w:r>
            <w:r/>
          </w:p>
        </w:tc>
        <w:tc>
          <w:tcPr>
            <w:tcW w:w="1701" w:type="dxa"/>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t xml:space="preserve">投标有效期</w:t>
            </w:r>
            <w:r>
              <w:rPr>
                <w:color w:val="000000" w:themeColor="text1"/>
              </w:rPr>
            </w:r>
            <w:r/>
          </w:p>
        </w:tc>
        <w:tc>
          <w:tcPr>
            <w:tcW w:w="7540" w:type="dxa"/>
            <w:vAlign w:val="center"/>
            <w:textDirection w:val="lrTb"/>
            <w:noWrap w:val="false"/>
          </w:tcPr>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自提交投标文件的截止之日起算60日历天。</w:t>
            </w:r>
            <w:r>
              <w:rPr>
                <w:color w:val="000000" w:themeColor="text1"/>
              </w:rPr>
            </w:r>
            <w:r/>
          </w:p>
        </w:tc>
      </w:tr>
      <w:tr>
        <w:trPr>
          <w:trHeight w:val="20"/>
        </w:trPr>
        <w:tc>
          <w:tcPr>
            <w:tcW w:w="988" w:type="dxa"/>
            <w:vAlign w:val="center"/>
            <w:textDirection w:val="lrTb"/>
            <w:noWrap w:val="false"/>
          </w:tcPr>
          <w:p>
            <w:pPr>
              <w:pStyle w:val="1018"/>
              <w:jc w:val="center"/>
              <w:rPr>
                <w:rFonts w:hAnsi="宋体" w:cs="宋体"/>
                <w:color w:val="000000" w:themeColor="text1"/>
                <w:sz w:val="24"/>
                <w:szCs w:val="24"/>
              </w:rPr>
            </w:pPr>
            <w:r>
              <w:rPr>
                <w:rFonts w:hAnsi="宋体" w:cs="宋体"/>
                <w:color w:val="000000" w:themeColor="text1"/>
                <w:sz w:val="24"/>
                <w:szCs w:val="24"/>
              </w:rPr>
              <w:t xml:space="preserve">25.5</w:t>
            </w:r>
            <w:r>
              <w:rPr>
                <w:color w:val="000000" w:themeColor="text1"/>
              </w:rPr>
            </w:r>
            <w:r/>
          </w:p>
        </w:tc>
        <w:tc>
          <w:tcPr>
            <w:tcW w:w="1701" w:type="dxa"/>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t xml:space="preserve">分包</w:t>
            </w:r>
            <w:r>
              <w:rPr>
                <w:color w:val="000000" w:themeColor="text1"/>
              </w:rPr>
            </w:r>
            <w:r/>
          </w:p>
        </w:tc>
        <w:tc>
          <w:tcPr>
            <w:tcW w:w="7540" w:type="dxa"/>
            <w:vAlign w:val="center"/>
            <w:textDirection w:val="lrTb"/>
            <w:noWrap w:val="false"/>
          </w:tcPr>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本项目的</w:t>
            </w:r>
            <w:r>
              <w:rPr>
                <w:rFonts w:hint="eastAsia" w:ascii="宋体" w:hAnsi="宋体" w:cs="宋体"/>
                <w:color w:val="000000" w:themeColor="text1"/>
                <w:sz w:val="24"/>
              </w:rPr>
              <w:t xml:space="preserve">非主体、非关键性工作是否允许分包： </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■不允许</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□允许，具体要求：</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（1）可以分包履行的具体内容：</w:t>
            </w:r>
            <w:r>
              <w:rPr>
                <w:rFonts w:hint="eastAsia" w:ascii="宋体" w:hAnsi="宋体" w:cs="宋体"/>
                <w:color w:val="000000" w:themeColor="text1"/>
                <w:sz w:val="24"/>
                <w:u w:val="single"/>
                <w:lang w:bidi="ar"/>
              </w:rPr>
              <w:t xml:space="preserve">/</w:t>
            </w:r>
            <w:r>
              <w:rPr>
                <w:rFonts w:hint="eastAsia" w:ascii="宋体" w:hAnsi="宋体" w:cs="宋体"/>
                <w:color w:val="000000" w:themeColor="text1"/>
                <w:sz w:val="24"/>
              </w:rPr>
              <w:t xml:space="preserve">；</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（2）允许分包的金额或者比例：</w:t>
            </w:r>
            <w:r>
              <w:rPr>
                <w:rFonts w:hint="eastAsia" w:ascii="宋体" w:hAnsi="宋体" w:cs="宋体"/>
                <w:color w:val="000000" w:themeColor="text1"/>
                <w:sz w:val="24"/>
                <w:u w:val="single"/>
                <w:lang w:bidi="ar"/>
              </w:rPr>
              <w:t xml:space="preserve">/</w:t>
            </w:r>
            <w:r>
              <w:rPr>
                <w:rFonts w:hint="eastAsia" w:ascii="宋体" w:hAnsi="宋体" w:cs="宋体"/>
                <w:color w:val="000000" w:themeColor="text1"/>
                <w:sz w:val="24"/>
              </w:rPr>
              <w:t xml:space="preserve">；</w:t>
            </w:r>
            <w:r>
              <w:rPr>
                <w:color w:val="000000" w:themeColor="text1"/>
              </w:rPr>
            </w:r>
            <w:r/>
          </w:p>
          <w:p>
            <w:pPr>
              <w:pStyle w:val="978"/>
              <w:jc w:val="left"/>
              <w:rPr>
                <w:rFonts w:hint="eastAsia" w:ascii="宋体" w:hAnsi="宋体" w:cs="宋体"/>
                <w:color w:val="000000" w:themeColor="text1"/>
                <w:sz w:val="24"/>
                <w:u w:val="single"/>
              </w:rPr>
            </w:pPr>
            <w:r>
              <w:rPr>
                <w:rFonts w:hint="eastAsia" w:ascii="宋体" w:hAnsi="宋体" w:cs="宋体"/>
                <w:color w:val="000000" w:themeColor="text1"/>
                <w:sz w:val="24"/>
              </w:rPr>
              <w:t xml:space="preserve">（3）其他要求：</w:t>
            </w:r>
            <w:r>
              <w:rPr>
                <w:rFonts w:hint="eastAsia" w:ascii="宋体" w:hAnsi="宋体" w:cs="宋体"/>
                <w:color w:val="000000" w:themeColor="text1"/>
                <w:sz w:val="24"/>
                <w:u w:val="single"/>
                <w:lang w:bidi="ar"/>
              </w:rPr>
              <w:t xml:space="preserve">/</w:t>
            </w:r>
            <w:r>
              <w:rPr>
                <w:rFonts w:hint="eastAsia" w:ascii="宋体" w:hAnsi="宋体" w:cs="宋体"/>
                <w:color w:val="000000" w:themeColor="text1"/>
                <w:sz w:val="24"/>
              </w:rPr>
              <w:t xml:space="preserve">。</w:t>
            </w:r>
            <w:r>
              <w:rPr>
                <w:color w:val="000000" w:themeColor="text1"/>
              </w:rPr>
            </w:r>
            <w:r/>
          </w:p>
        </w:tc>
      </w:tr>
      <w:tr>
        <w:trPr>
          <w:trHeight w:val="20"/>
        </w:trPr>
        <w:tc>
          <w:tcPr>
            <w:tcW w:w="988" w:type="dxa"/>
            <w:vAlign w:val="center"/>
            <w:textDirection w:val="lrTb"/>
            <w:noWrap w:val="false"/>
          </w:tcPr>
          <w:p>
            <w:pPr>
              <w:pStyle w:val="1018"/>
              <w:jc w:val="center"/>
              <w:rPr>
                <w:rFonts w:hAnsi="宋体" w:cs="宋体"/>
                <w:color w:val="000000" w:themeColor="text1"/>
                <w:sz w:val="24"/>
                <w:szCs w:val="24"/>
              </w:rPr>
            </w:pPr>
            <w:r>
              <w:rPr>
                <w:rFonts w:hAnsi="宋体" w:cs="宋体"/>
                <w:color w:val="000000" w:themeColor="text1"/>
                <w:sz w:val="24"/>
                <w:szCs w:val="24"/>
              </w:rPr>
              <w:t xml:space="preserve">26.1.1</w:t>
            </w:r>
            <w:r>
              <w:rPr>
                <w:color w:val="000000" w:themeColor="text1"/>
              </w:rPr>
            </w:r>
            <w:r/>
          </w:p>
        </w:tc>
        <w:tc>
          <w:tcPr>
            <w:tcW w:w="1701" w:type="dxa"/>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t xml:space="preserve">询问</w:t>
            </w:r>
            <w:r>
              <w:rPr>
                <w:color w:val="000000" w:themeColor="text1"/>
              </w:rPr>
            </w:r>
            <w:r/>
          </w:p>
        </w:tc>
        <w:tc>
          <w:tcPr>
            <w:tcW w:w="7540" w:type="dxa"/>
            <w:vAlign w:val="center"/>
            <w:textDirection w:val="lrTb"/>
            <w:noWrap w:val="false"/>
          </w:tcPr>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询问送达形式：投标人对招标文件如有疑问，请将疑问于</w:t>
            </w:r>
            <w:r>
              <w:rPr>
                <w:rFonts w:hint="eastAsia" w:ascii="宋体" w:hAnsi="宋体" w:cs="宋体"/>
                <w:b/>
                <w:bCs/>
                <w:color w:val="000000" w:themeColor="text1"/>
                <w:sz w:val="24"/>
              </w:rPr>
              <w:t xml:space="preserve">2026</w:t>
            </w:r>
            <w:r>
              <w:rPr>
                <w:rFonts w:hint="eastAsia" w:ascii="宋体" w:hAnsi="宋体" w:cs="宋体"/>
                <w:b/>
                <w:bCs/>
                <w:color w:val="000000" w:themeColor="text1"/>
                <w:sz w:val="24"/>
              </w:rPr>
              <w:t xml:space="preserve">年</w:t>
            </w:r>
            <w:r>
              <w:rPr>
                <w:rFonts w:hint="eastAsia" w:ascii="宋体" w:hAnsi="宋体" w:cs="宋体"/>
                <w:b/>
                <w:bCs/>
                <w:color w:val="000000" w:themeColor="text1"/>
                <w:sz w:val="24"/>
              </w:rPr>
              <w:t xml:space="preserve">04</w:t>
            </w:r>
            <w:r>
              <w:rPr>
                <w:rFonts w:hint="eastAsia" w:ascii="宋体" w:hAnsi="宋体" w:cs="宋体"/>
                <w:b/>
                <w:bCs/>
                <w:color w:val="000000" w:themeColor="text1"/>
                <w:sz w:val="24"/>
              </w:rPr>
              <w:t xml:space="preserve">月</w:t>
            </w:r>
            <w:r>
              <w:rPr>
                <w:rFonts w:hint="eastAsia" w:ascii="宋体" w:hAnsi="宋体" w:cs="宋体"/>
                <w:b/>
                <w:bCs/>
                <w:color w:val="000000" w:themeColor="text1"/>
                <w:sz w:val="24"/>
              </w:rPr>
              <w:t xml:space="preserve">02</w:t>
            </w:r>
            <w:r>
              <w:rPr>
                <w:rFonts w:hint="eastAsia" w:ascii="宋体" w:hAnsi="宋体" w:cs="宋体"/>
                <w:b/>
                <w:color w:val="000000" w:themeColor="text1"/>
                <w:sz w:val="24"/>
              </w:rPr>
              <w:t xml:space="preserve">日11点00分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北京时间）前以书面形式提交或传真至常州市城投建设工程招标有限公司。传真：0519-81580105，邮箱：czctzb@163.com。</w:t>
            </w:r>
            <w:r>
              <w:rPr>
                <w:color w:val="000000" w:themeColor="text1"/>
              </w:rPr>
            </w:r>
            <w:r/>
          </w:p>
        </w:tc>
      </w:tr>
      <w:tr>
        <w:trPr>
          <w:trHeight w:val="20"/>
        </w:trPr>
        <w:tc>
          <w:tcPr>
            <w:tcW w:w="988" w:type="dxa"/>
            <w:vAlign w:val="center"/>
            <w:textDirection w:val="lrTb"/>
            <w:noWrap w:val="false"/>
          </w:tcPr>
          <w:p>
            <w:pPr>
              <w:pStyle w:val="1018"/>
              <w:jc w:val="center"/>
              <w:rPr>
                <w:rFonts w:hAnsi="宋体" w:cs="宋体"/>
                <w:color w:val="000000" w:themeColor="text1"/>
                <w:sz w:val="24"/>
                <w:szCs w:val="24"/>
              </w:rPr>
            </w:pPr>
            <w:r>
              <w:rPr>
                <w:rFonts w:hAnsi="宋体" w:cs="宋体"/>
                <w:color w:val="000000" w:themeColor="text1"/>
                <w:sz w:val="24"/>
                <w:szCs w:val="24"/>
              </w:rPr>
              <w:t xml:space="preserve">26.3</w:t>
            </w:r>
            <w:r>
              <w:rPr>
                <w:color w:val="000000" w:themeColor="text1"/>
              </w:rPr>
            </w:r>
            <w:r/>
          </w:p>
        </w:tc>
        <w:tc>
          <w:tcPr>
            <w:tcW w:w="1701" w:type="dxa"/>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t xml:space="preserve">联系方式</w:t>
            </w:r>
            <w:r>
              <w:rPr>
                <w:color w:val="000000" w:themeColor="text1"/>
              </w:rPr>
            </w:r>
            <w:r/>
          </w:p>
        </w:tc>
        <w:tc>
          <w:tcPr>
            <w:tcW w:w="7540" w:type="dxa"/>
            <w:vAlign w:val="center"/>
            <w:textDirection w:val="lrTb"/>
            <w:noWrap w:val="false"/>
          </w:tcPr>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接收询问和质疑的联系方式</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联系部门：技术部；</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联系电话：0519-81580152  81580191  81</w:t>
            </w:r>
            <w:r>
              <w:rPr>
                <w:rFonts w:hint="eastAsia" w:ascii="宋体" w:hAnsi="宋体" w:cs="宋体"/>
                <w:color w:val="000000" w:themeColor="text1"/>
                <w:sz w:val="24"/>
              </w:rPr>
              <w:t xml:space="preserve">580192（转分机号</w:t>
            </w:r>
            <w:r>
              <w:rPr>
                <w:rFonts w:hint="eastAsia" w:ascii="宋体" w:hAnsi="宋体" w:cs="宋体"/>
                <w:color w:val="000000" w:themeColor="text1"/>
                <w:sz w:val="24"/>
              </w:rPr>
              <w:t xml:space="preserve">6011</w:t>
            </w:r>
            <w:r>
              <w:rPr>
                <w:rFonts w:hint="eastAsia" w:ascii="宋体" w:hAnsi="宋体" w:cs="宋体"/>
                <w:color w:val="000000" w:themeColor="text1"/>
                <w:sz w:val="24"/>
              </w:rPr>
              <w:t xml:space="preserve">）；</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通讯地址：常州市城投建设工程招标有限公司（常州市新北区通江中路396号中创大厦4楼）。</w:t>
            </w:r>
            <w:r>
              <w:rPr>
                <w:color w:val="000000" w:themeColor="text1"/>
              </w:rPr>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8"/>
              <w:jc w:val="center"/>
              <w:rPr>
                <w:rFonts w:hAnsi="宋体" w:cs="宋体"/>
                <w:color w:val="000000" w:themeColor="text1"/>
                <w:sz w:val="24"/>
                <w:szCs w:val="24"/>
              </w:rPr>
            </w:pPr>
            <w:r>
              <w:rPr>
                <w:rFonts w:hAnsi="宋体" w:cs="宋体"/>
                <w:color w:val="000000" w:themeColor="text1"/>
                <w:sz w:val="24"/>
                <w:szCs w:val="24"/>
              </w:rPr>
              <w:t xml:space="preserve">27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t xml:space="preserve">代理费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978"/>
              <w:jc w:val="left"/>
              <w:rPr>
                <w:rFonts w:hint="eastAsia" w:ascii="宋体" w:hAnsi="宋体" w:cs="宋体"/>
                <w:b/>
                <w:color w:val="000000" w:themeColor="text1"/>
                <w:sz w:val="24"/>
              </w:rPr>
            </w:pPr>
            <w:r>
              <w:rPr>
                <w:rFonts w:hint="eastAsia" w:ascii="宋体" w:hAnsi="宋体" w:cs="宋体"/>
                <w:b/>
                <w:color w:val="000000" w:themeColor="text1"/>
                <w:sz w:val="24"/>
              </w:rPr>
              <w:t xml:space="preserve">（1）收费对象：</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□采购人</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中标人</w: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b/>
                <w:color w:val="000000" w:themeColor="text1"/>
                <w:sz w:val="24"/>
              </w:rPr>
              <w:t xml:space="preserve">（2）收费标准：</w:t>
            </w:r>
            <w:r>
              <w:rPr>
                <w:color w:val="000000" w:themeColor="text1"/>
              </w:rPr>
            </w:r>
            <w:r/>
          </w:p>
          <w:tbl>
            <w:tblPr>
              <w:tblW w:w="5430" w:type="dxa"/>
              <w:tblInd w:w="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978"/>
                    <w:ind w:firstLine="945"/>
                    <w:spacing w:line="440" w:lineRule="exact"/>
                    <w:rPr>
                      <w:rFonts w:hint="eastAsia" w:ascii="宋体" w:hAnsi="宋体" w:cs="宋体"/>
                      <w:bCs/>
                      <w:color w:val="000000" w:themeColor="text1"/>
                      <w:sz w:val="24"/>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flip:xy;visibility:visible;" from="27.0pt,-0.4pt" to="145.6pt,131.5pt" fillcolor="#FFFFFF" strokecolor="#000000"/>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themeColor="text1"/>
                      <w:sz w:val="24"/>
                    </w:rPr>
                    <w:t xml:space="preserve">服</w:t>
                  </w:r>
                  <w:r>
                    <w:rPr>
                      <w:color w:val="000000" w:themeColor="text1"/>
                    </w:rPr>
                  </w:r>
                  <w:r/>
                </w:p>
                <w:p>
                  <w:pPr>
                    <w:pStyle w:val="978"/>
                    <w:ind w:firstLine="24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费　　　   务</w:t>
                  </w:r>
                  <w:r>
                    <w:rPr>
                      <w:color w:val="000000" w:themeColor="text1"/>
                    </w:rPr>
                  </w:r>
                  <w:r/>
                </w:p>
                <w:p>
                  <w:pPr>
                    <w:pStyle w:val="978"/>
                    <w:ind w:firstLine="1260"/>
                    <w:spacing w:line="440" w:lineRule="exact"/>
                    <w:rPr>
                      <w:rFonts w:hint="eastAsia" w:ascii="宋体" w:hAnsi="宋体" w:cs="宋体"/>
                      <w:bCs/>
                      <w:color w:val="000000" w:themeColor="text1"/>
                      <w:sz w:val="24"/>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1;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themeColor="text1"/>
                      <w:sz w:val="24"/>
                    </w:rPr>
                    <w:t xml:space="preserve">　   类</w:t>
                  </w:r>
                  <w:r>
                    <w:rPr>
                      <w:color w:val="000000" w:themeColor="text1"/>
                    </w:rPr>
                  </w:r>
                  <w:r/>
                </w:p>
                <w:p>
                  <w:pPr>
                    <w:pStyle w:val="978"/>
                    <w:ind w:firstLine="120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率　       型</w:t>
                  </w:r>
                  <w:r>
                    <w:rPr>
                      <w:color w:val="000000" w:themeColor="text1"/>
                    </w:rPr>
                  </w:r>
                  <w:r/>
                </w:p>
                <w:p>
                  <w:pPr>
                    <w:pStyle w:val="978"/>
                    <w:ind w:firstLine="120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　　　　</w:t>
                  </w:r>
                  <w:r>
                    <w:rPr>
                      <w:color w:val="000000" w:themeColor="text1"/>
                    </w:rPr>
                  </w:r>
                  <w:r/>
                </w:p>
                <w:p>
                  <w:pPr>
                    <w:pStyle w:val="978"/>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成交金额（万元）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978"/>
                    <w:jc w:val="center"/>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服务类</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978"/>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100（含，下同）以下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978"/>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1.5%</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978"/>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100-500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978"/>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0.8%</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978"/>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500—1000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978"/>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0.45%</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978"/>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978"/>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r>
          </w:tbl>
          <w:p>
            <w:pPr>
              <w:pStyle w:val="978"/>
              <w:ind w:firstLine="480"/>
              <w:jc w:val="left"/>
              <w:rPr>
                <w:rFonts w:hint="eastAsia" w:ascii="宋体" w:hAnsi="宋体" w:cs="宋体"/>
                <w:color w:val="000000" w:themeColor="text1"/>
                <w:sz w:val="24"/>
              </w:rPr>
            </w:pPr>
            <w:r>
              <w:rPr>
                <w:rFonts w:hint="eastAsia" w:ascii="宋体" w:hAnsi="宋体" w:cs="宋体"/>
                <w:color w:val="000000" w:themeColor="text1"/>
                <w:sz w:val="24"/>
              </w:rPr>
              <w:t xml:space="preserve">代理费按差额定率累进法计算。 </w:t>
            </w:r>
            <w:r>
              <w:rPr>
                <w:color w:val="000000" w:themeColor="text1"/>
              </w:rPr>
            </w:r>
            <w:r/>
          </w:p>
          <w:p>
            <w:pPr>
              <w:pStyle w:val="978"/>
              <w:ind w:firstLine="480"/>
              <w:jc w:val="left"/>
              <w:rPr>
                <w:rFonts w:hint="eastAsia" w:ascii="宋体" w:hAnsi="宋体" w:cs="宋体"/>
                <w:b/>
                <w:color w:val="000000" w:themeColor="text1"/>
                <w:sz w:val="24"/>
              </w:rPr>
            </w:pPr>
            <w:r>
              <w:rPr>
                <w:rFonts w:hint="eastAsia" w:ascii="宋体" w:hAnsi="宋体" w:cs="宋体"/>
                <w:color w:val="000000" w:themeColor="text1"/>
                <w:sz w:val="24"/>
              </w:rPr>
              <w:t xml:space="preserve">代理费</w:t>
            </w:r>
            <w:r>
              <w:rPr>
                <w:rFonts w:hint="eastAsia" w:ascii="宋体" w:hAnsi="宋体" w:cs="宋体"/>
                <w:b/>
                <w:color w:val="000000" w:themeColor="text1"/>
                <w:sz w:val="24"/>
              </w:rPr>
              <w:t xml:space="preserve">按照上述标准的收取。</w:t>
            </w:r>
            <w:r>
              <w:rPr>
                <w:color w:val="000000" w:themeColor="text1"/>
              </w:rPr>
            </w:r>
            <w:r/>
          </w:p>
          <w:p>
            <w:pPr>
              <w:pStyle w:val="978"/>
              <w:ind w:firstLine="480"/>
              <w:jc w:val="left"/>
              <w:rPr>
                <w:rFonts w:hint="eastAsia" w:ascii="宋体" w:hAnsi="宋体" w:cs="宋体"/>
                <w:color w:val="000000" w:themeColor="text1"/>
                <w:sz w:val="24"/>
              </w:rPr>
            </w:pPr>
            <w:r>
              <w:rPr>
                <w:rFonts w:hint="eastAsia" w:ascii="宋体" w:hAnsi="宋体" w:cs="宋体"/>
                <w:color w:val="000000" w:themeColor="text1"/>
                <w:sz w:val="24"/>
              </w:rPr>
              <w:t xml:space="preserve">代理费按上述计算方法不足人民</w:t>
            </w:r>
            <w:r>
              <w:rPr>
                <w:rFonts w:hint="eastAsia" w:ascii="宋体" w:hAnsi="宋体" w:cs="宋体"/>
                <w:color w:val="000000" w:themeColor="text1"/>
                <w:sz w:val="24"/>
              </w:rPr>
              <w:t xml:space="preserve">币3000元的，按人民币3000元收取。</w: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0 20"/>
                                  <a:gd name="gd8" fmla="*/ h 21600 20"/>
                                </a:gdLst>
                                <a:ahLst/>
                                <a:cxnLst/>
                                <a:rect l="gd5" t="gd6" r="gd7" b="gd8"/>
                                <a:pathLst>
                                  <a:path w="20" h="20" fill="norm" stroke="1" extrusionOk="0">
                                    <a:lnTo>
                                      <a:pt x="gd1" y="gd2"/>
                                    </a:lnTo>
                                    <a:lnTo>
                                      <a:pt x="gd3" y="gd4"/>
                                    </a:lnTo>
                                    <a:close/>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250609661;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0l0,75000xee" coordsize="100000,100000" filled="f" strokecolor="#000000" strokeweight="0.05pt">
                      <v:path textboxrect="0,0,0,108000000"/>
                    </v:shape>
                  </w:pict>
                </mc:Fallback>
              </mc:AlternateContent>
            </w:r>
            <w:r>
              <w:rPr>
                <w:color w:val="000000" w:themeColor="text1"/>
              </w:rPr>
            </w:r>
            <w:r/>
          </w:p>
          <w:p>
            <w:pPr>
              <w:pStyle w:val="978"/>
              <w:jc w:val="left"/>
              <w:rPr>
                <w:rFonts w:hint="eastAsia" w:ascii="宋体" w:hAnsi="宋体" w:cs="宋体"/>
                <w:color w:val="000000" w:themeColor="text1"/>
                <w:sz w:val="24"/>
              </w:rPr>
            </w:pPr>
            <w:r>
              <w:rPr>
                <w:rFonts w:hint="eastAsia" w:ascii="宋体" w:hAnsi="宋体" w:cs="宋体"/>
                <w:b/>
                <w:color w:val="000000" w:themeColor="text1"/>
                <w:sz w:val="24"/>
              </w:rPr>
              <w:t xml:space="preserve">（3）缴纳时间：</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应在领取成交通知书时将代理费支付至常州市城投建设工程招标有限公司账户。</w:t>
            </w:r>
            <w:r>
              <w:rPr>
                <w:color w:val="000000" w:themeColor="text1"/>
              </w:rPr>
            </w:r>
            <w:r/>
          </w:p>
          <w:p>
            <w:pPr>
              <w:pStyle w:val="978"/>
              <w:ind w:firstLine="473"/>
              <w:jc w:val="left"/>
              <w:rPr>
                <w:rFonts w:hint="eastAsia" w:ascii="宋体" w:hAnsi="宋体" w:cs="宋体"/>
                <w:color w:val="000000" w:themeColor="text1"/>
                <w:sz w:val="24"/>
              </w:rPr>
            </w:pPr>
            <w:r>
              <w:rPr>
                <w:rFonts w:hint="eastAsia" w:ascii="宋体" w:hAnsi="宋体" w:cs="宋体"/>
                <w:color w:val="000000" w:themeColor="text1"/>
                <w:sz w:val="24"/>
              </w:rPr>
              <w:t xml:space="preserve">收款单位：常州市城投建设工程招标有限公司</w:t>
            </w:r>
            <w:r>
              <w:rPr>
                <w:color w:val="000000" w:themeColor="text1"/>
              </w:rPr>
            </w:r>
            <w:r/>
          </w:p>
          <w:p>
            <w:pPr>
              <w:pStyle w:val="978"/>
              <w:ind w:firstLine="473"/>
              <w:jc w:val="left"/>
              <w:rPr>
                <w:rFonts w:hint="eastAsia" w:ascii="宋体" w:hAnsi="宋体" w:cs="宋体"/>
                <w:color w:val="000000" w:themeColor="text1"/>
                <w:sz w:val="24"/>
              </w:rPr>
            </w:pPr>
            <w:r>
              <w:rPr>
                <w:rFonts w:hint="eastAsia" w:ascii="宋体" w:hAnsi="宋体" w:cs="宋体"/>
                <w:color w:val="000000" w:themeColor="text1"/>
                <w:sz w:val="24"/>
              </w:rPr>
              <w:t xml:space="preserve">开户银行：中国建设银行常州大成苑支行</w:t>
            </w:r>
            <w:r>
              <w:rPr>
                <w:color w:val="000000" w:themeColor="text1"/>
              </w:rPr>
            </w:r>
            <w:r/>
          </w:p>
          <w:p>
            <w:pPr>
              <w:pStyle w:val="978"/>
              <w:ind w:firstLine="473"/>
              <w:jc w:val="left"/>
              <w:rPr>
                <w:rFonts w:hint="eastAsia" w:ascii="宋体" w:hAnsi="宋体" w:cs="宋体"/>
                <w:color w:val="000000" w:themeColor="text1"/>
                <w:sz w:val="24"/>
              </w:rPr>
            </w:pPr>
            <w:r>
              <w:rPr>
                <w:rFonts w:hint="eastAsia" w:ascii="宋体" w:hAnsi="宋体" w:cs="宋体"/>
                <w:color w:val="000000" w:themeColor="text1"/>
                <w:sz w:val="24"/>
              </w:rPr>
              <w:t xml:space="preserve">银行账号：32001624</w:t>
            </w:r>
            <w:r>
              <w:rPr>
                <w:rFonts w:hint="eastAsia" w:ascii="宋体" w:hAnsi="宋体" w:cs="宋体"/>
                <w:color w:val="000000" w:themeColor="text1"/>
                <w:sz w:val="24"/>
              </w:rPr>
              <w:t xml:space="preserve">236052500905</w:t>
            </w:r>
            <w:r>
              <w:rPr>
                <w:color w:val="000000" w:themeColor="text1"/>
              </w:rPr>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8"/>
              <w:jc w:val="center"/>
              <w:rPr>
                <w:rFonts w:hAnsi="宋体" w:cs="宋体"/>
                <w:color w:val="000000" w:themeColor="text1"/>
                <w:sz w:val="24"/>
                <w:szCs w:val="24"/>
              </w:rPr>
            </w:pPr>
            <w:r>
              <w:rPr>
                <w:rFonts w:hAnsi="宋体"/>
                <w:color w:val="000000" w:themeColor="text1"/>
                <w:sz w:val="24"/>
                <w:szCs w:val="24"/>
              </w:rPr>
              <w:t xml:space="preserve">2</w:t>
            </w:r>
            <w:r>
              <w:rPr>
                <w:rFonts w:hAnsi="宋体"/>
                <w:color w:val="000000" w:themeColor="text1"/>
                <w:sz w:val="24"/>
                <w:szCs w:val="24"/>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8"/>
              <w:jc w:val="center"/>
              <w:rPr>
                <w:rFonts w:hint="eastAsia" w:ascii="宋体" w:hAnsi="宋体" w:cs="宋体"/>
                <w:color w:val="000000" w:themeColor="text1"/>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978"/>
              <w:ind w:firstLine="475"/>
              <w:jc w:val="left"/>
              <w:rPr>
                <w:rFonts w:hint="eastAsia" w:ascii="宋体" w:hAnsi="宋体" w:cs="宋体"/>
                <w:b/>
                <w:bCs/>
                <w:color w:val="000000" w:themeColor="text1"/>
                <w:sz w:val="24"/>
              </w:rPr>
            </w:pPr>
            <w:r>
              <w:rPr>
                <w:rFonts w:hint="eastAsia"/>
                <w:b/>
                <w:bCs/>
                <w:color w:val="000000" w:themeColor="text1"/>
                <w:sz w:val="24"/>
              </w:rPr>
              <w:t xml:space="preserve">中标人在签订合同前需递交与电子响应文件内容一致的纸质响应文件叁份（需打印清晰，标注目录及页码），作为项目归档使用。（递交方式可采用邮寄或现场送达至常州市城投</w:t>
            </w:r>
            <w:r>
              <w:rPr>
                <w:b/>
                <w:bCs/>
                <w:color w:val="000000" w:themeColor="text1"/>
                <w:sz w:val="24"/>
              </w:rPr>
              <w:t xml:space="preserve">建设工程招标有限公司</w:t>
            </w:r>
            <w:r>
              <w:rPr>
                <w:rFonts w:hint="eastAsia"/>
                <w:b/>
                <w:bCs/>
                <w:color w:val="000000" w:themeColor="text1"/>
                <w:sz w:val="24"/>
              </w:rPr>
              <w:t xml:space="preserve">，联系方式见《第一章 投标邀请》）</w:t>
            </w:r>
            <w:r>
              <w:rPr>
                <w:color w:val="000000" w:themeColor="text1"/>
              </w:rPr>
            </w:r>
            <w:r/>
          </w:p>
        </w:tc>
      </w:tr>
    </w:tbl>
    <w:p>
      <w:pPr>
        <w:pStyle w:val="978"/>
        <w:jc w:val="both"/>
        <w:spacing w:line="360" w:lineRule="auto"/>
        <w:tabs>
          <w:tab w:val="left" w:pos="5580" w:leader="none"/>
        </w:tabs>
        <w:rPr>
          <w:rFonts w:hint="eastAsia" w:ascii="宋体" w:hAnsi="宋体" w:cs="宋体"/>
          <w:color w:val="000000" w:themeColor="text1"/>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color w:val="000000" w:themeColor="text1"/>
          <w:sz w:val="24"/>
        </w:rPr>
        <w:br w:type="page" w:clear="all"/>
      </w:r>
      <w:r>
        <w:rPr>
          <w:color w:val="000000" w:themeColor="text1"/>
        </w:rPr>
      </w:r>
      <w:r/>
    </w:p>
    <w:p>
      <w:pPr>
        <w:pStyle w:val="978"/>
        <w:jc w:val="center"/>
        <w:spacing w:before="240" w:after="240"/>
        <w:rPr>
          <w:rFonts w:hint="eastAsia" w:ascii="宋体" w:hAnsi="宋体" w:cs="宋体"/>
          <w:b/>
          <w:color w:val="000000" w:themeColor="text1"/>
          <w:sz w:val="28"/>
          <w:szCs w:val="28"/>
        </w:rPr>
      </w:pPr>
      <w:r>
        <w:rPr>
          <w:color w:val="000000" w:themeColor="text1"/>
        </w:rPr>
      </w:r>
      <w:bookmarkStart w:id="75" w:name="_Toc150774722"/>
      <w:r>
        <w:rPr>
          <w:color w:val="000000" w:themeColor="text1"/>
        </w:rPr>
      </w:r>
      <w:bookmarkStart w:id="76" w:name="_Toc150480755"/>
      <w:r>
        <w:rPr>
          <w:color w:val="000000" w:themeColor="text1"/>
        </w:rPr>
      </w:r>
      <w:bookmarkStart w:id="77" w:name="_Toc195842882"/>
      <w:r>
        <w:rPr>
          <w:color w:val="000000" w:themeColor="text1"/>
        </w:rPr>
      </w:r>
      <w:bookmarkStart w:id="78" w:name="_Toc265228355"/>
      <w:r>
        <w:rPr>
          <w:color w:val="000000" w:themeColor="text1"/>
        </w:rPr>
      </w:r>
      <w:bookmarkStart w:id="79" w:name="_Toc353873662"/>
      <w:r>
        <w:rPr>
          <w:color w:val="000000" w:themeColor="text1"/>
        </w:rPr>
      </w:r>
      <w:bookmarkStart w:id="80" w:name="_Toc353873932"/>
      <w:r>
        <w:rPr>
          <w:color w:val="000000" w:themeColor="text1"/>
        </w:rPr>
      </w:r>
      <w:bookmarkStart w:id="81" w:name="_Toc353825542"/>
      <w:r>
        <w:rPr>
          <w:color w:val="000000" w:themeColor="text1"/>
        </w:rPr>
      </w:r>
      <w:bookmarkStart w:id="82" w:name="_Toc226965790"/>
      <w:r>
        <w:rPr>
          <w:color w:val="000000" w:themeColor="text1"/>
        </w:rPr>
      </w:r>
      <w:bookmarkStart w:id="83" w:name="_Toc226337213"/>
      <w:r>
        <w:rPr>
          <w:color w:val="000000" w:themeColor="text1"/>
        </w:rPr>
      </w:r>
      <w:bookmarkStart w:id="84" w:name="_Toc264969207"/>
      <w:r>
        <w:rPr>
          <w:color w:val="000000" w:themeColor="text1"/>
        </w:rPr>
      </w:r>
      <w:bookmarkStart w:id="85" w:name="_Toc142311019"/>
      <w:r>
        <w:rPr>
          <w:color w:val="000000" w:themeColor="text1"/>
        </w:rPr>
      </w:r>
      <w:bookmarkStart w:id="86" w:name="_Toc305158785"/>
      <w:r>
        <w:rPr>
          <w:color w:val="000000" w:themeColor="text1"/>
        </w:rPr>
      </w:r>
      <w:bookmarkStart w:id="87" w:name="_Toc305158859"/>
      <w:r>
        <w:rPr>
          <w:color w:val="000000" w:themeColor="text1"/>
        </w:rPr>
      </w:r>
      <w:bookmarkStart w:id="88" w:name="_Toc127151517"/>
      <w:r>
        <w:rPr>
          <w:rFonts w:hint="eastAsia" w:ascii="宋体" w:hAnsi="宋体" w:cs="宋体"/>
          <w:b/>
          <w:color w:val="000000" w:themeColor="text1"/>
          <w:sz w:val="28"/>
          <w:szCs w:val="28"/>
        </w:rPr>
        <w:t xml:space="preserve">投标人须知</w:t>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r/>
    </w:p>
    <w:p>
      <w:pPr>
        <w:pStyle w:val="980"/>
        <w:jc w:val="left"/>
        <w:spacing w:before="0" w:line="360" w:lineRule="auto"/>
        <w:tabs>
          <w:tab w:val="center" w:pos="4592" w:leader="none"/>
          <w:tab w:val="left" w:pos="7860" w:leader="none"/>
        </w:tabs>
        <w:rPr>
          <w:rFonts w:hint="eastAsia" w:ascii="宋体" w:hAnsi="宋体" w:eastAsia="宋体" w:cs="宋体"/>
          <w:color w:val="000000" w:themeColor="text1"/>
          <w:sz w:val="28"/>
        </w:rPr>
      </w:pPr>
      <w:r>
        <w:rPr>
          <w:color w:val="000000" w:themeColor="text1"/>
        </w:rPr>
      </w:r>
      <w:bookmarkStart w:id="89" w:name="_Toc520356143"/>
      <w:r>
        <w:rPr>
          <w:color w:val="000000" w:themeColor="text1"/>
        </w:rPr>
      </w:r>
      <w:bookmarkStart w:id="90" w:name="_Toc127151518"/>
      <w:r>
        <w:rPr>
          <w:rFonts w:hint="eastAsia" w:ascii="宋体" w:hAnsi="宋体" w:eastAsia="宋体" w:cs="宋体"/>
          <w:color w:val="000000" w:themeColor="text1"/>
          <w:sz w:val="28"/>
        </w:rPr>
        <w:tab/>
      </w:r>
      <w:bookmarkStart w:id="91" w:name="_Toc150509269"/>
      <w:r>
        <w:rPr>
          <w:color w:val="000000" w:themeColor="text1"/>
        </w:rPr>
      </w:r>
      <w:bookmarkStart w:id="92" w:name="_Toc151193688"/>
      <w:r>
        <w:rPr>
          <w:color w:val="000000" w:themeColor="text1"/>
        </w:rPr>
      </w:r>
      <w:bookmarkStart w:id="93" w:name="_Toc150774723"/>
      <w:r>
        <w:rPr>
          <w:color w:val="000000" w:themeColor="text1"/>
        </w:rPr>
      </w:r>
      <w:bookmarkStart w:id="94" w:name="_Toc226309762"/>
      <w:r>
        <w:rPr>
          <w:color w:val="000000" w:themeColor="text1"/>
        </w:rPr>
      </w:r>
      <w:bookmarkStart w:id="95" w:name="_Toc305158860"/>
      <w:r>
        <w:rPr>
          <w:color w:val="000000" w:themeColor="text1"/>
        </w:rPr>
      </w:r>
      <w:bookmarkStart w:id="96" w:name="_Toc151193906"/>
      <w:r>
        <w:rPr>
          <w:color w:val="000000" w:themeColor="text1"/>
        </w:rPr>
      </w:r>
      <w:bookmarkStart w:id="97" w:name="_Toc226337214"/>
      <w:r>
        <w:rPr>
          <w:color w:val="000000" w:themeColor="text1"/>
        </w:rPr>
      </w:r>
      <w:bookmarkStart w:id="98" w:name="_Toc264969208"/>
      <w:r>
        <w:rPr>
          <w:color w:val="000000" w:themeColor="text1"/>
        </w:rPr>
      </w:r>
      <w:bookmarkStart w:id="99" w:name="_Toc151190145"/>
      <w:r>
        <w:rPr>
          <w:color w:val="000000" w:themeColor="text1"/>
        </w:rPr>
      </w:r>
      <w:bookmarkStart w:id="100" w:name="_Toc226965791"/>
      <w:r>
        <w:rPr>
          <w:color w:val="000000" w:themeColor="text1"/>
        </w:rPr>
      </w:r>
      <w:bookmarkStart w:id="101" w:name="_Toc150774618"/>
      <w:r>
        <w:rPr>
          <w:color w:val="000000" w:themeColor="text1"/>
        </w:rPr>
      </w:r>
      <w:bookmarkStart w:id="102" w:name="_Toc265228356"/>
      <w:r>
        <w:rPr>
          <w:color w:val="000000" w:themeColor="text1"/>
        </w:rPr>
      </w:r>
      <w:bookmarkStart w:id="103" w:name="_Toc142311020"/>
      <w:r>
        <w:rPr>
          <w:color w:val="000000" w:themeColor="text1"/>
        </w:rPr>
      </w:r>
      <w:bookmarkStart w:id="104" w:name="_Toc151193616"/>
      <w:r>
        <w:rPr>
          <w:color w:val="000000" w:themeColor="text1"/>
        </w:rPr>
      </w:r>
      <w:bookmarkStart w:id="105" w:name="_Toc151193832"/>
      <w:r>
        <w:rPr>
          <w:color w:val="000000" w:themeColor="text1"/>
        </w:rPr>
      </w:r>
      <w:bookmarkStart w:id="106" w:name="_Toc226965708"/>
      <w:r>
        <w:rPr>
          <w:color w:val="000000" w:themeColor="text1"/>
        </w:rPr>
      </w:r>
      <w:bookmarkStart w:id="107" w:name="_Toc195842883"/>
      <w:r>
        <w:rPr>
          <w:color w:val="000000" w:themeColor="text1"/>
        </w:rPr>
      </w:r>
      <w:bookmarkStart w:id="108" w:name="_Toc151193760"/>
      <w:r>
        <w:rPr>
          <w:color w:val="000000" w:themeColor="text1"/>
        </w:rPr>
      </w:r>
      <w:bookmarkStart w:id="109" w:name="_Toc305158786"/>
      <w:r>
        <w:rPr>
          <w:color w:val="000000" w:themeColor="text1"/>
        </w:rPr>
      </w:r>
      <w:bookmarkStart w:id="110" w:name="_Toc150480756"/>
      <w:r>
        <w:rPr>
          <w:rFonts w:hint="eastAsia" w:ascii="宋体" w:hAnsi="宋体" w:eastAsia="宋体" w:cs="宋体"/>
          <w:color w:val="000000" w:themeColor="text1"/>
          <w:sz w:val="28"/>
        </w:rPr>
        <w:t xml:space="preserve">一   说  明</w:t>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rFonts w:hint="eastAsia" w:ascii="宋体" w:hAnsi="宋体" w:eastAsia="宋体" w:cs="宋体"/>
          <w:color w:val="000000" w:themeColor="text1"/>
          <w:sz w:val="28"/>
        </w:rPr>
        <w:tab/>
      </w:r>
      <w:r>
        <w:rPr>
          <w:color w:val="000000" w:themeColor="text1"/>
        </w:rPr>
      </w:r>
      <w:r/>
    </w:p>
    <w:p>
      <w:pPr>
        <w:pStyle w:val="978"/>
        <w:numPr>
          <w:ilvl w:val="0"/>
          <w:numId w:val="8"/>
        </w:numPr>
        <w:ind w:left="0" w:firstLine="482"/>
        <w:spacing w:line="360" w:lineRule="auto"/>
        <w:tabs>
          <w:tab w:val="left" w:pos="360" w:leader="none"/>
          <w:tab w:val="clear" w:pos="900" w:leader="none"/>
        </w:tabs>
        <w:rPr>
          <w:rFonts w:hint="eastAsia" w:ascii="宋体" w:hAnsi="宋体" w:cs="宋体"/>
          <w:b/>
          <w:color w:val="000000" w:themeColor="text1"/>
          <w:sz w:val="24"/>
        </w:rPr>
        <w:outlineLvl w:val="1"/>
      </w:pPr>
      <w:r>
        <w:rPr>
          <w:color w:val="000000" w:themeColor="text1"/>
        </w:rPr>
      </w:r>
      <w:bookmarkStart w:id="111" w:name="_Toc264969209"/>
      <w:r>
        <w:rPr>
          <w:color w:val="000000" w:themeColor="text1"/>
        </w:rPr>
      </w:r>
      <w:bookmarkStart w:id="112" w:name="_Toc305158861"/>
      <w:r>
        <w:rPr>
          <w:color w:val="000000" w:themeColor="text1"/>
        </w:rPr>
      </w:r>
      <w:bookmarkStart w:id="113" w:name="_Toc305158787"/>
      <w:r>
        <w:rPr>
          <w:color w:val="000000" w:themeColor="text1"/>
        </w:rPr>
      </w:r>
      <w:bookmarkStart w:id="114" w:name="_Toc265228357"/>
      <w:r>
        <w:rPr>
          <w:rFonts w:hint="eastAsia" w:ascii="宋体" w:hAnsi="宋体" w:cs="宋体"/>
          <w:b/>
          <w:color w:val="000000" w:themeColor="text1"/>
          <w:sz w:val="24"/>
        </w:rPr>
        <w:t xml:space="preserve">采购人、采购代理机构、投标人</w:t>
      </w:r>
      <w:bookmarkEnd w:id="111"/>
      <w:r>
        <w:rPr>
          <w:color w:val="000000" w:themeColor="text1"/>
        </w:rPr>
      </w:r>
      <w:bookmarkEnd w:id="112"/>
      <w:r>
        <w:rPr>
          <w:color w:val="000000" w:themeColor="text1"/>
        </w:rPr>
      </w:r>
      <w:bookmarkEnd w:id="113"/>
      <w:r>
        <w:rPr>
          <w:color w:val="000000" w:themeColor="text1"/>
        </w:rPr>
      </w:r>
      <w:bookmarkEnd w:id="114"/>
      <w:r>
        <w:rPr>
          <w:rFonts w:hint="eastAsia" w:ascii="宋体" w:hAnsi="宋体" w:cs="宋体"/>
          <w:b/>
          <w:color w:val="000000" w:themeColor="text1"/>
          <w:sz w:val="24"/>
        </w:rPr>
        <w:t xml:space="preserve">、联合体</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采购人、采购代理机构：指依法进行政府采购的国家机关、事业单位、团体组织，及其委托的采购代理机构。本项目采购人、采购代理机构见第一章《投标邀请》。</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投标人（也称“供应商”、“申请人”）：指向采购人提供货物、工程或者服务的法人、其他组织或者自然人。</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rPr>
      </w:pPr>
      <w:r>
        <w:rPr>
          <w:rFonts w:hint="eastAsia" w:ascii="宋体" w:hAnsi="宋体" w:cs="宋体"/>
          <w:color w:val="000000" w:themeColor="text1"/>
          <w:sz w:val="24"/>
        </w:rPr>
        <w:t xml:space="preserve">联合体：指两个以上的自然人、法人或者其他组织组成一个联合体，以一个供应商的身份共同参加政府采购。</w:t>
      </w:r>
      <w:r>
        <w:rPr>
          <w:color w:val="000000" w:themeColor="text1"/>
        </w:rPr>
      </w:r>
      <w:r/>
    </w:p>
    <w:p>
      <w:pPr>
        <w:pStyle w:val="978"/>
        <w:numPr>
          <w:ilvl w:val="0"/>
          <w:numId w:val="8"/>
        </w:numPr>
        <w:ind w:left="0" w:firstLine="482"/>
        <w:spacing w:line="360" w:lineRule="auto"/>
        <w:tabs>
          <w:tab w:val="left" w:pos="360" w:leader="none"/>
          <w:tab w:val="clear" w:pos="900" w:leader="none"/>
        </w:tabs>
        <w:rPr>
          <w:rFonts w:hint="eastAsia" w:ascii="宋体" w:hAnsi="宋体" w:cs="宋体"/>
          <w:b/>
          <w:color w:val="000000" w:themeColor="text1"/>
          <w:sz w:val="24"/>
        </w:rPr>
        <w:outlineLvl w:val="1"/>
      </w:pPr>
      <w:r>
        <w:rPr>
          <w:color w:val="000000" w:themeColor="text1"/>
        </w:rPr>
      </w:r>
      <w:bookmarkStart w:id="115" w:name="_Toc164229361"/>
      <w:r>
        <w:rPr>
          <w:color w:val="000000" w:themeColor="text1"/>
        </w:rPr>
      </w:r>
      <w:bookmarkStart w:id="116" w:name="_Toc151193618"/>
      <w:r>
        <w:rPr>
          <w:color w:val="000000" w:themeColor="text1"/>
        </w:rPr>
      </w:r>
      <w:bookmarkStart w:id="117" w:name="_Toc265228358"/>
      <w:r>
        <w:rPr>
          <w:color w:val="000000" w:themeColor="text1"/>
        </w:rPr>
      </w:r>
      <w:bookmarkStart w:id="118" w:name="_Toc226309764"/>
      <w:r>
        <w:rPr>
          <w:color w:val="000000" w:themeColor="text1"/>
        </w:rPr>
      </w:r>
      <w:bookmarkStart w:id="119" w:name="_Toc305158788"/>
      <w:r>
        <w:rPr>
          <w:color w:val="000000" w:themeColor="text1"/>
        </w:rPr>
      </w:r>
      <w:bookmarkStart w:id="120" w:name="_Toc305158862"/>
      <w:r>
        <w:rPr>
          <w:color w:val="000000" w:themeColor="text1"/>
        </w:rPr>
      </w:r>
      <w:bookmarkStart w:id="121" w:name="_Toc127151721"/>
      <w:r>
        <w:rPr>
          <w:color w:val="000000" w:themeColor="text1"/>
        </w:rPr>
      </w:r>
      <w:bookmarkStart w:id="122" w:name="_Toc226337216"/>
      <w:r>
        <w:rPr>
          <w:color w:val="000000" w:themeColor="text1"/>
        </w:rPr>
      </w:r>
      <w:bookmarkStart w:id="123" w:name="_Toc151193908"/>
      <w:r>
        <w:rPr>
          <w:color w:val="000000" w:themeColor="text1"/>
        </w:rPr>
      </w:r>
      <w:bookmarkStart w:id="124" w:name="_Toc150774620"/>
      <w:r>
        <w:rPr>
          <w:color w:val="000000" w:themeColor="text1"/>
        </w:rPr>
      </w:r>
      <w:bookmarkStart w:id="125" w:name="_Toc164229215"/>
      <w:r>
        <w:rPr>
          <w:color w:val="000000" w:themeColor="text1"/>
        </w:rPr>
      </w:r>
      <w:bookmarkStart w:id="126" w:name="_Toc164351614"/>
      <w:r>
        <w:rPr>
          <w:color w:val="000000" w:themeColor="text1"/>
        </w:rPr>
      </w:r>
      <w:bookmarkStart w:id="127" w:name="_Toc226965710"/>
      <w:r>
        <w:rPr>
          <w:color w:val="000000" w:themeColor="text1"/>
        </w:rPr>
      </w:r>
      <w:bookmarkStart w:id="128" w:name="_Toc142311022"/>
      <w:r>
        <w:rPr>
          <w:color w:val="000000" w:themeColor="text1"/>
        </w:rPr>
      </w:r>
      <w:bookmarkStart w:id="129" w:name="_Toc264969210"/>
      <w:r>
        <w:rPr>
          <w:color w:val="000000" w:themeColor="text1"/>
        </w:rPr>
      </w:r>
      <w:bookmarkStart w:id="130" w:name="_Toc127161434"/>
      <w:r>
        <w:rPr>
          <w:color w:val="000000" w:themeColor="text1"/>
        </w:rPr>
      </w:r>
      <w:bookmarkStart w:id="131" w:name="_Toc226965793"/>
      <w:r>
        <w:rPr>
          <w:color w:val="000000" w:themeColor="text1"/>
        </w:rPr>
      </w:r>
      <w:bookmarkStart w:id="132" w:name="_Toc150480758"/>
      <w:r>
        <w:rPr>
          <w:color w:val="000000" w:themeColor="text1"/>
        </w:rPr>
      </w:r>
      <w:bookmarkStart w:id="133" w:name="_Toc150509271"/>
      <w:r>
        <w:rPr>
          <w:color w:val="000000" w:themeColor="text1"/>
        </w:rPr>
      </w:r>
      <w:bookmarkStart w:id="134" w:name="_Toc127151520"/>
      <w:r>
        <w:rPr>
          <w:color w:val="000000" w:themeColor="text1"/>
        </w:rPr>
      </w:r>
      <w:bookmarkStart w:id="135" w:name="_Toc149720813"/>
      <w:r>
        <w:rPr>
          <w:color w:val="000000" w:themeColor="text1"/>
        </w:rPr>
      </w:r>
      <w:bookmarkStart w:id="136" w:name="_Toc150774725"/>
      <w:r>
        <w:rPr>
          <w:color w:val="000000" w:themeColor="text1"/>
        </w:rPr>
      </w:r>
      <w:bookmarkStart w:id="137" w:name="_Toc164608634"/>
      <w:r>
        <w:rPr>
          <w:color w:val="000000" w:themeColor="text1"/>
        </w:rPr>
      </w:r>
      <w:bookmarkStart w:id="138" w:name="_Toc164608789"/>
      <w:r>
        <w:rPr>
          <w:color w:val="000000" w:themeColor="text1"/>
        </w:rPr>
      </w:r>
      <w:bookmarkStart w:id="139" w:name="_Toc151190147"/>
      <w:r>
        <w:rPr>
          <w:color w:val="000000" w:themeColor="text1"/>
        </w:rPr>
      </w:r>
      <w:bookmarkStart w:id="140" w:name="_Toc195842885"/>
      <w:r>
        <w:rPr>
          <w:color w:val="000000" w:themeColor="text1"/>
        </w:rPr>
      </w:r>
      <w:bookmarkStart w:id="141" w:name="_Toc151193834"/>
      <w:r>
        <w:rPr>
          <w:color w:val="000000" w:themeColor="text1"/>
        </w:rPr>
      </w:r>
      <w:bookmarkStart w:id="142" w:name="_Toc151193690"/>
      <w:r>
        <w:rPr>
          <w:color w:val="000000" w:themeColor="text1"/>
        </w:rPr>
      </w:r>
      <w:bookmarkStart w:id="143" w:name="_Toc151193762"/>
      <w:r>
        <w:rPr>
          <w:rFonts w:hint="eastAsia" w:ascii="宋体" w:hAnsi="宋体" w:cs="宋体"/>
          <w:b/>
          <w:color w:val="000000" w:themeColor="text1"/>
          <w:sz w:val="24"/>
        </w:rPr>
        <w:t xml:space="preserve">资金来源</w:t>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rFonts w:hint="eastAsia" w:ascii="宋体" w:hAnsi="宋体" w:cs="宋体"/>
          <w:b/>
          <w:color w:val="000000" w:themeColor="text1"/>
          <w:sz w:val="24"/>
        </w:rPr>
        <w:t xml:space="preserve">、项目属性、科研仪器设备采购、核心产品</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资金来源为财政性资金和/或本项目采购中无法与财政性资金分割的</w:t>
      </w:r>
      <w:r>
        <w:rPr>
          <w:rFonts w:hint="eastAsia" w:ascii="宋体" w:hAnsi="宋体" w:cs="宋体"/>
          <w:color w:val="000000" w:themeColor="text1"/>
          <w:sz w:val="24"/>
        </w:rPr>
        <w:t xml:space="preserve">非财政性资金。</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项目属性见《投标人须知资料表》。</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是否属于科研仪器设备采购见《投标人须知资料表》。</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rPr>
      </w:pPr>
      <w:r>
        <w:rPr>
          <w:rFonts w:hint="eastAsia" w:ascii="宋体" w:hAnsi="宋体" w:cs="宋体"/>
          <w:color w:val="000000" w:themeColor="text1"/>
          <w:sz w:val="24"/>
        </w:rPr>
        <w:t xml:space="preserve">核心产品见《投标人须知资料表》。</w:t>
      </w:r>
      <w:r>
        <w:rPr>
          <w:color w:val="000000" w:themeColor="text1"/>
        </w:rPr>
      </w:r>
      <w:r/>
    </w:p>
    <w:p>
      <w:pPr>
        <w:pStyle w:val="978"/>
        <w:numPr>
          <w:ilvl w:val="0"/>
          <w:numId w:val="8"/>
        </w:numPr>
        <w:ind w:left="0" w:firstLine="482"/>
        <w:spacing w:line="360" w:lineRule="auto"/>
        <w:tabs>
          <w:tab w:val="left" w:pos="360" w:leader="none"/>
          <w:tab w:val="clear"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现场考察、开标前答疑会</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8"/>
        </w:rPr>
      </w:pPr>
      <w:r>
        <w:rPr>
          <w:rFonts w:hint="eastAsia" w:ascii="宋体" w:hAnsi="宋体" w:cs="宋体"/>
          <w:color w:val="000000" w:themeColor="text1"/>
          <w:sz w:val="24"/>
        </w:rPr>
        <w:t xml:space="preserve">若《投标人须知资料表》中规定了组织现场考察、召开开标前答疑会，则投标人</w:t>
      </w:r>
      <w:r>
        <w:rPr>
          <w:rFonts w:hint="eastAsia" w:ascii="宋体" w:hAnsi="宋体" w:cs="宋体"/>
          <w:color w:val="000000" w:themeColor="text1"/>
          <w:sz w:val="24"/>
        </w:rPr>
        <w:t xml:space="preserve">应按要求在规定的时间和地点参加。</w:t>
      </w:r>
      <w:bookmarkStart w:id="144" w:name="_Toc226309766"/>
      <w:r>
        <w:rPr>
          <w:color w:val="000000" w:themeColor="text1"/>
        </w:rPr>
      </w:r>
      <w:bookmarkStart w:id="145" w:name="_Toc305158790"/>
      <w:r>
        <w:rPr>
          <w:color w:val="000000" w:themeColor="text1"/>
        </w:rPr>
      </w:r>
      <w:bookmarkStart w:id="146" w:name="_Toc264969212"/>
      <w:r>
        <w:rPr>
          <w:color w:val="000000" w:themeColor="text1"/>
        </w:rPr>
      </w:r>
      <w:bookmarkStart w:id="147" w:name="_Toc151193620"/>
      <w:r>
        <w:rPr>
          <w:color w:val="000000" w:themeColor="text1"/>
        </w:rPr>
      </w:r>
      <w:bookmarkStart w:id="148" w:name="_Toc151193910"/>
      <w:r>
        <w:rPr>
          <w:color w:val="000000" w:themeColor="text1"/>
        </w:rPr>
      </w:r>
      <w:bookmarkStart w:id="149" w:name="_Toc226965712"/>
      <w:r>
        <w:rPr>
          <w:color w:val="000000" w:themeColor="text1"/>
        </w:rPr>
      </w:r>
      <w:bookmarkStart w:id="150" w:name="_Toc195842887"/>
      <w:r>
        <w:rPr>
          <w:color w:val="000000" w:themeColor="text1"/>
        </w:rPr>
      </w:r>
      <w:bookmarkStart w:id="151" w:name="_Toc127151522"/>
      <w:r>
        <w:rPr>
          <w:color w:val="000000" w:themeColor="text1"/>
        </w:rPr>
      </w:r>
      <w:bookmarkStart w:id="152" w:name="_Toc151190149"/>
      <w:r>
        <w:rPr>
          <w:color w:val="000000" w:themeColor="text1"/>
        </w:rPr>
      </w:r>
      <w:bookmarkStart w:id="153" w:name="_Toc150480760"/>
      <w:r>
        <w:rPr>
          <w:color w:val="000000" w:themeColor="text1"/>
        </w:rPr>
      </w:r>
      <w:bookmarkStart w:id="154" w:name="_Toc226965795"/>
      <w:r>
        <w:rPr>
          <w:color w:val="000000" w:themeColor="text1"/>
        </w:rPr>
      </w:r>
      <w:bookmarkStart w:id="155" w:name="_Toc151193692"/>
      <w:r>
        <w:rPr>
          <w:color w:val="000000" w:themeColor="text1"/>
        </w:rPr>
      </w:r>
      <w:bookmarkStart w:id="156" w:name="_Toc150509273"/>
      <w:r>
        <w:rPr>
          <w:color w:val="000000" w:themeColor="text1"/>
        </w:rPr>
      </w:r>
      <w:bookmarkStart w:id="157" w:name="_Toc150774727"/>
      <w:r>
        <w:rPr>
          <w:color w:val="000000" w:themeColor="text1"/>
        </w:rPr>
      </w:r>
      <w:bookmarkStart w:id="158" w:name="_Toc265228360"/>
      <w:r>
        <w:rPr>
          <w:color w:val="000000" w:themeColor="text1"/>
        </w:rPr>
      </w:r>
      <w:bookmarkStart w:id="159" w:name="_Toc520356146"/>
      <w:r>
        <w:rPr>
          <w:color w:val="000000" w:themeColor="text1"/>
        </w:rPr>
      </w:r>
      <w:bookmarkStart w:id="160" w:name="_Toc150774622"/>
      <w:r>
        <w:rPr>
          <w:color w:val="000000" w:themeColor="text1"/>
        </w:rPr>
      </w:r>
      <w:bookmarkStart w:id="161" w:name="_Toc151193764"/>
      <w:r>
        <w:rPr>
          <w:color w:val="000000" w:themeColor="text1"/>
        </w:rPr>
      </w:r>
      <w:bookmarkStart w:id="162" w:name="_Toc142311024"/>
      <w:r>
        <w:rPr>
          <w:color w:val="000000" w:themeColor="text1"/>
        </w:rPr>
      </w:r>
      <w:bookmarkStart w:id="163" w:name="_Toc226337218"/>
      <w:r>
        <w:rPr>
          <w:color w:val="000000" w:themeColor="text1"/>
        </w:rPr>
      </w:r>
      <w:bookmarkStart w:id="164" w:name="_Toc151193836"/>
      <w:r>
        <w:rPr>
          <w:color w:val="000000" w:themeColor="text1"/>
        </w:rPr>
      </w:r>
      <w:bookmarkStart w:id="165" w:name="_Toc305158864"/>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color w:val="000000" w:themeColor="text1"/>
        </w:rPr>
      </w:r>
      <w:r/>
    </w:p>
    <w:p>
      <w:pPr>
        <w:pStyle w:val="978"/>
        <w:numPr>
          <w:ilvl w:val="0"/>
          <w:numId w:val="8"/>
        </w:numPr>
        <w:ind w:left="0" w:firstLine="482"/>
        <w:spacing w:line="360" w:lineRule="auto"/>
        <w:tabs>
          <w:tab w:val="left" w:pos="360" w:leader="none"/>
          <w:tab w:val="clear"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样品</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本项目是否要求投标人提供样品，以及样品制作的标准和要求、是否需要随样品提交相关检测报告、样品的递交与退还等要求见《投标人</w:t>
      </w:r>
      <w:r>
        <w:rPr>
          <w:rFonts w:hint="eastAsia" w:ascii="宋体" w:hAnsi="宋体" w:cs="宋体"/>
          <w:color w:val="000000" w:themeColor="text1"/>
          <w:sz w:val="24"/>
        </w:rPr>
        <w:t xml:space="preserve">须知资料表》。</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样品的评审方法以及评审标准等内容见第四章《评标方法和评标标准》。</w:t>
      </w:r>
      <w:r>
        <w:rPr>
          <w:color w:val="000000" w:themeColor="text1"/>
        </w:rPr>
      </w:r>
      <w:r/>
    </w:p>
    <w:p>
      <w:pPr>
        <w:pStyle w:val="978"/>
        <w:numPr>
          <w:ilvl w:val="0"/>
          <w:numId w:val="8"/>
        </w:numPr>
        <w:ind w:left="0" w:firstLine="482"/>
        <w:spacing w:line="360" w:lineRule="auto"/>
        <w:tabs>
          <w:tab w:val="left" w:pos="360" w:leader="none"/>
          <w:tab w:val="clear" w:pos="900" w:leader="none"/>
        </w:tabs>
        <w:rPr>
          <w:rFonts w:hint="eastAsia" w:ascii="宋体" w:hAnsi="宋体" w:cs="宋体"/>
          <w:color w:val="000000" w:themeColor="text1"/>
          <w:sz w:val="24"/>
        </w:rPr>
        <w:outlineLvl w:val="1"/>
      </w:pPr>
      <w:r>
        <w:rPr>
          <w:rFonts w:hint="eastAsia" w:ascii="宋体" w:hAnsi="宋体" w:cs="宋体"/>
          <w:b/>
          <w:color w:val="000000" w:themeColor="text1"/>
          <w:sz w:val="24"/>
        </w:rPr>
        <w:t xml:space="preserve">政府采购政策</w:t>
      </w:r>
      <w:r>
        <w:rPr>
          <w:rFonts w:hint="eastAsia" w:ascii="宋体" w:hAnsi="宋体" w:cs="宋体"/>
          <w:color w:val="000000" w:themeColor="text1"/>
          <w:sz w:val="24"/>
        </w:rPr>
        <w:t xml:space="preserve">（包括但不限于下列具体政策要求）</w:t>
      </w:r>
      <w:r>
        <w:rPr>
          <w:color w:val="000000" w:themeColor="text1"/>
        </w:rPr>
      </w:r>
      <w:r/>
    </w:p>
    <w:p>
      <w:pPr>
        <w:pStyle w:val="97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进口产品</w:t>
      </w:r>
      <w:r>
        <w:rPr>
          <w:color w:val="000000" w:themeColor="text1"/>
        </w:rPr>
      </w:r>
      <w:r/>
    </w:p>
    <w:p>
      <w:pPr>
        <w:pStyle w:val="978"/>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rPr>
      </w:r>
      <w:r/>
    </w:p>
    <w:p>
      <w:pPr>
        <w:pStyle w:val="97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中小企业、监狱企业及残疾人福利性单位</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ascii="宋体" w:hAnsi="宋体" w:cs="宋体"/>
          <w:color w:val="000000" w:themeColor="text1"/>
          <w:sz w:val="24"/>
        </w:rPr>
      </w:pPr>
      <w:r>
        <w:rPr>
          <w:rFonts w:hint="eastAsia" w:ascii="宋体" w:hAnsi="宋体" w:cs="宋体"/>
          <w:color w:val="000000" w:themeColor="text1"/>
          <w:sz w:val="24"/>
        </w:rPr>
        <w:t xml:space="preserve">中小企业定义：</w:t>
      </w:r>
      <w:r>
        <w:rPr>
          <w:color w:val="000000" w:themeColor="text1"/>
        </w:rPr>
      </w:r>
      <w:r/>
    </w:p>
    <w:p>
      <w:pPr>
        <w:pStyle w:val="978"/>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中小企业是指在中华人</w:t>
      </w:r>
      <w:r>
        <w:rPr>
          <w:rFonts w:hint="eastAsia" w:ascii="宋体" w:hAnsi="宋体" w:cs="宋体"/>
          <w:color w:val="000000" w:themeColor="text1"/>
          <w:sz w:val="24"/>
        </w:rPr>
        <w:t xml:space="preserve">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w:t>
      </w:r>
      <w:r>
        <w:rPr>
          <w:rFonts w:hint="eastAsia" w:ascii="宋体" w:hAnsi="宋体" w:cs="宋体"/>
          <w:color w:val="000000" w:themeColor="text1"/>
          <w:sz w:val="24"/>
        </w:rPr>
        <w:t xml:space="preserve">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r/>
    </w:p>
    <w:p>
      <w:pPr>
        <w:pStyle w:val="978"/>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供应商提供的货物、工程或者服务符合下列情形的，享受中小企业扶持政策：</w:t>
      </w:r>
      <w:r>
        <w:rPr>
          <w:color w:val="000000" w:themeColor="text1"/>
        </w:rPr>
      </w:r>
      <w:r/>
    </w:p>
    <w:p>
      <w:pPr>
        <w:pStyle w:val="978"/>
        <w:ind w:firstLine="566"/>
        <w:spacing w:line="360" w:lineRule="auto"/>
        <w:tabs>
          <w:tab w:val="left" w:pos="156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（1）在货物采购项目中，货物由中小企业制造，即货物由中小企业生产且使用该中小企业商号或者注册商标；</w:t>
      </w:r>
      <w:r>
        <w:rPr>
          <w:color w:val="000000" w:themeColor="text1"/>
        </w:rPr>
      </w:r>
      <w:r/>
    </w:p>
    <w:p>
      <w:pPr>
        <w:pStyle w:val="978"/>
        <w:ind w:firstLine="566"/>
        <w:spacing w:line="360" w:lineRule="auto"/>
        <w:tabs>
          <w:tab w:val="left" w:pos="156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（2）在工程采购项目中，工程由中小企业承建，即工程施工单位为中小企业；</w:t>
      </w:r>
      <w:r>
        <w:rPr>
          <w:color w:val="000000" w:themeColor="text1"/>
        </w:rPr>
      </w:r>
      <w:r/>
    </w:p>
    <w:p>
      <w:pPr>
        <w:pStyle w:val="978"/>
        <w:ind w:firstLine="566"/>
        <w:spacing w:line="360" w:lineRule="auto"/>
        <w:tabs>
          <w:tab w:val="left" w:pos="156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（3）在服务采购项目中，服务由中小企业承接，即提供服务的人员为中小企业依照《中华人民共和国劳动合同法》订立劳动合同的从业人员。</w:t>
      </w:r>
      <w:r>
        <w:rPr>
          <w:color w:val="000000" w:themeColor="text1"/>
        </w:rPr>
      </w:r>
      <w:r/>
    </w:p>
    <w:p>
      <w:pPr>
        <w:pStyle w:val="978"/>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在货物采购项目中，供应商提供的货物既有中小企业制造货物，也有大型企业制造货物的，不享受中小企业扶持政策。</w:t>
      </w:r>
      <w:r>
        <w:rPr>
          <w:color w:val="000000" w:themeColor="text1"/>
        </w:rPr>
      </w:r>
      <w:r/>
    </w:p>
    <w:p>
      <w:pPr>
        <w:pStyle w:val="978"/>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以联合体形式参加政府采购活动，联合体各方均为中小企业的，联合体视同中</w:t>
      </w:r>
      <w:r>
        <w:rPr>
          <w:rFonts w:hint="eastAsia" w:ascii="宋体" w:hAnsi="宋体" w:cs="宋体"/>
          <w:color w:val="000000" w:themeColor="text1"/>
          <w:sz w:val="24"/>
        </w:rPr>
        <w:t xml:space="preserve">小企业。其中，联合体各方均为小微企业的，联合体视同小微企业。</w:t>
      </w:r>
      <w:r>
        <w:rPr>
          <w:color w:val="000000" w:themeColor="text1"/>
        </w:rPr>
      </w:r>
      <w:r/>
    </w:p>
    <w:p>
      <w:pPr>
        <w:pStyle w:val="978"/>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w:t>
      </w:r>
      <w:r>
        <w:rPr>
          <w:rFonts w:hint="eastAsia" w:ascii="宋体" w:hAnsi="宋体" w:cs="宋体"/>
          <w:color w:val="000000" w:themeColor="text1"/>
          <w:sz w:val="24"/>
        </w:rPr>
        <w:t xml:space="preserve">、戒毒管理局，各地（设区的市）监狱、强制隔离戒毒所、戒毒康复所，以及新疆生产建设兵团监狱管理局、戒毒管理局的企业。</w:t>
      </w:r>
      <w:r>
        <w:rPr>
          <w:color w:val="000000" w:themeColor="text1"/>
        </w:rPr>
      </w:r>
      <w:r/>
    </w:p>
    <w:p>
      <w:pPr>
        <w:pStyle w:val="978"/>
        <w:numPr>
          <w:ilvl w:val="2"/>
          <w:numId w:val="8"/>
        </w:numPr>
        <w:ind w:left="0" w:firstLine="480"/>
        <w:spacing w:line="360" w:lineRule="auto"/>
        <w:tabs>
          <w:tab w:val="left" w:pos="1276" w:leader="none"/>
          <w:tab w:val="left" w:pos="1468" w:leader="none"/>
          <w:tab w:val="left" w:pos="1560" w:leader="none"/>
        </w:tabs>
        <w:rPr>
          <w:rFonts w:hint="eastAsia" w:ascii="宋体" w:hAnsi="宋体" w:cs="宋体"/>
          <w:vanish/>
          <w:color w:val="000000" w:themeColor="text1"/>
          <w:sz w:val="24"/>
        </w:rPr>
      </w:pPr>
      <w:r>
        <w:rPr>
          <w:rFonts w:hint="eastAsia" w:ascii="宋体" w:hAnsi="宋体" w:cs="宋体"/>
          <w:color w:val="000000" w:themeColor="text1"/>
          <w:sz w:val="24"/>
        </w:rPr>
        <w:t xml:space="preserve">残疾人福利单位定义：享受政府采购支持政策的残疾人福利性单位应当同时满足以下条件：</w:t>
      </w:r>
      <w:r>
        <w:rPr>
          <w:color w:val="000000" w:themeColor="text1"/>
        </w:rPr>
      </w:r>
      <w:r/>
    </w:p>
    <w:p>
      <w:pPr>
        <w:pStyle w:val="978"/>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安置的残疾人占本单位在职职工人数的比例不低于25%（含25%），并且安置的残疾人人数不少于10 人（含10 人）</w:t>
      </w:r>
      <w:r>
        <w:rPr>
          <w:rFonts w:hint="eastAsia" w:ascii="宋体" w:hAnsi="宋体" w:cs="宋体"/>
          <w:color w:val="000000" w:themeColor="text1"/>
          <w:sz w:val="24"/>
        </w:rPr>
        <w:t xml:space="preserve">；</w:t>
      </w:r>
      <w:r>
        <w:rPr>
          <w:color w:val="000000" w:themeColor="text1"/>
        </w:rPr>
      </w:r>
      <w:r/>
    </w:p>
    <w:p>
      <w:pPr>
        <w:pStyle w:val="978"/>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依法与安置的每位残疾人签订了一年以上（含一年）的劳动合同或服务协议；</w:t>
      </w:r>
      <w:r>
        <w:rPr>
          <w:color w:val="000000" w:themeColor="text1"/>
        </w:rPr>
      </w:r>
      <w:r/>
    </w:p>
    <w:p>
      <w:pPr>
        <w:pStyle w:val="978"/>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为安置的每位残疾人按月足额缴纳了基本养老保险、基本医疗保险、失业保险、工伤保险和生育保险等社会保险费；</w:t>
      </w:r>
      <w:r>
        <w:rPr>
          <w:color w:val="000000" w:themeColor="text1"/>
        </w:rPr>
      </w:r>
      <w:r/>
    </w:p>
    <w:p>
      <w:pPr>
        <w:pStyle w:val="978"/>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通过</w:t>
      </w:r>
      <w:r>
        <w:rPr>
          <w:rFonts w:hint="eastAsia" w:ascii="宋体" w:hAnsi="宋体" w:cs="宋体"/>
          <w:color w:val="000000" w:themeColor="text1"/>
          <w:sz w:val="24"/>
        </w:rPr>
        <w:t xml:space="preserve">银行</w:t>
      </w:r>
      <w:r>
        <w:rPr>
          <w:rFonts w:hint="eastAsia" w:ascii="宋体" w:hAnsi="宋体" w:cs="宋体"/>
          <w:color w:val="000000" w:themeColor="text1"/>
          <w:sz w:val="24"/>
        </w:rPr>
        <w:t xml:space="preserve">等金融机构向安置的每位残疾人，按月支付了不低于单位所在区县适用的经省级人民政府批准的月最低工资标准的工资；</w:t>
      </w:r>
      <w:r>
        <w:rPr>
          <w:color w:val="000000" w:themeColor="text1"/>
        </w:rPr>
      </w:r>
      <w:r/>
    </w:p>
    <w:p>
      <w:pPr>
        <w:pStyle w:val="978"/>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提供本</w:t>
      </w:r>
      <w:r>
        <w:rPr>
          <w:rFonts w:hint="eastAsia" w:ascii="宋体" w:hAnsi="宋体" w:cs="宋体"/>
          <w:color w:val="000000" w:themeColor="text1"/>
          <w:sz w:val="24"/>
        </w:rPr>
        <w:t xml:space="preserve">单位</w:t>
      </w:r>
      <w:r>
        <w:rPr>
          <w:rFonts w:hint="eastAsia" w:ascii="宋体" w:hAnsi="宋体" w:cs="宋体"/>
          <w:color w:val="000000" w:themeColor="text1"/>
          <w:sz w:val="24"/>
        </w:rPr>
        <w:t xml:space="preserve">制造的货物、承担的工程或者服务（以下简称产品），或者提供其他残疾人福利性单位制造的货物（不包括使用非残疾人福利性单位注册商标的货物）；</w:t>
      </w:r>
      <w:r>
        <w:rPr>
          <w:color w:val="000000" w:themeColor="text1"/>
        </w:rPr>
      </w:r>
      <w:r/>
    </w:p>
    <w:p>
      <w:pPr>
        <w:pStyle w:val="978"/>
        <w:numPr>
          <w:ilvl w:val="3"/>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前款所称残疾人是指法定劳动年龄内</w:t>
      </w:r>
      <w:r>
        <w:rPr>
          <w:rFonts w:hint="eastAsia" w:ascii="宋体" w:hAnsi="宋体" w:cs="宋体"/>
          <w:color w:val="000000" w:themeColor="text1"/>
          <w:sz w:val="24"/>
        </w:rPr>
        <w:t xml:space="preserve">，持有《中华人民共和国残疾人证》或者《中华人民共和国残疾军人证（1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本项目是否专门面向中小企</w:t>
      </w:r>
      <w:r>
        <w:rPr>
          <w:rFonts w:hint="eastAsia" w:ascii="宋体" w:hAnsi="宋体" w:cs="宋体"/>
          <w:color w:val="000000" w:themeColor="text1"/>
          <w:sz w:val="24"/>
        </w:rPr>
        <w:t xml:space="preserve">业预留采购份额见第一章《投标邀请》。</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采购标的对应的中小企业划分标准所属行业见《投标人须知资料表》。</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小微企业价格评审优惠的政策调整：见第四章《评标方法和评标标准》。</w:t>
      </w:r>
      <w:r>
        <w:rPr>
          <w:color w:val="000000" w:themeColor="text1"/>
        </w:rPr>
      </w:r>
      <w:r/>
    </w:p>
    <w:p>
      <w:pPr>
        <w:pStyle w:val="97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政府采购节能产品、环境标志产品</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政府采购节能产品、环境标志产品实施品目清单管理。财政部、发展改革委、生态环境部等部门根据产品节能环保性能、技</w:t>
      </w:r>
      <w:r>
        <w:rPr>
          <w:rFonts w:hint="eastAsia" w:ascii="宋体" w:hAnsi="宋体" w:cs="宋体"/>
          <w:color w:val="000000" w:themeColor="text1"/>
          <w:sz w:val="24"/>
        </w:rPr>
        <w:t xml:space="preserve">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themeColor="text1"/>
          <w:sz w:val="24"/>
        </w:rPr>
        <w:t xml:space="preserve">否则</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非政府强制采购的节能产品或环境标志产品，依据品目清单和</w:t>
      </w:r>
      <w:r>
        <w:rPr>
          <w:rFonts w:hint="eastAsia" w:ascii="宋体" w:hAnsi="宋体" w:cs="宋体"/>
          <w:color w:val="000000" w:themeColor="text1"/>
          <w:sz w:val="24"/>
        </w:rPr>
        <w:t xml:space="preserve">认证证书实施政府优先采购。优先采购的具体规定见第四章《评标方法和评标标准》（如涉及）。</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必须严格执行，必要时应按照要求在履约验收环节出具检测报告。</w:t>
      </w:r>
      <w:r>
        <w:rPr>
          <w:color w:val="000000" w:themeColor="text1"/>
        </w:rPr>
      </w:r>
      <w:r/>
    </w:p>
    <w:p>
      <w:pPr>
        <w:pStyle w:val="97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支持乡村产业振兴管理</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themeColor="text1"/>
        </w:rPr>
      </w:r>
      <w:r/>
    </w:p>
    <w:p>
      <w:pPr>
        <w:pStyle w:val="978"/>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正版软件</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依据《财政部 国家发展改革委 信息产业部关于印发无线局域网产品政府采购实施意见的通知》（财库〔2005〕366 号），采购无线局域网产品和含有无线局域网功能的计</w:t>
      </w:r>
      <w:r>
        <w:rPr>
          <w:rFonts w:hint="eastAsia" w:ascii="宋体" w:hAnsi="宋体" w:cs="宋体"/>
          <w:color w:val="000000" w:themeColor="text1"/>
          <w:sz w:val="24"/>
        </w:rPr>
        <w:t xml:space="preserve">算机、通信设备、打印机、复印机、投影仪等产品的，优先采购符合国家无线局域网安全标准（GB 15629.11/1102）并通过国家产品认证的产品。其中，国家有特殊信息安全要求的项目</w:t>
      </w:r>
      <w:r>
        <w:rPr>
          <w:rFonts w:hint="eastAsia" w:ascii="宋体" w:hAnsi="宋体" w:cs="宋体"/>
          <w:color w:val="000000" w:themeColor="text1"/>
          <w:sz w:val="24"/>
        </w:rPr>
        <w:t xml:space="preserve">必须采购认证产品，</w:t>
      </w:r>
      <w:r>
        <w:rPr>
          <w:rFonts w:hint="eastAsia" w:ascii="宋体" w:hAnsi="宋体" w:cs="宋体"/>
          <w:color w:val="000000" w:themeColor="text1"/>
          <w:sz w:val="24"/>
        </w:rPr>
        <w:t xml:space="preserve">否则</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rPr>
      </w:r>
      <w:r/>
    </w:p>
    <w:p>
      <w:pPr>
        <w:pStyle w:val="97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信息安全产品</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所投产品属于《关于调整信息安全产品强制性认证实施要求的公告》（2009 年第33 号）范围的，采购经国家认证的信息安全产品，</w:t>
      </w:r>
      <w:r>
        <w:rPr>
          <w:rFonts w:hint="eastAsia" w:ascii="宋体" w:hAnsi="宋体" w:cs="宋体"/>
          <w:color w:val="000000" w:themeColor="text1"/>
          <w:sz w:val="24"/>
        </w:rPr>
        <w:t xml:space="preserve">否则</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。关于信息安全相关规定依据《关于信息安全产品实施政府采购的通知》（财库〔2010〕48 号）</w:t>
      </w:r>
      <w:r>
        <w:rPr>
          <w:rFonts w:hint="eastAsia" w:ascii="宋体" w:hAnsi="宋体" w:cs="宋体"/>
          <w:color w:val="000000" w:themeColor="text1"/>
          <w:sz w:val="24"/>
        </w:rPr>
        <w:t xml:space="preserve">。</w:t>
      </w:r>
      <w:r>
        <w:rPr>
          <w:color w:val="000000" w:themeColor="text1"/>
        </w:rPr>
      </w:r>
      <w:r/>
    </w:p>
    <w:p>
      <w:pPr>
        <w:pStyle w:val="97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政府采购创新产品政策</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themeColor="text1"/>
        </w:rPr>
      </w:r>
      <w:r/>
    </w:p>
    <w:p>
      <w:pPr>
        <w:pStyle w:val="978"/>
        <w:numPr>
          <w:ilvl w:val="1"/>
          <w:numId w:val="8"/>
        </w:numPr>
        <w:spacing w:line="360" w:lineRule="auto"/>
        <w:tabs>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绿色采购政策</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ascii="宋体" w:hAnsi="宋体" w:cs="宋体"/>
          <w:color w:val="000000" w:themeColor="text1"/>
          <w:sz w:val="24"/>
        </w:rPr>
      </w:pPr>
      <w:r>
        <w:rPr>
          <w:rFonts w:hint="eastAsia" w:ascii="宋体" w:hAnsi="宋体" w:cs="宋体"/>
          <w:color w:val="000000" w:themeColor="text1"/>
          <w:sz w:val="24"/>
        </w:rPr>
        <w:t xml:space="preserve">绿色数据中心政策 </w:t>
      </w:r>
      <w:r>
        <w:rPr>
          <w:color w:val="000000" w:themeColor="text1"/>
        </w:rPr>
      </w:r>
      <w:r/>
    </w:p>
    <w:p>
      <w:pPr>
        <w:pStyle w:val="97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依据《绿色数据中心政府采购需求标准（试行）》（财办库〔2023〕7 号）文件精神，采购</w:t>
      </w:r>
      <w:r>
        <w:rPr>
          <w:rFonts w:hint="eastAsia" w:ascii="宋体" w:hAnsi="宋体" w:cs="宋体"/>
          <w:color w:val="000000" w:themeColor="text1"/>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ascii="宋体" w:hAnsi="宋体" w:cs="宋体"/>
          <w:color w:val="000000" w:themeColor="text1"/>
          <w:sz w:val="24"/>
        </w:rPr>
      </w:pPr>
      <w:r>
        <w:rPr>
          <w:rFonts w:hint="eastAsia" w:ascii="宋体" w:hAnsi="宋体" w:cs="宋体"/>
          <w:color w:val="000000" w:themeColor="text1"/>
          <w:sz w:val="24"/>
        </w:rPr>
        <w:t xml:space="preserve">推广应用绿色建材</w:t>
      </w:r>
      <w:r>
        <w:rPr>
          <w:color w:val="000000" w:themeColor="text1"/>
        </w:rPr>
      </w:r>
      <w:r/>
    </w:p>
    <w:p>
      <w:pPr>
        <w:pStyle w:val="97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采购人实施政府采购工程项目，要按照《常州市政府采购支持绿色建材促进建筑品质提升试点</w:t>
      </w:r>
      <w:r>
        <w:rPr>
          <w:rFonts w:hint="eastAsia" w:ascii="宋体" w:hAnsi="宋体"/>
          <w:color w:val="000000" w:themeColor="text1"/>
          <w:sz w:val="24"/>
        </w:rPr>
        <w:t xml:space="preserve">工作方案》（常财购</w:t>
      </w:r>
      <w:r>
        <w:rPr>
          <w:rFonts w:ascii="宋体" w:hAnsi="宋体"/>
          <w:color w:val="000000" w:themeColor="text1"/>
          <w:sz w:val="24"/>
        </w:rPr>
        <w:t xml:space="preserve">〔20</w:t>
      </w:r>
      <w:r>
        <w:rPr>
          <w:rFonts w:hint="eastAsia" w:ascii="宋体" w:hAnsi="宋体"/>
          <w:color w:val="000000" w:themeColor="text1"/>
          <w:sz w:val="24"/>
        </w:rPr>
        <w:t xml:space="preserve">23</w:t>
      </w:r>
      <w:r>
        <w:rPr>
          <w:rFonts w:ascii="宋体" w:hAnsi="宋体"/>
          <w:color w:val="000000" w:themeColor="text1"/>
          <w:sz w:val="24"/>
        </w:rPr>
        <w:t xml:space="preserve">〕</w:t>
      </w:r>
      <w:r>
        <w:rPr>
          <w:rFonts w:hint="eastAsia" w:ascii="宋体" w:hAnsi="宋体"/>
          <w:color w:val="000000" w:themeColor="text1"/>
          <w:sz w:val="24"/>
        </w:rPr>
        <w:t xml:space="preserve">18</w:t>
      </w:r>
      <w:r>
        <w:rPr>
          <w:rFonts w:ascii="宋体" w:hAnsi="宋体"/>
          <w:color w:val="000000" w:themeColor="text1"/>
          <w:sz w:val="24"/>
        </w:rPr>
        <w:t xml:space="preserve"> 号</w:t>
      </w:r>
      <w:r>
        <w:rPr>
          <w:rFonts w:hint="eastAsia" w:ascii="宋体" w:hAnsi="宋体"/>
          <w:color w:val="000000" w:themeColor="text1"/>
          <w:sz w:val="24"/>
        </w:rPr>
        <w:t xml:space="preserve">）总体要求，落实《绿色建筑和绿色建材政府采购需求标准》（</w:t>
      </w:r>
      <w:r>
        <w:rPr>
          <w:rFonts w:ascii="宋体" w:hAnsi="宋体"/>
          <w:color w:val="000000" w:themeColor="text1"/>
          <w:sz w:val="24"/>
        </w:rPr>
        <w:t xml:space="preserve">财库〔20</w:t>
      </w:r>
      <w:r>
        <w:rPr>
          <w:rFonts w:hint="eastAsia" w:ascii="宋体" w:hAnsi="宋体"/>
          <w:color w:val="000000" w:themeColor="text1"/>
          <w:sz w:val="24"/>
        </w:rPr>
        <w:t xml:space="preserve">22</w:t>
      </w:r>
      <w:r>
        <w:rPr>
          <w:rFonts w:ascii="宋体" w:hAnsi="宋体"/>
          <w:color w:val="000000" w:themeColor="text1"/>
          <w:sz w:val="24"/>
        </w:rPr>
        <w:t xml:space="preserve">〕</w:t>
      </w:r>
      <w:r>
        <w:rPr>
          <w:rFonts w:hint="eastAsia" w:ascii="宋体" w:hAnsi="宋体"/>
          <w:color w:val="000000" w:themeColor="text1"/>
          <w:sz w:val="24"/>
        </w:rPr>
        <w:t xml:space="preserve">35</w:t>
      </w:r>
      <w:r>
        <w:rPr>
          <w:rFonts w:ascii="宋体" w:hAnsi="宋体"/>
          <w:color w:val="000000" w:themeColor="text1"/>
          <w:sz w:val="24"/>
        </w:rPr>
        <w:t xml:space="preserve"> 号</w:t>
      </w:r>
      <w:r>
        <w:rPr>
          <w:rFonts w:hint="eastAsia" w:ascii="宋体" w:hAnsi="宋体"/>
          <w:color w:val="000000" w:themeColor="text1"/>
          <w:sz w:val="24"/>
        </w:rPr>
        <w:t xml:space="preserve">）和《政府采购支持绿色建材促进建筑品质提升政策项目实施指南》（财办库</w:t>
      </w:r>
      <w:r>
        <w:rPr>
          <w:rFonts w:ascii="宋体" w:hAnsi="宋体"/>
          <w:color w:val="000000" w:themeColor="text1"/>
          <w:sz w:val="24"/>
        </w:rPr>
        <w:t xml:space="preserve">〔20</w:t>
      </w:r>
      <w:r>
        <w:rPr>
          <w:rFonts w:hint="eastAsia" w:ascii="宋体" w:hAnsi="宋体"/>
          <w:color w:val="000000" w:themeColor="text1"/>
          <w:sz w:val="24"/>
        </w:rPr>
        <w:t xml:space="preserve">23</w:t>
      </w:r>
      <w:r>
        <w:rPr>
          <w:rFonts w:ascii="宋体" w:hAnsi="宋体"/>
          <w:color w:val="000000" w:themeColor="text1"/>
          <w:sz w:val="24"/>
        </w:rPr>
        <w:t xml:space="preserve">〕</w:t>
      </w:r>
      <w:r>
        <w:rPr>
          <w:rFonts w:hint="eastAsia" w:ascii="宋体" w:hAnsi="宋体"/>
          <w:color w:val="000000" w:themeColor="text1"/>
          <w:sz w:val="24"/>
        </w:rPr>
        <w:t xml:space="preserve">52</w:t>
      </w:r>
      <w:r>
        <w:rPr>
          <w:rFonts w:ascii="宋体" w:hAnsi="宋体"/>
          <w:color w:val="000000" w:themeColor="text1"/>
          <w:sz w:val="24"/>
        </w:rPr>
        <w:t xml:space="preserve"> 号</w:t>
      </w:r>
      <w:r>
        <w:rPr>
          <w:rFonts w:hint="eastAsia" w:ascii="宋体" w:hAnsi="宋体"/>
          <w:color w:val="000000" w:themeColor="text1"/>
          <w:sz w:val="24"/>
        </w:rPr>
        <w:t xml:space="preserve">）,依据相关需求标准确定采购需求，在采购文件和采购合同中载明具体需求、履约验收条款和违约责任。</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ascii="宋体" w:hAnsi="宋体"/>
          <w:color w:val="000000" w:themeColor="text1"/>
          <w:sz w:val="24"/>
        </w:rPr>
      </w:pPr>
      <w:r>
        <w:rPr>
          <w:rFonts w:hint="eastAsia" w:ascii="宋体" w:hAnsi="宋体" w:cs="宋体"/>
          <w:color w:val="000000" w:themeColor="text1"/>
          <w:sz w:val="24"/>
        </w:rPr>
        <w:t xml:space="preserve">优先使用低挥发性有机化合物产品</w:t>
      </w:r>
      <w:r>
        <w:rPr>
          <w:color w:val="000000" w:themeColor="text1"/>
        </w:rPr>
      </w:r>
      <w:r/>
    </w:p>
    <w:p>
      <w:pPr>
        <w:pStyle w:val="97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r/>
    </w:p>
    <w:p>
      <w:pPr>
        <w:pStyle w:val="978"/>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5.9采购本国产品的支持政策</w:t>
      </w:r>
      <w:r>
        <w:rPr>
          <w:color w:val="000000" w:themeColor="text1"/>
        </w:rPr>
      </w:r>
      <w:r/>
    </w:p>
    <w:p>
      <w:pPr>
        <w:pStyle w:val="97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根据《国务院办公厅关于在政府采购中实施本国产品标准及相关政策的通知》（国办发〔2025〕34号）文件要求，在政府采购中实施本国产品标准及相关支持政策。</w:t>
      </w:r>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投标费用</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投标人应自行承担所有与准备和参加投标有关的费用，无论投标的结果如何，采购人或采购代理机构在任何情况下均无承担这些费用的义务和责任。</w:t>
      </w:r>
      <w:r>
        <w:rPr>
          <w:color w:val="000000" w:themeColor="text1"/>
        </w:rPr>
      </w:r>
      <w:r/>
    </w:p>
    <w:p>
      <w:pPr>
        <w:pStyle w:val="978"/>
        <w:ind w:firstLine="560"/>
        <w:spacing w:line="360" w:lineRule="auto"/>
        <w:tabs>
          <w:tab w:val="left" w:pos="1080" w:leader="none"/>
        </w:tabs>
        <w:rPr>
          <w:rFonts w:hint="eastAsia" w:ascii="宋体" w:hAnsi="宋体" w:cs="宋体"/>
          <w:color w:val="000000" w:themeColor="text1"/>
          <w:sz w:val="28"/>
        </w:rPr>
      </w:pPr>
      <w:r>
        <w:rPr>
          <w:color w:val="000000" w:themeColor="text1"/>
        </w:rPr>
      </w:r>
      <w:bookmarkStart w:id="166" w:name="_1.8_计量单位"/>
      <w:r>
        <w:rPr>
          <w:color w:val="000000" w:themeColor="text1"/>
        </w:rPr>
      </w:r>
      <w:bookmarkEnd w:id="166"/>
      <w:r>
        <w:rPr>
          <w:color w:val="000000" w:themeColor="text1"/>
        </w:rPr>
      </w:r>
      <w:r/>
    </w:p>
    <w:p>
      <w:pPr>
        <w:pStyle w:val="980"/>
        <w:ind w:firstLine="562"/>
        <w:spacing w:before="0" w:line="360" w:lineRule="auto"/>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二   招标文件</w:t>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167" w:name="_Toc226965713"/>
      <w:r>
        <w:rPr>
          <w:color w:val="000000" w:themeColor="text1"/>
        </w:rPr>
      </w:r>
      <w:bookmarkStart w:id="168" w:name="_Toc127161437"/>
      <w:r>
        <w:rPr>
          <w:color w:val="000000" w:themeColor="text1"/>
        </w:rPr>
      </w:r>
      <w:bookmarkStart w:id="169" w:name="_Toc150509274"/>
      <w:r>
        <w:rPr>
          <w:color w:val="000000" w:themeColor="text1"/>
        </w:rPr>
      </w:r>
      <w:bookmarkStart w:id="170" w:name="_Toc150774728"/>
      <w:r>
        <w:rPr>
          <w:color w:val="000000" w:themeColor="text1"/>
        </w:rPr>
      </w:r>
      <w:bookmarkStart w:id="171" w:name="_Toc151193837"/>
      <w:r>
        <w:rPr>
          <w:color w:val="000000" w:themeColor="text1"/>
        </w:rPr>
      </w:r>
      <w:bookmarkStart w:id="172" w:name="_Toc164351617"/>
      <w:r>
        <w:rPr>
          <w:color w:val="000000" w:themeColor="text1"/>
        </w:rPr>
      </w:r>
      <w:bookmarkStart w:id="173" w:name="_Toc305158791"/>
      <w:r>
        <w:rPr>
          <w:color w:val="000000" w:themeColor="text1"/>
        </w:rPr>
      </w:r>
      <w:bookmarkStart w:id="174" w:name="_Toc265228361"/>
      <w:r>
        <w:rPr>
          <w:color w:val="000000" w:themeColor="text1"/>
        </w:rPr>
      </w:r>
      <w:bookmarkStart w:id="175" w:name="_Toc164608792"/>
      <w:r>
        <w:rPr>
          <w:color w:val="000000" w:themeColor="text1"/>
        </w:rPr>
      </w:r>
      <w:bookmarkStart w:id="176" w:name="_Toc127151724"/>
      <w:r>
        <w:rPr>
          <w:color w:val="000000" w:themeColor="text1"/>
        </w:rPr>
      </w:r>
      <w:bookmarkStart w:id="177" w:name="_Toc164229218"/>
      <w:r>
        <w:rPr>
          <w:color w:val="000000" w:themeColor="text1"/>
        </w:rPr>
      </w:r>
      <w:bookmarkStart w:id="178" w:name="_Toc150774623"/>
      <w:r>
        <w:rPr>
          <w:color w:val="000000" w:themeColor="text1"/>
        </w:rPr>
      </w:r>
      <w:bookmarkStart w:id="179" w:name="_Toc150480761"/>
      <w:r>
        <w:rPr>
          <w:color w:val="000000" w:themeColor="text1"/>
        </w:rPr>
      </w:r>
      <w:bookmarkStart w:id="180" w:name="_Toc149720816"/>
      <w:r>
        <w:rPr>
          <w:color w:val="000000" w:themeColor="text1"/>
        </w:rPr>
      </w:r>
      <w:bookmarkStart w:id="181" w:name="_Toc151193693"/>
      <w:r>
        <w:rPr>
          <w:color w:val="000000" w:themeColor="text1"/>
        </w:rPr>
      </w:r>
      <w:bookmarkStart w:id="182" w:name="_Toc226965796"/>
      <w:r>
        <w:rPr>
          <w:color w:val="000000" w:themeColor="text1"/>
        </w:rPr>
      </w:r>
      <w:bookmarkStart w:id="183" w:name="_Toc151193911"/>
      <w:r>
        <w:rPr>
          <w:color w:val="000000" w:themeColor="text1"/>
        </w:rPr>
      </w:r>
      <w:bookmarkStart w:id="184" w:name="_Toc164229364"/>
      <w:r>
        <w:rPr>
          <w:color w:val="000000" w:themeColor="text1"/>
        </w:rPr>
      </w:r>
      <w:bookmarkStart w:id="185" w:name="_Toc127151523"/>
      <w:r>
        <w:rPr>
          <w:color w:val="000000" w:themeColor="text1"/>
        </w:rPr>
      </w:r>
      <w:bookmarkStart w:id="186" w:name="_Toc151190150"/>
      <w:r>
        <w:rPr>
          <w:color w:val="000000" w:themeColor="text1"/>
        </w:rPr>
      </w:r>
      <w:bookmarkStart w:id="187" w:name="_Toc164608637"/>
      <w:r>
        <w:rPr>
          <w:color w:val="000000" w:themeColor="text1"/>
        </w:rPr>
      </w:r>
      <w:bookmarkStart w:id="188" w:name="_Toc142311025"/>
      <w:r>
        <w:rPr>
          <w:color w:val="000000" w:themeColor="text1"/>
        </w:rPr>
      </w:r>
      <w:bookmarkStart w:id="189" w:name="_Toc305158865"/>
      <w:r>
        <w:rPr>
          <w:color w:val="000000" w:themeColor="text1"/>
        </w:rPr>
      </w:r>
      <w:bookmarkStart w:id="190" w:name="_Toc151193621"/>
      <w:r>
        <w:rPr>
          <w:color w:val="000000" w:themeColor="text1"/>
        </w:rPr>
      </w:r>
      <w:bookmarkStart w:id="191" w:name="_Toc195842888"/>
      <w:r>
        <w:rPr>
          <w:color w:val="000000" w:themeColor="text1"/>
        </w:rPr>
      </w:r>
      <w:bookmarkStart w:id="192" w:name="_Toc226309767"/>
      <w:r>
        <w:rPr>
          <w:color w:val="000000" w:themeColor="text1"/>
        </w:rPr>
      </w:r>
      <w:bookmarkStart w:id="193" w:name="_Toc520356147"/>
      <w:r>
        <w:rPr>
          <w:color w:val="000000" w:themeColor="text1"/>
        </w:rPr>
      </w:r>
      <w:bookmarkStart w:id="194" w:name="_Toc151193765"/>
      <w:r>
        <w:rPr>
          <w:color w:val="000000" w:themeColor="text1"/>
        </w:rPr>
      </w:r>
      <w:bookmarkStart w:id="195" w:name="_Toc226337219"/>
      <w:r>
        <w:rPr>
          <w:color w:val="000000" w:themeColor="text1"/>
        </w:rPr>
      </w:r>
      <w:bookmarkStart w:id="196" w:name="_Toc264969213"/>
      <w:r>
        <w:rPr>
          <w:rFonts w:hint="eastAsia" w:ascii="宋体" w:hAnsi="宋体" w:cs="宋体"/>
          <w:b/>
          <w:color w:val="000000" w:themeColor="text1"/>
          <w:sz w:val="24"/>
        </w:rPr>
        <w:t xml:space="preserve">招标文件构</w:t>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rFonts w:hint="eastAsia" w:ascii="宋体" w:hAnsi="宋体" w:cs="宋体"/>
          <w:b/>
          <w:color w:val="000000" w:themeColor="text1"/>
          <w:sz w:val="24"/>
        </w:rPr>
        <w:t xml:space="preserve">成</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招标文件包括以下部分：</w:t>
      </w:r>
      <w:r>
        <w:rPr>
          <w:color w:val="000000" w:themeColor="text1"/>
        </w:rPr>
      </w:r>
      <w:r/>
    </w:p>
    <w:p>
      <w:pPr>
        <w:pStyle w:val="97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投标邀请</w:t>
      </w:r>
      <w:r>
        <w:rPr>
          <w:color w:val="000000" w:themeColor="text1"/>
        </w:rPr>
      </w:r>
      <w:r/>
    </w:p>
    <w:p>
      <w:pPr>
        <w:pStyle w:val="97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投标人须知</w:t>
      </w:r>
      <w:r>
        <w:rPr>
          <w:color w:val="000000" w:themeColor="text1"/>
        </w:rPr>
      </w:r>
      <w:r/>
    </w:p>
    <w:p>
      <w:pPr>
        <w:pStyle w:val="97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资</w:t>
      </w:r>
      <w:r>
        <w:rPr>
          <w:rFonts w:hint="eastAsia" w:ascii="宋体" w:hAnsi="宋体" w:cs="宋体"/>
          <w:color w:val="000000" w:themeColor="text1"/>
          <w:sz w:val="24"/>
        </w:rPr>
        <w:t xml:space="preserve">格审查</w:t>
      </w:r>
      <w:r>
        <w:rPr>
          <w:color w:val="000000" w:themeColor="text1"/>
        </w:rPr>
      </w:r>
      <w:r/>
    </w:p>
    <w:p>
      <w:pPr>
        <w:pStyle w:val="97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评标程序、评标方法和评标标准</w:t>
      </w:r>
      <w:r>
        <w:rPr>
          <w:color w:val="000000" w:themeColor="text1"/>
        </w:rPr>
      </w:r>
      <w:r/>
    </w:p>
    <w:p>
      <w:pPr>
        <w:pStyle w:val="97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采购需求</w:t>
      </w:r>
      <w:r>
        <w:rPr>
          <w:color w:val="000000" w:themeColor="text1"/>
        </w:rPr>
      </w:r>
      <w:r/>
    </w:p>
    <w:p>
      <w:pPr>
        <w:pStyle w:val="97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拟签订的合同文本</w:t>
      </w:r>
      <w:r>
        <w:rPr>
          <w:color w:val="000000" w:themeColor="text1"/>
        </w:rPr>
      </w:r>
      <w:r/>
    </w:p>
    <w:p>
      <w:pPr>
        <w:pStyle w:val="97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投标文件格式</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对招标文件的澄清或修改</w:t>
      </w:r>
      <w:r>
        <w:rPr>
          <w:color w:val="000000" w:themeColor="text1"/>
        </w:rPr>
      </w:r>
      <w:r/>
    </w:p>
    <w:p>
      <w:pPr>
        <w:pStyle w:val="978"/>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w:t>
      </w:r>
      <w:r>
        <w:rPr>
          <w:rFonts w:hint="eastAsia" w:ascii="宋体" w:hAnsi="宋体" w:cs="宋体"/>
          <w:color w:val="000000" w:themeColor="text1"/>
          <w:sz w:val="24"/>
        </w:rPr>
        <w:t xml:space="preserve">人或采购代理机构对已发出的招标文件进行必要澄清或者修改的，将在原公告发布媒体上以发布更正公告的形式通知所有获取招标文件的潜在投标人。</w:t>
      </w:r>
      <w:r>
        <w:rPr>
          <w:color w:val="000000" w:themeColor="text1"/>
        </w:rPr>
      </w:r>
      <w:r/>
    </w:p>
    <w:p>
      <w:pPr>
        <w:pStyle w:val="978"/>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themeColor="text1"/>
        </w:rPr>
      </w:r>
      <w:r/>
    </w:p>
    <w:p>
      <w:pPr>
        <w:pStyle w:val="980"/>
        <w:ind w:firstLine="562"/>
        <w:spacing w:before="0" w:line="360" w:lineRule="auto"/>
        <w:rPr>
          <w:rFonts w:hint="eastAsia" w:ascii="宋体" w:hAnsi="宋体" w:eastAsia="宋体" w:cs="宋体"/>
          <w:color w:val="000000" w:themeColor="text1"/>
          <w:sz w:val="28"/>
        </w:rPr>
      </w:pPr>
      <w:r>
        <w:rPr>
          <w:color w:val="000000" w:themeColor="text1"/>
        </w:rPr>
      </w:r>
      <w:bookmarkStart w:id="197" w:name="_Toc151193914"/>
      <w:r>
        <w:rPr>
          <w:color w:val="000000" w:themeColor="text1"/>
        </w:rPr>
      </w:r>
      <w:bookmarkStart w:id="198" w:name="_Toc150774626"/>
      <w:r>
        <w:rPr>
          <w:color w:val="000000" w:themeColor="text1"/>
        </w:rPr>
      </w:r>
      <w:bookmarkStart w:id="199" w:name="_Toc142311028"/>
      <w:r>
        <w:rPr>
          <w:color w:val="000000" w:themeColor="text1"/>
        </w:rPr>
      </w:r>
      <w:bookmarkStart w:id="200" w:name="_Toc305158794"/>
      <w:r>
        <w:rPr>
          <w:color w:val="000000" w:themeColor="text1"/>
        </w:rPr>
      </w:r>
      <w:bookmarkStart w:id="201" w:name="_Toc151193696"/>
      <w:r>
        <w:rPr>
          <w:color w:val="000000" w:themeColor="text1"/>
        </w:rPr>
      </w:r>
      <w:bookmarkStart w:id="202" w:name="_Toc265228364"/>
      <w:r>
        <w:rPr>
          <w:color w:val="000000" w:themeColor="text1"/>
        </w:rPr>
      </w:r>
      <w:bookmarkStart w:id="203" w:name="_Toc226965716"/>
      <w:r>
        <w:rPr>
          <w:color w:val="000000" w:themeColor="text1"/>
        </w:rPr>
      </w:r>
      <w:bookmarkStart w:id="204" w:name="_Toc150509277"/>
      <w:r>
        <w:rPr>
          <w:color w:val="000000" w:themeColor="text1"/>
        </w:rPr>
      </w:r>
      <w:bookmarkStart w:id="205" w:name="_Toc226965799"/>
      <w:r>
        <w:rPr>
          <w:color w:val="000000" w:themeColor="text1"/>
        </w:rPr>
      </w:r>
      <w:bookmarkStart w:id="206" w:name="_Toc151193624"/>
      <w:r>
        <w:rPr>
          <w:color w:val="000000" w:themeColor="text1"/>
        </w:rPr>
      </w:r>
      <w:bookmarkStart w:id="207" w:name="_Toc151193768"/>
      <w:r>
        <w:rPr>
          <w:color w:val="000000" w:themeColor="text1"/>
        </w:rPr>
      </w:r>
      <w:bookmarkStart w:id="208" w:name="_Toc264969216"/>
      <w:r>
        <w:rPr>
          <w:color w:val="000000" w:themeColor="text1"/>
        </w:rPr>
      </w:r>
      <w:bookmarkStart w:id="209" w:name="_Toc151193840"/>
      <w:r>
        <w:rPr>
          <w:color w:val="000000" w:themeColor="text1"/>
        </w:rPr>
      </w:r>
      <w:bookmarkStart w:id="210" w:name="_Toc516367020"/>
      <w:r>
        <w:rPr>
          <w:color w:val="000000" w:themeColor="text1"/>
        </w:rPr>
      </w:r>
      <w:bookmarkStart w:id="211" w:name="_Toc150480764"/>
      <w:r>
        <w:rPr>
          <w:color w:val="000000" w:themeColor="text1"/>
        </w:rPr>
      </w:r>
      <w:bookmarkStart w:id="212" w:name="_Toc127151526"/>
      <w:r>
        <w:rPr>
          <w:color w:val="000000" w:themeColor="text1"/>
        </w:rPr>
      </w:r>
      <w:bookmarkStart w:id="213" w:name="_Toc226309770"/>
      <w:r>
        <w:rPr>
          <w:color w:val="000000" w:themeColor="text1"/>
        </w:rPr>
      </w:r>
      <w:bookmarkStart w:id="214" w:name="_Toc520356150"/>
      <w:r>
        <w:rPr>
          <w:color w:val="000000" w:themeColor="text1"/>
        </w:rPr>
      </w:r>
      <w:bookmarkStart w:id="215" w:name="_Toc151190153"/>
      <w:r>
        <w:rPr>
          <w:color w:val="000000" w:themeColor="text1"/>
        </w:rPr>
      </w:r>
      <w:bookmarkStart w:id="216" w:name="_Toc150774731"/>
      <w:r>
        <w:rPr>
          <w:color w:val="000000" w:themeColor="text1"/>
        </w:rPr>
      </w:r>
      <w:bookmarkStart w:id="217" w:name="_Toc305158868"/>
      <w:r>
        <w:rPr>
          <w:color w:val="000000" w:themeColor="text1"/>
        </w:rPr>
      </w:r>
      <w:bookmarkStart w:id="218" w:name="_Toc195842891"/>
      <w:r>
        <w:rPr>
          <w:color w:val="000000" w:themeColor="text1"/>
        </w:rPr>
      </w:r>
      <w:bookmarkStart w:id="219" w:name="_Toc226337222"/>
      <w:r>
        <w:rPr>
          <w:rFonts w:hint="eastAsia" w:ascii="宋体" w:hAnsi="宋体" w:eastAsia="宋体" w:cs="宋体"/>
          <w:color w:val="000000" w:themeColor="text1"/>
          <w:sz w:val="28"/>
        </w:rPr>
        <w:t xml:space="preserve">三   投标文件</w:t>
      </w:r>
      <w:bookmarkEnd w:id="210"/>
      <w:r>
        <w:rPr>
          <w:rFonts w:hint="eastAsia" w:ascii="宋体" w:hAnsi="宋体" w:eastAsia="宋体" w:cs="宋体"/>
          <w:color w:val="000000" w:themeColor="text1"/>
          <w:sz w:val="28"/>
        </w:rPr>
        <w:t xml:space="preserve">的编制</w:t>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220" w:name="_Toc151193769"/>
      <w:r>
        <w:rPr>
          <w:color w:val="000000" w:themeColor="text1"/>
        </w:rPr>
      </w:r>
      <w:bookmarkStart w:id="221" w:name="_Toc150774732"/>
      <w:r>
        <w:rPr>
          <w:color w:val="000000" w:themeColor="text1"/>
        </w:rPr>
      </w:r>
      <w:bookmarkStart w:id="222" w:name="_Toc127151728"/>
      <w:r>
        <w:rPr>
          <w:color w:val="000000" w:themeColor="text1"/>
        </w:rPr>
      </w:r>
      <w:bookmarkStart w:id="223" w:name="_Toc164608641"/>
      <w:r>
        <w:rPr>
          <w:color w:val="000000" w:themeColor="text1"/>
        </w:rPr>
      </w:r>
      <w:bookmarkStart w:id="224" w:name="_Toc264969217"/>
      <w:r>
        <w:rPr>
          <w:color w:val="000000" w:themeColor="text1"/>
        </w:rPr>
      </w:r>
      <w:bookmarkStart w:id="225" w:name="_Toc151193625"/>
      <w:r>
        <w:rPr>
          <w:color w:val="000000" w:themeColor="text1"/>
        </w:rPr>
      </w:r>
      <w:bookmarkStart w:id="226" w:name="_Toc150774627"/>
      <w:r>
        <w:rPr>
          <w:color w:val="000000" w:themeColor="text1"/>
        </w:rPr>
      </w:r>
      <w:bookmarkStart w:id="227" w:name="_Toc151193915"/>
      <w:r>
        <w:rPr>
          <w:color w:val="000000" w:themeColor="text1"/>
        </w:rPr>
      </w:r>
      <w:bookmarkStart w:id="228" w:name="_Toc150509278"/>
      <w:r>
        <w:rPr>
          <w:color w:val="000000" w:themeColor="text1"/>
        </w:rPr>
      </w:r>
      <w:bookmarkStart w:id="229" w:name="_Toc164229222"/>
      <w:r>
        <w:rPr>
          <w:color w:val="000000" w:themeColor="text1"/>
        </w:rPr>
      </w:r>
      <w:bookmarkStart w:id="230" w:name="_Toc164608796"/>
      <w:r>
        <w:rPr>
          <w:color w:val="000000" w:themeColor="text1"/>
        </w:rPr>
      </w:r>
      <w:bookmarkStart w:id="231" w:name="_Toc142311029"/>
      <w:r>
        <w:rPr>
          <w:color w:val="000000" w:themeColor="text1"/>
        </w:rPr>
      </w:r>
      <w:bookmarkStart w:id="232" w:name="_Toc127151527"/>
      <w:r>
        <w:rPr>
          <w:color w:val="000000" w:themeColor="text1"/>
        </w:rPr>
      </w:r>
      <w:bookmarkStart w:id="233" w:name="_Toc151193841"/>
      <w:r>
        <w:rPr>
          <w:color w:val="000000" w:themeColor="text1"/>
        </w:rPr>
      </w:r>
      <w:bookmarkStart w:id="234" w:name="_Toc151190154"/>
      <w:r>
        <w:rPr>
          <w:color w:val="000000" w:themeColor="text1"/>
        </w:rPr>
      </w:r>
      <w:bookmarkStart w:id="235" w:name="_Toc195842892"/>
      <w:r>
        <w:rPr>
          <w:color w:val="000000" w:themeColor="text1"/>
        </w:rPr>
      </w:r>
      <w:bookmarkStart w:id="236" w:name="_Toc265228365"/>
      <w:r>
        <w:rPr>
          <w:color w:val="000000" w:themeColor="text1"/>
        </w:rPr>
      </w:r>
      <w:bookmarkStart w:id="237" w:name="_Toc226337223"/>
      <w:r>
        <w:rPr>
          <w:color w:val="000000" w:themeColor="text1"/>
        </w:rPr>
      </w:r>
      <w:bookmarkStart w:id="238" w:name="_Toc516367021"/>
      <w:r>
        <w:rPr>
          <w:color w:val="000000" w:themeColor="text1"/>
        </w:rPr>
      </w:r>
      <w:bookmarkStart w:id="239" w:name="_Toc226965717"/>
      <w:r>
        <w:rPr>
          <w:color w:val="000000" w:themeColor="text1"/>
        </w:rPr>
      </w:r>
      <w:bookmarkStart w:id="240" w:name="_Toc149720820"/>
      <w:r>
        <w:rPr>
          <w:color w:val="000000" w:themeColor="text1"/>
        </w:rPr>
      </w:r>
      <w:bookmarkStart w:id="241" w:name="_Toc226309771"/>
      <w:r>
        <w:rPr>
          <w:color w:val="000000" w:themeColor="text1"/>
        </w:rPr>
      </w:r>
      <w:bookmarkStart w:id="242" w:name="_Toc164351621"/>
      <w:r>
        <w:rPr>
          <w:color w:val="000000" w:themeColor="text1"/>
        </w:rPr>
      </w:r>
      <w:bookmarkStart w:id="243" w:name="_Toc151193697"/>
      <w:r>
        <w:rPr>
          <w:color w:val="000000" w:themeColor="text1"/>
        </w:rPr>
      </w:r>
      <w:bookmarkStart w:id="244" w:name="_Toc164229368"/>
      <w:r>
        <w:rPr>
          <w:color w:val="000000" w:themeColor="text1"/>
        </w:rPr>
      </w:r>
      <w:bookmarkStart w:id="245" w:name="_Toc150480765"/>
      <w:r>
        <w:rPr>
          <w:color w:val="000000" w:themeColor="text1"/>
        </w:rPr>
      </w:r>
      <w:bookmarkStart w:id="246" w:name="_Toc226965800"/>
      <w:r>
        <w:rPr>
          <w:color w:val="000000" w:themeColor="text1"/>
        </w:rPr>
      </w:r>
      <w:bookmarkStart w:id="247" w:name="_Toc520356151"/>
      <w:r>
        <w:rPr>
          <w:color w:val="000000" w:themeColor="text1"/>
        </w:rPr>
      </w:r>
      <w:bookmarkStart w:id="248" w:name="_Toc305158869"/>
      <w:r>
        <w:rPr>
          <w:color w:val="000000" w:themeColor="text1"/>
        </w:rPr>
      </w:r>
      <w:bookmarkStart w:id="249" w:name="_Toc127161441"/>
      <w:r>
        <w:rPr>
          <w:color w:val="000000" w:themeColor="text1"/>
        </w:rPr>
      </w:r>
      <w:bookmarkStart w:id="250" w:name="_Toc305158795"/>
      <w:r>
        <w:rPr>
          <w:rFonts w:hint="eastAsia" w:ascii="宋体" w:hAnsi="宋体" w:cs="宋体"/>
          <w:b/>
          <w:color w:val="000000" w:themeColor="text1"/>
          <w:sz w:val="24"/>
        </w:rPr>
        <w:t xml:space="preserve">投标范围、投标文件中计量单位的使用</w:t>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rFonts w:hint="eastAsia" w:ascii="宋体" w:hAnsi="宋体" w:cs="宋体"/>
          <w:b/>
          <w:color w:val="000000" w:themeColor="text1"/>
          <w:sz w:val="24"/>
        </w:rPr>
        <w:t xml:space="preserve">及投标语言</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本项目如划分采购包，投标人可以对本项目的其中一个采购包进行投标，也可同时对多个采购包进行投标</w:t>
      </w:r>
      <w:r>
        <w:rPr>
          <w:rFonts w:hint="eastAsia" w:ascii="宋体" w:hAnsi="宋体" w:cs="宋体"/>
          <w:color w:val="000000" w:themeColor="text1"/>
          <w:sz w:val="24"/>
        </w:rPr>
        <w:t xml:space="preserve">。投标人应当对所投采购包对应第五章《采购需求》所列的全部内容进行投标，不得将一个采购包中的内容拆开投标，否则其对该采购包的投标将被认定为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themeColor="text1"/>
          <w:sz w:val="24"/>
        </w:rPr>
        <w:t xml:space="preserve">无效投标</w:t>
      </w:r>
      <w:r>
        <w:rPr>
          <w:rFonts w:hint="eastAsia" w:ascii="宋体" w:hAnsi="宋体" w:cs="宋体"/>
          <w:color w:val="000000" w:themeColor="text1"/>
          <w:sz w:val="24"/>
        </w:rPr>
        <w:t xml:space="preserve">。</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除招标文件有特殊要求外，本项目投标所使用的计量单位，应采用中华人</w:t>
      </w:r>
      <w:r>
        <w:rPr>
          <w:rFonts w:hint="eastAsia" w:ascii="宋体" w:hAnsi="宋体" w:cs="宋体"/>
          <w:color w:val="000000" w:themeColor="text1"/>
          <w:sz w:val="24"/>
        </w:rPr>
        <w:t xml:space="preserve">民共和国法定计量单位。</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251" w:name="_Toc164608642"/>
      <w:r>
        <w:rPr>
          <w:color w:val="000000" w:themeColor="text1"/>
        </w:rPr>
      </w:r>
      <w:bookmarkStart w:id="252" w:name="_Toc142311030"/>
      <w:r>
        <w:rPr>
          <w:color w:val="000000" w:themeColor="text1"/>
        </w:rPr>
      </w:r>
      <w:bookmarkStart w:id="253" w:name="_Toc150774733"/>
      <w:r>
        <w:rPr>
          <w:color w:val="000000" w:themeColor="text1"/>
        </w:rPr>
      </w:r>
      <w:bookmarkStart w:id="254" w:name="_Toc226965718"/>
      <w:r>
        <w:rPr>
          <w:color w:val="000000" w:themeColor="text1"/>
        </w:rPr>
      </w:r>
      <w:bookmarkStart w:id="255" w:name="_Toc164608797"/>
      <w:r>
        <w:rPr>
          <w:color w:val="000000" w:themeColor="text1"/>
        </w:rPr>
      </w:r>
      <w:bookmarkStart w:id="256" w:name="_Toc226337224"/>
      <w:r>
        <w:rPr>
          <w:color w:val="000000" w:themeColor="text1"/>
        </w:rPr>
      </w:r>
      <w:bookmarkStart w:id="257" w:name="_Toc127151528"/>
      <w:r>
        <w:rPr>
          <w:color w:val="000000" w:themeColor="text1"/>
        </w:rPr>
      </w:r>
      <w:bookmarkStart w:id="258" w:name="_Toc516367022"/>
      <w:r>
        <w:rPr>
          <w:color w:val="000000" w:themeColor="text1"/>
        </w:rPr>
      </w:r>
      <w:bookmarkStart w:id="259" w:name="_Ref467306676"/>
      <w:r>
        <w:rPr>
          <w:color w:val="000000" w:themeColor="text1"/>
        </w:rPr>
      </w:r>
      <w:bookmarkStart w:id="260" w:name="_Ref467306195"/>
      <w:r>
        <w:rPr>
          <w:color w:val="000000" w:themeColor="text1"/>
        </w:rPr>
      </w:r>
      <w:bookmarkStart w:id="261" w:name="_Toc127151729"/>
      <w:r>
        <w:rPr>
          <w:color w:val="000000" w:themeColor="text1"/>
        </w:rPr>
      </w:r>
      <w:bookmarkStart w:id="262" w:name="_Toc226309772"/>
      <w:r>
        <w:rPr>
          <w:color w:val="000000" w:themeColor="text1"/>
        </w:rPr>
      </w:r>
      <w:bookmarkStart w:id="263" w:name="_Toc305158870"/>
      <w:r>
        <w:rPr>
          <w:color w:val="000000" w:themeColor="text1"/>
        </w:rPr>
      </w:r>
      <w:bookmarkStart w:id="264" w:name="_Toc226965801"/>
      <w:r>
        <w:rPr>
          <w:color w:val="000000" w:themeColor="text1"/>
        </w:rPr>
      </w:r>
      <w:bookmarkStart w:id="265" w:name="_Toc150509279"/>
      <w:r>
        <w:rPr>
          <w:color w:val="000000" w:themeColor="text1"/>
        </w:rPr>
      </w:r>
      <w:bookmarkStart w:id="266" w:name="_Toc149720821"/>
      <w:r>
        <w:rPr>
          <w:color w:val="000000" w:themeColor="text1"/>
        </w:rPr>
      </w:r>
      <w:bookmarkStart w:id="267" w:name="_Toc265228366"/>
      <w:r>
        <w:rPr>
          <w:color w:val="000000" w:themeColor="text1"/>
        </w:rPr>
      </w:r>
      <w:bookmarkStart w:id="268" w:name="_Toc151193626"/>
      <w:r>
        <w:rPr>
          <w:color w:val="000000" w:themeColor="text1"/>
        </w:rPr>
      </w:r>
      <w:bookmarkStart w:id="269" w:name="_Toc127161442"/>
      <w:r>
        <w:rPr>
          <w:color w:val="000000" w:themeColor="text1"/>
        </w:rPr>
      </w:r>
      <w:bookmarkStart w:id="270" w:name="_Toc151190155"/>
      <w:r>
        <w:rPr>
          <w:color w:val="000000" w:themeColor="text1"/>
        </w:rPr>
      </w:r>
      <w:bookmarkStart w:id="271" w:name="_Toc305158796"/>
      <w:r>
        <w:rPr>
          <w:color w:val="000000" w:themeColor="text1"/>
        </w:rPr>
      </w:r>
      <w:bookmarkStart w:id="272" w:name="_Toc151193770"/>
      <w:r>
        <w:rPr>
          <w:color w:val="000000" w:themeColor="text1"/>
        </w:rPr>
      </w:r>
      <w:bookmarkStart w:id="273" w:name="_Toc195842893"/>
      <w:r>
        <w:rPr>
          <w:color w:val="000000" w:themeColor="text1"/>
        </w:rPr>
      </w:r>
      <w:bookmarkStart w:id="274" w:name="_Toc151193842"/>
      <w:r>
        <w:rPr>
          <w:color w:val="000000" w:themeColor="text1"/>
        </w:rPr>
      </w:r>
      <w:bookmarkStart w:id="275" w:name="_Toc151193916"/>
      <w:r>
        <w:rPr>
          <w:color w:val="000000" w:themeColor="text1"/>
        </w:rPr>
      </w:r>
      <w:bookmarkStart w:id="276" w:name="_Toc164229369"/>
      <w:r>
        <w:rPr>
          <w:color w:val="000000" w:themeColor="text1"/>
        </w:rPr>
      </w:r>
      <w:bookmarkStart w:id="277" w:name="_Toc164229223"/>
      <w:r>
        <w:rPr>
          <w:color w:val="000000" w:themeColor="text1"/>
        </w:rPr>
      </w:r>
      <w:bookmarkStart w:id="278" w:name="_Toc164351622"/>
      <w:r>
        <w:rPr>
          <w:color w:val="000000" w:themeColor="text1"/>
        </w:rPr>
      </w:r>
      <w:bookmarkStart w:id="279" w:name="_Toc151193698"/>
      <w:r>
        <w:rPr>
          <w:color w:val="000000" w:themeColor="text1"/>
        </w:rPr>
      </w:r>
      <w:bookmarkStart w:id="280" w:name="_Toc520356152"/>
      <w:r>
        <w:rPr>
          <w:color w:val="000000" w:themeColor="text1"/>
        </w:rPr>
      </w:r>
      <w:bookmarkStart w:id="281" w:name="_Toc150480766"/>
      <w:r>
        <w:rPr>
          <w:color w:val="000000" w:themeColor="text1"/>
        </w:rPr>
      </w:r>
      <w:bookmarkStart w:id="282" w:name="_Toc150774628"/>
      <w:r>
        <w:rPr>
          <w:color w:val="000000" w:themeColor="text1"/>
        </w:rPr>
      </w:r>
      <w:bookmarkStart w:id="283" w:name="_Toc264969218"/>
      <w:r>
        <w:rPr>
          <w:rFonts w:hint="eastAsia" w:ascii="宋体" w:hAnsi="宋体" w:cs="宋体"/>
          <w:b/>
          <w:color w:val="000000" w:themeColor="text1"/>
          <w:sz w:val="24"/>
        </w:rPr>
        <w:t xml:space="preserve">投标文件</w:t>
      </w:r>
      <w:bookmarkEnd w:id="258"/>
      <w:r>
        <w:rPr>
          <w:color w:val="000000" w:themeColor="text1"/>
        </w:rPr>
      </w:r>
      <w:bookmarkEnd w:id="259"/>
      <w:r>
        <w:rPr>
          <w:color w:val="000000" w:themeColor="text1"/>
        </w:rPr>
      </w:r>
      <w:bookmarkEnd w:id="260"/>
      <w:r>
        <w:rPr>
          <w:rFonts w:hint="eastAsia" w:ascii="宋体" w:hAnsi="宋体" w:cs="宋体"/>
          <w:b/>
          <w:color w:val="000000" w:themeColor="text1"/>
          <w:sz w:val="24"/>
        </w:rPr>
        <w:t xml:space="preserve">构成</w:t>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color w:val="000000" w:themeColor="text1"/>
        </w:rPr>
      </w:r>
      <w:bookmarkStart w:id="284" w:name="_Ref467052588"/>
      <w:r>
        <w:rPr>
          <w:rFonts w:hint="eastAsia" w:ascii="宋体" w:hAnsi="宋体" w:cs="宋体"/>
          <w:color w:val="000000" w:themeColor="text1"/>
          <w:sz w:val="24"/>
        </w:rPr>
        <w:t xml:space="preserve">投标人应当按照招标文件的要求编制投标文件。投标文件应由《资格证明文件》、《商务技术文件》两部分构成。投标文件的部分格式要求，见第七章《投标文件格式》。</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对于招标文件中标记了“实质性格式”文件的，</w:t>
      </w:r>
      <w:r>
        <w:rPr>
          <w:rFonts w:hint="eastAsia" w:ascii="宋体" w:hAnsi="宋体" w:cs="宋体"/>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themeColor="text1"/>
          <w:sz w:val="24"/>
        </w:rPr>
        <w:t xml:space="preserve">否则</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。未标记“实质性格式”的文件和招标文件未提供格式的内容，可由投标人自行编写。</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第四章《评标程序、评</w:t>
      </w:r>
      <w:r>
        <w:rPr>
          <w:rFonts w:hint="eastAsia" w:ascii="宋体" w:hAnsi="宋体" w:cs="宋体"/>
          <w:color w:val="000000" w:themeColor="text1"/>
          <w:sz w:val="24"/>
        </w:rPr>
        <w:t xml:space="preserve">标方法和评标标准》中涉及的证明文件。</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投标人认为应附</w:t>
      </w:r>
      <w:r>
        <w:rPr>
          <w:rFonts w:hint="eastAsia" w:ascii="宋体" w:hAnsi="宋体" w:cs="宋体"/>
          <w:color w:val="000000" w:themeColor="text1"/>
          <w:sz w:val="24"/>
        </w:rPr>
        <w:t xml:space="preserve">的其他材料。</w:t>
      </w:r>
      <w:bookmarkEnd w:id="284"/>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285" w:name="_Toc150774630"/>
      <w:r>
        <w:rPr>
          <w:color w:val="000000" w:themeColor="text1"/>
        </w:rPr>
      </w:r>
      <w:bookmarkStart w:id="286" w:name="_Toc520356155"/>
      <w:r>
        <w:rPr>
          <w:color w:val="000000" w:themeColor="text1"/>
        </w:rPr>
      </w:r>
      <w:bookmarkStart w:id="287" w:name="_Toc127161444"/>
      <w:r>
        <w:rPr>
          <w:color w:val="000000" w:themeColor="text1"/>
        </w:rPr>
      </w:r>
      <w:bookmarkStart w:id="288" w:name="_Toc142311032"/>
      <w:r>
        <w:rPr>
          <w:color w:val="000000" w:themeColor="text1"/>
        </w:rPr>
      </w:r>
      <w:bookmarkStart w:id="289" w:name="_Toc151193628"/>
      <w:r>
        <w:rPr>
          <w:color w:val="000000" w:themeColor="text1"/>
        </w:rPr>
      </w:r>
      <w:bookmarkStart w:id="290" w:name="_Toc151193772"/>
      <w:r>
        <w:rPr>
          <w:color w:val="000000" w:themeColor="text1"/>
        </w:rPr>
      </w:r>
      <w:bookmarkStart w:id="291" w:name="_Toc150509281"/>
      <w:r>
        <w:rPr>
          <w:color w:val="000000" w:themeColor="text1"/>
        </w:rPr>
      </w:r>
      <w:bookmarkStart w:id="292" w:name="_Toc151193844"/>
      <w:r>
        <w:rPr>
          <w:color w:val="000000" w:themeColor="text1"/>
        </w:rPr>
      </w:r>
      <w:bookmarkStart w:id="293" w:name="_Toc164229371"/>
      <w:r>
        <w:rPr>
          <w:color w:val="000000" w:themeColor="text1"/>
        </w:rPr>
      </w:r>
      <w:bookmarkStart w:id="294" w:name="_Toc150774735"/>
      <w:r>
        <w:rPr>
          <w:color w:val="000000" w:themeColor="text1"/>
        </w:rPr>
      </w:r>
      <w:bookmarkStart w:id="295" w:name="_Toc127151731"/>
      <w:r>
        <w:rPr>
          <w:color w:val="000000" w:themeColor="text1"/>
        </w:rPr>
      </w:r>
      <w:bookmarkStart w:id="296" w:name="_Toc195842895"/>
      <w:r>
        <w:rPr>
          <w:color w:val="000000" w:themeColor="text1"/>
        </w:rPr>
      </w:r>
      <w:bookmarkStart w:id="297" w:name="_Toc127151530"/>
      <w:r>
        <w:rPr>
          <w:color w:val="000000" w:themeColor="text1"/>
        </w:rPr>
      </w:r>
      <w:bookmarkStart w:id="298" w:name="_Toc164229225"/>
      <w:r>
        <w:rPr>
          <w:color w:val="000000" w:themeColor="text1"/>
        </w:rPr>
      </w:r>
      <w:bookmarkStart w:id="299" w:name="_Toc151193700"/>
      <w:r>
        <w:rPr>
          <w:color w:val="000000" w:themeColor="text1"/>
        </w:rPr>
      </w:r>
      <w:bookmarkStart w:id="300" w:name="_Toc151190157"/>
      <w:r>
        <w:rPr>
          <w:color w:val="000000" w:themeColor="text1"/>
        </w:rPr>
      </w:r>
      <w:bookmarkStart w:id="301" w:name="_Toc149720823"/>
      <w:r>
        <w:rPr>
          <w:color w:val="000000" w:themeColor="text1"/>
        </w:rPr>
      </w:r>
      <w:bookmarkStart w:id="302" w:name="_Toc164608644"/>
      <w:r>
        <w:rPr>
          <w:color w:val="000000" w:themeColor="text1"/>
        </w:rPr>
      </w:r>
      <w:bookmarkStart w:id="303" w:name="_Toc164608799"/>
      <w:r>
        <w:rPr>
          <w:color w:val="000000" w:themeColor="text1"/>
        </w:rPr>
      </w:r>
      <w:bookmarkStart w:id="304" w:name="_Toc151193918"/>
      <w:r>
        <w:rPr>
          <w:color w:val="000000" w:themeColor="text1"/>
        </w:rPr>
      </w:r>
      <w:bookmarkStart w:id="305" w:name="_Toc164351624"/>
      <w:r>
        <w:rPr>
          <w:color w:val="000000" w:themeColor="text1"/>
        </w:rPr>
      </w:r>
      <w:bookmarkStart w:id="306" w:name="_Toc150480768"/>
      <w:r>
        <w:rPr>
          <w:rFonts w:hint="eastAsia" w:ascii="宋体" w:hAnsi="宋体" w:cs="宋体"/>
          <w:b/>
          <w:color w:val="000000" w:themeColor="text1"/>
          <w:sz w:val="24"/>
        </w:rPr>
        <w:t xml:space="preserve">投标报价</w:t>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所有投标均以人民币报价。</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投标货物及标准附件、备品备件、专用工具等的出厂价（包括已在中</w:t>
      </w:r>
      <w:r>
        <w:rPr>
          <w:rFonts w:hint="eastAsia" w:ascii="宋体" w:hAnsi="宋体" w:cs="宋体"/>
          <w:color w:val="000000" w:themeColor="text1"/>
          <w:sz w:val="24"/>
        </w:rPr>
        <w:t xml:space="preserve">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按照招标文件要求完成本项目的全部相关服务费用。 </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采购人不得向供应商索要或者接受其给予的赠品、回扣或者与采购无关的其他商品、服务。</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投标人不能提供任何有选择性或可调整的报价，否则其</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307" w:name="_Toc150509282"/>
      <w:r>
        <w:rPr>
          <w:color w:val="000000" w:themeColor="text1"/>
        </w:rPr>
      </w:r>
      <w:bookmarkStart w:id="308" w:name="_Toc150774736"/>
      <w:r>
        <w:rPr>
          <w:color w:val="000000" w:themeColor="text1"/>
        </w:rPr>
      </w:r>
      <w:bookmarkStart w:id="309" w:name="_Toc127151732"/>
      <w:r>
        <w:rPr>
          <w:color w:val="000000" w:themeColor="text1"/>
        </w:rPr>
      </w:r>
      <w:bookmarkStart w:id="310" w:name="_Toc226965721"/>
      <w:r>
        <w:rPr>
          <w:color w:val="000000" w:themeColor="text1"/>
        </w:rPr>
      </w:r>
      <w:bookmarkStart w:id="311" w:name="_Toc264969221"/>
      <w:r>
        <w:rPr>
          <w:color w:val="000000" w:themeColor="text1"/>
        </w:rPr>
      </w:r>
      <w:bookmarkStart w:id="312" w:name="_Toc305158873"/>
      <w:r>
        <w:rPr>
          <w:color w:val="000000" w:themeColor="text1"/>
        </w:rPr>
      </w:r>
      <w:bookmarkStart w:id="313" w:name="_Toc164608645"/>
      <w:r>
        <w:rPr>
          <w:color w:val="000000" w:themeColor="text1"/>
        </w:rPr>
      </w:r>
      <w:bookmarkStart w:id="314" w:name="_Toc151190158"/>
      <w:r>
        <w:rPr>
          <w:color w:val="000000" w:themeColor="text1"/>
        </w:rPr>
      </w:r>
      <w:bookmarkStart w:id="315" w:name="_Toc164229372"/>
      <w:r>
        <w:rPr>
          <w:color w:val="000000" w:themeColor="text1"/>
        </w:rPr>
      </w:r>
      <w:bookmarkStart w:id="316" w:name="_Toc151193845"/>
      <w:r>
        <w:rPr>
          <w:color w:val="000000" w:themeColor="text1"/>
        </w:rPr>
      </w:r>
      <w:bookmarkStart w:id="317" w:name="_Toc151193629"/>
      <w:r>
        <w:rPr>
          <w:color w:val="000000" w:themeColor="text1"/>
        </w:rPr>
      </w:r>
      <w:bookmarkStart w:id="318" w:name="_Toc226309775"/>
      <w:r>
        <w:rPr>
          <w:color w:val="000000" w:themeColor="text1"/>
        </w:rPr>
      </w:r>
      <w:bookmarkStart w:id="319" w:name="_Toc195842896"/>
      <w:r>
        <w:rPr>
          <w:color w:val="000000" w:themeColor="text1"/>
        </w:rPr>
      </w:r>
      <w:bookmarkStart w:id="320" w:name="_Toc520356156"/>
      <w:r>
        <w:rPr>
          <w:color w:val="000000" w:themeColor="text1"/>
        </w:rPr>
      </w:r>
      <w:bookmarkStart w:id="321" w:name="_Toc226337227"/>
      <w:r>
        <w:rPr>
          <w:color w:val="000000" w:themeColor="text1"/>
        </w:rPr>
      </w:r>
      <w:bookmarkStart w:id="322" w:name="_Toc151193701"/>
      <w:r>
        <w:rPr>
          <w:color w:val="000000" w:themeColor="text1"/>
        </w:rPr>
      </w:r>
      <w:bookmarkStart w:id="323" w:name="_Toc127161445"/>
      <w:r>
        <w:rPr>
          <w:color w:val="000000" w:themeColor="text1"/>
        </w:rPr>
      </w:r>
      <w:bookmarkStart w:id="324" w:name="_Toc265228369"/>
      <w:r>
        <w:rPr>
          <w:color w:val="000000" w:themeColor="text1"/>
        </w:rPr>
      </w:r>
      <w:bookmarkStart w:id="325" w:name="_Ref467306513"/>
      <w:r>
        <w:rPr>
          <w:color w:val="000000" w:themeColor="text1"/>
        </w:rPr>
      </w:r>
      <w:bookmarkStart w:id="326" w:name="_Toc164229226"/>
      <w:r>
        <w:rPr>
          <w:color w:val="000000" w:themeColor="text1"/>
        </w:rPr>
      </w:r>
      <w:bookmarkStart w:id="327" w:name="_Toc150774631"/>
      <w:r>
        <w:rPr>
          <w:color w:val="000000" w:themeColor="text1"/>
        </w:rPr>
      </w:r>
      <w:bookmarkStart w:id="328" w:name="_Toc149720824"/>
      <w:r>
        <w:rPr>
          <w:color w:val="000000" w:themeColor="text1"/>
        </w:rPr>
      </w:r>
      <w:bookmarkStart w:id="329" w:name="_Toc164351625"/>
      <w:r>
        <w:rPr>
          <w:color w:val="000000" w:themeColor="text1"/>
        </w:rPr>
      </w:r>
      <w:bookmarkStart w:id="330" w:name="_Toc226965804"/>
      <w:r>
        <w:rPr>
          <w:color w:val="000000" w:themeColor="text1"/>
        </w:rPr>
      </w:r>
      <w:bookmarkStart w:id="331" w:name="_Toc151193919"/>
      <w:r>
        <w:rPr>
          <w:color w:val="000000" w:themeColor="text1"/>
        </w:rPr>
      </w:r>
      <w:bookmarkStart w:id="332" w:name="_Toc305158799"/>
      <w:r>
        <w:rPr>
          <w:color w:val="000000" w:themeColor="text1"/>
        </w:rPr>
      </w:r>
      <w:bookmarkStart w:id="333" w:name="_Toc164608800"/>
      <w:r>
        <w:rPr>
          <w:color w:val="000000" w:themeColor="text1"/>
        </w:rPr>
      </w:r>
      <w:bookmarkStart w:id="334" w:name="_Toc151193773"/>
      <w:r>
        <w:rPr>
          <w:color w:val="000000" w:themeColor="text1"/>
        </w:rPr>
      </w:r>
      <w:bookmarkStart w:id="335" w:name="_Toc150480769"/>
      <w:r>
        <w:rPr>
          <w:color w:val="000000" w:themeColor="text1"/>
        </w:rPr>
      </w:r>
      <w:bookmarkStart w:id="336" w:name="_Toc127151531"/>
      <w:r>
        <w:rPr>
          <w:color w:val="000000" w:themeColor="text1"/>
        </w:rPr>
      </w:r>
      <w:bookmarkStart w:id="337" w:name="_Toc142311033"/>
      <w:r>
        <w:rPr>
          <w:rFonts w:hint="eastAsia" w:ascii="宋体" w:hAnsi="宋体" w:cs="宋体"/>
          <w:b/>
          <w:color w:val="000000" w:themeColor="text1"/>
          <w:sz w:val="24"/>
        </w:rPr>
        <w:t xml:space="preserve">投标保证金</w:t>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r/>
    </w:p>
    <w:p>
      <w:pPr>
        <w:pStyle w:val="978"/>
        <w:ind w:firstLine="480"/>
        <w:spacing w:line="360" w:lineRule="auto"/>
        <w:tabs>
          <w:tab w:val="left" w:pos="360" w:leader="none"/>
        </w:tabs>
        <w:rPr>
          <w:rFonts w:hint="eastAsia" w:ascii="宋体" w:hAnsi="宋体" w:cs="宋体"/>
          <w:color w:val="000000" w:themeColor="text1"/>
          <w:sz w:val="24"/>
        </w:rPr>
        <w:outlineLvl w:val="1"/>
      </w:pPr>
      <w:r>
        <w:rPr>
          <w:rFonts w:hint="eastAsia" w:ascii="宋体" w:hAnsi="宋体" w:cs="宋体"/>
          <w:color w:val="000000" w:themeColor="text1"/>
          <w:sz w:val="24"/>
        </w:rPr>
        <w:t xml:space="preserve">根据江苏省和常州市的相关文件规定，免收投标保证金。</w:t>
      </w:r>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338" w:name="_Toc226309776"/>
      <w:r>
        <w:rPr>
          <w:color w:val="000000" w:themeColor="text1"/>
        </w:rPr>
      </w:r>
      <w:bookmarkStart w:id="339" w:name="_Toc150509283"/>
      <w:r>
        <w:rPr>
          <w:color w:val="000000" w:themeColor="text1"/>
        </w:rPr>
      </w:r>
      <w:bookmarkStart w:id="340" w:name="_Toc164229227"/>
      <w:r>
        <w:rPr>
          <w:color w:val="000000" w:themeColor="text1"/>
        </w:rPr>
      </w:r>
      <w:bookmarkStart w:id="341" w:name="_Toc151190159"/>
      <w:r>
        <w:rPr>
          <w:color w:val="000000" w:themeColor="text1"/>
        </w:rPr>
      </w:r>
      <w:bookmarkStart w:id="342" w:name="_Toc150774737"/>
      <w:r>
        <w:rPr>
          <w:color w:val="000000" w:themeColor="text1"/>
        </w:rPr>
      </w:r>
      <w:bookmarkStart w:id="343" w:name="_Toc127151532"/>
      <w:r>
        <w:rPr>
          <w:color w:val="000000" w:themeColor="text1"/>
        </w:rPr>
      </w:r>
      <w:bookmarkStart w:id="344" w:name="_Toc226965805"/>
      <w:r>
        <w:rPr>
          <w:color w:val="000000" w:themeColor="text1"/>
        </w:rPr>
      </w:r>
      <w:bookmarkStart w:id="345" w:name="_Toc305158874"/>
      <w:r>
        <w:rPr>
          <w:color w:val="000000" w:themeColor="text1"/>
        </w:rPr>
      </w:r>
      <w:bookmarkStart w:id="346" w:name="_Toc127161446"/>
      <w:r>
        <w:rPr>
          <w:color w:val="000000" w:themeColor="text1"/>
        </w:rPr>
      </w:r>
      <w:bookmarkStart w:id="347" w:name="_Toc150480770"/>
      <w:r>
        <w:rPr>
          <w:color w:val="000000" w:themeColor="text1"/>
        </w:rPr>
      </w:r>
      <w:bookmarkStart w:id="348" w:name="_Toc226965722"/>
      <w:r>
        <w:rPr>
          <w:color w:val="000000" w:themeColor="text1"/>
        </w:rPr>
      </w:r>
      <w:bookmarkStart w:id="349" w:name="_Toc127151733"/>
      <w:r>
        <w:rPr>
          <w:color w:val="000000" w:themeColor="text1"/>
        </w:rPr>
      </w:r>
      <w:bookmarkStart w:id="350" w:name="_Toc164608801"/>
      <w:r>
        <w:rPr>
          <w:color w:val="000000" w:themeColor="text1"/>
        </w:rPr>
      </w:r>
      <w:bookmarkStart w:id="351" w:name="_Toc195842897"/>
      <w:r>
        <w:rPr>
          <w:color w:val="000000" w:themeColor="text1"/>
        </w:rPr>
      </w:r>
      <w:bookmarkStart w:id="352" w:name="_Toc520356157"/>
      <w:r>
        <w:rPr>
          <w:color w:val="000000" w:themeColor="text1"/>
        </w:rPr>
      </w:r>
      <w:bookmarkStart w:id="353" w:name="_Toc264969222"/>
      <w:r>
        <w:rPr>
          <w:color w:val="000000" w:themeColor="text1"/>
        </w:rPr>
      </w:r>
      <w:bookmarkStart w:id="354" w:name="_Toc150774632"/>
      <w:r>
        <w:rPr>
          <w:color w:val="000000" w:themeColor="text1"/>
        </w:rPr>
      </w:r>
      <w:bookmarkStart w:id="355" w:name="_Toc226337228"/>
      <w:r>
        <w:rPr>
          <w:color w:val="000000" w:themeColor="text1"/>
        </w:rPr>
      </w:r>
      <w:bookmarkStart w:id="356" w:name="_Toc151193774"/>
      <w:r>
        <w:rPr>
          <w:color w:val="000000" w:themeColor="text1"/>
        </w:rPr>
      </w:r>
      <w:bookmarkStart w:id="357" w:name="_Toc164351626"/>
      <w:r>
        <w:rPr>
          <w:color w:val="000000" w:themeColor="text1"/>
        </w:rPr>
      </w:r>
      <w:bookmarkStart w:id="358" w:name="_Toc265228370"/>
      <w:r>
        <w:rPr>
          <w:color w:val="000000" w:themeColor="text1"/>
        </w:rPr>
      </w:r>
      <w:bookmarkStart w:id="359" w:name="_Toc164229373"/>
      <w:r>
        <w:rPr>
          <w:color w:val="000000" w:themeColor="text1"/>
        </w:rPr>
      </w:r>
      <w:bookmarkStart w:id="360" w:name="_Toc151193920"/>
      <w:r>
        <w:rPr>
          <w:color w:val="000000" w:themeColor="text1"/>
        </w:rPr>
      </w:r>
      <w:bookmarkStart w:id="361" w:name="_Toc305158800"/>
      <w:r>
        <w:rPr>
          <w:color w:val="000000" w:themeColor="text1"/>
        </w:rPr>
      </w:r>
      <w:bookmarkStart w:id="362" w:name="_Toc142311034"/>
      <w:r>
        <w:rPr>
          <w:color w:val="000000" w:themeColor="text1"/>
        </w:rPr>
      </w:r>
      <w:bookmarkStart w:id="363" w:name="_Toc149720825"/>
      <w:r>
        <w:rPr>
          <w:color w:val="000000" w:themeColor="text1"/>
        </w:rPr>
      </w:r>
      <w:bookmarkStart w:id="364" w:name="_Toc151193630"/>
      <w:r>
        <w:rPr>
          <w:color w:val="000000" w:themeColor="text1"/>
        </w:rPr>
      </w:r>
      <w:bookmarkStart w:id="365" w:name="_Toc151193702"/>
      <w:r>
        <w:rPr>
          <w:color w:val="000000" w:themeColor="text1"/>
        </w:rPr>
      </w:r>
      <w:bookmarkStart w:id="366" w:name="_Toc151193846"/>
      <w:r>
        <w:rPr>
          <w:color w:val="000000" w:themeColor="text1"/>
        </w:rPr>
      </w:r>
      <w:bookmarkStart w:id="367" w:name="_Toc164608646"/>
      <w:r>
        <w:rPr>
          <w:rFonts w:hint="eastAsia" w:ascii="宋体" w:hAnsi="宋体" w:cs="宋体"/>
          <w:b/>
          <w:color w:val="000000" w:themeColor="text1"/>
          <w:sz w:val="24"/>
        </w:rPr>
        <w:t xml:space="preserve">投标有效期</w:t>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投标文件应在本招标文件《投标</w:t>
      </w:r>
      <w:r>
        <w:rPr>
          <w:rFonts w:hint="eastAsia" w:ascii="宋体" w:hAnsi="宋体" w:cs="宋体"/>
          <w:color w:val="000000" w:themeColor="text1"/>
          <w:sz w:val="24"/>
        </w:rPr>
        <w:t xml:space="preserve">人须知资料表》中规定的投标有效期内保持有效，投标有效期少于招标文件规定期限的，其</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368" w:name="_Toc305158875"/>
      <w:r>
        <w:rPr>
          <w:color w:val="000000" w:themeColor="text1"/>
        </w:rPr>
      </w:r>
      <w:bookmarkStart w:id="369" w:name="_Toc305158801"/>
      <w:r>
        <w:rPr>
          <w:color w:val="000000" w:themeColor="text1"/>
        </w:rPr>
      </w:r>
      <w:bookmarkStart w:id="370" w:name="_Toc164608647"/>
      <w:r>
        <w:rPr>
          <w:color w:val="000000" w:themeColor="text1"/>
        </w:rPr>
      </w:r>
      <w:bookmarkStart w:id="371" w:name="_Toc151193921"/>
      <w:r>
        <w:rPr>
          <w:color w:val="000000" w:themeColor="text1"/>
        </w:rPr>
      </w:r>
      <w:bookmarkStart w:id="372" w:name="_Toc150509284"/>
      <w:r>
        <w:rPr>
          <w:color w:val="000000" w:themeColor="text1"/>
        </w:rPr>
      </w:r>
      <w:bookmarkStart w:id="373" w:name="_Toc164351627"/>
      <w:r>
        <w:rPr>
          <w:color w:val="000000" w:themeColor="text1"/>
        </w:rPr>
      </w:r>
      <w:bookmarkStart w:id="374" w:name="_Toc226965723"/>
      <w:r>
        <w:rPr>
          <w:color w:val="000000" w:themeColor="text1"/>
        </w:rPr>
      </w:r>
      <w:bookmarkStart w:id="375" w:name="_Toc149720826"/>
      <w:r>
        <w:rPr>
          <w:color w:val="000000" w:themeColor="text1"/>
        </w:rPr>
      </w:r>
      <w:bookmarkStart w:id="376" w:name="_Toc151193703"/>
      <w:r>
        <w:rPr>
          <w:color w:val="000000" w:themeColor="text1"/>
        </w:rPr>
      </w:r>
      <w:bookmarkStart w:id="377" w:name="_Toc150774633"/>
      <w:r>
        <w:rPr>
          <w:color w:val="000000" w:themeColor="text1"/>
        </w:rPr>
      </w:r>
      <w:bookmarkStart w:id="378" w:name="_Toc127151533"/>
      <w:r>
        <w:rPr>
          <w:color w:val="000000" w:themeColor="text1"/>
        </w:rPr>
      </w:r>
      <w:bookmarkStart w:id="379" w:name="_Toc164229374"/>
      <w:r>
        <w:rPr>
          <w:color w:val="000000" w:themeColor="text1"/>
        </w:rPr>
      </w:r>
      <w:bookmarkStart w:id="380" w:name="_Toc127151734"/>
      <w:r>
        <w:rPr>
          <w:color w:val="000000" w:themeColor="text1"/>
        </w:rPr>
      </w:r>
      <w:bookmarkStart w:id="381" w:name="_Toc151193775"/>
      <w:r>
        <w:rPr>
          <w:color w:val="000000" w:themeColor="text1"/>
        </w:rPr>
      </w:r>
      <w:bookmarkStart w:id="382" w:name="_Toc520356158"/>
      <w:r>
        <w:rPr>
          <w:color w:val="000000" w:themeColor="text1"/>
        </w:rPr>
      </w:r>
      <w:bookmarkStart w:id="383" w:name="_Toc265228371"/>
      <w:r>
        <w:rPr>
          <w:color w:val="000000" w:themeColor="text1"/>
        </w:rPr>
      </w:r>
      <w:bookmarkStart w:id="384" w:name="_Toc195842898"/>
      <w:r>
        <w:rPr>
          <w:color w:val="000000" w:themeColor="text1"/>
        </w:rPr>
      </w:r>
      <w:bookmarkStart w:id="385" w:name="_Toc150480771"/>
      <w:r>
        <w:rPr>
          <w:color w:val="000000" w:themeColor="text1"/>
        </w:rPr>
      </w:r>
      <w:bookmarkStart w:id="386" w:name="_Toc142311035"/>
      <w:r>
        <w:rPr>
          <w:color w:val="000000" w:themeColor="text1"/>
        </w:rPr>
      </w:r>
      <w:bookmarkStart w:id="387" w:name="_Toc151190160"/>
      <w:r>
        <w:rPr>
          <w:color w:val="000000" w:themeColor="text1"/>
        </w:rPr>
      </w:r>
      <w:bookmarkStart w:id="388" w:name="_Toc226337229"/>
      <w:r>
        <w:rPr>
          <w:color w:val="000000" w:themeColor="text1"/>
        </w:rPr>
      </w:r>
      <w:bookmarkStart w:id="389" w:name="_Toc226309777"/>
      <w:r>
        <w:rPr>
          <w:color w:val="000000" w:themeColor="text1"/>
        </w:rPr>
      </w:r>
      <w:bookmarkStart w:id="390" w:name="_Toc164608802"/>
      <w:r>
        <w:rPr>
          <w:color w:val="000000" w:themeColor="text1"/>
        </w:rPr>
      </w:r>
      <w:bookmarkStart w:id="391" w:name="_Toc164229228"/>
      <w:r>
        <w:rPr>
          <w:color w:val="000000" w:themeColor="text1"/>
        </w:rPr>
      </w:r>
      <w:bookmarkStart w:id="392" w:name="_Toc151193631"/>
      <w:r>
        <w:rPr>
          <w:color w:val="000000" w:themeColor="text1"/>
        </w:rPr>
      </w:r>
      <w:bookmarkStart w:id="393" w:name="_Toc151193847"/>
      <w:r>
        <w:rPr>
          <w:color w:val="000000" w:themeColor="text1"/>
        </w:rPr>
      </w:r>
      <w:bookmarkStart w:id="394" w:name="_Toc264969223"/>
      <w:r>
        <w:rPr>
          <w:color w:val="000000" w:themeColor="text1"/>
        </w:rPr>
      </w:r>
      <w:bookmarkStart w:id="395" w:name="_Toc127161447"/>
      <w:r>
        <w:rPr>
          <w:color w:val="000000" w:themeColor="text1"/>
        </w:rPr>
      </w:r>
      <w:bookmarkStart w:id="396" w:name="_Toc150774738"/>
      <w:r>
        <w:rPr>
          <w:color w:val="000000" w:themeColor="text1"/>
        </w:rPr>
      </w:r>
      <w:bookmarkStart w:id="397" w:name="_Toc226965806"/>
      <w:r>
        <w:rPr>
          <w:rFonts w:hint="eastAsia" w:ascii="宋体" w:hAnsi="宋体" w:cs="宋体"/>
          <w:b/>
          <w:color w:val="000000" w:themeColor="text1"/>
          <w:sz w:val="24"/>
        </w:rPr>
        <w:t xml:space="preserve">投标文件的签署</w:t>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rFonts w:hint="eastAsia" w:ascii="宋体" w:hAnsi="宋体" w:cs="宋体"/>
          <w:b/>
          <w:color w:val="000000" w:themeColor="text1"/>
          <w:sz w:val="24"/>
        </w:rPr>
        <w:t xml:space="preserve">、加盖公章</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color w:val="000000" w:themeColor="text1"/>
        </w:rPr>
      </w:r>
      <w:bookmarkStart w:id="398" w:name="_Toc226337230"/>
      <w:r>
        <w:rPr>
          <w:color w:val="000000" w:themeColor="text1"/>
        </w:rPr>
      </w:r>
      <w:bookmarkStart w:id="399" w:name="_Toc151193704"/>
      <w:r>
        <w:rPr>
          <w:color w:val="000000" w:themeColor="text1"/>
        </w:rPr>
      </w:r>
      <w:bookmarkStart w:id="400" w:name="_Toc195842899"/>
      <w:r>
        <w:rPr>
          <w:color w:val="000000" w:themeColor="text1"/>
        </w:rPr>
      </w:r>
      <w:bookmarkStart w:id="401" w:name="_Toc305158876"/>
      <w:r>
        <w:rPr>
          <w:color w:val="000000" w:themeColor="text1"/>
        </w:rPr>
      </w:r>
      <w:bookmarkStart w:id="402" w:name="_Toc520356159"/>
      <w:r>
        <w:rPr>
          <w:color w:val="000000" w:themeColor="text1"/>
        </w:rPr>
      </w:r>
      <w:bookmarkStart w:id="403" w:name="_Toc150774634"/>
      <w:r>
        <w:rPr>
          <w:color w:val="000000" w:themeColor="text1"/>
        </w:rPr>
      </w:r>
      <w:bookmarkStart w:id="404" w:name="_Toc127151534"/>
      <w:r>
        <w:rPr>
          <w:color w:val="000000" w:themeColor="text1"/>
        </w:rPr>
      </w:r>
      <w:bookmarkStart w:id="405" w:name="_Toc142311036"/>
      <w:r>
        <w:rPr>
          <w:color w:val="000000" w:themeColor="text1"/>
        </w:rPr>
      </w:r>
      <w:bookmarkStart w:id="406" w:name="_Toc226309778"/>
      <w:r>
        <w:rPr>
          <w:color w:val="000000" w:themeColor="text1"/>
        </w:rPr>
      </w:r>
      <w:bookmarkStart w:id="407" w:name="_Toc151193632"/>
      <w:r>
        <w:rPr>
          <w:color w:val="000000" w:themeColor="text1"/>
        </w:rPr>
      </w:r>
      <w:bookmarkStart w:id="408" w:name="_Toc305158802"/>
      <w:r>
        <w:rPr>
          <w:color w:val="000000" w:themeColor="text1"/>
        </w:rPr>
      </w:r>
      <w:bookmarkStart w:id="409" w:name="_Toc150509285"/>
      <w:r>
        <w:rPr>
          <w:color w:val="000000" w:themeColor="text1"/>
        </w:rPr>
      </w:r>
      <w:bookmarkStart w:id="410" w:name="_Toc226965807"/>
      <w:r>
        <w:rPr>
          <w:color w:val="000000" w:themeColor="text1"/>
        </w:rPr>
      </w:r>
      <w:bookmarkStart w:id="411" w:name="_Toc264969224"/>
      <w:r>
        <w:rPr>
          <w:color w:val="000000" w:themeColor="text1"/>
        </w:rPr>
      </w:r>
      <w:bookmarkStart w:id="412" w:name="_Toc226965724"/>
      <w:r>
        <w:rPr>
          <w:color w:val="000000" w:themeColor="text1"/>
        </w:rPr>
      </w:r>
      <w:bookmarkStart w:id="413" w:name="_Toc151190161"/>
      <w:r>
        <w:rPr>
          <w:color w:val="000000" w:themeColor="text1"/>
        </w:rPr>
      </w:r>
      <w:bookmarkStart w:id="414" w:name="_Toc151193848"/>
      <w:r>
        <w:rPr>
          <w:color w:val="000000" w:themeColor="text1"/>
        </w:rPr>
      </w:r>
      <w:bookmarkStart w:id="415" w:name="_Toc265228372"/>
      <w:r>
        <w:rPr>
          <w:color w:val="000000" w:themeColor="text1"/>
        </w:rPr>
      </w:r>
      <w:bookmarkStart w:id="416" w:name="_Toc151193776"/>
      <w:r>
        <w:rPr>
          <w:color w:val="000000" w:themeColor="text1"/>
        </w:rPr>
      </w:r>
      <w:bookmarkStart w:id="417" w:name="_Toc150774739"/>
      <w:r>
        <w:rPr>
          <w:color w:val="000000" w:themeColor="text1"/>
        </w:rPr>
      </w:r>
      <w:bookmarkStart w:id="418" w:name="_Toc150480772"/>
      <w:r>
        <w:rPr>
          <w:color w:val="000000" w:themeColor="text1"/>
        </w:rPr>
      </w:r>
      <w:bookmarkStart w:id="419" w:name="_Toc151193922"/>
      <w:r>
        <w:rPr>
          <w:rFonts w:hint="eastAsia" w:ascii="宋体" w:hAnsi="宋体" w:cs="宋体"/>
          <w:color w:val="000000" w:themeColor="text1"/>
          <w:sz w:val="24"/>
        </w:rPr>
        <w:t xml:space="preserve">招标文件要求签字的内容（如授权委托书等），可以使用电子签章或使用原件的电子件（电子件指扫描件、照片等形式电子文件）；要求第三方</w:t>
      </w:r>
      <w:r>
        <w:rPr>
          <w:rFonts w:hint="eastAsia" w:ascii="宋体" w:hAnsi="宋体" w:cs="宋体"/>
          <w:color w:val="000000" w:themeColor="text1"/>
          <w:sz w:val="24"/>
        </w:rPr>
        <w:t xml:space="preserve">出具的加盖公章原件（如联合协议、分包意向协议、制造商授权书等），投标文件中应使用原件的电子件。</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招标文件要求加盖公章的内容，一般通过投标文件编制工具加盖电子签章。</w:t>
      </w:r>
      <w:r>
        <w:rPr>
          <w:color w:val="000000" w:themeColor="text1"/>
        </w:rPr>
      </w:r>
      <w:r/>
    </w:p>
    <w:p>
      <w:pPr>
        <w:pStyle w:val="978"/>
        <w:ind w:firstLine="420"/>
        <w:spacing w:line="360" w:lineRule="auto"/>
        <w:tabs>
          <w:tab w:val="left" w:pos="900" w:leader="none"/>
          <w:tab w:val="left" w:pos="1080" w:leader="none"/>
        </w:tabs>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980"/>
        <w:ind w:firstLine="562"/>
        <w:spacing w:before="0" w:line="360" w:lineRule="auto"/>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四   投标文件的提交</w:t>
      </w:r>
      <w:bookmarkEnd w:id="398"/>
      <w:r>
        <w:rPr>
          <w:color w:val="000000" w:themeColor="text1"/>
        </w:rPr>
      </w:r>
      <w:bookmarkEnd w:id="399"/>
      <w:r>
        <w:rPr>
          <w:color w:val="000000" w:themeColor="text1"/>
        </w:rPr>
      </w:r>
      <w:bookmarkEnd w:id="400"/>
      <w:r>
        <w:rPr>
          <w:color w:val="000000" w:themeColor="text1"/>
        </w:rPr>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420" w:name="_Toc195842900"/>
      <w:r>
        <w:rPr>
          <w:color w:val="000000" w:themeColor="text1"/>
        </w:rPr>
      </w:r>
      <w:bookmarkStart w:id="421" w:name="_Toc149720828"/>
      <w:r>
        <w:rPr>
          <w:color w:val="000000" w:themeColor="text1"/>
        </w:rPr>
      </w:r>
      <w:bookmarkStart w:id="422" w:name="_Toc226965808"/>
      <w:r>
        <w:rPr>
          <w:color w:val="000000" w:themeColor="text1"/>
        </w:rPr>
      </w:r>
      <w:bookmarkStart w:id="423" w:name="_Toc150509286"/>
      <w:r>
        <w:rPr>
          <w:color w:val="000000" w:themeColor="text1"/>
        </w:rPr>
      </w:r>
      <w:bookmarkStart w:id="424" w:name="_Toc127161449"/>
      <w:r>
        <w:rPr>
          <w:color w:val="000000" w:themeColor="text1"/>
        </w:rPr>
      </w:r>
      <w:bookmarkStart w:id="425" w:name="_Toc164229376"/>
      <w:r>
        <w:rPr>
          <w:color w:val="000000" w:themeColor="text1"/>
        </w:rPr>
      </w:r>
      <w:bookmarkStart w:id="426" w:name="_Toc164351629"/>
      <w:r>
        <w:rPr>
          <w:color w:val="000000" w:themeColor="text1"/>
        </w:rPr>
      </w:r>
      <w:bookmarkStart w:id="427" w:name="_Toc305158877"/>
      <w:r>
        <w:rPr>
          <w:color w:val="000000" w:themeColor="text1"/>
        </w:rPr>
      </w:r>
      <w:bookmarkStart w:id="428" w:name="_Toc151193849"/>
      <w:r>
        <w:rPr>
          <w:color w:val="000000" w:themeColor="text1"/>
        </w:rPr>
      </w:r>
      <w:bookmarkStart w:id="429" w:name="_Toc265228373"/>
      <w:r>
        <w:rPr>
          <w:color w:val="000000" w:themeColor="text1"/>
        </w:rPr>
      </w:r>
      <w:bookmarkStart w:id="430" w:name="_Toc164229230"/>
      <w:r>
        <w:rPr>
          <w:color w:val="000000" w:themeColor="text1"/>
        </w:rPr>
      </w:r>
      <w:bookmarkStart w:id="431" w:name="_Toc164608649"/>
      <w:r>
        <w:rPr>
          <w:color w:val="000000" w:themeColor="text1"/>
        </w:rPr>
      </w:r>
      <w:bookmarkStart w:id="432" w:name="_Toc264969225"/>
      <w:r>
        <w:rPr>
          <w:color w:val="000000" w:themeColor="text1"/>
        </w:rPr>
      </w:r>
      <w:bookmarkStart w:id="433" w:name="_Toc127151535"/>
      <w:r>
        <w:rPr>
          <w:color w:val="000000" w:themeColor="text1"/>
        </w:rPr>
      </w:r>
      <w:bookmarkStart w:id="434" w:name="_Toc151193923"/>
      <w:r>
        <w:rPr>
          <w:color w:val="000000" w:themeColor="text1"/>
        </w:rPr>
      </w:r>
      <w:bookmarkStart w:id="435" w:name="_Toc150480773"/>
      <w:r>
        <w:rPr>
          <w:color w:val="000000" w:themeColor="text1"/>
        </w:rPr>
      </w:r>
      <w:bookmarkStart w:id="436" w:name="_Toc151193633"/>
      <w:r>
        <w:rPr>
          <w:color w:val="000000" w:themeColor="text1"/>
        </w:rPr>
      </w:r>
      <w:bookmarkStart w:id="437" w:name="_Toc151193777"/>
      <w:r>
        <w:rPr>
          <w:color w:val="000000" w:themeColor="text1"/>
        </w:rPr>
      </w:r>
      <w:bookmarkStart w:id="438" w:name="_Toc164608804"/>
      <w:r>
        <w:rPr>
          <w:color w:val="000000" w:themeColor="text1"/>
        </w:rPr>
      </w:r>
      <w:bookmarkStart w:id="439" w:name="_Toc150774740"/>
      <w:r>
        <w:rPr>
          <w:color w:val="000000" w:themeColor="text1"/>
        </w:rPr>
      </w:r>
      <w:bookmarkStart w:id="440" w:name="_Toc151193705"/>
      <w:r>
        <w:rPr>
          <w:color w:val="000000" w:themeColor="text1"/>
        </w:rPr>
      </w:r>
      <w:bookmarkStart w:id="441" w:name="_Toc127151736"/>
      <w:r>
        <w:rPr>
          <w:color w:val="000000" w:themeColor="text1"/>
        </w:rPr>
      </w:r>
      <w:bookmarkStart w:id="442" w:name="_Toc226337231"/>
      <w:r>
        <w:rPr>
          <w:color w:val="000000" w:themeColor="text1"/>
        </w:rPr>
      </w:r>
      <w:bookmarkStart w:id="443" w:name="_Toc150774635"/>
      <w:r>
        <w:rPr>
          <w:color w:val="000000" w:themeColor="text1"/>
        </w:rPr>
      </w:r>
      <w:bookmarkStart w:id="444" w:name="_Toc520356160"/>
      <w:r>
        <w:rPr>
          <w:color w:val="000000" w:themeColor="text1"/>
        </w:rPr>
      </w:r>
      <w:bookmarkStart w:id="445" w:name="_Toc151190162"/>
      <w:r>
        <w:rPr>
          <w:color w:val="000000" w:themeColor="text1"/>
        </w:rPr>
      </w:r>
      <w:bookmarkStart w:id="446" w:name="_Toc226965725"/>
      <w:r>
        <w:rPr>
          <w:color w:val="000000" w:themeColor="text1"/>
        </w:rPr>
      </w:r>
      <w:bookmarkStart w:id="447" w:name="_Toc305158803"/>
      <w:r>
        <w:rPr>
          <w:color w:val="000000" w:themeColor="text1"/>
        </w:rPr>
      </w:r>
      <w:bookmarkStart w:id="448" w:name="_Toc142311037"/>
      <w:r>
        <w:rPr>
          <w:color w:val="000000" w:themeColor="text1"/>
        </w:rPr>
      </w:r>
      <w:bookmarkStart w:id="449" w:name="_Toc226309779"/>
      <w:r>
        <w:rPr>
          <w:rFonts w:hint="eastAsia" w:ascii="宋体" w:hAnsi="宋体" w:cs="宋体"/>
          <w:b/>
          <w:color w:val="000000" w:themeColor="text1"/>
          <w:sz w:val="24"/>
        </w:rPr>
        <w:t xml:space="preserve">投标文件的</w:t>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rFonts w:hint="eastAsia" w:ascii="宋体" w:hAnsi="宋体" w:cs="宋体"/>
          <w:b/>
          <w:color w:val="000000" w:themeColor="text1"/>
          <w:sz w:val="24"/>
        </w:rPr>
        <w:t xml:space="preserve">提交</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本项目使用</w:t>
      </w:r>
      <w:r>
        <w:rPr>
          <w:rFonts w:hint="eastAsia" w:ascii="宋体" w:hAnsi="宋体" w:cs="宋体"/>
          <w:color w:val="000000" w:themeColor="text1"/>
          <w:sz w:val="24"/>
          <w:lang w:bidi="ar"/>
        </w:rPr>
        <w:t xml:space="preserve">政府采购一体化平台“苏采云”</w:t>
      </w:r>
      <w:r>
        <w:rPr>
          <w:rFonts w:hint="eastAsia" w:ascii="宋体" w:hAnsi="宋体" w:cs="宋体"/>
          <w:color w:val="000000" w:themeColor="text1"/>
          <w:sz w:val="24"/>
        </w:rPr>
        <w:t xml:space="preserve">。投标人根据招标文件</w:t>
      </w:r>
      <w:r>
        <w:rPr>
          <w:rFonts w:hint="eastAsia" w:ascii="宋体" w:hAnsi="宋体" w:cs="宋体"/>
          <w:color w:val="000000" w:themeColor="text1"/>
          <w:sz w:val="24"/>
        </w:rPr>
        <w:t xml:space="preserve">及</w:t>
      </w:r>
      <w:r>
        <w:rPr>
          <w:rFonts w:hint="eastAsia" w:ascii="宋体" w:hAnsi="宋体" w:cs="宋体"/>
          <w:color w:val="000000" w:themeColor="text1"/>
          <w:sz w:val="24"/>
          <w:lang w:bidi="ar"/>
        </w:rPr>
        <w:t xml:space="preserve">政府采购一体化平台“苏采云”</w:t>
      </w:r>
      <w:r>
        <w:rPr>
          <w:rFonts w:hint="eastAsia" w:ascii="宋体" w:hAnsi="宋体" w:cs="宋体"/>
          <w:color w:val="000000" w:themeColor="text1"/>
          <w:sz w:val="24"/>
        </w:rPr>
        <w:t xml:space="preserve">供应商操作手册要求编制、生成并提交电子投标文件。</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采购人及采购代理机构拒绝接受通过政府采购一体化平台“苏采云”以外任何形式提交的投标文件。</w:t>
      </w:r>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450" w:name="_Toc150509287"/>
      <w:r>
        <w:rPr>
          <w:color w:val="000000" w:themeColor="text1"/>
        </w:rPr>
      </w:r>
      <w:bookmarkStart w:id="451" w:name="_Toc149720829"/>
      <w:r>
        <w:rPr>
          <w:color w:val="000000" w:themeColor="text1"/>
        </w:rPr>
      </w:r>
      <w:bookmarkStart w:id="452" w:name="_Toc264969226"/>
      <w:r>
        <w:rPr>
          <w:color w:val="000000" w:themeColor="text1"/>
        </w:rPr>
      </w:r>
      <w:bookmarkStart w:id="453" w:name="_Toc226965726"/>
      <w:r>
        <w:rPr>
          <w:color w:val="000000" w:themeColor="text1"/>
        </w:rPr>
      </w:r>
      <w:bookmarkStart w:id="454" w:name="_Toc520356161"/>
      <w:r>
        <w:rPr>
          <w:color w:val="000000" w:themeColor="text1"/>
        </w:rPr>
      </w:r>
      <w:bookmarkStart w:id="455" w:name="_Toc142311038"/>
      <w:r>
        <w:rPr>
          <w:color w:val="000000" w:themeColor="text1"/>
        </w:rPr>
      </w:r>
      <w:bookmarkStart w:id="456" w:name="_Toc127151737"/>
      <w:r>
        <w:rPr>
          <w:color w:val="000000" w:themeColor="text1"/>
        </w:rPr>
      </w:r>
      <w:bookmarkStart w:id="457" w:name="_Toc265228374"/>
      <w:r>
        <w:rPr>
          <w:color w:val="000000" w:themeColor="text1"/>
        </w:rPr>
      </w:r>
      <w:bookmarkStart w:id="458" w:name="_Toc164351630"/>
      <w:r>
        <w:rPr>
          <w:color w:val="000000" w:themeColor="text1"/>
        </w:rPr>
      </w:r>
      <w:bookmarkStart w:id="459" w:name="_Toc226337232"/>
      <w:r>
        <w:rPr>
          <w:color w:val="000000" w:themeColor="text1"/>
        </w:rPr>
      </w:r>
      <w:bookmarkStart w:id="460" w:name="_Toc150774741"/>
      <w:r>
        <w:rPr>
          <w:color w:val="000000" w:themeColor="text1"/>
        </w:rPr>
      </w:r>
      <w:bookmarkStart w:id="461" w:name="_Toc164229231"/>
      <w:r>
        <w:rPr>
          <w:color w:val="000000" w:themeColor="text1"/>
        </w:rPr>
      </w:r>
      <w:bookmarkStart w:id="462" w:name="_Toc226965809"/>
      <w:r>
        <w:rPr>
          <w:color w:val="000000" w:themeColor="text1"/>
        </w:rPr>
      </w:r>
      <w:bookmarkStart w:id="463" w:name="_Toc151193850"/>
      <w:r>
        <w:rPr>
          <w:color w:val="000000" w:themeColor="text1"/>
        </w:rPr>
      </w:r>
      <w:bookmarkStart w:id="464" w:name="_Toc164229377"/>
      <w:r>
        <w:rPr>
          <w:color w:val="000000" w:themeColor="text1"/>
        </w:rPr>
      </w:r>
      <w:bookmarkStart w:id="465" w:name="_Toc226309780"/>
      <w:r>
        <w:rPr>
          <w:color w:val="000000" w:themeColor="text1"/>
        </w:rPr>
      </w:r>
      <w:bookmarkStart w:id="466" w:name="_Toc151193924"/>
      <w:r>
        <w:rPr>
          <w:color w:val="000000" w:themeColor="text1"/>
        </w:rPr>
      </w:r>
      <w:bookmarkStart w:id="467" w:name="_Toc127161450"/>
      <w:r>
        <w:rPr>
          <w:color w:val="000000" w:themeColor="text1"/>
        </w:rPr>
      </w:r>
      <w:bookmarkStart w:id="468" w:name="_Toc150480774"/>
      <w:r>
        <w:rPr>
          <w:color w:val="000000" w:themeColor="text1"/>
        </w:rPr>
      </w:r>
      <w:bookmarkStart w:id="469" w:name="_Toc151193778"/>
      <w:r>
        <w:rPr>
          <w:color w:val="000000" w:themeColor="text1"/>
        </w:rPr>
      </w:r>
      <w:bookmarkStart w:id="470" w:name="_Toc151190163"/>
      <w:r>
        <w:rPr>
          <w:color w:val="000000" w:themeColor="text1"/>
        </w:rPr>
      </w:r>
      <w:bookmarkStart w:id="471" w:name="_Toc164608650"/>
      <w:r>
        <w:rPr>
          <w:color w:val="000000" w:themeColor="text1"/>
        </w:rPr>
      </w:r>
      <w:bookmarkStart w:id="472" w:name="_Toc305158804"/>
      <w:r>
        <w:rPr>
          <w:color w:val="000000" w:themeColor="text1"/>
        </w:rPr>
      </w:r>
      <w:bookmarkStart w:id="473" w:name="_Toc195842901"/>
      <w:r>
        <w:rPr>
          <w:color w:val="000000" w:themeColor="text1"/>
        </w:rPr>
      </w:r>
      <w:bookmarkStart w:id="474" w:name="_Toc127151536"/>
      <w:r>
        <w:rPr>
          <w:color w:val="000000" w:themeColor="text1"/>
        </w:rPr>
      </w:r>
      <w:bookmarkStart w:id="475" w:name="_Toc164608805"/>
      <w:r>
        <w:rPr>
          <w:color w:val="000000" w:themeColor="text1"/>
        </w:rPr>
      </w:r>
      <w:bookmarkStart w:id="476" w:name="_Toc150774636"/>
      <w:r>
        <w:rPr>
          <w:color w:val="000000" w:themeColor="text1"/>
        </w:rPr>
      </w:r>
      <w:bookmarkStart w:id="477" w:name="_Toc305158878"/>
      <w:r>
        <w:rPr>
          <w:color w:val="000000" w:themeColor="text1"/>
        </w:rPr>
      </w:r>
      <w:bookmarkStart w:id="478" w:name="_Toc151193706"/>
      <w:r>
        <w:rPr>
          <w:color w:val="000000" w:themeColor="text1"/>
        </w:rPr>
      </w:r>
      <w:bookmarkStart w:id="479" w:name="_Toc151193634"/>
      <w:r>
        <w:rPr>
          <w:rFonts w:hint="eastAsia" w:ascii="宋体" w:hAnsi="宋体" w:cs="宋体"/>
          <w:b/>
          <w:color w:val="000000" w:themeColor="text1"/>
          <w:sz w:val="24"/>
        </w:rPr>
        <w:t xml:space="preserve">投标截止</w:t>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color w:val="000000" w:themeColor="text1"/>
        </w:rPr>
      </w:r>
      <w:bookmarkEnd w:id="471"/>
      <w:r>
        <w:rPr>
          <w:color w:val="000000" w:themeColor="text1"/>
        </w:rPr>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rFonts w:hint="eastAsia" w:ascii="宋体" w:hAnsi="宋体" w:cs="宋体"/>
          <w:b/>
          <w:color w:val="000000" w:themeColor="text1"/>
          <w:sz w:val="24"/>
        </w:rPr>
        <w:t xml:space="preserve">时间</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投标人应在招标文件要求提交投标文件截止时间前，将电子投标文件提交至政府采购一体化平台“苏采云”。</w:t>
      </w:r>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480" w:name="_Toc151193707"/>
      <w:r>
        <w:rPr>
          <w:color w:val="000000" w:themeColor="text1"/>
        </w:rPr>
      </w:r>
      <w:bookmarkStart w:id="481" w:name="_Toc264969227"/>
      <w:r>
        <w:rPr>
          <w:color w:val="000000" w:themeColor="text1"/>
        </w:rPr>
      </w:r>
      <w:bookmarkStart w:id="482" w:name="_Toc520356162"/>
      <w:r>
        <w:rPr>
          <w:color w:val="000000" w:themeColor="text1"/>
        </w:rPr>
      </w:r>
      <w:bookmarkStart w:id="483" w:name="_Toc305158805"/>
      <w:r>
        <w:rPr>
          <w:color w:val="000000" w:themeColor="text1"/>
        </w:rPr>
      </w:r>
      <w:bookmarkStart w:id="484" w:name="_Toc150774637"/>
      <w:r>
        <w:rPr>
          <w:color w:val="000000" w:themeColor="text1"/>
        </w:rPr>
      </w:r>
      <w:bookmarkStart w:id="485" w:name="_Toc150774742"/>
      <w:r>
        <w:rPr>
          <w:color w:val="000000" w:themeColor="text1"/>
        </w:rPr>
      </w:r>
      <w:bookmarkStart w:id="486" w:name="_Toc127151738"/>
      <w:r>
        <w:rPr>
          <w:color w:val="000000" w:themeColor="text1"/>
        </w:rPr>
      </w:r>
      <w:bookmarkStart w:id="487" w:name="_Toc164229378"/>
      <w:r>
        <w:rPr>
          <w:color w:val="000000" w:themeColor="text1"/>
        </w:rPr>
      </w:r>
      <w:bookmarkStart w:id="488" w:name="_Toc151190164"/>
      <w:r>
        <w:rPr>
          <w:color w:val="000000" w:themeColor="text1"/>
        </w:rPr>
      </w:r>
      <w:bookmarkStart w:id="489" w:name="_Toc151193851"/>
      <w:r>
        <w:rPr>
          <w:color w:val="000000" w:themeColor="text1"/>
        </w:rPr>
      </w:r>
      <w:bookmarkStart w:id="490" w:name="_Toc226337233"/>
      <w:r>
        <w:rPr>
          <w:color w:val="000000" w:themeColor="text1"/>
        </w:rPr>
      </w:r>
      <w:bookmarkStart w:id="491" w:name="_Toc305158879"/>
      <w:r>
        <w:rPr>
          <w:color w:val="000000" w:themeColor="text1"/>
        </w:rPr>
      </w:r>
      <w:bookmarkStart w:id="492" w:name="_Toc151193779"/>
      <w:r>
        <w:rPr>
          <w:color w:val="000000" w:themeColor="text1"/>
        </w:rPr>
      </w:r>
      <w:bookmarkStart w:id="493" w:name="_Toc127151537"/>
      <w:r>
        <w:rPr>
          <w:color w:val="000000" w:themeColor="text1"/>
        </w:rPr>
      </w:r>
      <w:bookmarkStart w:id="494" w:name="_Toc226965810"/>
      <w:r>
        <w:rPr>
          <w:color w:val="000000" w:themeColor="text1"/>
        </w:rPr>
      </w:r>
      <w:bookmarkStart w:id="495" w:name="_Toc226965727"/>
      <w:r>
        <w:rPr>
          <w:color w:val="000000" w:themeColor="text1"/>
        </w:rPr>
      </w:r>
      <w:bookmarkStart w:id="496" w:name="_Toc127161451"/>
      <w:r>
        <w:rPr>
          <w:color w:val="000000" w:themeColor="text1"/>
        </w:rPr>
      </w:r>
      <w:bookmarkStart w:id="497" w:name="_Toc195842902"/>
      <w:r>
        <w:rPr>
          <w:color w:val="000000" w:themeColor="text1"/>
        </w:rPr>
      </w:r>
      <w:bookmarkStart w:id="498" w:name="_Toc142311039"/>
      <w:r>
        <w:rPr>
          <w:color w:val="000000" w:themeColor="text1"/>
        </w:rPr>
      </w:r>
      <w:bookmarkStart w:id="499" w:name="_Toc164351631"/>
      <w:r>
        <w:rPr>
          <w:color w:val="000000" w:themeColor="text1"/>
        </w:rPr>
      </w:r>
      <w:bookmarkStart w:id="500" w:name="_Toc149720830"/>
      <w:r>
        <w:rPr>
          <w:color w:val="000000" w:themeColor="text1"/>
        </w:rPr>
      </w:r>
      <w:bookmarkStart w:id="501" w:name="_Toc164608806"/>
      <w:r>
        <w:rPr>
          <w:color w:val="000000" w:themeColor="text1"/>
        </w:rPr>
      </w:r>
      <w:bookmarkStart w:id="502" w:name="_Toc226309781"/>
      <w:r>
        <w:rPr>
          <w:color w:val="000000" w:themeColor="text1"/>
        </w:rPr>
      </w:r>
      <w:bookmarkStart w:id="503" w:name="_Toc150480775"/>
      <w:r>
        <w:rPr>
          <w:color w:val="000000" w:themeColor="text1"/>
        </w:rPr>
      </w:r>
      <w:bookmarkStart w:id="504" w:name="_Toc151193925"/>
      <w:r>
        <w:rPr>
          <w:color w:val="000000" w:themeColor="text1"/>
        </w:rPr>
      </w:r>
      <w:bookmarkStart w:id="505" w:name="_Toc150509288"/>
      <w:r>
        <w:rPr>
          <w:color w:val="000000" w:themeColor="text1"/>
        </w:rPr>
      </w:r>
      <w:bookmarkStart w:id="506" w:name="_Toc164608651"/>
      <w:r>
        <w:rPr>
          <w:color w:val="000000" w:themeColor="text1"/>
        </w:rPr>
      </w:r>
      <w:bookmarkStart w:id="507" w:name="_Toc151193635"/>
      <w:r>
        <w:rPr>
          <w:color w:val="000000" w:themeColor="text1"/>
        </w:rPr>
      </w:r>
      <w:bookmarkStart w:id="508" w:name="_Toc164229232"/>
      <w:r>
        <w:rPr>
          <w:color w:val="000000" w:themeColor="text1"/>
        </w:rPr>
      </w:r>
      <w:bookmarkStart w:id="509" w:name="_Toc265228375"/>
      <w:r>
        <w:rPr>
          <w:rFonts w:hint="eastAsia" w:ascii="宋体" w:hAnsi="宋体" w:cs="宋体"/>
          <w:b/>
          <w:color w:val="000000" w:themeColor="text1"/>
          <w:sz w:val="24"/>
        </w:rPr>
        <w:t xml:space="preserve">投标文件的修改与撤回</w:t>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bookmarkEnd w:id="505"/>
      <w:r>
        <w:rPr>
          <w:color w:val="000000" w:themeColor="text1"/>
        </w:rPr>
      </w:r>
      <w:bookmarkEnd w:id="506"/>
      <w:r>
        <w:rPr>
          <w:color w:val="000000" w:themeColor="text1"/>
        </w:rPr>
      </w:r>
      <w:bookmarkEnd w:id="507"/>
      <w:r>
        <w:rPr>
          <w:color w:val="000000" w:themeColor="text1"/>
        </w:rPr>
      </w:r>
      <w:bookmarkEnd w:id="508"/>
      <w:r>
        <w:rPr>
          <w:color w:val="000000" w:themeColor="text1"/>
        </w:rPr>
      </w:r>
      <w:bookmarkEnd w:id="509"/>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投标截止时间前，投标人可以通过政府采购一体化平台“苏采云”对所提交的投标文件进行补充、修改或者撤回。</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投标人对投标文件的补充、修改的内容应当按照招标文件要求签署、加盖公章，作为投标文件的组成部分。</w:t>
      </w:r>
      <w:r>
        <w:rPr>
          <w:color w:val="000000" w:themeColor="text1"/>
        </w:rPr>
      </w:r>
      <w:r/>
    </w:p>
    <w:p>
      <w:pPr>
        <w:pStyle w:val="97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pStyle w:val="980"/>
        <w:ind w:firstLine="562"/>
        <w:spacing w:before="0" w:line="360" w:lineRule="auto"/>
        <w:rPr>
          <w:rFonts w:hint="eastAsia" w:ascii="宋体" w:hAnsi="宋体" w:eastAsia="宋体" w:cs="宋体"/>
          <w:color w:val="000000" w:themeColor="text1"/>
          <w:sz w:val="28"/>
        </w:rPr>
      </w:pPr>
      <w:r>
        <w:rPr>
          <w:color w:val="000000" w:themeColor="text1"/>
        </w:rPr>
      </w:r>
      <w:bookmarkStart w:id="510" w:name="_Toc151190165"/>
      <w:r>
        <w:rPr>
          <w:color w:val="000000" w:themeColor="text1"/>
        </w:rPr>
      </w:r>
      <w:bookmarkStart w:id="511" w:name="_Toc151193780"/>
      <w:r>
        <w:rPr>
          <w:color w:val="000000" w:themeColor="text1"/>
        </w:rPr>
      </w:r>
      <w:bookmarkStart w:id="512" w:name="_Toc150509289"/>
      <w:r>
        <w:rPr>
          <w:color w:val="000000" w:themeColor="text1"/>
        </w:rPr>
      </w:r>
      <w:bookmarkStart w:id="513" w:name="_Toc150774638"/>
      <w:r>
        <w:rPr>
          <w:color w:val="000000" w:themeColor="text1"/>
        </w:rPr>
      </w:r>
      <w:bookmarkStart w:id="514" w:name="_Toc226337234"/>
      <w:r>
        <w:rPr>
          <w:color w:val="000000" w:themeColor="text1"/>
        </w:rPr>
      </w:r>
      <w:bookmarkStart w:id="515" w:name="_Toc195842903"/>
      <w:r>
        <w:rPr>
          <w:color w:val="000000" w:themeColor="text1"/>
        </w:rPr>
      </w:r>
      <w:bookmarkStart w:id="516" w:name="_Toc520356163"/>
      <w:r>
        <w:rPr>
          <w:color w:val="000000" w:themeColor="text1"/>
        </w:rPr>
      </w:r>
      <w:bookmarkStart w:id="517" w:name="_Toc151193636"/>
      <w:r>
        <w:rPr>
          <w:color w:val="000000" w:themeColor="text1"/>
        </w:rPr>
      </w:r>
      <w:bookmarkStart w:id="518" w:name="_Toc226965811"/>
      <w:r>
        <w:rPr>
          <w:color w:val="000000" w:themeColor="text1"/>
        </w:rPr>
      </w:r>
      <w:bookmarkStart w:id="519" w:name="_Toc150480776"/>
      <w:r>
        <w:rPr>
          <w:color w:val="000000" w:themeColor="text1"/>
        </w:rPr>
      </w:r>
      <w:bookmarkStart w:id="520" w:name="_Toc151193926"/>
      <w:r>
        <w:rPr>
          <w:color w:val="000000" w:themeColor="text1"/>
        </w:rPr>
      </w:r>
      <w:bookmarkStart w:id="521" w:name="_Toc305158880"/>
      <w:r>
        <w:rPr>
          <w:color w:val="000000" w:themeColor="text1"/>
        </w:rPr>
      </w:r>
      <w:bookmarkStart w:id="522" w:name="_Toc265228376"/>
      <w:r>
        <w:rPr>
          <w:color w:val="000000" w:themeColor="text1"/>
        </w:rPr>
      </w:r>
      <w:bookmarkStart w:id="523" w:name="_Toc150774743"/>
      <w:r>
        <w:rPr>
          <w:color w:val="000000" w:themeColor="text1"/>
        </w:rPr>
      </w:r>
      <w:bookmarkStart w:id="524" w:name="_Toc142311040"/>
      <w:r>
        <w:rPr>
          <w:color w:val="000000" w:themeColor="text1"/>
        </w:rPr>
      </w:r>
      <w:bookmarkStart w:id="525" w:name="_Toc305158806"/>
      <w:r>
        <w:rPr>
          <w:color w:val="000000" w:themeColor="text1"/>
        </w:rPr>
      </w:r>
      <w:bookmarkStart w:id="526" w:name="_Toc127151538"/>
      <w:r>
        <w:rPr>
          <w:color w:val="000000" w:themeColor="text1"/>
        </w:rPr>
      </w:r>
      <w:bookmarkStart w:id="527" w:name="_Toc151193852"/>
      <w:r>
        <w:rPr>
          <w:color w:val="000000" w:themeColor="text1"/>
        </w:rPr>
      </w:r>
      <w:bookmarkStart w:id="528" w:name="_Toc151193708"/>
      <w:r>
        <w:rPr>
          <w:color w:val="000000" w:themeColor="text1"/>
        </w:rPr>
      </w:r>
      <w:bookmarkStart w:id="529" w:name="_Toc264969228"/>
      <w:r>
        <w:rPr>
          <w:color w:val="000000" w:themeColor="text1"/>
        </w:rPr>
      </w:r>
      <w:bookmarkStart w:id="530" w:name="_Toc226309782"/>
      <w:r>
        <w:rPr>
          <w:color w:val="000000" w:themeColor="text1"/>
        </w:rPr>
      </w:r>
      <w:bookmarkStart w:id="531" w:name="_Toc226965728"/>
      <w:r>
        <w:rPr>
          <w:rFonts w:hint="eastAsia" w:ascii="宋体" w:hAnsi="宋体" w:eastAsia="宋体" w:cs="宋体"/>
          <w:color w:val="000000" w:themeColor="text1"/>
          <w:sz w:val="28"/>
        </w:rPr>
        <w:t xml:space="preserve">五   开标、资格审查及评标</w:t>
      </w:r>
      <w:bookmarkEnd w:id="510"/>
      <w:r>
        <w:rPr>
          <w:color w:val="000000" w:themeColor="text1"/>
        </w:rPr>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bookmarkEnd w:id="524"/>
      <w:r>
        <w:rPr>
          <w:color w:val="000000" w:themeColor="text1"/>
        </w:rPr>
      </w:r>
      <w:bookmarkEnd w:id="525"/>
      <w:r>
        <w:rPr>
          <w:color w:val="000000" w:themeColor="text1"/>
        </w:rPr>
      </w:r>
      <w:bookmarkEnd w:id="526"/>
      <w:r>
        <w:rPr>
          <w:color w:val="000000" w:themeColor="text1"/>
        </w:rPr>
      </w:r>
      <w:bookmarkEnd w:id="527"/>
      <w:r>
        <w:rPr>
          <w:color w:val="000000" w:themeColor="text1"/>
        </w:rPr>
      </w:r>
      <w:bookmarkEnd w:id="528"/>
      <w:r>
        <w:rPr>
          <w:color w:val="000000" w:themeColor="text1"/>
        </w:rPr>
      </w:r>
      <w:bookmarkEnd w:id="529"/>
      <w:r>
        <w:rPr>
          <w:color w:val="000000" w:themeColor="text1"/>
        </w:rPr>
      </w:r>
      <w:bookmarkEnd w:id="530"/>
      <w:r>
        <w:rPr>
          <w:color w:val="000000" w:themeColor="text1"/>
        </w:rPr>
      </w:r>
      <w:bookmarkEnd w:id="531"/>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532" w:name="_Toc142311041"/>
      <w:r>
        <w:rPr>
          <w:color w:val="000000" w:themeColor="text1"/>
        </w:rPr>
      </w:r>
      <w:bookmarkStart w:id="533" w:name="_Toc195842904"/>
      <w:r>
        <w:rPr>
          <w:color w:val="000000" w:themeColor="text1"/>
        </w:rPr>
      </w:r>
      <w:bookmarkStart w:id="534" w:name="_Toc164351633"/>
      <w:r>
        <w:rPr>
          <w:color w:val="000000" w:themeColor="text1"/>
        </w:rPr>
      </w:r>
      <w:bookmarkStart w:id="535" w:name="_Toc265228377"/>
      <w:r>
        <w:rPr>
          <w:color w:val="000000" w:themeColor="text1"/>
        </w:rPr>
      </w:r>
      <w:bookmarkStart w:id="536" w:name="_Toc127151740"/>
      <w:r>
        <w:rPr>
          <w:color w:val="000000" w:themeColor="text1"/>
        </w:rPr>
      </w:r>
      <w:bookmarkStart w:id="537" w:name="_Toc164229234"/>
      <w:r>
        <w:rPr>
          <w:color w:val="000000" w:themeColor="text1"/>
        </w:rPr>
      </w:r>
      <w:bookmarkStart w:id="538" w:name="_Toc151193709"/>
      <w:r>
        <w:rPr>
          <w:color w:val="000000" w:themeColor="text1"/>
        </w:rPr>
      </w:r>
      <w:bookmarkStart w:id="539" w:name="_Toc127161453"/>
      <w:r>
        <w:rPr>
          <w:color w:val="000000" w:themeColor="text1"/>
        </w:rPr>
      </w:r>
      <w:bookmarkStart w:id="540" w:name="_Toc164608653"/>
      <w:r>
        <w:rPr>
          <w:color w:val="000000" w:themeColor="text1"/>
        </w:rPr>
      </w:r>
      <w:bookmarkStart w:id="541" w:name="_Toc151190166"/>
      <w:r>
        <w:rPr>
          <w:color w:val="000000" w:themeColor="text1"/>
        </w:rPr>
      </w:r>
      <w:bookmarkStart w:id="542" w:name="_Toc150509290"/>
      <w:r>
        <w:rPr>
          <w:color w:val="000000" w:themeColor="text1"/>
        </w:rPr>
      </w:r>
      <w:bookmarkStart w:id="543" w:name="_Toc150480777"/>
      <w:r>
        <w:rPr>
          <w:color w:val="000000" w:themeColor="text1"/>
        </w:rPr>
      </w:r>
      <w:bookmarkStart w:id="544" w:name="_Toc150774639"/>
      <w:r>
        <w:rPr>
          <w:color w:val="000000" w:themeColor="text1"/>
        </w:rPr>
      </w:r>
      <w:bookmarkStart w:id="545" w:name="_Toc305158881"/>
      <w:r>
        <w:rPr>
          <w:color w:val="000000" w:themeColor="text1"/>
        </w:rPr>
      </w:r>
      <w:bookmarkStart w:id="546" w:name="_Toc151193853"/>
      <w:r>
        <w:rPr>
          <w:color w:val="000000" w:themeColor="text1"/>
        </w:rPr>
      </w:r>
      <w:bookmarkStart w:id="547" w:name="_Toc127151539"/>
      <w:r>
        <w:rPr>
          <w:color w:val="000000" w:themeColor="text1"/>
        </w:rPr>
      </w:r>
      <w:bookmarkStart w:id="548" w:name="_Toc264969229"/>
      <w:r>
        <w:rPr>
          <w:color w:val="000000" w:themeColor="text1"/>
        </w:rPr>
      </w:r>
      <w:bookmarkStart w:id="549" w:name="_Toc226965812"/>
      <w:r>
        <w:rPr>
          <w:color w:val="000000" w:themeColor="text1"/>
        </w:rPr>
      </w:r>
      <w:bookmarkStart w:id="550" w:name="_Toc164229380"/>
      <w:r>
        <w:rPr>
          <w:color w:val="000000" w:themeColor="text1"/>
        </w:rPr>
      </w:r>
      <w:bookmarkStart w:id="551" w:name="_Toc150774744"/>
      <w:r>
        <w:rPr>
          <w:color w:val="000000" w:themeColor="text1"/>
        </w:rPr>
      </w:r>
      <w:bookmarkStart w:id="552" w:name="_Toc520356164"/>
      <w:r>
        <w:rPr>
          <w:color w:val="000000" w:themeColor="text1"/>
        </w:rPr>
      </w:r>
      <w:bookmarkStart w:id="553" w:name="_Toc226309783"/>
      <w:r>
        <w:rPr>
          <w:color w:val="000000" w:themeColor="text1"/>
        </w:rPr>
      </w:r>
      <w:bookmarkStart w:id="554" w:name="_Toc226337235"/>
      <w:r>
        <w:rPr>
          <w:color w:val="000000" w:themeColor="text1"/>
        </w:rPr>
      </w:r>
      <w:bookmarkStart w:id="555" w:name="_Toc305158807"/>
      <w:r>
        <w:rPr>
          <w:color w:val="000000" w:themeColor="text1"/>
        </w:rPr>
      </w:r>
      <w:bookmarkStart w:id="556" w:name="_Toc149720832"/>
      <w:r>
        <w:rPr>
          <w:color w:val="000000" w:themeColor="text1"/>
        </w:rPr>
      </w:r>
      <w:bookmarkStart w:id="557" w:name="_Toc151193637"/>
      <w:r>
        <w:rPr>
          <w:color w:val="000000" w:themeColor="text1"/>
        </w:rPr>
      </w:r>
      <w:bookmarkStart w:id="558" w:name="_Toc151193927"/>
      <w:r>
        <w:rPr>
          <w:color w:val="000000" w:themeColor="text1"/>
        </w:rPr>
      </w:r>
      <w:bookmarkStart w:id="559" w:name="_Toc226965729"/>
      <w:r>
        <w:rPr>
          <w:color w:val="000000" w:themeColor="text1"/>
        </w:rPr>
      </w:r>
      <w:bookmarkStart w:id="560" w:name="_Toc164608808"/>
      <w:r>
        <w:rPr>
          <w:color w:val="000000" w:themeColor="text1"/>
        </w:rPr>
      </w:r>
      <w:bookmarkStart w:id="561" w:name="_Toc151193781"/>
      <w:r>
        <w:rPr>
          <w:rFonts w:hint="eastAsia" w:ascii="宋体" w:hAnsi="宋体" w:cs="宋体"/>
          <w:b/>
          <w:color w:val="000000" w:themeColor="text1"/>
          <w:sz w:val="24"/>
        </w:rPr>
        <w:t xml:space="preserve">开标</w:t>
      </w:r>
      <w:bookmarkEnd w:id="532"/>
      <w:r>
        <w:rPr>
          <w:color w:val="000000" w:themeColor="text1"/>
        </w:rPr>
      </w:r>
      <w:bookmarkEnd w:id="533"/>
      <w:r>
        <w:rPr>
          <w:color w:val="000000" w:themeColor="text1"/>
        </w:rPr>
      </w:r>
      <w:bookmarkEnd w:id="534"/>
      <w:r>
        <w:rPr>
          <w:color w:val="000000" w:themeColor="text1"/>
        </w:rPr>
      </w:r>
      <w:bookmarkEnd w:id="535"/>
      <w:r>
        <w:rPr>
          <w:color w:val="000000" w:themeColor="text1"/>
        </w:rPr>
      </w:r>
      <w:bookmarkEnd w:id="536"/>
      <w:r>
        <w:rPr>
          <w:color w:val="000000" w:themeColor="text1"/>
        </w:rPr>
      </w:r>
      <w:bookmarkEnd w:id="537"/>
      <w:r>
        <w:rPr>
          <w:color w:val="000000" w:themeColor="text1"/>
        </w:rPr>
      </w:r>
      <w:bookmarkEnd w:id="538"/>
      <w:r>
        <w:rPr>
          <w:color w:val="000000" w:themeColor="text1"/>
        </w:rPr>
      </w:r>
      <w:bookmarkEnd w:id="539"/>
      <w:r>
        <w:rPr>
          <w:color w:val="000000" w:themeColor="text1"/>
        </w:rPr>
      </w:r>
      <w:bookmarkEnd w:id="540"/>
      <w:r>
        <w:rPr>
          <w:color w:val="000000" w:themeColor="text1"/>
        </w:rPr>
      </w:r>
      <w:bookmarkEnd w:id="541"/>
      <w:r>
        <w:rPr>
          <w:color w:val="000000" w:themeColor="text1"/>
        </w:rPr>
      </w:r>
      <w:bookmarkEnd w:id="542"/>
      <w:r>
        <w:rPr>
          <w:color w:val="000000" w:themeColor="text1"/>
        </w:rPr>
      </w:r>
      <w:bookmarkEnd w:id="543"/>
      <w:r>
        <w:rPr>
          <w:color w:val="000000" w:themeColor="text1"/>
        </w:rPr>
      </w:r>
      <w:bookmarkEnd w:id="544"/>
      <w:r>
        <w:rPr>
          <w:color w:val="000000" w:themeColor="text1"/>
        </w:rPr>
      </w:r>
      <w:bookmarkEnd w:id="545"/>
      <w:r>
        <w:rPr>
          <w:color w:val="000000" w:themeColor="text1"/>
        </w:rPr>
      </w:r>
      <w:bookmarkEnd w:id="546"/>
      <w:r>
        <w:rPr>
          <w:color w:val="000000" w:themeColor="text1"/>
        </w:rPr>
      </w:r>
      <w:bookmarkEnd w:id="547"/>
      <w:r>
        <w:rPr>
          <w:color w:val="000000" w:themeColor="text1"/>
        </w:rPr>
      </w:r>
      <w:bookmarkEnd w:id="548"/>
      <w:r>
        <w:rPr>
          <w:color w:val="000000" w:themeColor="text1"/>
        </w:rPr>
      </w:r>
      <w:bookmarkEnd w:id="549"/>
      <w:r>
        <w:rPr>
          <w:color w:val="000000" w:themeColor="text1"/>
        </w:rPr>
      </w:r>
      <w:bookmarkEnd w:id="550"/>
      <w:r>
        <w:rPr>
          <w:color w:val="000000" w:themeColor="text1"/>
        </w:rPr>
      </w:r>
      <w:bookmarkEnd w:id="551"/>
      <w:r>
        <w:rPr>
          <w:color w:val="000000" w:themeColor="text1"/>
        </w:rPr>
      </w:r>
      <w:bookmarkEnd w:id="552"/>
      <w:r>
        <w:rPr>
          <w:color w:val="000000" w:themeColor="text1"/>
        </w:rPr>
      </w:r>
      <w:bookmarkEnd w:id="553"/>
      <w:r>
        <w:rPr>
          <w:color w:val="000000" w:themeColor="text1"/>
        </w:rPr>
      </w:r>
      <w:bookmarkEnd w:id="554"/>
      <w:r>
        <w:rPr>
          <w:color w:val="000000" w:themeColor="text1"/>
        </w:rPr>
      </w:r>
      <w:bookmarkEnd w:id="555"/>
      <w:r>
        <w:rPr>
          <w:color w:val="000000" w:themeColor="text1"/>
        </w:rPr>
      </w:r>
      <w:bookmarkEnd w:id="556"/>
      <w:r>
        <w:rPr>
          <w:color w:val="000000" w:themeColor="text1"/>
        </w:rPr>
      </w:r>
      <w:bookmarkEnd w:id="557"/>
      <w:r>
        <w:rPr>
          <w:color w:val="000000" w:themeColor="text1"/>
        </w:rPr>
      </w:r>
      <w:bookmarkEnd w:id="558"/>
      <w:r>
        <w:rPr>
          <w:color w:val="000000" w:themeColor="text1"/>
        </w:rPr>
      </w:r>
      <w:bookmarkEnd w:id="559"/>
      <w:r>
        <w:rPr>
          <w:color w:val="000000" w:themeColor="text1"/>
        </w:rPr>
      </w:r>
      <w:bookmarkEnd w:id="560"/>
      <w:r>
        <w:rPr>
          <w:color w:val="000000" w:themeColor="text1"/>
        </w:rPr>
      </w:r>
      <w:bookmarkEnd w:id="561"/>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采购人或采购代理机构将按招标文件的规定，在投标截止时间的同一时间和招标文件预先确定的地点组织开标。</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本项目开标采用不见面招投标模式，使用政府采购一体化平台“苏采云”在线进行开标。投标人应在规定的时间内对投标文件进行解密，</w:t>
      </w:r>
      <w:r>
        <w:rPr>
          <w:rFonts w:hint="eastAsia" w:ascii="宋体" w:hAnsi="宋体" w:cs="宋体"/>
          <w:color w:val="000000" w:themeColor="text1"/>
          <w:sz w:val="24"/>
        </w:rPr>
        <w:t xml:space="preserve">因非系统原因导致的解密失败，视为</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themeColor="text1"/>
          <w:sz w:val="24"/>
        </w:rPr>
        <w:t xml:space="preserve">。投标人超过规定时间未确认但是未提出疑义的，系统将视同已确认。</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投标人不足3家的，不予开标。</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因本项目采用不见面交易的方式，在开标、评审过程中，供应商需要保持操作</w:t>
      </w:r>
      <w:r>
        <w:rPr>
          <w:rFonts w:hint="eastAsia" w:ascii="宋体" w:hAnsi="宋体" w:cs="宋体"/>
          <w:color w:val="000000" w:themeColor="text1"/>
          <w:sz w:val="24"/>
        </w:rPr>
        <w:t xml:space="preserve">计算机前有相关责任人值守，及时对于系统或者评委会发出的指令和要求进行响应操作。如果因为无人值守造成不能及时回应系统或者评委会指令和要求从而导致影响开标、评审结果的，责任由投标人承担。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如果在采购活动过程中出现以下情形，导致</w:t>
      </w:r>
      <w:r>
        <w:rPr>
          <w:rFonts w:hint="eastAsia" w:ascii="宋体" w:hAnsi="宋体" w:cs="宋体"/>
          <w:color w:val="000000" w:themeColor="text1"/>
          <w:sz w:val="24"/>
          <w:lang w:bidi="ar"/>
        </w:rPr>
        <w:t xml:space="preserve">政府采购一体化平台“苏采云”</w:t>
      </w:r>
      <w:r>
        <w:rPr>
          <w:rFonts w:hint="eastAsia" w:ascii="宋体" w:hAnsi="宋体" w:cs="宋体"/>
          <w:color w:val="000000" w:themeColor="text1"/>
          <w:sz w:val="24"/>
        </w:rPr>
        <w:t xml:space="preserve">系统无法正常运行，或者无法保证本项目采购活动的公平、公正和安全时，代理机构可以延缓或者暂停采购活动，情况严重的可以终止采购活动：</w:t>
      </w:r>
      <w:r>
        <w:rPr>
          <w:color w:val="000000" w:themeColor="text1"/>
        </w:rPr>
      </w:r>
      <w:r/>
    </w:p>
    <w:p>
      <w:pPr>
        <w:pStyle w:val="978"/>
        <w:ind w:left="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 1)平台系统发生故障而无法登录访问的；</w:t>
      </w:r>
      <w:r>
        <w:rPr>
          <w:color w:val="000000" w:themeColor="text1"/>
        </w:rPr>
      </w:r>
      <w:r/>
    </w:p>
    <w:p>
      <w:pPr>
        <w:pStyle w:val="978"/>
        <w:ind w:left="357" w:firstLine="209"/>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2)平台系统应用或数据库出现错误，不能进行正常操作的；</w:t>
      </w:r>
      <w:r>
        <w:rPr>
          <w:color w:val="000000" w:themeColor="text1"/>
        </w:rPr>
      </w:r>
      <w:r/>
    </w:p>
    <w:p>
      <w:pPr>
        <w:pStyle w:val="978"/>
        <w:ind w:left="357" w:firstLine="209"/>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3)平台系统发现严重安全漏洞，有潜在泄密危险的；</w:t>
      </w:r>
      <w:r>
        <w:rPr>
          <w:color w:val="000000" w:themeColor="text1"/>
        </w:rPr>
      </w:r>
      <w:r/>
    </w:p>
    <w:p>
      <w:pPr>
        <w:pStyle w:val="978"/>
        <w:ind w:left="357" w:firstLine="209"/>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4)病毒发作导致平台系统不能进行正常操作的；</w:t>
      </w:r>
      <w:r>
        <w:rPr>
          <w:color w:val="000000" w:themeColor="text1"/>
        </w:rPr>
      </w:r>
      <w:r/>
    </w:p>
    <w:p>
      <w:pPr>
        <w:pStyle w:val="978"/>
        <w:ind w:left="357" w:firstLine="209"/>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5)其他无法保证本次采购活动的公平、公正和安全的情况。</w:t>
      </w:r>
      <w:r>
        <w:rPr>
          <w:color w:val="000000" w:themeColor="text1"/>
        </w:rPr>
      </w:r>
      <w:r/>
    </w:p>
    <w:p>
      <w:pPr>
        <w:pStyle w:val="978"/>
        <w:ind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资格审查</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见第三章《资格审查》。</w:t>
      </w:r>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End w:id="562"/>
      <w:r>
        <w:rPr>
          <w:color w:val="000000" w:themeColor="text1"/>
        </w:rPr>
      </w:r>
      <w:bookmarkStart w:id="563" w:name="_Toc226309784"/>
      <w:r>
        <w:rPr>
          <w:color w:val="000000" w:themeColor="text1"/>
        </w:rPr>
      </w:r>
      <w:bookmarkStart w:id="564" w:name="_Toc264969230"/>
      <w:r>
        <w:rPr>
          <w:color w:val="000000" w:themeColor="text1"/>
        </w:rPr>
      </w:r>
      <w:bookmarkStart w:id="565" w:name="_Toc164351634"/>
      <w:r>
        <w:rPr>
          <w:color w:val="000000" w:themeColor="text1"/>
        </w:rPr>
      </w:r>
      <w:bookmarkStart w:id="566" w:name="_Toc151193782"/>
      <w:r>
        <w:rPr>
          <w:color w:val="000000" w:themeColor="text1"/>
        </w:rPr>
      </w:r>
      <w:bookmarkStart w:id="567" w:name="_Toc151190167"/>
      <w:r>
        <w:rPr>
          <w:color w:val="000000" w:themeColor="text1"/>
        </w:rPr>
      </w:r>
      <w:bookmarkStart w:id="568" w:name="_Toc151193710"/>
      <w:r>
        <w:rPr>
          <w:color w:val="000000" w:themeColor="text1"/>
        </w:rPr>
      </w:r>
      <w:bookmarkStart w:id="569" w:name="_Toc127151540"/>
      <w:r>
        <w:rPr>
          <w:color w:val="000000" w:themeColor="text1"/>
        </w:rPr>
      </w:r>
      <w:bookmarkStart w:id="570" w:name="_Toc305158882"/>
      <w:r>
        <w:rPr>
          <w:color w:val="000000" w:themeColor="text1"/>
        </w:rPr>
      </w:r>
      <w:bookmarkStart w:id="571" w:name="_Toc164229235"/>
      <w:r>
        <w:rPr>
          <w:color w:val="000000" w:themeColor="text1"/>
        </w:rPr>
      </w:r>
      <w:bookmarkStart w:id="572" w:name="_Toc151193854"/>
      <w:r>
        <w:rPr>
          <w:color w:val="000000" w:themeColor="text1"/>
        </w:rPr>
      </w:r>
      <w:bookmarkStart w:id="573" w:name="_Toc226965813"/>
      <w:r>
        <w:rPr>
          <w:color w:val="000000" w:themeColor="text1"/>
        </w:rPr>
      </w:r>
      <w:bookmarkStart w:id="574" w:name="_Toc151193638"/>
      <w:r>
        <w:rPr>
          <w:color w:val="000000" w:themeColor="text1"/>
        </w:rPr>
      </w:r>
      <w:bookmarkStart w:id="575" w:name="_Toc164608809"/>
      <w:r>
        <w:rPr>
          <w:color w:val="000000" w:themeColor="text1"/>
        </w:rPr>
      </w:r>
      <w:bookmarkStart w:id="576" w:name="_Toc150509291"/>
      <w:r>
        <w:rPr>
          <w:color w:val="000000" w:themeColor="text1"/>
        </w:rPr>
      </w:r>
      <w:bookmarkStart w:id="577" w:name="_Toc195842905"/>
      <w:r>
        <w:rPr>
          <w:color w:val="000000" w:themeColor="text1"/>
        </w:rPr>
      </w:r>
      <w:bookmarkStart w:id="578" w:name="_Toc127151741"/>
      <w:r>
        <w:rPr>
          <w:color w:val="000000" w:themeColor="text1"/>
        </w:rPr>
      </w:r>
      <w:bookmarkStart w:id="579" w:name="_Toc226337236"/>
      <w:r>
        <w:rPr>
          <w:color w:val="000000" w:themeColor="text1"/>
        </w:rPr>
      </w:r>
      <w:bookmarkStart w:id="580" w:name="_Toc142311042"/>
      <w:r>
        <w:rPr>
          <w:color w:val="000000" w:themeColor="text1"/>
        </w:rPr>
      </w:r>
      <w:bookmarkStart w:id="581" w:name="_Toc265228378"/>
      <w:r>
        <w:rPr>
          <w:color w:val="000000" w:themeColor="text1"/>
        </w:rPr>
      </w:r>
      <w:bookmarkStart w:id="582" w:name="_Toc127161454"/>
      <w:r>
        <w:rPr>
          <w:color w:val="000000" w:themeColor="text1"/>
        </w:rPr>
      </w:r>
      <w:bookmarkStart w:id="583" w:name="_Toc164608654"/>
      <w:r>
        <w:rPr>
          <w:color w:val="000000" w:themeColor="text1"/>
        </w:rPr>
      </w:r>
      <w:bookmarkStart w:id="584" w:name="_Toc151193928"/>
      <w:r>
        <w:rPr>
          <w:color w:val="000000" w:themeColor="text1"/>
        </w:rPr>
      </w:r>
      <w:bookmarkStart w:id="585" w:name="_Toc150480778"/>
      <w:r>
        <w:rPr>
          <w:color w:val="000000" w:themeColor="text1"/>
        </w:rPr>
      </w:r>
      <w:bookmarkStart w:id="586" w:name="_Toc226965730"/>
      <w:r>
        <w:rPr>
          <w:color w:val="000000" w:themeColor="text1"/>
        </w:rPr>
      </w:r>
      <w:bookmarkStart w:id="587" w:name="_Toc150774745"/>
      <w:r>
        <w:rPr>
          <w:color w:val="000000" w:themeColor="text1"/>
        </w:rPr>
      </w:r>
      <w:bookmarkStart w:id="588" w:name="_Toc305158808"/>
      <w:r>
        <w:rPr>
          <w:color w:val="000000" w:themeColor="text1"/>
        </w:rPr>
      </w:r>
      <w:bookmarkStart w:id="589" w:name="_Toc150774640"/>
      <w:r>
        <w:rPr>
          <w:color w:val="000000" w:themeColor="text1"/>
        </w:rPr>
      </w:r>
      <w:bookmarkStart w:id="590" w:name="_Toc149720833"/>
      <w:r>
        <w:rPr>
          <w:color w:val="000000" w:themeColor="text1"/>
        </w:rPr>
      </w:r>
      <w:bookmarkStart w:id="591" w:name="_Toc164229381"/>
      <w:r>
        <w:rPr>
          <w:rFonts w:hint="eastAsia" w:ascii="宋体" w:hAnsi="宋体" w:cs="宋体"/>
          <w:b/>
          <w:color w:val="000000" w:themeColor="text1"/>
          <w:sz w:val="24"/>
        </w:rPr>
        <w:t xml:space="preserve">评标委员会</w:t>
      </w:r>
      <w:bookmarkEnd w:id="563"/>
      <w:r>
        <w:rPr>
          <w:color w:val="000000" w:themeColor="text1"/>
        </w:rPr>
      </w:r>
      <w:bookmarkEnd w:id="564"/>
      <w:r>
        <w:rPr>
          <w:color w:val="000000" w:themeColor="text1"/>
        </w:rPr>
      </w:r>
      <w:bookmarkEnd w:id="565"/>
      <w:r>
        <w:rPr>
          <w:color w:val="000000" w:themeColor="text1"/>
        </w:rPr>
      </w:r>
      <w:bookmarkEnd w:id="566"/>
      <w:r>
        <w:rPr>
          <w:color w:val="000000" w:themeColor="text1"/>
        </w:rPr>
      </w:r>
      <w:bookmarkEnd w:id="567"/>
      <w:r>
        <w:rPr>
          <w:color w:val="000000" w:themeColor="text1"/>
        </w:rPr>
      </w:r>
      <w:bookmarkEnd w:id="568"/>
      <w:r>
        <w:rPr>
          <w:color w:val="000000" w:themeColor="text1"/>
        </w:rPr>
      </w:r>
      <w:bookmarkEnd w:id="569"/>
      <w:r>
        <w:rPr>
          <w:color w:val="000000" w:themeColor="text1"/>
        </w:rPr>
      </w:r>
      <w:bookmarkEnd w:id="570"/>
      <w:r>
        <w:rPr>
          <w:color w:val="000000" w:themeColor="text1"/>
        </w:rPr>
      </w:r>
      <w:bookmarkEnd w:id="571"/>
      <w:r>
        <w:rPr>
          <w:color w:val="000000" w:themeColor="text1"/>
        </w:rPr>
      </w:r>
      <w:bookmarkEnd w:id="572"/>
      <w:r>
        <w:rPr>
          <w:color w:val="000000" w:themeColor="text1"/>
        </w:rPr>
      </w:r>
      <w:bookmarkEnd w:id="573"/>
      <w:r>
        <w:rPr>
          <w:color w:val="000000" w:themeColor="text1"/>
        </w:rPr>
      </w:r>
      <w:bookmarkEnd w:id="574"/>
      <w:r>
        <w:rPr>
          <w:color w:val="000000" w:themeColor="text1"/>
        </w:rPr>
      </w:r>
      <w:bookmarkEnd w:id="575"/>
      <w:r>
        <w:rPr>
          <w:color w:val="000000" w:themeColor="text1"/>
        </w:rPr>
      </w:r>
      <w:bookmarkEnd w:id="576"/>
      <w:r>
        <w:rPr>
          <w:color w:val="000000" w:themeColor="text1"/>
        </w:rPr>
      </w:r>
      <w:bookmarkEnd w:id="577"/>
      <w:r>
        <w:rPr>
          <w:color w:val="000000" w:themeColor="text1"/>
        </w:rPr>
      </w:r>
      <w:bookmarkEnd w:id="578"/>
      <w:r>
        <w:rPr>
          <w:color w:val="000000" w:themeColor="text1"/>
        </w:rPr>
      </w:r>
      <w:bookmarkEnd w:id="579"/>
      <w:r>
        <w:rPr>
          <w:color w:val="000000" w:themeColor="text1"/>
        </w:rPr>
      </w:r>
      <w:bookmarkEnd w:id="580"/>
      <w:r>
        <w:rPr>
          <w:color w:val="000000" w:themeColor="text1"/>
        </w:rPr>
      </w:r>
      <w:bookmarkEnd w:id="581"/>
      <w:r>
        <w:rPr>
          <w:color w:val="000000" w:themeColor="text1"/>
        </w:rPr>
      </w:r>
      <w:bookmarkEnd w:id="582"/>
      <w:r>
        <w:rPr>
          <w:color w:val="000000" w:themeColor="text1"/>
        </w:rPr>
      </w:r>
      <w:bookmarkEnd w:id="583"/>
      <w:r>
        <w:rPr>
          <w:color w:val="000000" w:themeColor="text1"/>
        </w:rPr>
      </w:r>
      <w:bookmarkEnd w:id="584"/>
      <w:r>
        <w:rPr>
          <w:color w:val="000000" w:themeColor="text1"/>
        </w:rPr>
      </w:r>
      <w:bookmarkEnd w:id="585"/>
      <w:r>
        <w:rPr>
          <w:color w:val="000000" w:themeColor="text1"/>
        </w:rPr>
      </w:r>
      <w:bookmarkEnd w:id="586"/>
      <w:r>
        <w:rPr>
          <w:color w:val="000000" w:themeColor="text1"/>
        </w:rPr>
      </w:r>
      <w:bookmarkEnd w:id="587"/>
      <w:r>
        <w:rPr>
          <w:color w:val="000000" w:themeColor="text1"/>
        </w:rPr>
      </w:r>
      <w:bookmarkEnd w:id="588"/>
      <w:r>
        <w:rPr>
          <w:color w:val="000000" w:themeColor="text1"/>
        </w:rPr>
      </w:r>
      <w:bookmarkEnd w:id="589"/>
      <w:r>
        <w:rPr>
          <w:color w:val="000000" w:themeColor="text1"/>
        </w:rPr>
      </w:r>
      <w:bookmarkEnd w:id="590"/>
      <w:r>
        <w:rPr>
          <w:color w:val="000000" w:themeColor="text1"/>
        </w:rPr>
      </w:r>
      <w:bookmarkEnd w:id="591"/>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评标委员会根据政府采购有关规定和本次招标采购项目的特点进行组建，并负责具体评标事务，独立履行职责。</w:t>
      </w:r>
      <w:bookmarkStart w:id="592" w:name="_Toc520356166"/>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评审专家须符合相</w:t>
      </w:r>
      <w:r>
        <w:rPr>
          <w:rFonts w:hint="eastAsia" w:ascii="宋体" w:hAnsi="宋体" w:cs="宋体"/>
          <w:color w:val="000000" w:themeColor="text1"/>
          <w:sz w:val="24"/>
        </w:rPr>
        <w:t xml:space="preserve">关规定。依法自行选定评审专家的，采购人和采购代理机构将查询有关信用记录，对具有行贿、受贿、欺诈等不良信用记录的人员，拒绝其参与政府采购活动。</w:t>
      </w:r>
      <w:bookmarkEnd w:id="592"/>
      <w:r>
        <w:rPr>
          <w:color w:val="000000" w:themeColor="text1"/>
        </w:rPr>
      </w:r>
      <w:bookmarkStart w:id="593" w:name="_Toc520356169"/>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评标程序、评标方法和评标标准</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见第四章《评标程序、评标方法和评标标</w:t>
      </w:r>
      <w:r>
        <w:rPr>
          <w:rFonts w:hint="eastAsia" w:ascii="宋体" w:hAnsi="宋体" w:cs="宋体"/>
          <w:color w:val="000000" w:themeColor="text1"/>
          <w:sz w:val="24"/>
        </w:rPr>
        <w:t xml:space="preserve">准》。</w:t>
      </w:r>
      <w:r>
        <w:rPr>
          <w:color w:val="000000" w:themeColor="text1"/>
        </w:rPr>
      </w:r>
      <w:r/>
    </w:p>
    <w:p>
      <w:pPr>
        <w:pStyle w:val="978"/>
        <w:ind w:firstLine="480"/>
        <w:spacing w:line="360" w:lineRule="auto"/>
        <w:tabs>
          <w:tab w:val="left" w:pos="360" w:leader="none"/>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pStyle w:val="980"/>
        <w:ind w:firstLine="562"/>
        <w:spacing w:before="0" w:line="360" w:lineRule="auto"/>
        <w:rPr>
          <w:rFonts w:hint="eastAsia" w:ascii="宋体" w:hAnsi="宋体" w:eastAsia="宋体" w:cs="宋体"/>
          <w:color w:val="000000" w:themeColor="text1"/>
          <w:sz w:val="28"/>
        </w:rPr>
      </w:pPr>
      <w:r>
        <w:rPr>
          <w:color w:val="000000" w:themeColor="text1"/>
        </w:rPr>
      </w:r>
      <w:bookmarkStart w:id="594" w:name="_Toc226337241"/>
      <w:r>
        <w:rPr>
          <w:color w:val="000000" w:themeColor="text1"/>
        </w:rPr>
      </w:r>
      <w:bookmarkStart w:id="595" w:name="_Toc195842910"/>
      <w:r>
        <w:rPr>
          <w:color w:val="000000" w:themeColor="text1"/>
        </w:rPr>
      </w:r>
      <w:bookmarkStart w:id="596" w:name="_Toc305158887"/>
      <w:r>
        <w:rPr>
          <w:color w:val="000000" w:themeColor="text1"/>
        </w:rPr>
      </w:r>
      <w:bookmarkStart w:id="597" w:name="_Toc142311047"/>
      <w:r>
        <w:rPr>
          <w:color w:val="000000" w:themeColor="text1"/>
        </w:rPr>
      </w:r>
      <w:bookmarkStart w:id="598" w:name="_Toc226965818"/>
      <w:r>
        <w:rPr>
          <w:color w:val="000000" w:themeColor="text1"/>
        </w:rPr>
      </w:r>
      <w:bookmarkStart w:id="599" w:name="_Toc151193787"/>
      <w:r>
        <w:rPr>
          <w:color w:val="000000" w:themeColor="text1"/>
        </w:rPr>
      </w:r>
      <w:bookmarkStart w:id="600" w:name="_Toc265228383"/>
      <w:r>
        <w:rPr>
          <w:color w:val="000000" w:themeColor="text1"/>
        </w:rPr>
      </w:r>
      <w:bookmarkStart w:id="601" w:name="_Toc264969235"/>
      <w:r>
        <w:rPr>
          <w:color w:val="000000" w:themeColor="text1"/>
        </w:rPr>
      </w:r>
      <w:bookmarkStart w:id="602" w:name="_Toc150774645"/>
      <w:r>
        <w:rPr>
          <w:color w:val="000000" w:themeColor="text1"/>
        </w:rPr>
      </w:r>
      <w:bookmarkStart w:id="603" w:name="_Toc151193933"/>
      <w:r>
        <w:rPr>
          <w:color w:val="000000" w:themeColor="text1"/>
        </w:rPr>
      </w:r>
      <w:bookmarkStart w:id="604" w:name="_Toc305158813"/>
      <w:r>
        <w:rPr>
          <w:color w:val="000000" w:themeColor="text1"/>
        </w:rPr>
      </w:r>
      <w:bookmarkStart w:id="605" w:name="_Toc151193859"/>
      <w:r>
        <w:rPr>
          <w:color w:val="000000" w:themeColor="text1"/>
        </w:rPr>
      </w:r>
      <w:bookmarkStart w:id="606" w:name="_Toc151193715"/>
      <w:r>
        <w:rPr>
          <w:color w:val="000000" w:themeColor="text1"/>
        </w:rPr>
      </w:r>
      <w:bookmarkStart w:id="607" w:name="_Toc150480783"/>
      <w:r>
        <w:rPr>
          <w:color w:val="000000" w:themeColor="text1"/>
        </w:rPr>
      </w:r>
      <w:bookmarkStart w:id="608" w:name="_Toc150774750"/>
      <w:r>
        <w:rPr>
          <w:color w:val="000000" w:themeColor="text1"/>
        </w:rPr>
      </w:r>
      <w:bookmarkStart w:id="609" w:name="_Toc226965735"/>
      <w:r>
        <w:rPr>
          <w:color w:val="000000" w:themeColor="text1"/>
        </w:rPr>
      </w:r>
      <w:bookmarkStart w:id="610" w:name="_Toc151190172"/>
      <w:r>
        <w:rPr>
          <w:color w:val="000000" w:themeColor="text1"/>
        </w:rPr>
      </w:r>
      <w:bookmarkStart w:id="611" w:name="_Toc151193643"/>
      <w:r>
        <w:rPr>
          <w:color w:val="000000" w:themeColor="text1"/>
        </w:rPr>
      </w:r>
      <w:bookmarkStart w:id="612" w:name="_Toc127151545"/>
      <w:r>
        <w:rPr>
          <w:color w:val="000000" w:themeColor="text1"/>
        </w:rPr>
      </w:r>
      <w:bookmarkStart w:id="613" w:name="_Toc150509296"/>
      <w:r>
        <w:rPr>
          <w:color w:val="000000" w:themeColor="text1"/>
        </w:rPr>
      </w:r>
      <w:bookmarkStart w:id="614" w:name="_Toc226309789"/>
      <w:r>
        <w:rPr>
          <w:rFonts w:hint="eastAsia" w:ascii="宋体" w:hAnsi="宋体" w:eastAsia="宋体" w:cs="宋体"/>
          <w:color w:val="000000" w:themeColor="text1"/>
          <w:sz w:val="28"/>
        </w:rPr>
        <w:t xml:space="preserve">六   </w:t>
      </w:r>
      <w:bookmarkEnd w:id="593"/>
      <w:r>
        <w:rPr>
          <w:rFonts w:hint="eastAsia" w:ascii="宋体" w:hAnsi="宋体" w:eastAsia="宋体" w:cs="宋体"/>
          <w:color w:val="000000" w:themeColor="text1"/>
          <w:sz w:val="28"/>
        </w:rPr>
        <w:t xml:space="preserve">确定中标</w:t>
      </w:r>
      <w:bookmarkEnd w:id="594"/>
      <w:r>
        <w:rPr>
          <w:color w:val="000000" w:themeColor="text1"/>
        </w:rPr>
      </w:r>
      <w:bookmarkEnd w:id="595"/>
      <w:r>
        <w:rPr>
          <w:color w:val="000000" w:themeColor="text1"/>
        </w:rPr>
      </w:r>
      <w:bookmarkEnd w:id="596"/>
      <w:r>
        <w:rPr>
          <w:color w:val="000000" w:themeColor="text1"/>
        </w:rPr>
      </w:r>
      <w:bookmarkEnd w:id="597"/>
      <w:r>
        <w:rPr>
          <w:color w:val="000000" w:themeColor="text1"/>
        </w:rPr>
      </w:r>
      <w:bookmarkEnd w:id="598"/>
      <w:r>
        <w:rPr>
          <w:color w:val="000000" w:themeColor="text1"/>
        </w:rPr>
      </w:r>
      <w:bookmarkEnd w:id="599"/>
      <w:r>
        <w:rPr>
          <w:color w:val="000000" w:themeColor="text1"/>
        </w:rPr>
      </w:r>
      <w:bookmarkEnd w:id="600"/>
      <w:r>
        <w:rPr>
          <w:color w:val="000000" w:themeColor="text1"/>
        </w:rPr>
      </w:r>
      <w:bookmarkEnd w:id="601"/>
      <w:r>
        <w:rPr>
          <w:color w:val="000000" w:themeColor="text1"/>
        </w:rPr>
      </w:r>
      <w:bookmarkEnd w:id="602"/>
      <w:r>
        <w:rPr>
          <w:color w:val="000000" w:themeColor="text1"/>
        </w:rPr>
      </w:r>
      <w:bookmarkEnd w:id="603"/>
      <w:r>
        <w:rPr>
          <w:color w:val="000000" w:themeColor="text1"/>
        </w:rPr>
      </w:r>
      <w:bookmarkEnd w:id="604"/>
      <w:r>
        <w:rPr>
          <w:color w:val="000000" w:themeColor="text1"/>
        </w:rPr>
      </w:r>
      <w:bookmarkEnd w:id="605"/>
      <w:r>
        <w:rPr>
          <w:color w:val="000000" w:themeColor="text1"/>
        </w:rPr>
      </w:r>
      <w:bookmarkEnd w:id="606"/>
      <w:r>
        <w:rPr>
          <w:color w:val="000000" w:themeColor="text1"/>
        </w:rPr>
      </w:r>
      <w:bookmarkEnd w:id="607"/>
      <w:r>
        <w:rPr>
          <w:color w:val="000000" w:themeColor="text1"/>
        </w:rPr>
      </w:r>
      <w:bookmarkEnd w:id="608"/>
      <w:r>
        <w:rPr>
          <w:color w:val="000000" w:themeColor="text1"/>
        </w:rPr>
      </w:r>
      <w:bookmarkEnd w:id="609"/>
      <w:r>
        <w:rPr>
          <w:color w:val="000000" w:themeColor="text1"/>
        </w:rPr>
      </w:r>
      <w:bookmarkEnd w:id="610"/>
      <w:r>
        <w:rPr>
          <w:color w:val="000000" w:themeColor="text1"/>
        </w:rPr>
      </w:r>
      <w:bookmarkEnd w:id="611"/>
      <w:r>
        <w:rPr>
          <w:color w:val="000000" w:themeColor="text1"/>
        </w:rPr>
      </w:r>
      <w:bookmarkEnd w:id="612"/>
      <w:r>
        <w:rPr>
          <w:color w:val="000000" w:themeColor="text1"/>
        </w:rPr>
      </w:r>
      <w:bookmarkEnd w:id="613"/>
      <w:r>
        <w:rPr>
          <w:color w:val="000000" w:themeColor="text1"/>
        </w:rPr>
      </w:r>
      <w:bookmarkEnd w:id="614"/>
      <w:r>
        <w:rPr>
          <w:color w:val="000000" w:themeColor="text1"/>
        </w:rPr>
      </w:r>
      <w:bookmarkStart w:id="615" w:name="_Toc149720840"/>
      <w:r>
        <w:rPr>
          <w:color w:val="000000" w:themeColor="text1"/>
        </w:rPr>
      </w:r>
      <w:bookmarkStart w:id="616" w:name="_Toc150509298"/>
      <w:r>
        <w:rPr>
          <w:color w:val="000000" w:themeColor="text1"/>
        </w:rPr>
      </w:r>
      <w:bookmarkStart w:id="617" w:name="_Toc142311049"/>
      <w:r>
        <w:rPr>
          <w:color w:val="000000" w:themeColor="text1"/>
        </w:rPr>
      </w:r>
      <w:bookmarkStart w:id="618" w:name="_Toc226965737"/>
      <w:r>
        <w:rPr>
          <w:color w:val="000000" w:themeColor="text1"/>
        </w:rPr>
      </w:r>
      <w:bookmarkStart w:id="619" w:name="_Toc195842912"/>
      <w:r>
        <w:rPr>
          <w:color w:val="000000" w:themeColor="text1"/>
        </w:rPr>
      </w:r>
      <w:bookmarkStart w:id="620" w:name="_Toc151193861"/>
      <w:r>
        <w:rPr>
          <w:color w:val="000000" w:themeColor="text1"/>
        </w:rPr>
      </w:r>
      <w:bookmarkStart w:id="621" w:name="_Toc151190174"/>
      <w:r>
        <w:rPr>
          <w:color w:val="000000" w:themeColor="text1"/>
        </w:rPr>
      </w:r>
      <w:bookmarkStart w:id="622" w:name="_Toc127151748"/>
      <w:r>
        <w:rPr>
          <w:color w:val="000000" w:themeColor="text1"/>
        </w:rPr>
      </w:r>
      <w:bookmarkStart w:id="623" w:name="_Toc164608816"/>
      <w:r>
        <w:rPr>
          <w:color w:val="000000" w:themeColor="text1"/>
        </w:rPr>
      </w:r>
      <w:bookmarkStart w:id="624" w:name="_Toc226965820"/>
      <w:r>
        <w:rPr>
          <w:color w:val="000000" w:themeColor="text1"/>
        </w:rPr>
      </w:r>
      <w:bookmarkStart w:id="625" w:name="_Toc305158889"/>
      <w:r>
        <w:rPr>
          <w:color w:val="000000" w:themeColor="text1"/>
        </w:rPr>
      </w:r>
      <w:bookmarkStart w:id="626" w:name="_Toc226309791"/>
      <w:r>
        <w:rPr>
          <w:color w:val="000000" w:themeColor="text1"/>
        </w:rPr>
      </w:r>
      <w:bookmarkStart w:id="627" w:name="_Toc164608661"/>
      <w:r>
        <w:rPr>
          <w:color w:val="000000" w:themeColor="text1"/>
        </w:rPr>
      </w:r>
      <w:bookmarkStart w:id="628" w:name="_Toc264969237"/>
      <w:r>
        <w:rPr>
          <w:color w:val="000000" w:themeColor="text1"/>
        </w:rPr>
      </w:r>
      <w:bookmarkStart w:id="629" w:name="_Toc151193717"/>
      <w:r>
        <w:rPr>
          <w:color w:val="000000" w:themeColor="text1"/>
        </w:rPr>
      </w:r>
      <w:bookmarkStart w:id="630" w:name="_Toc305158815"/>
      <w:r>
        <w:rPr>
          <w:color w:val="000000" w:themeColor="text1"/>
        </w:rPr>
      </w:r>
      <w:bookmarkStart w:id="631" w:name="_Toc150774647"/>
      <w:r>
        <w:rPr>
          <w:color w:val="000000" w:themeColor="text1"/>
        </w:rPr>
      </w:r>
      <w:bookmarkStart w:id="632" w:name="_Toc164351641"/>
      <w:r>
        <w:rPr>
          <w:color w:val="000000" w:themeColor="text1"/>
        </w:rPr>
      </w:r>
      <w:bookmarkStart w:id="633" w:name="_Toc164229242"/>
      <w:r>
        <w:rPr>
          <w:color w:val="000000" w:themeColor="text1"/>
        </w:rPr>
      </w:r>
      <w:bookmarkStart w:id="634" w:name="_Toc151193935"/>
      <w:r>
        <w:rPr>
          <w:color w:val="000000" w:themeColor="text1"/>
        </w:rPr>
      </w:r>
      <w:bookmarkStart w:id="635" w:name="_Toc150480785"/>
      <w:r>
        <w:rPr>
          <w:color w:val="000000" w:themeColor="text1"/>
        </w:rPr>
      </w:r>
      <w:bookmarkStart w:id="636" w:name="_Toc226337243"/>
      <w:r>
        <w:rPr>
          <w:color w:val="000000" w:themeColor="text1"/>
        </w:rPr>
      </w:r>
      <w:bookmarkStart w:id="637" w:name="_Toc127161461"/>
      <w:r>
        <w:rPr>
          <w:color w:val="000000" w:themeColor="text1"/>
        </w:rPr>
      </w:r>
      <w:bookmarkStart w:id="638" w:name="_Toc151193645"/>
      <w:r>
        <w:rPr>
          <w:color w:val="000000" w:themeColor="text1"/>
        </w:rPr>
      </w:r>
      <w:bookmarkStart w:id="639" w:name="_Toc265228385"/>
      <w:r>
        <w:rPr>
          <w:color w:val="000000" w:themeColor="text1"/>
        </w:rPr>
      </w:r>
      <w:bookmarkStart w:id="640" w:name="_Toc151193789"/>
      <w:r>
        <w:rPr>
          <w:color w:val="000000" w:themeColor="text1"/>
        </w:rPr>
      </w:r>
      <w:bookmarkStart w:id="641" w:name="_Toc127151547"/>
      <w:r>
        <w:rPr>
          <w:color w:val="000000" w:themeColor="text1"/>
        </w:rPr>
      </w:r>
      <w:bookmarkStart w:id="642" w:name="_Toc164229388"/>
      <w:r>
        <w:rPr>
          <w:color w:val="000000" w:themeColor="text1"/>
        </w:rPr>
      </w:r>
      <w:bookmarkStart w:id="643" w:name="_Toc150774752"/>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确定中标人</w:t>
      </w:r>
      <w:bookmarkEnd w:id="615"/>
      <w:r>
        <w:rPr>
          <w:color w:val="000000" w:themeColor="text1"/>
        </w:rPr>
      </w:r>
      <w:bookmarkEnd w:id="616"/>
      <w:r>
        <w:rPr>
          <w:color w:val="000000" w:themeColor="text1"/>
        </w:rPr>
      </w:r>
      <w:bookmarkEnd w:id="617"/>
      <w:r>
        <w:rPr>
          <w:color w:val="000000" w:themeColor="text1"/>
        </w:rPr>
      </w:r>
      <w:bookmarkEnd w:id="618"/>
      <w:r>
        <w:rPr>
          <w:color w:val="000000" w:themeColor="text1"/>
        </w:rPr>
      </w:r>
      <w:bookmarkEnd w:id="619"/>
      <w:r>
        <w:rPr>
          <w:color w:val="000000" w:themeColor="text1"/>
        </w:rPr>
      </w:r>
      <w:bookmarkEnd w:id="620"/>
      <w:r>
        <w:rPr>
          <w:color w:val="000000" w:themeColor="text1"/>
        </w:rPr>
      </w:r>
      <w:bookmarkEnd w:id="621"/>
      <w:r>
        <w:rPr>
          <w:color w:val="000000" w:themeColor="text1"/>
        </w:rPr>
      </w:r>
      <w:bookmarkEnd w:id="622"/>
      <w:r>
        <w:rPr>
          <w:color w:val="000000" w:themeColor="text1"/>
        </w:rPr>
      </w:r>
      <w:bookmarkEnd w:id="623"/>
      <w:r>
        <w:rPr>
          <w:color w:val="000000" w:themeColor="text1"/>
        </w:rPr>
      </w:r>
      <w:bookmarkEnd w:id="624"/>
      <w:r>
        <w:rPr>
          <w:color w:val="000000" w:themeColor="text1"/>
        </w:rPr>
      </w:r>
      <w:bookmarkEnd w:id="625"/>
      <w:r>
        <w:rPr>
          <w:color w:val="000000" w:themeColor="text1"/>
        </w:rPr>
      </w:r>
      <w:bookmarkEnd w:id="626"/>
      <w:r>
        <w:rPr>
          <w:color w:val="000000" w:themeColor="text1"/>
        </w:rPr>
      </w:r>
      <w:bookmarkEnd w:id="627"/>
      <w:r>
        <w:rPr>
          <w:color w:val="000000" w:themeColor="text1"/>
        </w:rPr>
      </w:r>
      <w:bookmarkEnd w:id="628"/>
      <w:r>
        <w:rPr>
          <w:color w:val="000000" w:themeColor="text1"/>
        </w:rPr>
      </w:r>
      <w:bookmarkEnd w:id="629"/>
      <w:r>
        <w:rPr>
          <w:color w:val="000000" w:themeColor="text1"/>
        </w:rPr>
      </w:r>
      <w:bookmarkEnd w:id="630"/>
      <w:r>
        <w:rPr>
          <w:color w:val="000000" w:themeColor="text1"/>
        </w:rPr>
      </w:r>
      <w:bookmarkEnd w:id="631"/>
      <w:r>
        <w:rPr>
          <w:color w:val="000000" w:themeColor="text1"/>
        </w:rPr>
      </w:r>
      <w:bookmarkEnd w:id="632"/>
      <w:r>
        <w:rPr>
          <w:color w:val="000000" w:themeColor="text1"/>
        </w:rPr>
      </w:r>
      <w:bookmarkEnd w:id="633"/>
      <w:r>
        <w:rPr>
          <w:color w:val="000000" w:themeColor="text1"/>
        </w:rPr>
      </w:r>
      <w:bookmarkEnd w:id="634"/>
      <w:r>
        <w:rPr>
          <w:color w:val="000000" w:themeColor="text1"/>
        </w:rPr>
      </w:r>
      <w:bookmarkEnd w:id="635"/>
      <w:r>
        <w:rPr>
          <w:color w:val="000000" w:themeColor="text1"/>
        </w:rPr>
      </w:r>
      <w:bookmarkEnd w:id="636"/>
      <w:r>
        <w:rPr>
          <w:color w:val="000000" w:themeColor="text1"/>
        </w:rPr>
      </w:r>
      <w:bookmarkEnd w:id="637"/>
      <w:r>
        <w:rPr>
          <w:color w:val="000000" w:themeColor="text1"/>
        </w:rPr>
      </w:r>
      <w:bookmarkEnd w:id="638"/>
      <w:r>
        <w:rPr>
          <w:color w:val="000000" w:themeColor="text1"/>
        </w:rPr>
      </w:r>
      <w:bookmarkEnd w:id="639"/>
      <w:r>
        <w:rPr>
          <w:color w:val="000000" w:themeColor="text1"/>
        </w:rPr>
      </w:r>
      <w:bookmarkEnd w:id="640"/>
      <w:r>
        <w:rPr>
          <w:color w:val="000000" w:themeColor="text1"/>
        </w:rPr>
      </w:r>
      <w:bookmarkEnd w:id="641"/>
      <w:r>
        <w:rPr>
          <w:color w:val="000000" w:themeColor="text1"/>
        </w:rPr>
      </w:r>
      <w:bookmarkEnd w:id="642"/>
      <w:r>
        <w:rPr>
          <w:color w:val="000000" w:themeColor="text1"/>
        </w:rPr>
      </w:r>
      <w:bookmarkEnd w:id="643"/>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采购人将在评标报告确定的中标候选人名单中按顺序确定中标人，中标候选人并列的，由采购人依法确定。</w:t>
      </w:r>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644" w:name="_Toc264969239"/>
      <w:r>
        <w:rPr>
          <w:color w:val="000000" w:themeColor="text1"/>
        </w:rPr>
      </w:r>
      <w:bookmarkStart w:id="645" w:name="_Toc142311051"/>
      <w:r>
        <w:rPr>
          <w:color w:val="000000" w:themeColor="text1"/>
        </w:rPr>
      </w:r>
      <w:bookmarkStart w:id="646" w:name="_Toc226309793"/>
      <w:r>
        <w:rPr>
          <w:color w:val="000000" w:themeColor="text1"/>
        </w:rPr>
      </w:r>
      <w:bookmarkStart w:id="647" w:name="_Toc151193647"/>
      <w:r>
        <w:rPr>
          <w:color w:val="000000" w:themeColor="text1"/>
        </w:rPr>
      </w:r>
      <w:bookmarkStart w:id="648" w:name="_Toc151193863"/>
      <w:r>
        <w:rPr>
          <w:color w:val="000000" w:themeColor="text1"/>
        </w:rPr>
      </w:r>
      <w:bookmarkStart w:id="649" w:name="_Toc164608663"/>
      <w:r>
        <w:rPr>
          <w:color w:val="000000" w:themeColor="text1"/>
        </w:rPr>
      </w:r>
      <w:bookmarkStart w:id="650" w:name="_Toc305158817"/>
      <w:r>
        <w:rPr>
          <w:color w:val="000000" w:themeColor="text1"/>
        </w:rPr>
      </w:r>
      <w:bookmarkStart w:id="651" w:name="_Toc164608818"/>
      <w:r>
        <w:rPr>
          <w:color w:val="000000" w:themeColor="text1"/>
        </w:rPr>
      </w:r>
      <w:bookmarkStart w:id="652" w:name="_Ref467307090"/>
      <w:r>
        <w:rPr>
          <w:color w:val="000000" w:themeColor="text1"/>
        </w:rPr>
      </w:r>
      <w:bookmarkStart w:id="653" w:name="_Ref467306425"/>
      <w:r>
        <w:rPr>
          <w:color w:val="000000" w:themeColor="text1"/>
        </w:rPr>
      </w:r>
      <w:bookmarkStart w:id="654" w:name="_Toc520356176"/>
      <w:r>
        <w:rPr>
          <w:color w:val="000000" w:themeColor="text1"/>
        </w:rPr>
      </w:r>
      <w:bookmarkStart w:id="655" w:name="_Toc151193791"/>
      <w:r>
        <w:rPr>
          <w:color w:val="000000" w:themeColor="text1"/>
        </w:rPr>
      </w:r>
      <w:bookmarkStart w:id="656" w:name="_Toc150774649"/>
      <w:r>
        <w:rPr>
          <w:color w:val="000000" w:themeColor="text1"/>
        </w:rPr>
      </w:r>
      <w:bookmarkStart w:id="657" w:name="_Toc164229244"/>
      <w:r>
        <w:rPr>
          <w:color w:val="000000" w:themeColor="text1"/>
        </w:rPr>
      </w:r>
      <w:bookmarkStart w:id="658" w:name="_Toc149720842"/>
      <w:r>
        <w:rPr>
          <w:color w:val="000000" w:themeColor="text1"/>
        </w:rPr>
      </w:r>
      <w:bookmarkStart w:id="659" w:name="_Toc226965822"/>
      <w:r>
        <w:rPr>
          <w:color w:val="000000" w:themeColor="text1"/>
        </w:rPr>
      </w:r>
      <w:bookmarkStart w:id="660" w:name="_Toc150509300"/>
      <w:r>
        <w:rPr>
          <w:color w:val="000000" w:themeColor="text1"/>
        </w:rPr>
      </w:r>
      <w:bookmarkStart w:id="661" w:name="_Toc305158891"/>
      <w:r>
        <w:rPr>
          <w:color w:val="000000" w:themeColor="text1"/>
        </w:rPr>
      </w:r>
      <w:bookmarkStart w:id="662" w:name="_Toc164229390"/>
      <w:r>
        <w:rPr>
          <w:color w:val="000000" w:themeColor="text1"/>
        </w:rPr>
      </w:r>
      <w:bookmarkStart w:id="663" w:name="_Toc150480787"/>
      <w:r>
        <w:rPr>
          <w:color w:val="000000" w:themeColor="text1"/>
        </w:rPr>
      </w:r>
      <w:bookmarkStart w:id="664" w:name="_Toc151190176"/>
      <w:r>
        <w:rPr>
          <w:color w:val="000000" w:themeColor="text1"/>
        </w:rPr>
      </w:r>
      <w:bookmarkStart w:id="665" w:name="_Toc150774754"/>
      <w:r>
        <w:rPr>
          <w:color w:val="000000" w:themeColor="text1"/>
        </w:rPr>
      </w:r>
      <w:bookmarkStart w:id="666" w:name="_Toc164351643"/>
      <w:r>
        <w:rPr>
          <w:color w:val="000000" w:themeColor="text1"/>
        </w:rPr>
      </w:r>
      <w:bookmarkStart w:id="667" w:name="_Toc226965739"/>
      <w:r>
        <w:rPr>
          <w:color w:val="000000" w:themeColor="text1"/>
        </w:rPr>
      </w:r>
      <w:bookmarkStart w:id="668" w:name="_Toc127161463"/>
      <w:r>
        <w:rPr>
          <w:color w:val="000000" w:themeColor="text1"/>
        </w:rPr>
      </w:r>
      <w:bookmarkStart w:id="669" w:name="_Toc226337245"/>
      <w:r>
        <w:rPr>
          <w:color w:val="000000" w:themeColor="text1"/>
        </w:rPr>
      </w:r>
      <w:bookmarkStart w:id="670" w:name="_Toc265228387"/>
      <w:r>
        <w:rPr>
          <w:color w:val="000000" w:themeColor="text1"/>
        </w:rPr>
      </w:r>
      <w:bookmarkStart w:id="671" w:name="_Toc127151549"/>
      <w:r>
        <w:rPr>
          <w:color w:val="000000" w:themeColor="text1"/>
        </w:rPr>
      </w:r>
      <w:bookmarkStart w:id="672" w:name="_Toc195842914"/>
      <w:r>
        <w:rPr>
          <w:color w:val="000000" w:themeColor="text1"/>
        </w:rPr>
      </w:r>
      <w:bookmarkStart w:id="673" w:name="_Toc151193937"/>
      <w:r>
        <w:rPr>
          <w:color w:val="000000" w:themeColor="text1"/>
        </w:rPr>
      </w:r>
      <w:bookmarkStart w:id="674" w:name="_Toc127151750"/>
      <w:r>
        <w:rPr>
          <w:color w:val="000000" w:themeColor="text1"/>
        </w:rPr>
      </w:r>
      <w:bookmarkStart w:id="675" w:name="_Toc151193719"/>
      <w:r>
        <w:rPr>
          <w:rFonts w:hint="eastAsia" w:ascii="宋体" w:hAnsi="宋体" w:cs="宋体"/>
          <w:b/>
          <w:color w:val="000000" w:themeColor="text1"/>
          <w:sz w:val="24"/>
        </w:rPr>
        <w:t xml:space="preserve">中标公告与中标通知书</w:t>
      </w:r>
      <w:bookmarkEnd w:id="650"/>
      <w:r>
        <w:rPr>
          <w:color w:val="000000" w:themeColor="text1"/>
        </w:rPr>
      </w:r>
      <w:bookmarkEnd w:id="661"/>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采购人或采购代理机构自中标人确定之日起2个工作日内，</w:t>
      </w:r>
      <w:r>
        <w:rPr>
          <w:rFonts w:hint="eastAsia" w:ascii="宋体" w:hAnsi="宋体" w:cs="宋体"/>
          <w:color w:val="000000" w:themeColor="text1"/>
          <w:sz w:val="24"/>
        </w:rPr>
        <w:t xml:space="preserve">在常州市政府采购网公告中标结果</w:t>
      </w:r>
      <w:r>
        <w:rPr>
          <w:rFonts w:hint="eastAsia" w:ascii="宋体" w:hAnsi="宋体" w:cs="宋体"/>
          <w:color w:val="000000" w:themeColor="text1"/>
          <w:sz w:val="24"/>
        </w:rPr>
        <w:t xml:space="preserve">，同时向中标人发出中标通知书，中标公告期限为1个工作日。</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中标通知书对采购人和中标供应商均具有法律效力。中标通知书发出后，采购人改变中标结果的，或者中标供应商放弃中标项目的，应当依法承担法律责任。</w:t>
      </w:r>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废标</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在招标采购中，出现下列情形之一的，应予废标：</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符合专业条件的供应商或者对招标文件作实质响应的供应商不足三家的；</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出现影响采购公正的违法、违规行为的；</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投标人的报价均超过了采购预算，采购人不能支付的；</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因重大变故，采购任务取消的。</w:t>
      </w:r>
      <w:r>
        <w:rPr>
          <w:color w:val="000000" w:themeColor="text1"/>
        </w:rPr>
      </w:r>
      <w:r/>
    </w:p>
    <w:p>
      <w:pPr>
        <w:pStyle w:val="978"/>
        <w:numPr>
          <w:ilvl w:val="2"/>
          <w:numId w:val="8"/>
        </w:numPr>
        <w:ind w:left="0" w:firstLine="488"/>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pacing w:val="2"/>
          <w:sz w:val="24"/>
        </w:rPr>
        <w:t xml:space="preserve">平台系统</w:t>
      </w:r>
      <w:r>
        <w:rPr>
          <w:rFonts w:hint="eastAsia" w:ascii="宋体" w:hAnsi="宋体" w:cs="宋体"/>
          <w:color w:val="000000" w:themeColor="text1"/>
          <w:sz w:val="24"/>
        </w:rPr>
        <w:t xml:space="preserve">出现序号18.8的所述情形，情况严重且影响采购活动公平、公正性的。</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废标后，采购人将废标理由通知所有投标人。</w:t>
      </w:r>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End w:id="644"/>
      <w:r>
        <w:rPr>
          <w:color w:val="000000" w:themeColor="text1"/>
        </w:rPr>
      </w:r>
      <w:bookmarkEnd w:id="645"/>
      <w:r>
        <w:rPr>
          <w:color w:val="000000" w:themeColor="text1"/>
        </w:rPr>
      </w:r>
      <w:bookmarkEnd w:id="646"/>
      <w:r>
        <w:rPr>
          <w:color w:val="000000" w:themeColor="text1"/>
        </w:rPr>
      </w:r>
      <w:bookmarkEnd w:id="647"/>
      <w:r>
        <w:rPr>
          <w:color w:val="000000" w:themeColor="text1"/>
        </w:rPr>
      </w:r>
      <w:bookmarkEnd w:id="648"/>
      <w:r>
        <w:rPr>
          <w:color w:val="000000" w:themeColor="text1"/>
        </w:rPr>
      </w:r>
      <w:bookmarkEnd w:id="649"/>
      <w:r>
        <w:rPr>
          <w:color w:val="000000" w:themeColor="text1"/>
        </w:rPr>
      </w:r>
      <w:bookmarkEnd w:id="651"/>
      <w:r>
        <w:rPr>
          <w:color w:val="000000" w:themeColor="text1"/>
        </w:rPr>
      </w:r>
      <w:bookmarkEnd w:id="655"/>
      <w:r>
        <w:rPr>
          <w:color w:val="000000" w:themeColor="text1"/>
        </w:rPr>
      </w:r>
      <w:bookmarkEnd w:id="656"/>
      <w:r>
        <w:rPr>
          <w:color w:val="000000" w:themeColor="text1"/>
        </w:rPr>
      </w:r>
      <w:bookmarkEnd w:id="657"/>
      <w:r>
        <w:rPr>
          <w:color w:val="000000" w:themeColor="text1"/>
        </w:rPr>
      </w:r>
      <w:bookmarkEnd w:id="658"/>
      <w:r>
        <w:rPr>
          <w:color w:val="000000" w:themeColor="text1"/>
        </w:rPr>
      </w:r>
      <w:bookmarkEnd w:id="659"/>
      <w:r>
        <w:rPr>
          <w:color w:val="000000" w:themeColor="text1"/>
        </w:rPr>
      </w:r>
      <w:bookmarkEnd w:id="660"/>
      <w:r>
        <w:rPr>
          <w:color w:val="000000" w:themeColor="text1"/>
        </w:rPr>
      </w:r>
      <w:bookmarkEnd w:id="662"/>
      <w:r>
        <w:rPr>
          <w:color w:val="000000" w:themeColor="text1"/>
        </w:rPr>
      </w:r>
      <w:bookmarkEnd w:id="663"/>
      <w:r>
        <w:rPr>
          <w:color w:val="000000" w:themeColor="text1"/>
        </w:rPr>
      </w:r>
      <w:bookmarkEnd w:id="664"/>
      <w:r>
        <w:rPr>
          <w:color w:val="000000" w:themeColor="text1"/>
        </w:rPr>
      </w:r>
      <w:bookmarkEnd w:id="665"/>
      <w:r>
        <w:rPr>
          <w:color w:val="000000" w:themeColor="text1"/>
        </w:rPr>
      </w:r>
      <w:bookmarkEnd w:id="666"/>
      <w:r>
        <w:rPr>
          <w:color w:val="000000" w:themeColor="text1"/>
        </w:rPr>
      </w:r>
      <w:bookmarkEnd w:id="667"/>
      <w:r>
        <w:rPr>
          <w:color w:val="000000" w:themeColor="text1"/>
        </w:rPr>
      </w:r>
      <w:bookmarkEnd w:id="668"/>
      <w:r>
        <w:rPr>
          <w:color w:val="000000" w:themeColor="text1"/>
        </w:rPr>
      </w:r>
      <w:bookmarkEnd w:id="669"/>
      <w:r>
        <w:rPr>
          <w:color w:val="000000" w:themeColor="text1"/>
        </w:rPr>
      </w:r>
      <w:bookmarkEnd w:id="670"/>
      <w:r>
        <w:rPr>
          <w:color w:val="000000" w:themeColor="text1"/>
        </w:rPr>
      </w:r>
      <w:bookmarkEnd w:id="671"/>
      <w:r>
        <w:rPr>
          <w:color w:val="000000" w:themeColor="text1"/>
        </w:rPr>
      </w:r>
      <w:bookmarkEnd w:id="672"/>
      <w:r>
        <w:rPr>
          <w:color w:val="000000" w:themeColor="text1"/>
        </w:rPr>
      </w:r>
      <w:bookmarkEnd w:id="673"/>
      <w:r>
        <w:rPr>
          <w:color w:val="000000" w:themeColor="text1"/>
        </w:rPr>
      </w:r>
      <w:bookmarkEnd w:id="674"/>
      <w:r>
        <w:rPr>
          <w:color w:val="000000" w:themeColor="text1"/>
        </w:rPr>
      </w:r>
      <w:bookmarkEnd w:id="675"/>
      <w:r>
        <w:rPr>
          <w:color w:val="000000" w:themeColor="text1"/>
        </w:rPr>
      </w:r>
      <w:bookmarkStart w:id="676" w:name="_Toc264969240"/>
      <w:r>
        <w:rPr>
          <w:color w:val="000000" w:themeColor="text1"/>
        </w:rPr>
      </w:r>
      <w:bookmarkStart w:id="677" w:name="_Ref467306377"/>
      <w:r>
        <w:rPr>
          <w:color w:val="000000" w:themeColor="text1"/>
        </w:rPr>
      </w:r>
      <w:bookmarkStart w:id="678" w:name="_Ref467307204"/>
      <w:r>
        <w:rPr>
          <w:color w:val="000000" w:themeColor="text1"/>
        </w:rPr>
      </w:r>
      <w:bookmarkStart w:id="679" w:name="_Toc520356175"/>
      <w:r>
        <w:rPr>
          <w:color w:val="000000" w:themeColor="text1"/>
        </w:rPr>
      </w:r>
      <w:bookmarkStart w:id="680" w:name="_Toc265228388"/>
      <w:r>
        <w:rPr>
          <w:color w:val="000000" w:themeColor="text1"/>
        </w:rPr>
      </w:r>
      <w:bookmarkStart w:id="681" w:name="_Toc127161464"/>
      <w:r>
        <w:rPr>
          <w:color w:val="000000" w:themeColor="text1"/>
        </w:rPr>
      </w:r>
      <w:bookmarkStart w:id="682" w:name="_Toc164351644"/>
      <w:r>
        <w:rPr>
          <w:color w:val="000000" w:themeColor="text1"/>
        </w:rPr>
      </w:r>
      <w:bookmarkStart w:id="683" w:name="_Toc151193792"/>
      <w:r>
        <w:rPr>
          <w:color w:val="000000" w:themeColor="text1"/>
        </w:rPr>
      </w:r>
      <w:bookmarkStart w:id="684" w:name="_Toc151190177"/>
      <w:r>
        <w:rPr>
          <w:color w:val="000000" w:themeColor="text1"/>
        </w:rPr>
      </w:r>
      <w:bookmarkStart w:id="685" w:name="_Toc195842915"/>
      <w:r>
        <w:rPr>
          <w:color w:val="000000" w:themeColor="text1"/>
        </w:rPr>
      </w:r>
      <w:bookmarkStart w:id="686" w:name="_Toc226337246"/>
      <w:r>
        <w:rPr>
          <w:color w:val="000000" w:themeColor="text1"/>
        </w:rPr>
      </w:r>
      <w:bookmarkStart w:id="687" w:name="_Toc149720843"/>
      <w:r>
        <w:rPr>
          <w:color w:val="000000" w:themeColor="text1"/>
        </w:rPr>
      </w:r>
      <w:bookmarkStart w:id="688" w:name="_Toc305158818"/>
      <w:r>
        <w:rPr>
          <w:color w:val="000000" w:themeColor="text1"/>
        </w:rPr>
      </w:r>
      <w:bookmarkStart w:id="689" w:name="_Toc150480788"/>
      <w:r>
        <w:rPr>
          <w:color w:val="000000" w:themeColor="text1"/>
        </w:rPr>
      </w:r>
      <w:bookmarkStart w:id="690" w:name="_Toc305158892"/>
      <w:r>
        <w:rPr>
          <w:color w:val="000000" w:themeColor="text1"/>
        </w:rPr>
      </w:r>
      <w:bookmarkStart w:id="691" w:name="_Toc150509301"/>
      <w:r>
        <w:rPr>
          <w:color w:val="000000" w:themeColor="text1"/>
        </w:rPr>
      </w:r>
      <w:bookmarkStart w:id="692" w:name="_Toc226965740"/>
      <w:r>
        <w:rPr>
          <w:color w:val="000000" w:themeColor="text1"/>
        </w:rPr>
      </w:r>
      <w:bookmarkStart w:id="693" w:name="_Toc226965823"/>
      <w:r>
        <w:rPr>
          <w:color w:val="000000" w:themeColor="text1"/>
        </w:rPr>
      </w:r>
      <w:bookmarkStart w:id="694" w:name="_Ref467306978"/>
      <w:r>
        <w:rPr>
          <w:color w:val="000000" w:themeColor="text1"/>
        </w:rPr>
      </w:r>
      <w:bookmarkStart w:id="695" w:name="_Toc127151550"/>
      <w:r>
        <w:rPr>
          <w:color w:val="000000" w:themeColor="text1"/>
        </w:rPr>
      </w:r>
      <w:bookmarkStart w:id="696" w:name="_Toc164229391"/>
      <w:r>
        <w:rPr>
          <w:color w:val="000000" w:themeColor="text1"/>
        </w:rPr>
      </w:r>
      <w:bookmarkStart w:id="697" w:name="_Toc164608819"/>
      <w:r>
        <w:rPr>
          <w:color w:val="000000" w:themeColor="text1"/>
        </w:rPr>
      </w:r>
      <w:bookmarkStart w:id="698" w:name="_Toc151193938"/>
      <w:r>
        <w:rPr>
          <w:color w:val="000000" w:themeColor="text1"/>
        </w:rPr>
      </w:r>
      <w:bookmarkStart w:id="699" w:name="_Ref467307062"/>
      <w:r>
        <w:rPr>
          <w:color w:val="000000" w:themeColor="text1"/>
        </w:rPr>
      </w:r>
      <w:bookmarkStart w:id="700" w:name="_Toc150774650"/>
      <w:r>
        <w:rPr>
          <w:color w:val="000000" w:themeColor="text1"/>
        </w:rPr>
      </w:r>
      <w:bookmarkStart w:id="701" w:name="_Toc127151751"/>
      <w:r>
        <w:rPr>
          <w:color w:val="000000" w:themeColor="text1"/>
        </w:rPr>
      </w:r>
      <w:bookmarkStart w:id="702" w:name="_Toc226309794"/>
      <w:r>
        <w:rPr>
          <w:color w:val="000000" w:themeColor="text1"/>
        </w:rPr>
      </w:r>
      <w:bookmarkStart w:id="703" w:name="_Toc164608664"/>
      <w:r>
        <w:rPr>
          <w:color w:val="000000" w:themeColor="text1"/>
        </w:rPr>
      </w:r>
      <w:bookmarkStart w:id="704" w:name="_Toc151193648"/>
      <w:r>
        <w:rPr>
          <w:color w:val="000000" w:themeColor="text1"/>
        </w:rPr>
      </w:r>
      <w:bookmarkStart w:id="705" w:name="_Toc151193720"/>
      <w:r>
        <w:rPr>
          <w:color w:val="000000" w:themeColor="text1"/>
        </w:rPr>
      </w:r>
      <w:bookmarkStart w:id="706" w:name="_Toc150774755"/>
      <w:r>
        <w:rPr>
          <w:color w:val="000000" w:themeColor="text1"/>
        </w:rPr>
      </w:r>
      <w:bookmarkStart w:id="707" w:name="_Toc151193864"/>
      <w:r>
        <w:rPr>
          <w:color w:val="000000" w:themeColor="text1"/>
        </w:rPr>
      </w:r>
      <w:bookmarkStart w:id="708" w:name="_Toc164229245"/>
      <w:r>
        <w:rPr>
          <w:color w:val="000000" w:themeColor="text1"/>
        </w:rPr>
      </w:r>
      <w:bookmarkStart w:id="709" w:name="_Toc142311052"/>
      <w:r>
        <w:rPr>
          <w:rFonts w:hint="eastAsia" w:ascii="宋体" w:hAnsi="宋体" w:cs="宋体"/>
          <w:b/>
          <w:color w:val="000000" w:themeColor="text1"/>
          <w:sz w:val="24"/>
        </w:rPr>
        <w:t xml:space="preserve">签订合同</w:t>
      </w:r>
      <w:bookmarkEnd w:id="676"/>
      <w:r>
        <w:rPr>
          <w:color w:val="000000" w:themeColor="text1"/>
        </w:rPr>
      </w:r>
      <w:bookmarkEnd w:id="677"/>
      <w:r>
        <w:rPr>
          <w:color w:val="000000" w:themeColor="text1"/>
        </w:rPr>
      </w:r>
      <w:bookmarkEnd w:id="678"/>
      <w:r>
        <w:rPr>
          <w:color w:val="000000" w:themeColor="text1"/>
        </w:rPr>
      </w:r>
      <w:bookmarkEnd w:id="679"/>
      <w:r>
        <w:rPr>
          <w:color w:val="000000" w:themeColor="text1"/>
        </w:rPr>
      </w:r>
      <w:bookmarkEnd w:id="680"/>
      <w:r>
        <w:rPr>
          <w:color w:val="000000" w:themeColor="text1"/>
        </w:rPr>
      </w:r>
      <w:bookmarkEnd w:id="681"/>
      <w:r>
        <w:rPr>
          <w:color w:val="000000" w:themeColor="text1"/>
        </w:rPr>
      </w:r>
      <w:bookmarkEnd w:id="682"/>
      <w:r>
        <w:rPr>
          <w:color w:val="000000" w:themeColor="text1"/>
        </w:rPr>
      </w:r>
      <w:bookmarkEnd w:id="683"/>
      <w:r>
        <w:rPr>
          <w:color w:val="000000" w:themeColor="text1"/>
        </w:rPr>
      </w:r>
      <w:bookmarkEnd w:id="684"/>
      <w:r>
        <w:rPr>
          <w:color w:val="000000" w:themeColor="text1"/>
        </w:rPr>
      </w:r>
      <w:bookmarkEnd w:id="685"/>
      <w:r>
        <w:rPr>
          <w:color w:val="000000" w:themeColor="text1"/>
        </w:rPr>
      </w:r>
      <w:bookmarkEnd w:id="686"/>
      <w:r>
        <w:rPr>
          <w:color w:val="000000" w:themeColor="text1"/>
        </w:rPr>
      </w:r>
      <w:bookmarkEnd w:id="687"/>
      <w:r>
        <w:rPr>
          <w:color w:val="000000" w:themeColor="text1"/>
        </w:rPr>
      </w:r>
      <w:bookmarkEnd w:id="688"/>
      <w:r>
        <w:rPr>
          <w:color w:val="000000" w:themeColor="text1"/>
        </w:rPr>
      </w:r>
      <w:bookmarkEnd w:id="689"/>
      <w:r>
        <w:rPr>
          <w:color w:val="000000" w:themeColor="text1"/>
        </w:rPr>
      </w:r>
      <w:bookmarkEnd w:id="690"/>
      <w:r>
        <w:rPr>
          <w:color w:val="000000" w:themeColor="text1"/>
        </w:rPr>
      </w:r>
      <w:bookmarkEnd w:id="691"/>
      <w:r>
        <w:rPr>
          <w:color w:val="000000" w:themeColor="text1"/>
        </w:rPr>
      </w:r>
      <w:bookmarkEnd w:id="692"/>
      <w:r>
        <w:rPr>
          <w:color w:val="000000" w:themeColor="text1"/>
        </w:rPr>
      </w:r>
      <w:bookmarkEnd w:id="693"/>
      <w:r>
        <w:rPr>
          <w:color w:val="000000" w:themeColor="text1"/>
        </w:rPr>
      </w:r>
      <w:bookmarkEnd w:id="694"/>
      <w:r>
        <w:rPr>
          <w:color w:val="000000" w:themeColor="text1"/>
        </w:rPr>
      </w:r>
      <w:bookmarkEnd w:id="695"/>
      <w:r>
        <w:rPr>
          <w:color w:val="000000" w:themeColor="text1"/>
        </w:rPr>
      </w:r>
      <w:bookmarkEnd w:id="696"/>
      <w:r>
        <w:rPr>
          <w:color w:val="000000" w:themeColor="text1"/>
        </w:rPr>
      </w:r>
      <w:bookmarkEnd w:id="697"/>
      <w:r>
        <w:rPr>
          <w:color w:val="000000" w:themeColor="text1"/>
        </w:rPr>
      </w:r>
      <w:bookmarkEnd w:id="698"/>
      <w:r>
        <w:rPr>
          <w:color w:val="000000" w:themeColor="text1"/>
        </w:rPr>
      </w:r>
      <w:bookmarkEnd w:id="699"/>
      <w:r>
        <w:rPr>
          <w:color w:val="000000" w:themeColor="text1"/>
        </w:rPr>
      </w:r>
      <w:bookmarkEnd w:id="700"/>
      <w:r>
        <w:rPr>
          <w:color w:val="000000" w:themeColor="text1"/>
        </w:rPr>
      </w:r>
      <w:bookmarkEnd w:id="701"/>
      <w:r>
        <w:rPr>
          <w:color w:val="000000" w:themeColor="text1"/>
        </w:rPr>
      </w:r>
      <w:bookmarkEnd w:id="702"/>
      <w:r>
        <w:rPr>
          <w:color w:val="000000" w:themeColor="text1"/>
        </w:rPr>
      </w:r>
      <w:bookmarkEnd w:id="703"/>
      <w:r>
        <w:rPr>
          <w:color w:val="000000" w:themeColor="text1"/>
        </w:rPr>
      </w:r>
      <w:bookmarkEnd w:id="704"/>
      <w:r>
        <w:rPr>
          <w:color w:val="000000" w:themeColor="text1"/>
        </w:rPr>
      </w:r>
      <w:bookmarkEnd w:id="705"/>
      <w:r>
        <w:rPr>
          <w:color w:val="000000" w:themeColor="text1"/>
        </w:rPr>
      </w:r>
      <w:bookmarkEnd w:id="706"/>
      <w:r>
        <w:rPr>
          <w:color w:val="000000" w:themeColor="text1"/>
        </w:rPr>
      </w:r>
      <w:bookmarkEnd w:id="707"/>
      <w:r>
        <w:rPr>
          <w:color w:val="000000" w:themeColor="text1"/>
        </w:rPr>
      </w:r>
      <w:bookmarkEnd w:id="708"/>
      <w:r>
        <w:rPr>
          <w:color w:val="000000" w:themeColor="text1"/>
        </w:rPr>
      </w:r>
      <w:bookmarkEnd w:id="709"/>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中标人、采购</w:t>
      </w:r>
      <w:r>
        <w:rPr>
          <w:rFonts w:hint="eastAsia" w:ascii="宋体" w:hAnsi="宋体" w:cs="宋体"/>
          <w:color w:val="000000" w:themeColor="text1"/>
          <w:sz w:val="24"/>
        </w:rPr>
        <w:t xml:space="preserve">人应当自中标通知书发出之日起30日内，按照招标文件和中标人投标文件的规定签订书面合同。所签订的合同不得对招标文件确定的事项和中标人投标文件作实质性修改。</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中标人拒绝与采购人签订合同的，采购人可以按照评标报告推荐</w:t>
      </w:r>
      <w:r>
        <w:rPr>
          <w:rFonts w:hint="eastAsia" w:ascii="宋体" w:hAnsi="宋体" w:cs="宋体"/>
          <w:color w:val="000000" w:themeColor="text1"/>
          <w:sz w:val="24"/>
        </w:rPr>
        <w:t xml:space="preserve">的中标候选人名单排序，确定下一候选人为中标人，也可以重新开展政府采购活动。</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联合体中标的，联合体各方应当共同与采购人签订合同，就中标项目向采购人承担连带责任。</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政府采购合同不能转包。</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w:t>
      </w:r>
      <w:r>
        <w:rPr>
          <w:rFonts w:hint="eastAsia" w:ascii="宋体" w:hAnsi="宋体" w:cs="宋体"/>
          <w:color w:val="000000" w:themeColor="text1"/>
          <w:sz w:val="24"/>
        </w:rPr>
        <w:t xml:space="preserve">承担主体，分包承担主体应当具备相应资质条件且不得再次分包</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否则</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。中标人就采购项目和分包项目向采购人负责，分包供应商就分包项目承担责任。</w:t>
      </w:r>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End w:id="652"/>
      <w:r>
        <w:rPr>
          <w:color w:val="000000" w:themeColor="text1"/>
        </w:rPr>
      </w:r>
      <w:bookmarkEnd w:id="653"/>
      <w:r>
        <w:rPr>
          <w:color w:val="000000" w:themeColor="text1"/>
        </w:rPr>
      </w:r>
      <w:bookmarkEnd w:id="654"/>
      <w:r>
        <w:rPr>
          <w:rFonts w:hint="eastAsia" w:ascii="宋体" w:hAnsi="宋体" w:cs="宋体"/>
          <w:b/>
          <w:color w:val="000000" w:themeColor="text1"/>
          <w:sz w:val="24"/>
        </w:rPr>
        <w:t xml:space="preserve">询问与质疑</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询问</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投标人对政府采购活动事项有疑问的，可依法提出询问，并按《投标人须知资料表》载明的形式送达采购人或采购代理机构。</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采购人或采购代理机构对供应商依法提出的询问，在3个工作日内作出答复，但答复的内容不得涉及商业秘密。</w:t>
      </w:r>
      <w:r>
        <w:rPr>
          <w:color w:val="000000" w:themeColor="text1"/>
        </w:rPr>
      </w:r>
      <w:r/>
    </w:p>
    <w:p>
      <w:pPr>
        <w:pStyle w:val="978"/>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质疑</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投标人认为采购文件、采购过程、中标结果使</w:t>
      </w:r>
      <w:r>
        <w:rPr>
          <w:rFonts w:hint="eastAsia" w:ascii="宋体" w:hAnsi="宋体" w:cs="宋体"/>
          <w:color w:val="000000" w:themeColor="text1"/>
          <w:sz w:val="24"/>
        </w:rPr>
        <w:t xml:space="preserve">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000000" w:themeColor="text1"/>
        </w:rPr>
      </w:r>
      <w:r/>
    </w:p>
    <w:p>
      <w:pPr>
        <w:pStyle w:val="978"/>
        <w:numPr>
          <w:ilvl w:val="2"/>
          <w:numId w:val="8"/>
        </w:numPr>
        <w:ind w:left="0" w:firstLine="482"/>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b/>
          <w:color w:val="000000" w:themeColor="text1"/>
          <w:sz w:val="24"/>
        </w:rPr>
        <w:t xml:space="preserve">招标</w:t>
      </w:r>
      <w:r>
        <w:rPr>
          <w:rFonts w:hint="eastAsia" w:ascii="宋体" w:hAnsi="宋体" w:cs="宋体"/>
          <w:b/>
          <w:color w:val="000000" w:themeColor="text1"/>
          <w:sz w:val="24"/>
        </w:rPr>
        <w:t xml:space="preserve">文件中采购需求以及相关部分（第四章、第五章以及投标人资格要求）由采购人负责制定和管理，对该部分内容有询问或者质疑的，投标人应当向采购人书面提出，由采购人负责接收和回复。</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质疑函须使用财政部制定的范本文件。（下载网址：</w:t>
      </w:r>
      <w:r>
        <w:rPr>
          <w:rFonts w:hint="eastAsia" w:ascii="宋体" w:hAnsi="宋体" w:cs="宋体"/>
          <w:color w:val="000000" w:themeColor="text1"/>
        </w:rPr>
        <w:fldChar w:fldCharType="begin"/>
      </w:r>
      <w:r>
        <w:rPr>
          <w:rFonts w:hint="eastAsia" w:ascii="宋体" w:hAnsi="宋体" w:cs="宋体"/>
          <w:color w:val="000000" w:themeColor="text1"/>
        </w:rPr>
        <w:instrText xml:space="preserve"> HYPERLINK "http://gks.mof.gov.cn/ztztz</w:instrText>
      </w:r>
      <w:r>
        <w:rPr>
          <w:rFonts w:hint="eastAsia" w:ascii="宋体" w:hAnsi="宋体" w:cs="宋体"/>
          <w:color w:val="000000" w:themeColor="text1"/>
        </w:rPr>
        <w:instrText xml:space="preserve">/zhengfucaigouguanli/201802/t20180201_2804589.htm" </w:instrText>
      </w:r>
      <w:r>
        <w:rPr>
          <w:rFonts w:hint="eastAsia" w:ascii="宋体" w:hAnsi="宋体" w:cs="宋体"/>
          <w:color w:val="000000" w:themeColor="text1"/>
        </w:rPr>
        <w:fldChar w:fldCharType="separate"/>
      </w:r>
      <w:r>
        <w:rPr>
          <w:rStyle w:val="1054"/>
          <w:rFonts w:hint="eastAsia" w:ascii="宋体" w:hAnsi="宋体" w:cs="宋体"/>
          <w:color w:val="000000" w:themeColor="text1"/>
        </w:rPr>
        <w:t xml:space="preserve">http://gk</w:t>
      </w:r>
      <w:bookmarkStart w:id="710" w:name="_Hlt100654014"/>
      <w:r>
        <w:rPr>
          <w:rStyle w:val="1054"/>
          <w:rFonts w:hint="eastAsia" w:ascii="宋体" w:hAnsi="宋体" w:cs="宋体"/>
          <w:color w:val="000000" w:themeColor="text1"/>
        </w:rPr>
        <w:t xml:space="preserve">s</w:t>
      </w:r>
      <w:bookmarkEnd w:id="710"/>
      <w:r>
        <w:rPr>
          <w:rStyle w:val="1054"/>
          <w:rFonts w:hint="eastAsia" w:ascii="宋体" w:hAnsi="宋体" w:cs="宋体"/>
          <w:color w:val="000000" w:themeColor="text1"/>
        </w:rPr>
        <w:t xml:space="preserve">.m</w:t>
      </w:r>
      <w:bookmarkStart w:id="711" w:name="_Hlt100653994"/>
      <w:r>
        <w:rPr>
          <w:color w:val="000000" w:themeColor="text1"/>
        </w:rPr>
      </w:r>
      <w:bookmarkStart w:id="712" w:name="_Hlt100653993"/>
      <w:r>
        <w:rPr>
          <w:rStyle w:val="1054"/>
          <w:rFonts w:hint="eastAsia" w:ascii="宋体" w:hAnsi="宋体" w:cs="宋体"/>
          <w:color w:val="000000" w:themeColor="text1"/>
        </w:rPr>
        <w:t xml:space="preserve">o</w:t>
      </w:r>
      <w:bookmarkEnd w:id="711"/>
      <w:r>
        <w:rPr>
          <w:color w:val="000000" w:themeColor="text1"/>
        </w:rPr>
      </w:r>
      <w:bookmarkEnd w:id="712"/>
      <w:r>
        <w:rPr>
          <w:rStyle w:val="1054"/>
          <w:rFonts w:hint="eastAsia" w:ascii="宋体" w:hAnsi="宋体" w:cs="宋体"/>
          <w:color w:val="000000" w:themeColor="text1"/>
        </w:rPr>
        <w:t xml:space="preserve">f.gov.cn/ztztz/zhengfucaigouguanli/201802/t</w:t>
      </w:r>
      <w:r>
        <w:rPr>
          <w:rStyle w:val="1054"/>
          <w:rFonts w:hint="eastAsia" w:ascii="宋体" w:hAnsi="宋体" w:cs="宋体"/>
          <w:color w:val="000000" w:themeColor="text1"/>
        </w:rPr>
        <w:t xml:space="preserve">20180201_2804589.htm</w:t>
      </w:r>
      <w:r>
        <w:rPr>
          <w:rFonts w:hint="eastAsia" w:ascii="宋体" w:hAnsi="宋体" w:cs="宋体"/>
          <w:color w:val="000000" w:themeColor="text1"/>
        </w:rPr>
        <w:fldChar w:fldCharType="end"/>
      </w:r>
      <w:r>
        <w:rPr>
          <w:rFonts w:hint="eastAsia" w:ascii="宋体" w:hAnsi="宋体" w:cs="宋体"/>
          <w:color w:val="000000" w:themeColor="text1"/>
        </w:rPr>
        <w:t xml:space="preserve">）</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投标人为自然人的，应当由本人签字；投标人为法人或者其他组织的，应当由法定代表人、主要负责人，或者其授权代表签字或者加盖公章，并加盖公章。</w:t>
      </w:r>
      <w:r>
        <w:rPr>
          <w:color w:val="000000" w:themeColor="text1"/>
        </w:rPr>
      </w:r>
      <w:r/>
    </w:p>
    <w:p>
      <w:pPr>
        <w:pStyle w:val="978"/>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接收询问和质疑的联系部门、联系电话和通讯地址见《投标人须知资料表》。</w:t>
      </w:r>
      <w:r>
        <w:rPr>
          <w:color w:val="000000" w:themeColor="text1"/>
        </w:rPr>
      </w:r>
      <w:r/>
    </w:p>
    <w:p>
      <w:pPr>
        <w:pStyle w:val="978"/>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代理费</w:t>
      </w:r>
      <w:r>
        <w:rPr>
          <w:color w:val="000000" w:themeColor="text1"/>
        </w:rPr>
      </w:r>
      <w:r/>
    </w:p>
    <w:p>
      <w:pPr>
        <w:pStyle w:val="97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收费对象、收费标准及缴纳时间见《投标人须知资料表》。由中标人支付的，中标人须一次性向采购代理机构缴纳代理费，投标报价应包含代理费用。</w:t>
      </w:r>
      <w:r>
        <w:rPr>
          <w:color w:val="000000" w:themeColor="text1"/>
        </w:rPr>
      </w:r>
      <w:r/>
    </w:p>
    <w:p>
      <w:pPr>
        <w:pStyle w:val="978"/>
        <w:ind w:left="360"/>
        <w:spacing w:line="360" w:lineRule="auto"/>
        <w:tabs>
          <w:tab w:val="left" w:pos="360" w:leader="none"/>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pStyle w:val="978"/>
        <w:jc w:val="center"/>
        <w:spacing w:line="360" w:lineRule="auto"/>
        <w:rPr>
          <w:rFonts w:hint="eastAsia" w:ascii="宋体" w:hAnsi="宋体" w:cs="宋体"/>
          <w:b/>
          <w:color w:val="000000" w:themeColor="text1"/>
          <w:sz w:val="36"/>
          <w:szCs w:val="36"/>
        </w:rPr>
        <w:outlineLvl w:val="0"/>
      </w:pPr>
      <w:r>
        <w:rPr>
          <w:color w:val="000000" w:themeColor="text1"/>
        </w:rPr>
      </w:r>
      <w:bookmarkStart w:id="713" w:name="_Toc305158822"/>
      <w:r>
        <w:rPr>
          <w:color w:val="000000" w:themeColor="text1"/>
        </w:rPr>
      </w:r>
      <w:bookmarkStart w:id="714" w:name="_Toc353825544"/>
      <w:r>
        <w:rPr>
          <w:color w:val="000000" w:themeColor="text1"/>
        </w:rPr>
      </w:r>
      <w:bookmarkStart w:id="715" w:name="_Toc353873664"/>
      <w:r>
        <w:rPr>
          <w:color w:val="000000" w:themeColor="text1"/>
        </w:rPr>
      </w:r>
      <w:bookmarkStart w:id="716" w:name="_Toc265228392"/>
      <w:r>
        <w:rPr>
          <w:color w:val="000000" w:themeColor="text1"/>
        </w:rPr>
      </w:r>
      <w:bookmarkStart w:id="717" w:name="_Toc353873934"/>
      <w:r>
        <w:rPr>
          <w:color w:val="000000" w:themeColor="text1"/>
        </w:rPr>
      </w:r>
      <w:bookmarkStart w:id="718" w:name="_Toc226965827"/>
      <w:r>
        <w:rPr>
          <w:color w:val="000000" w:themeColor="text1"/>
        </w:rPr>
      </w:r>
      <w:bookmarkStart w:id="719" w:name="_Toc150480792"/>
      <w:r>
        <w:rPr>
          <w:color w:val="000000" w:themeColor="text1"/>
        </w:rPr>
      </w:r>
      <w:bookmarkStart w:id="720" w:name="_Toc226337250"/>
      <w:r>
        <w:rPr>
          <w:color w:val="000000" w:themeColor="text1"/>
        </w:rPr>
      </w:r>
      <w:bookmarkStart w:id="721" w:name="_Toc305158896"/>
      <w:r>
        <w:rPr>
          <w:color w:val="000000" w:themeColor="text1"/>
        </w:rPr>
      </w:r>
      <w:bookmarkStart w:id="722" w:name="_Toc142311056"/>
      <w:r>
        <w:rPr>
          <w:color w:val="000000" w:themeColor="text1"/>
        </w:rPr>
      </w:r>
      <w:bookmarkStart w:id="723" w:name="_Toc264969244"/>
      <w:r>
        <w:rPr>
          <w:color w:val="000000" w:themeColor="text1"/>
        </w:rPr>
      </w:r>
      <w:bookmarkStart w:id="724" w:name="_Toc150774759"/>
      <w:r>
        <w:rPr>
          <w:color w:val="000000" w:themeColor="text1"/>
        </w:rPr>
      </w:r>
      <w:bookmarkStart w:id="725" w:name="_Toc127151554"/>
      <w:r>
        <w:rPr>
          <w:rFonts w:hint="eastAsia" w:ascii="宋体" w:hAnsi="宋体" w:cs="宋体"/>
          <w:color w:val="000000" w:themeColor="text1"/>
          <w:sz w:val="24"/>
        </w:rPr>
        <w:br w:type="page" w:clear="all"/>
      </w:r>
      <w:bookmarkStart w:id="726" w:name="_Toc99301421"/>
      <w:r>
        <w:rPr>
          <w:rFonts w:hint="eastAsia" w:ascii="宋体" w:hAnsi="宋体" w:cs="宋体"/>
          <w:b/>
          <w:color w:val="000000" w:themeColor="text1"/>
          <w:sz w:val="36"/>
          <w:szCs w:val="36"/>
        </w:rPr>
        <w:t xml:space="preserve">第三章   </w:t>
      </w:r>
      <w:bookmarkEnd w:id="713"/>
      <w:r>
        <w:rPr>
          <w:color w:val="000000" w:themeColor="text1"/>
        </w:rPr>
      </w:r>
      <w:bookmarkEnd w:id="714"/>
      <w:r>
        <w:rPr>
          <w:color w:val="000000" w:themeColor="text1"/>
        </w:rPr>
      </w:r>
      <w:bookmarkEnd w:id="715"/>
      <w:r>
        <w:rPr>
          <w:color w:val="000000" w:themeColor="text1"/>
        </w:rPr>
      </w:r>
      <w:bookmarkEnd w:id="716"/>
      <w:r>
        <w:rPr>
          <w:color w:val="000000" w:themeColor="text1"/>
        </w:rPr>
      </w:r>
      <w:bookmarkEnd w:id="717"/>
      <w:r>
        <w:rPr>
          <w:color w:val="000000" w:themeColor="text1"/>
        </w:rPr>
      </w:r>
      <w:bookmarkEnd w:id="718"/>
      <w:r>
        <w:rPr>
          <w:color w:val="000000" w:themeColor="text1"/>
        </w:rPr>
      </w:r>
      <w:bookmarkEnd w:id="719"/>
      <w:r>
        <w:rPr>
          <w:color w:val="000000" w:themeColor="text1"/>
        </w:rPr>
      </w:r>
      <w:bookmarkEnd w:id="720"/>
      <w:r>
        <w:rPr>
          <w:color w:val="000000" w:themeColor="text1"/>
        </w:rPr>
      </w:r>
      <w:bookmarkEnd w:id="721"/>
      <w:r>
        <w:rPr>
          <w:color w:val="000000" w:themeColor="text1"/>
        </w:rPr>
      </w:r>
      <w:bookmarkEnd w:id="722"/>
      <w:r>
        <w:rPr>
          <w:color w:val="000000" w:themeColor="text1"/>
        </w:rPr>
      </w:r>
      <w:bookmarkEnd w:id="723"/>
      <w:r>
        <w:rPr>
          <w:color w:val="000000" w:themeColor="text1"/>
        </w:rPr>
      </w:r>
      <w:bookmarkEnd w:id="724"/>
      <w:r>
        <w:rPr>
          <w:color w:val="000000" w:themeColor="text1"/>
        </w:rPr>
      </w:r>
      <w:bookmarkEnd w:id="725"/>
      <w:r>
        <w:rPr>
          <w:rFonts w:hint="eastAsia" w:ascii="宋体" w:hAnsi="宋体" w:cs="宋体"/>
          <w:b/>
          <w:color w:val="000000" w:themeColor="text1"/>
          <w:sz w:val="36"/>
          <w:szCs w:val="36"/>
        </w:rPr>
        <w:t xml:space="preserve">资格审查</w:t>
      </w:r>
      <w:bookmarkEnd w:id="726"/>
      <w:r>
        <w:rPr>
          <w:color w:val="000000" w:themeColor="text1"/>
        </w:rPr>
      </w:r>
      <w:bookmarkStart w:id="727" w:name="_Toc487900382"/>
      <w:r>
        <w:rPr>
          <w:color w:val="000000" w:themeColor="text1"/>
        </w:rPr>
      </w:r>
      <w:r/>
    </w:p>
    <w:p>
      <w:pPr>
        <w:pStyle w:val="978"/>
        <w:jc w:val="center"/>
        <w:spacing w:line="360" w:lineRule="auto"/>
        <w:tabs>
          <w:tab w:val="left" w:pos="360" w:leader="none"/>
          <w:tab w:val="left" w:pos="900" w:leader="none"/>
        </w:tabs>
        <w:rPr>
          <w:rFonts w:hint="eastAsia" w:ascii="宋体" w:hAnsi="宋体" w:cs="宋体"/>
          <w:b/>
          <w:color w:val="000000" w:themeColor="text1"/>
          <w:sz w:val="24"/>
        </w:rPr>
        <w:outlineLvl w:val="1"/>
      </w:pPr>
      <w:r>
        <w:rPr>
          <w:color w:val="000000" w:themeColor="text1"/>
        </w:rPr>
      </w:r>
      <w:bookmarkStart w:id="728" w:name="_Toc99301422"/>
      <w:r>
        <w:rPr>
          <w:rFonts w:hint="eastAsia" w:ascii="宋体" w:hAnsi="宋体" w:cs="宋体"/>
          <w:b/>
          <w:color w:val="000000" w:themeColor="text1"/>
          <w:sz w:val="24"/>
        </w:rPr>
        <w:t xml:space="preserve">一、资格审查程序</w:t>
      </w:r>
      <w:bookmarkEnd w:id="728"/>
      <w:r>
        <w:rPr>
          <w:color w:val="000000" w:themeColor="text1"/>
        </w:rPr>
      </w:r>
      <w:r/>
    </w:p>
    <w:p>
      <w:pPr>
        <w:pStyle w:val="978"/>
        <w:numPr>
          <w:ilvl w:val="0"/>
          <w:numId w:val="11"/>
        </w:numPr>
        <w:ind w:left="0" w:firstLine="480"/>
        <w:spacing w:line="360" w:lineRule="auto"/>
        <w:tabs>
          <w:tab w:val="left" w:pos="284" w:leader="none"/>
          <w:tab w:val="clear" w:pos="900" w:leader="none"/>
        </w:tabs>
        <w:rPr>
          <w:rFonts w:hint="eastAsia" w:ascii="宋体" w:hAnsi="宋体" w:cs="宋体"/>
          <w:color w:val="000000" w:themeColor="text1"/>
          <w:sz w:val="24"/>
        </w:rPr>
        <w:outlineLvl w:val="1"/>
      </w:pPr>
      <w:r>
        <w:rPr>
          <w:rFonts w:hint="eastAsia" w:ascii="宋体" w:hAnsi="宋体" w:cs="宋体"/>
          <w:color w:val="000000" w:themeColor="text1"/>
          <w:sz w:val="24"/>
        </w:rPr>
        <w:t xml:space="preserve">开标结束后，采购人将根据《资格审查要求》中的规定，对投标人进行资格审查，并形成资格审查结果。</w:t>
      </w:r>
      <w:r>
        <w:rPr>
          <w:color w:val="000000" w:themeColor="text1"/>
        </w:rPr>
      </w:r>
      <w:r/>
    </w:p>
    <w:p>
      <w:pPr>
        <w:pStyle w:val="978"/>
        <w:numPr>
          <w:ilvl w:val="0"/>
          <w:numId w:val="11"/>
        </w:numPr>
        <w:ind w:left="0" w:firstLine="480"/>
        <w:spacing w:line="360" w:lineRule="auto"/>
        <w:tabs>
          <w:tab w:val="left" w:pos="284" w:leader="none"/>
          <w:tab w:val="clear" w:pos="900" w:leader="none"/>
        </w:tabs>
        <w:rPr>
          <w:rFonts w:hint="eastAsia" w:ascii="宋体" w:hAnsi="宋体" w:cs="宋体"/>
          <w:color w:val="000000" w:themeColor="text1"/>
          <w:sz w:val="24"/>
        </w:rPr>
        <w:outlineLvl w:val="1"/>
      </w:pPr>
      <w:r>
        <w:rPr>
          <w:rFonts w:hint="eastAsia" w:ascii="宋体" w:hAnsi="宋体" w:cs="宋体"/>
          <w:color w:val="000000" w:themeColor="text1"/>
          <w:sz w:val="24"/>
        </w:rPr>
        <w:t xml:space="preserve">《资格审查要求》中对格式有要求的，除招标文件另有规定外，均为“实质性格式”文件。</w:t>
      </w:r>
      <w:r>
        <w:rPr>
          <w:color w:val="000000" w:themeColor="text1"/>
        </w:rPr>
      </w:r>
      <w:r/>
    </w:p>
    <w:p>
      <w:pPr>
        <w:pStyle w:val="978"/>
        <w:numPr>
          <w:ilvl w:val="0"/>
          <w:numId w:val="11"/>
        </w:numPr>
        <w:ind w:left="0" w:firstLine="480"/>
        <w:spacing w:line="360" w:lineRule="auto"/>
        <w:tabs>
          <w:tab w:val="left" w:pos="284" w:leader="none"/>
          <w:tab w:val="clear" w:pos="900" w:leader="none"/>
        </w:tabs>
        <w:rPr>
          <w:rFonts w:hint="eastAsia" w:ascii="宋体" w:hAnsi="宋体" w:cs="宋体"/>
          <w:color w:val="000000" w:themeColor="text1"/>
          <w:sz w:val="24"/>
        </w:rPr>
        <w:outlineLvl w:val="1"/>
      </w:pPr>
      <w:r>
        <w:rPr>
          <w:rFonts w:hint="eastAsia" w:ascii="宋体" w:hAnsi="宋体" w:cs="宋体"/>
          <w:color w:val="000000" w:themeColor="text1"/>
          <w:sz w:val="24"/>
        </w:rPr>
        <w:t xml:space="preserve">投标人《资格证明文件》有任何一项不符合《资格审查要求》的，资格审查不合格，其</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978"/>
        <w:numPr>
          <w:ilvl w:val="0"/>
          <w:numId w:val="11"/>
        </w:numPr>
        <w:ind w:left="0" w:firstLine="480"/>
        <w:spacing w:line="360" w:lineRule="auto"/>
        <w:tabs>
          <w:tab w:val="left" w:pos="284" w:leader="none"/>
          <w:tab w:val="clear" w:pos="900" w:leader="none"/>
        </w:tabs>
        <w:rPr>
          <w:rFonts w:hint="eastAsia" w:ascii="宋体" w:hAnsi="宋体" w:cs="宋体"/>
          <w:color w:val="000000" w:themeColor="text1"/>
          <w:sz w:val="24"/>
        </w:rPr>
        <w:outlineLvl w:val="1"/>
      </w:pPr>
      <w:r>
        <w:rPr>
          <w:rFonts w:hint="eastAsia" w:ascii="宋体" w:hAnsi="宋体" w:cs="宋体"/>
          <w:color w:val="000000" w:themeColor="text1"/>
          <w:sz w:val="24"/>
        </w:rPr>
        <w:t xml:space="preserve">资格审查合格的投标人不足3家的，不进行评标。</w:t>
      </w:r>
      <w:r>
        <w:rPr>
          <w:color w:val="000000" w:themeColor="text1"/>
        </w:rPr>
      </w:r>
      <w:r/>
    </w:p>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pStyle w:val="978"/>
        <w:jc w:val="center"/>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二、资格审查要求</w:t>
      </w:r>
      <w:r>
        <w:rPr>
          <w:color w:val="000000" w:themeColor="text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978"/>
              <w:jc w:val="center"/>
              <w:tabs>
                <w:tab w:val="left" w:pos="1080" w:leader="none"/>
              </w:tabs>
              <w:rPr>
                <w:rFonts w:hint="eastAsia" w:ascii="宋体" w:hAnsi="宋体" w:cs="宋体"/>
                <w:b/>
                <w:color w:val="000000" w:themeColor="text1"/>
                <w:sz w:val="24"/>
              </w:rPr>
            </w:pPr>
            <w:r>
              <w:rPr>
                <w:color w:val="000000" w:themeColor="text1"/>
              </w:rPr>
            </w:r>
            <w:bookmarkStart w:id="729" w:name="_Hlt487972895"/>
            <w:r>
              <w:rPr>
                <w:color w:val="000000" w:themeColor="text1"/>
              </w:rPr>
            </w:r>
            <w:bookmarkEnd w:id="729"/>
            <w:r>
              <w:rPr>
                <w:rFonts w:hint="eastAsia" w:ascii="宋体" w:hAnsi="宋体" w:cs="宋体"/>
                <w:b/>
                <w:color w:val="000000" w:themeColor="text1"/>
                <w:sz w:val="24"/>
              </w:rPr>
              <w:t xml:space="preserve">序号</w:t>
            </w:r>
            <w:r>
              <w:rPr>
                <w:color w:val="000000" w:themeColor="text1"/>
              </w:rPr>
            </w:r>
            <w:r/>
          </w:p>
        </w:tc>
        <w:tc>
          <w:tcPr>
            <w:tcW w:w="1067" w:type="pct"/>
            <w:vAlign w:val="center"/>
            <w:textDirection w:val="lrTb"/>
            <w:noWrap w:val="false"/>
          </w:tcPr>
          <w:p>
            <w:pPr>
              <w:pStyle w:val="978"/>
              <w:jc w:val="center"/>
              <w:tabs>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审查因素</w:t>
            </w:r>
            <w:r>
              <w:rPr>
                <w:color w:val="000000" w:themeColor="text1"/>
              </w:rPr>
            </w:r>
            <w:r/>
          </w:p>
        </w:tc>
        <w:tc>
          <w:tcPr>
            <w:tcW w:w="2596" w:type="pct"/>
            <w:vAlign w:val="center"/>
            <w:textDirection w:val="lrTb"/>
            <w:noWrap w:val="false"/>
          </w:tcPr>
          <w:p>
            <w:pPr>
              <w:pStyle w:val="978"/>
              <w:jc w:val="center"/>
              <w:tabs>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审查内容</w:t>
            </w:r>
            <w:r>
              <w:rPr>
                <w:color w:val="000000" w:themeColor="text1"/>
              </w:rPr>
            </w:r>
            <w:r/>
          </w:p>
        </w:tc>
        <w:tc>
          <w:tcPr>
            <w:tcW w:w="882" w:type="pct"/>
            <w:vAlign w:val="center"/>
            <w:textDirection w:val="lrTb"/>
            <w:noWrap w:val="false"/>
          </w:tcPr>
          <w:p>
            <w:pPr>
              <w:pStyle w:val="978"/>
              <w:jc w:val="center"/>
              <w:tabs>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格式要求</w:t>
            </w:r>
            <w:r>
              <w:rPr>
                <w:color w:val="000000" w:themeColor="text1"/>
              </w:rPr>
            </w:r>
            <w:r/>
          </w:p>
        </w:tc>
      </w:tr>
      <w:tr>
        <w:trPr>
          <w:cantSplit/>
          <w:trHeight w:val="468"/>
        </w:trPr>
        <w:tc>
          <w:tcPr>
            <w:tcW w:w="455" w:type="pct"/>
            <w:vAlign w:val="center"/>
            <w:textDirection w:val="lrTb"/>
            <w:noWrap w:val="false"/>
          </w:tcPr>
          <w:p>
            <w:pPr>
              <w:pStyle w:val="978"/>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r/>
          </w:p>
        </w:tc>
        <w:tc>
          <w:tcPr>
            <w:tcW w:w="1067"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满足《中华人民共和国政府采购法》第二十二条规定及法律法规的其他规定</w:t>
            </w:r>
            <w:r>
              <w:rPr>
                <w:color w:val="000000" w:themeColor="text1"/>
              </w:rPr>
            </w:r>
            <w:r/>
          </w:p>
        </w:tc>
        <w:tc>
          <w:tcPr>
            <w:tcW w:w="2596"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具体规定见第一章《投标邀请》</w:t>
            </w:r>
            <w:r>
              <w:rPr>
                <w:color w:val="000000" w:themeColor="text1"/>
              </w:rPr>
            </w:r>
            <w:r/>
          </w:p>
        </w:tc>
        <w:tc>
          <w:tcPr>
            <w:tcW w:w="882"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468"/>
        </w:trPr>
        <w:tc>
          <w:tcPr>
            <w:tcW w:w="455" w:type="pct"/>
            <w:vAlign w:val="center"/>
            <w:textDirection w:val="lrTb"/>
            <w:noWrap w:val="false"/>
          </w:tcPr>
          <w:p>
            <w:pPr>
              <w:pStyle w:val="978"/>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1-1</w:t>
            </w:r>
            <w:r>
              <w:rPr>
                <w:color w:val="000000" w:themeColor="text1"/>
              </w:rPr>
            </w:r>
            <w:r/>
          </w:p>
        </w:tc>
        <w:tc>
          <w:tcPr>
            <w:tcW w:w="1067"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投标人资格声明函</w:t>
            </w:r>
            <w:r>
              <w:rPr>
                <w:color w:val="000000" w:themeColor="text1"/>
              </w:rPr>
            </w:r>
            <w:r/>
          </w:p>
        </w:tc>
        <w:tc>
          <w:tcPr>
            <w:tcW w:w="2596"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提供了符合招标文件要求的《投标人资格声明函》。</w:t>
            </w:r>
            <w:r>
              <w:rPr>
                <w:color w:val="000000" w:themeColor="text1"/>
              </w:rPr>
            </w:r>
            <w:r/>
          </w:p>
        </w:tc>
        <w:tc>
          <w:tcPr>
            <w:tcW w:w="882"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格式见《投标文件格式》</w:t>
            </w:r>
            <w:r>
              <w:rPr>
                <w:color w:val="000000" w:themeColor="text1"/>
              </w:rPr>
            </w:r>
            <w:r/>
          </w:p>
        </w:tc>
      </w:tr>
      <w:tr>
        <w:trPr>
          <w:cantSplit/>
          <w:trHeight w:val="468"/>
        </w:trPr>
        <w:tc>
          <w:tcPr>
            <w:tcW w:w="455" w:type="pct"/>
            <w:vAlign w:val="center"/>
            <w:textDirection w:val="lrTb"/>
            <w:noWrap w:val="false"/>
          </w:tcPr>
          <w:p>
            <w:pPr>
              <w:pStyle w:val="978"/>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1-2</w:t>
            </w:r>
            <w:r>
              <w:rPr>
                <w:color w:val="000000" w:themeColor="text1"/>
              </w:rPr>
            </w:r>
            <w:r/>
          </w:p>
        </w:tc>
        <w:tc>
          <w:tcPr>
            <w:tcW w:w="1067"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投标人信用记录</w:t>
            </w:r>
            <w:r>
              <w:rPr>
                <w:color w:val="000000" w:themeColor="text1"/>
              </w:rPr>
            </w:r>
            <w:r/>
          </w:p>
        </w:tc>
        <w:tc>
          <w:tcPr>
            <w:tcW w:w="2596"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查询渠道：信用中国网站和中国政府采购网（</w:t>
            </w:r>
            <w:r>
              <w:rPr>
                <w:rFonts w:hint="eastAsia" w:ascii="宋体" w:hAnsi="宋体" w:cs="宋体"/>
                <w:color w:val="000000" w:themeColor="text1"/>
              </w:rPr>
              <w:t xml:space="preserve">www.creditchina.gov.cn</w:t>
            </w:r>
            <w:r>
              <w:rPr>
                <w:rFonts w:hint="eastAsia" w:ascii="宋体" w:hAnsi="宋体" w:cs="宋体"/>
                <w:color w:val="000000" w:themeColor="text1"/>
                <w:sz w:val="24"/>
              </w:rPr>
              <w:t xml:space="preserve">、</w:t>
            </w:r>
            <w:r>
              <w:rPr>
                <w:rFonts w:hint="eastAsia" w:ascii="宋体" w:hAnsi="宋体" w:cs="宋体"/>
                <w:color w:val="000000" w:themeColor="text1"/>
              </w:rPr>
              <w:t xml:space="preserve">www.ccgp.gov.cn</w:t>
            </w:r>
            <w:r>
              <w:rPr>
                <w:rFonts w:hint="eastAsia" w:ascii="宋体" w:hAnsi="宋体" w:cs="宋体"/>
                <w:color w:val="000000" w:themeColor="text1"/>
                <w:sz w:val="24"/>
              </w:rPr>
              <w:t xml:space="preserve">）；</w:t>
            </w:r>
            <w:r>
              <w:rPr>
                <w:color w:val="000000" w:themeColor="text1"/>
              </w:rPr>
            </w:r>
            <w:r/>
          </w:p>
          <w:p>
            <w:pPr>
              <w:pStyle w:val="978"/>
              <w:tabs>
                <w:tab w:val="left" w:pos="90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截止时点：投标截止时间以后、资格</w:t>
            </w:r>
            <w:r>
              <w:rPr>
                <w:rFonts w:hint="eastAsia" w:ascii="宋体" w:hAnsi="宋体" w:cs="宋体"/>
                <w:color w:val="000000" w:themeColor="text1"/>
                <w:sz w:val="24"/>
              </w:rPr>
              <w:t xml:space="preserve">审查阶段采购人或采购代理机构的实际查询时间；</w:t>
            </w:r>
            <w:r>
              <w:rPr>
                <w:color w:val="000000" w:themeColor="text1"/>
              </w:rPr>
            </w:r>
            <w:r/>
          </w:p>
          <w:p>
            <w:pPr>
              <w:pStyle w:val="978"/>
              <w:tabs>
                <w:tab w:val="left" w:pos="90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信用信息查询记录和证据留存具体方式：查询结果网页打印页作为查询记录和证据，与其他采购文件一并保存；</w:t>
            </w:r>
            <w:r>
              <w:rPr>
                <w:color w:val="000000" w:themeColor="text1"/>
              </w:rPr>
            </w:r>
            <w:r/>
          </w:p>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。联合体形式投标的，联合体成员存在不良信用记录，视同联合体存在不良信用记录。</w:t>
            </w:r>
            <w:r>
              <w:rPr>
                <w:color w:val="000000" w:themeColor="text1"/>
              </w:rPr>
            </w:r>
            <w:r/>
          </w:p>
        </w:tc>
        <w:tc>
          <w:tcPr>
            <w:tcW w:w="882"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无须投标人提供，由采购人查询。</w:t>
            </w:r>
            <w:r>
              <w:rPr>
                <w:color w:val="000000" w:themeColor="text1"/>
              </w:rPr>
            </w:r>
            <w:r/>
          </w:p>
        </w:tc>
      </w:tr>
      <w:tr>
        <w:trPr>
          <w:cantSplit/>
          <w:trHeight w:val="468"/>
        </w:trPr>
        <w:tc>
          <w:tcPr>
            <w:tcW w:w="455" w:type="pct"/>
            <w:vAlign w:val="center"/>
            <w:textDirection w:val="lrTb"/>
            <w:noWrap w:val="false"/>
          </w:tcPr>
          <w:p>
            <w:pPr>
              <w:pStyle w:val="978"/>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r/>
          </w:p>
        </w:tc>
        <w:tc>
          <w:tcPr>
            <w:tcW w:w="1067"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落实政府采购政策需满足的资格要求</w:t>
            </w:r>
            <w:r>
              <w:rPr>
                <w:color w:val="000000" w:themeColor="text1"/>
              </w:rPr>
            </w:r>
            <w:r/>
          </w:p>
        </w:tc>
        <w:tc>
          <w:tcPr>
            <w:tcW w:w="2596"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具体要求见第一章《投标邀请》</w:t>
            </w:r>
            <w:r>
              <w:rPr>
                <w:color w:val="000000" w:themeColor="text1"/>
              </w:rPr>
            </w:r>
            <w:r/>
          </w:p>
        </w:tc>
        <w:tc>
          <w:tcPr>
            <w:tcW w:w="882"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468"/>
        </w:trPr>
        <w:tc>
          <w:tcPr>
            <w:tcW w:w="455" w:type="pct"/>
            <w:vAlign w:val="center"/>
            <w:textDirection w:val="lrTb"/>
            <w:noWrap w:val="false"/>
          </w:tcPr>
          <w:p>
            <w:pPr>
              <w:pStyle w:val="978"/>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2-1</w:t>
            </w:r>
            <w:r>
              <w:rPr>
                <w:color w:val="000000" w:themeColor="text1"/>
              </w:rPr>
            </w:r>
            <w:r/>
          </w:p>
        </w:tc>
        <w:tc>
          <w:tcPr>
            <w:tcW w:w="1067"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中小企业声明函</w:t>
            </w:r>
            <w:r>
              <w:rPr>
                <w:color w:val="000000" w:themeColor="text1"/>
              </w:rPr>
            </w:r>
            <w:r/>
          </w:p>
        </w:tc>
        <w:tc>
          <w:tcPr>
            <w:tcW w:w="2596"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1、投标人单独投标的，应提供</w:t>
            </w:r>
            <w:r>
              <w:rPr>
                <w:rFonts w:hint="eastAsia" w:ascii="宋体" w:hAnsi="宋体" w:cs="宋体"/>
                <w:color w:val="000000" w:themeColor="text1"/>
                <w:sz w:val="24"/>
              </w:rPr>
              <w:t xml:space="preserve">中小企业声明函；如为监狱企业或残疾人福利性单位，不必提供中小企业声明函，但须按注1或注2要求提供证明材料。</w:t>
            </w:r>
            <w:r>
              <w:rPr>
                <w:color w:val="000000" w:themeColor="text1"/>
              </w:rPr>
            </w:r>
            <w:r/>
          </w:p>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2、如招标文件要求以联合体形式参加或者要求合同分包的，且投标人为联合体或拟进行合同分包的，则联</w:t>
            </w:r>
            <w:r>
              <w:rPr>
                <w:rFonts w:hint="eastAsia" w:ascii="宋体" w:hAnsi="宋体" w:cs="宋体"/>
                <w:color w:val="000000" w:themeColor="text1"/>
                <w:sz w:val="24"/>
              </w:rPr>
              <w:t xml:space="preserve">合体中的中小企业、签订分包意向协议的中小企业具体情况须在《中小企业声明函》中如实填报。上述中小企业如为监狱企业或残疾人福利性单位应在声明函中如实列明单位性质，并按注1或注2要求提供证明材料。</w:t>
            </w:r>
            <w:r>
              <w:rPr>
                <w:color w:val="000000" w:themeColor="text1"/>
              </w:rPr>
            </w:r>
            <w:r/>
          </w:p>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注1：监狱企业须提供由省级以上监狱管理局（常州市含教育矫治局）、戒毒管理局（含新疆生产建设兵团）出具的属于监狱企业的证明文件。</w:t>
            </w:r>
            <w:r>
              <w:rPr>
                <w:color w:val="000000" w:themeColor="text1"/>
              </w:rPr>
            </w:r>
            <w:r/>
          </w:p>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注2：残疾人福利性单位须按招标文件要求提供《残疾人福利性单位声明函》。</w:t>
            </w:r>
            <w:r>
              <w:rPr>
                <w:color w:val="000000" w:themeColor="text1"/>
              </w:rPr>
            </w:r>
            <w:r/>
          </w:p>
        </w:tc>
        <w:tc>
          <w:tcPr>
            <w:tcW w:w="882"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格式见《投标文件格式》</w:t>
            </w:r>
            <w:r>
              <w:rPr>
                <w:color w:val="000000" w:themeColor="text1"/>
              </w:rPr>
            </w:r>
            <w:r/>
          </w:p>
        </w:tc>
      </w:tr>
      <w:tr>
        <w:trPr>
          <w:cantSplit/>
          <w:trHeight w:val="468"/>
        </w:trPr>
        <w:tc>
          <w:tcPr>
            <w:tcW w:w="455" w:type="pct"/>
            <w:vAlign w:val="center"/>
            <w:textDirection w:val="lrTb"/>
            <w:noWrap w:val="false"/>
          </w:tcPr>
          <w:p>
            <w:pPr>
              <w:pStyle w:val="978"/>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2</w:t>
            </w:r>
            <w:r>
              <w:rPr>
                <w:color w:val="000000" w:themeColor="text1"/>
              </w:rPr>
            </w:r>
            <w:r/>
          </w:p>
        </w:tc>
        <w:tc>
          <w:tcPr>
            <w:tcW w:w="1067"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其它落实政府采购政策的资格要求</w:t>
            </w:r>
            <w:r>
              <w:rPr>
                <w:color w:val="000000" w:themeColor="text1"/>
              </w:rPr>
            </w:r>
            <w:r/>
          </w:p>
        </w:tc>
        <w:tc>
          <w:tcPr>
            <w:tcW w:w="2596"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如有，见第一章《投标邀请》</w:t>
            </w:r>
            <w:r>
              <w:rPr>
                <w:color w:val="000000" w:themeColor="text1"/>
              </w:rPr>
            </w:r>
            <w:r/>
          </w:p>
        </w:tc>
        <w:tc>
          <w:tcPr>
            <w:tcW w:w="882"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提供证明文件的电子件或电子证照</w:t>
            </w:r>
            <w:r>
              <w:rPr>
                <w:color w:val="000000" w:themeColor="text1"/>
              </w:rPr>
            </w:r>
            <w:r/>
          </w:p>
        </w:tc>
      </w:tr>
      <w:tr>
        <w:trPr>
          <w:cantSplit/>
          <w:trHeight w:val="468"/>
        </w:trPr>
        <w:tc>
          <w:tcPr>
            <w:tcW w:w="455" w:type="pct"/>
            <w:vAlign w:val="center"/>
            <w:textDirection w:val="lrTb"/>
            <w:noWrap w:val="false"/>
          </w:tcPr>
          <w:p>
            <w:pPr>
              <w:pStyle w:val="978"/>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r/>
          </w:p>
        </w:tc>
        <w:tc>
          <w:tcPr>
            <w:tcW w:w="1067"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本项目的特定资格要求</w:t>
            </w:r>
            <w:r>
              <w:rPr>
                <w:color w:val="000000" w:themeColor="text1"/>
              </w:rPr>
            </w:r>
            <w:r/>
          </w:p>
        </w:tc>
        <w:tc>
          <w:tcPr>
            <w:tcW w:w="2596"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如有，见第一章《投标邀请》</w:t>
            </w:r>
            <w:r>
              <w:rPr>
                <w:color w:val="000000" w:themeColor="text1"/>
              </w:rPr>
            </w:r>
            <w:r/>
          </w:p>
        </w:tc>
        <w:tc>
          <w:tcPr>
            <w:tcW w:w="882"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460"/>
        </w:trPr>
        <w:tc>
          <w:tcPr>
            <w:tcW w:w="455" w:type="pct"/>
            <w:vAlign w:val="center"/>
            <w:textDirection w:val="lrTb"/>
            <w:noWrap w:val="false"/>
          </w:tcPr>
          <w:p>
            <w:pPr>
              <w:pStyle w:val="978"/>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1</w:t>
            </w:r>
            <w:r>
              <w:rPr>
                <w:color w:val="000000" w:themeColor="text1"/>
              </w:rPr>
            </w:r>
            <w:r/>
          </w:p>
        </w:tc>
        <w:tc>
          <w:tcPr>
            <w:tcW w:w="1067"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其他特定资格要求</w:t>
            </w:r>
            <w:r>
              <w:rPr>
                <w:color w:val="000000" w:themeColor="text1"/>
              </w:rPr>
            </w:r>
            <w:r/>
          </w:p>
        </w:tc>
        <w:tc>
          <w:tcPr>
            <w:tcW w:w="2596"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如有，见</w:t>
            </w:r>
            <w:r>
              <w:rPr>
                <w:rFonts w:hint="eastAsia" w:ascii="宋体" w:hAnsi="宋体" w:cs="宋体"/>
                <w:color w:val="000000" w:themeColor="text1"/>
                <w:sz w:val="24"/>
              </w:rPr>
              <w:t xml:space="preserve">第一章《投标邀请》</w:t>
            </w:r>
            <w:r>
              <w:rPr>
                <w:color w:val="000000" w:themeColor="text1"/>
              </w:rPr>
            </w:r>
            <w:r/>
          </w:p>
        </w:tc>
        <w:tc>
          <w:tcPr>
            <w:tcW w:w="882" w:type="pct"/>
            <w:vAlign w:val="center"/>
            <w:textDirection w:val="lrTb"/>
            <w:noWrap w:val="false"/>
          </w:tcPr>
          <w:p>
            <w:pPr>
              <w:pStyle w:val="978"/>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提供证明文件的电子件或电子证照</w:t>
            </w:r>
            <w:r>
              <w:rPr>
                <w:color w:val="000000" w:themeColor="text1"/>
              </w:rPr>
            </w:r>
            <w:r/>
          </w:p>
        </w:tc>
      </w:tr>
    </w:tbl>
    <w:p>
      <w:pPr>
        <w:pStyle w:val="978"/>
        <w:jc w:val="left"/>
        <w:widowControl/>
        <w:rPr>
          <w:rFonts w:hint="eastAsia" w:ascii="宋体" w:hAnsi="宋体" w:cs="宋体"/>
          <w:color w:val="000000" w:themeColor="text1"/>
          <w:sz w:val="24"/>
        </w:rPr>
      </w:pPr>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27"/>
      <w:r>
        <w:rPr>
          <w:color w:val="000000" w:themeColor="text1"/>
        </w:rPr>
      </w:r>
      <w:bookmarkStart w:id="730" w:name="_Toc353825550"/>
      <w:r>
        <w:rPr>
          <w:color w:val="000000" w:themeColor="text1"/>
        </w:rPr>
      </w:r>
      <w:bookmarkStart w:id="731" w:name="_Toc127161490"/>
      <w:r>
        <w:rPr>
          <w:color w:val="000000" w:themeColor="text1"/>
        </w:rPr>
      </w:r>
      <w:bookmarkStart w:id="732" w:name="_Toc353873940"/>
      <w:r>
        <w:rPr>
          <w:color w:val="000000" w:themeColor="text1"/>
        </w:rPr>
      </w:r>
      <w:bookmarkStart w:id="733" w:name="_Toc226965858"/>
      <w:r>
        <w:rPr>
          <w:color w:val="000000" w:themeColor="text1"/>
        </w:rPr>
      </w:r>
      <w:bookmarkStart w:id="734" w:name="_Toc127151779"/>
      <w:r>
        <w:rPr>
          <w:rFonts w:hint="eastAsia" w:ascii="宋体" w:hAnsi="宋体" w:cs="宋体"/>
          <w:color w:val="000000" w:themeColor="text1"/>
          <w:sz w:val="24"/>
        </w:rPr>
        <w:br w:type="page" w:clear="all"/>
      </w:r>
      <w:r>
        <w:rPr>
          <w:color w:val="000000" w:themeColor="text1"/>
        </w:rPr>
      </w:r>
      <w:r/>
    </w:p>
    <w:p>
      <w:pPr>
        <w:pStyle w:val="978"/>
        <w:jc w:val="center"/>
        <w:spacing w:line="360" w:lineRule="auto"/>
        <w:rPr>
          <w:rFonts w:hint="eastAsia" w:ascii="宋体" w:hAnsi="宋体" w:cs="宋体"/>
          <w:b/>
          <w:color w:val="000000" w:themeColor="text1"/>
          <w:sz w:val="36"/>
          <w:szCs w:val="36"/>
        </w:rPr>
        <w:outlineLvl w:val="0"/>
      </w:pPr>
      <w:r>
        <w:rPr>
          <w:color w:val="000000" w:themeColor="text1"/>
        </w:rPr>
      </w:r>
      <w:bookmarkStart w:id="735" w:name="_Toc99301423"/>
      <w:r>
        <w:rPr>
          <w:rFonts w:hint="eastAsia" w:ascii="宋体" w:hAnsi="宋体" w:cs="宋体"/>
          <w:b/>
          <w:color w:val="000000" w:themeColor="text1"/>
          <w:sz w:val="36"/>
          <w:szCs w:val="36"/>
        </w:rPr>
        <w:t xml:space="preserve">第四章   </w:t>
      </w:r>
      <w:bookmarkEnd w:id="730"/>
      <w:r>
        <w:rPr>
          <w:color w:val="000000" w:themeColor="text1"/>
        </w:rPr>
      </w:r>
      <w:bookmarkEnd w:id="731"/>
      <w:r>
        <w:rPr>
          <w:color w:val="000000" w:themeColor="text1"/>
        </w:rPr>
      </w:r>
      <w:bookmarkEnd w:id="732"/>
      <w:r>
        <w:rPr>
          <w:color w:val="000000" w:themeColor="text1"/>
        </w:rPr>
      </w:r>
      <w:bookmarkEnd w:id="733"/>
      <w:r>
        <w:rPr>
          <w:color w:val="000000" w:themeColor="text1"/>
        </w:rPr>
      </w:r>
      <w:bookmarkEnd w:id="734"/>
      <w:r>
        <w:rPr>
          <w:color w:val="000000" w:themeColor="text1"/>
        </w:rPr>
      </w:r>
      <w:bookmarkStart w:id="736" w:name="_Hlt164229061"/>
      <w:r>
        <w:rPr>
          <w:color w:val="000000" w:themeColor="text1"/>
        </w:rPr>
      </w:r>
      <w:bookmarkEnd w:id="736"/>
      <w:r>
        <w:rPr>
          <w:rFonts w:hint="eastAsia" w:ascii="宋体" w:hAnsi="宋体" w:cs="宋体"/>
          <w:b/>
          <w:color w:val="000000" w:themeColor="text1"/>
          <w:sz w:val="36"/>
          <w:szCs w:val="36"/>
        </w:rPr>
        <w:t xml:space="preserve">评标程序、评标方法和评标标准</w:t>
      </w:r>
      <w:bookmarkEnd w:id="735"/>
      <w:r>
        <w:rPr>
          <w:color w:val="000000" w:themeColor="text1"/>
        </w:rPr>
      </w:r>
      <w:r/>
    </w:p>
    <w:p>
      <w:pPr>
        <w:pStyle w:val="978"/>
        <w:jc w:val="center"/>
        <w:spacing w:line="360" w:lineRule="auto"/>
        <w:tabs>
          <w:tab w:val="left" w:pos="360" w:leader="none"/>
          <w:tab w:val="left" w:pos="900" w:leader="none"/>
        </w:tabs>
        <w:rPr>
          <w:rFonts w:hint="eastAsia" w:ascii="宋体" w:hAnsi="宋体" w:cs="宋体"/>
          <w:b/>
          <w:color w:val="000000" w:themeColor="text1"/>
        </w:rPr>
        <w:outlineLvl w:val="1"/>
      </w:pPr>
      <w:r>
        <w:rPr>
          <w:rFonts w:hint="eastAsia" w:ascii="宋体" w:hAnsi="宋体" w:cs="宋体"/>
          <w:b/>
          <w:color w:val="000000" w:themeColor="text1"/>
          <w:sz w:val="24"/>
        </w:rPr>
        <w:t xml:space="preserve">一、评标程序</w:t>
      </w:r>
      <w:r>
        <w:rPr>
          <w:color w:val="000000" w:themeColor="text1"/>
        </w:rPr>
      </w:r>
      <w:r/>
    </w:p>
    <w:p>
      <w:pPr>
        <w:pStyle w:val="978"/>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color w:val="000000" w:themeColor="text1"/>
          <w:sz w:val="24"/>
        </w:rPr>
        <w:outlineLvl w:val="1"/>
      </w:pPr>
      <w:r>
        <w:rPr>
          <w:color w:val="000000" w:themeColor="text1"/>
        </w:rPr>
      </w:r>
      <w:bookmarkStart w:id="737" w:name="_Toc164351635"/>
      <w:r>
        <w:rPr>
          <w:color w:val="000000" w:themeColor="text1"/>
        </w:rPr>
      </w:r>
      <w:bookmarkStart w:id="738" w:name="_Toc226965814"/>
      <w:r>
        <w:rPr>
          <w:color w:val="000000" w:themeColor="text1"/>
        </w:rPr>
      </w:r>
      <w:bookmarkStart w:id="739" w:name="_Toc151193639"/>
      <w:r>
        <w:rPr>
          <w:color w:val="000000" w:themeColor="text1"/>
        </w:rPr>
      </w:r>
      <w:bookmarkStart w:id="740" w:name="_Toc142311043"/>
      <w:r>
        <w:rPr>
          <w:color w:val="000000" w:themeColor="text1"/>
        </w:rPr>
      </w:r>
      <w:bookmarkStart w:id="741" w:name="_Toc195842906"/>
      <w:r>
        <w:rPr>
          <w:color w:val="000000" w:themeColor="text1"/>
        </w:rPr>
      </w:r>
      <w:bookmarkStart w:id="742" w:name="_Toc226309785"/>
      <w:r>
        <w:rPr>
          <w:color w:val="000000" w:themeColor="text1"/>
        </w:rPr>
      </w:r>
      <w:bookmarkStart w:id="743" w:name="_Toc226965731"/>
      <w:r>
        <w:rPr>
          <w:color w:val="000000" w:themeColor="text1"/>
        </w:rPr>
      </w:r>
      <w:bookmarkStart w:id="744" w:name="_Toc164229236"/>
      <w:r>
        <w:rPr>
          <w:color w:val="000000" w:themeColor="text1"/>
        </w:rPr>
      </w:r>
      <w:bookmarkStart w:id="745" w:name="_Toc150509292"/>
      <w:r>
        <w:rPr>
          <w:color w:val="000000" w:themeColor="text1"/>
        </w:rPr>
      </w:r>
      <w:bookmarkStart w:id="746" w:name="_Toc164229382"/>
      <w:r>
        <w:rPr>
          <w:color w:val="000000" w:themeColor="text1"/>
        </w:rPr>
      </w:r>
      <w:bookmarkStart w:id="747" w:name="_Toc127151541"/>
      <w:r>
        <w:rPr>
          <w:color w:val="000000" w:themeColor="text1"/>
        </w:rPr>
      </w:r>
      <w:bookmarkStart w:id="748" w:name="_Toc164608655"/>
      <w:r>
        <w:rPr>
          <w:color w:val="000000" w:themeColor="text1"/>
        </w:rPr>
      </w:r>
      <w:bookmarkStart w:id="749" w:name="_Toc151193929"/>
      <w:r>
        <w:rPr>
          <w:color w:val="000000" w:themeColor="text1"/>
        </w:rPr>
      </w:r>
      <w:bookmarkStart w:id="750" w:name="_Toc149720834"/>
      <w:r>
        <w:rPr>
          <w:color w:val="000000" w:themeColor="text1"/>
        </w:rPr>
      </w:r>
      <w:bookmarkStart w:id="751" w:name="_Toc150774641"/>
      <w:r>
        <w:rPr>
          <w:color w:val="000000" w:themeColor="text1"/>
        </w:rPr>
      </w:r>
      <w:bookmarkStart w:id="752" w:name="_Toc150774746"/>
      <w:r>
        <w:rPr>
          <w:color w:val="000000" w:themeColor="text1"/>
        </w:rPr>
      </w:r>
      <w:bookmarkStart w:id="753" w:name="_Toc151193711"/>
      <w:r>
        <w:rPr>
          <w:color w:val="000000" w:themeColor="text1"/>
        </w:rPr>
      </w:r>
      <w:bookmarkStart w:id="754" w:name="_Toc151190168"/>
      <w:r>
        <w:rPr>
          <w:color w:val="000000" w:themeColor="text1"/>
        </w:rPr>
      </w:r>
      <w:bookmarkStart w:id="755" w:name="_Toc151193855"/>
      <w:r>
        <w:rPr>
          <w:color w:val="000000" w:themeColor="text1"/>
        </w:rPr>
      </w:r>
      <w:bookmarkStart w:id="756" w:name="_Toc265228379"/>
      <w:r>
        <w:rPr>
          <w:color w:val="000000" w:themeColor="text1"/>
        </w:rPr>
      </w:r>
      <w:bookmarkStart w:id="757" w:name="_Toc264969231"/>
      <w:r>
        <w:rPr>
          <w:color w:val="000000" w:themeColor="text1"/>
        </w:rPr>
      </w:r>
      <w:bookmarkStart w:id="758" w:name="_Toc127151742"/>
      <w:r>
        <w:rPr>
          <w:color w:val="000000" w:themeColor="text1"/>
        </w:rPr>
      </w:r>
      <w:bookmarkStart w:id="759" w:name="_Toc150480779"/>
      <w:r>
        <w:rPr>
          <w:color w:val="000000" w:themeColor="text1"/>
        </w:rPr>
      </w:r>
      <w:bookmarkStart w:id="760" w:name="_Toc164608810"/>
      <w:r>
        <w:rPr>
          <w:color w:val="000000" w:themeColor="text1"/>
        </w:rPr>
      </w:r>
      <w:bookmarkStart w:id="761" w:name="_Toc127161455"/>
      <w:r>
        <w:rPr>
          <w:color w:val="000000" w:themeColor="text1"/>
        </w:rPr>
      </w:r>
      <w:bookmarkStart w:id="762" w:name="_Toc151193783"/>
      <w:r>
        <w:rPr>
          <w:color w:val="000000" w:themeColor="text1"/>
        </w:rPr>
      </w:r>
      <w:bookmarkStart w:id="763" w:name="_Toc305158809"/>
      <w:r>
        <w:rPr>
          <w:color w:val="000000" w:themeColor="text1"/>
        </w:rPr>
      </w:r>
      <w:bookmarkStart w:id="764" w:name="_Toc226337237"/>
      <w:r>
        <w:rPr>
          <w:color w:val="000000" w:themeColor="text1"/>
        </w:rPr>
      </w:r>
      <w:bookmarkStart w:id="765" w:name="_Toc305158883"/>
      <w:r>
        <w:rPr>
          <w:color w:val="000000" w:themeColor="text1"/>
        </w:rPr>
      </w:r>
      <w:bookmarkStart w:id="766" w:name="_Toc353825551"/>
      <w:r>
        <w:rPr>
          <w:color w:val="000000" w:themeColor="text1"/>
        </w:rPr>
      </w:r>
      <w:bookmarkStart w:id="767" w:name="_Toc353873941"/>
      <w:r>
        <w:rPr>
          <w:color w:val="000000" w:themeColor="text1"/>
        </w:rPr>
      </w:r>
      <w:bookmarkStart w:id="768" w:name="_Toc353825545"/>
      <w:r>
        <w:rPr>
          <w:color w:val="000000" w:themeColor="text1"/>
        </w:rPr>
      </w:r>
      <w:bookmarkStart w:id="769" w:name="_Toc150774760"/>
      <w:r>
        <w:rPr>
          <w:color w:val="000000" w:themeColor="text1"/>
        </w:rPr>
      </w:r>
      <w:bookmarkStart w:id="770" w:name="_Toc226337251"/>
      <w:r>
        <w:rPr>
          <w:color w:val="000000" w:themeColor="text1"/>
        </w:rPr>
      </w:r>
      <w:bookmarkStart w:id="771" w:name="_Toc265228393"/>
      <w:r>
        <w:rPr>
          <w:color w:val="000000" w:themeColor="text1"/>
        </w:rPr>
      </w:r>
      <w:bookmarkStart w:id="772" w:name="_Toc353873935"/>
      <w:r>
        <w:rPr>
          <w:color w:val="000000" w:themeColor="text1"/>
        </w:rPr>
      </w:r>
      <w:bookmarkStart w:id="773" w:name="_Toc142311057"/>
      <w:r>
        <w:rPr>
          <w:color w:val="000000" w:themeColor="text1"/>
        </w:rPr>
      </w:r>
      <w:bookmarkStart w:id="774" w:name="_Toc127151555"/>
      <w:r>
        <w:rPr>
          <w:color w:val="000000" w:themeColor="text1"/>
        </w:rPr>
      </w:r>
      <w:bookmarkStart w:id="775" w:name="_Toc195842920"/>
      <w:r>
        <w:rPr>
          <w:color w:val="000000" w:themeColor="text1"/>
        </w:rPr>
      </w:r>
      <w:bookmarkStart w:id="776" w:name="_Toc305158897"/>
      <w:r>
        <w:rPr>
          <w:color w:val="000000" w:themeColor="text1"/>
        </w:rPr>
      </w:r>
      <w:bookmarkStart w:id="777" w:name="_Toc305158823"/>
      <w:r>
        <w:rPr>
          <w:color w:val="000000" w:themeColor="text1"/>
        </w:rPr>
      </w:r>
      <w:bookmarkStart w:id="778" w:name="_Toc264969245"/>
      <w:r>
        <w:rPr>
          <w:color w:val="000000" w:themeColor="text1"/>
        </w:rPr>
      </w:r>
      <w:bookmarkStart w:id="779" w:name="_Toc226965828"/>
      <w:r>
        <w:rPr>
          <w:color w:val="000000" w:themeColor="text1"/>
        </w:rPr>
      </w:r>
      <w:bookmarkStart w:id="780" w:name="_Toc353873665"/>
      <w:r>
        <w:rPr>
          <w:color w:val="000000" w:themeColor="text1"/>
        </w:rPr>
      </w:r>
      <w:bookmarkStart w:id="781" w:name="_Toc150480793"/>
      <w:r>
        <w:rPr>
          <w:rFonts w:hint="eastAsia" w:ascii="宋体" w:hAnsi="宋体" w:cs="宋体"/>
          <w:b/>
          <w:color w:val="000000" w:themeColor="text1"/>
          <w:sz w:val="24"/>
        </w:rPr>
        <w:t xml:space="preserve">投标文件的符合性审查</w:t>
      </w:r>
      <w:bookmarkEnd w:id="737"/>
      <w:r>
        <w:rPr>
          <w:color w:val="000000" w:themeColor="text1"/>
        </w:rPr>
      </w:r>
      <w:bookmarkEnd w:id="738"/>
      <w:r>
        <w:rPr>
          <w:color w:val="000000" w:themeColor="text1"/>
        </w:rPr>
      </w:r>
      <w:bookmarkEnd w:id="739"/>
      <w:r>
        <w:rPr>
          <w:color w:val="000000" w:themeColor="text1"/>
        </w:rPr>
      </w:r>
      <w:bookmarkEnd w:id="740"/>
      <w:r>
        <w:rPr>
          <w:color w:val="000000" w:themeColor="text1"/>
        </w:rPr>
      </w:r>
      <w:bookmarkEnd w:id="741"/>
      <w:r>
        <w:rPr>
          <w:color w:val="000000" w:themeColor="text1"/>
        </w:rPr>
      </w:r>
      <w:bookmarkEnd w:id="742"/>
      <w:r>
        <w:rPr>
          <w:color w:val="000000" w:themeColor="text1"/>
        </w:rPr>
      </w:r>
      <w:bookmarkEnd w:id="743"/>
      <w:r>
        <w:rPr>
          <w:color w:val="000000" w:themeColor="text1"/>
        </w:rPr>
      </w:r>
      <w:bookmarkEnd w:id="744"/>
      <w:r>
        <w:rPr>
          <w:color w:val="000000" w:themeColor="text1"/>
        </w:rPr>
      </w:r>
      <w:bookmarkEnd w:id="745"/>
      <w:r>
        <w:rPr>
          <w:color w:val="000000" w:themeColor="text1"/>
        </w:rPr>
      </w:r>
      <w:bookmarkEnd w:id="746"/>
      <w:r>
        <w:rPr>
          <w:color w:val="000000" w:themeColor="text1"/>
        </w:rPr>
      </w:r>
      <w:bookmarkEnd w:id="747"/>
      <w:r>
        <w:rPr>
          <w:color w:val="000000" w:themeColor="text1"/>
        </w:rPr>
      </w:r>
      <w:bookmarkEnd w:id="748"/>
      <w:r>
        <w:rPr>
          <w:color w:val="000000" w:themeColor="text1"/>
        </w:rPr>
      </w:r>
      <w:bookmarkEnd w:id="749"/>
      <w:r>
        <w:rPr>
          <w:color w:val="000000" w:themeColor="text1"/>
        </w:rPr>
      </w:r>
      <w:bookmarkEnd w:id="750"/>
      <w:r>
        <w:rPr>
          <w:color w:val="000000" w:themeColor="text1"/>
        </w:rPr>
      </w:r>
      <w:bookmarkEnd w:id="751"/>
      <w:r>
        <w:rPr>
          <w:color w:val="000000" w:themeColor="text1"/>
        </w:rPr>
      </w:r>
      <w:bookmarkEnd w:id="752"/>
      <w:r>
        <w:rPr>
          <w:color w:val="000000" w:themeColor="text1"/>
        </w:rPr>
      </w:r>
      <w:bookmarkEnd w:id="753"/>
      <w:r>
        <w:rPr>
          <w:color w:val="000000" w:themeColor="text1"/>
        </w:rPr>
      </w:r>
      <w:bookmarkEnd w:id="754"/>
      <w:r>
        <w:rPr>
          <w:color w:val="000000" w:themeColor="text1"/>
        </w:rPr>
      </w:r>
      <w:bookmarkEnd w:id="755"/>
      <w:r>
        <w:rPr>
          <w:color w:val="000000" w:themeColor="text1"/>
        </w:rPr>
      </w:r>
      <w:bookmarkEnd w:id="756"/>
      <w:r>
        <w:rPr>
          <w:color w:val="000000" w:themeColor="text1"/>
        </w:rPr>
      </w:r>
      <w:bookmarkEnd w:id="757"/>
      <w:r>
        <w:rPr>
          <w:color w:val="000000" w:themeColor="text1"/>
        </w:rPr>
      </w:r>
      <w:bookmarkEnd w:id="758"/>
      <w:r>
        <w:rPr>
          <w:color w:val="000000" w:themeColor="text1"/>
        </w:rPr>
      </w:r>
      <w:bookmarkEnd w:id="759"/>
      <w:r>
        <w:rPr>
          <w:color w:val="000000" w:themeColor="text1"/>
        </w:rPr>
      </w:r>
      <w:bookmarkEnd w:id="760"/>
      <w:r>
        <w:rPr>
          <w:color w:val="000000" w:themeColor="text1"/>
        </w:rPr>
      </w:r>
      <w:bookmarkEnd w:id="761"/>
      <w:r>
        <w:rPr>
          <w:color w:val="000000" w:themeColor="text1"/>
        </w:rPr>
      </w:r>
      <w:bookmarkEnd w:id="762"/>
      <w:r>
        <w:rPr>
          <w:color w:val="000000" w:themeColor="text1"/>
        </w:rPr>
      </w:r>
      <w:bookmarkEnd w:id="763"/>
      <w:r>
        <w:rPr>
          <w:color w:val="000000" w:themeColor="text1"/>
        </w:rPr>
      </w:r>
      <w:bookmarkEnd w:id="764"/>
      <w:r>
        <w:rPr>
          <w:color w:val="000000" w:themeColor="text1"/>
        </w:rPr>
      </w:r>
      <w:bookmarkEnd w:id="765"/>
      <w:r>
        <w:rPr>
          <w:color w:val="000000" w:themeColor="text1"/>
        </w:rPr>
      </w:r>
      <w:r/>
    </w:p>
    <w:p>
      <w:pPr>
        <w:pStyle w:val="978"/>
        <w:numPr>
          <w:ilvl w:val="1"/>
          <w:numId w:val="12"/>
        </w:numPr>
        <w:ind w:left="0" w:firstLine="480"/>
        <w:spacing w:line="360" w:lineRule="auto"/>
        <w:tabs>
          <w:tab w:val="left" w:pos="993"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评标委员会对资格审查合格的投标人的投标文件进行符合性审查，以确定其是否满足招标文件的实质性要求。</w:t>
      </w:r>
      <w:bookmarkStart w:id="782" w:name="_Toc520356167"/>
      <w:r>
        <w:rPr>
          <w:color w:val="000000" w:themeColor="text1"/>
        </w:rPr>
      </w:r>
      <w:r/>
    </w:p>
    <w:p>
      <w:pPr>
        <w:pStyle w:val="978"/>
        <w:numPr>
          <w:ilvl w:val="1"/>
          <w:numId w:val="12"/>
        </w:numPr>
        <w:ind w:left="0" w:firstLine="480"/>
        <w:spacing w:line="360" w:lineRule="auto"/>
        <w:tabs>
          <w:tab w:val="left" w:pos="993"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评标委员会根据《符合性审查要求》中规定的审查因素和审查内容，对投标人的投标文件是否实质上响应招标文件进行符合性审查，并形成符合性审查评审结果。投标人《商务技术文件》有任何一项不</w:t>
      </w:r>
      <w:r>
        <w:rPr>
          <w:rFonts w:hint="eastAsia" w:ascii="宋体" w:hAnsi="宋体" w:cs="宋体"/>
          <w:color w:val="000000" w:themeColor="text1"/>
          <w:sz w:val="24"/>
        </w:rPr>
        <w:t xml:space="preserve">符合《符合性审查要求》</w:t>
      </w:r>
      <w:bookmarkEnd w:id="782"/>
      <w:r>
        <w:rPr>
          <w:rFonts w:hint="eastAsia" w:ascii="宋体" w:hAnsi="宋体" w:cs="宋体"/>
          <w:color w:val="000000" w:themeColor="text1"/>
          <w:sz w:val="24"/>
        </w:rPr>
        <w:t xml:space="preserve">要求的，</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978"/>
        <w:ind w:hanging="357"/>
        <w:jc w:val="center"/>
        <w:spacing w:line="360" w:lineRule="auto"/>
        <w:tabs>
          <w:tab w:val="left" w:pos="900" w:leader="none"/>
          <w:tab w:val="left" w:pos="1080" w:leader="none"/>
          <w:tab w:val="left" w:pos="1589"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符合性审查要求</w:t>
      </w:r>
      <w:r>
        <w:rPr>
          <w:color w:val="000000" w:themeColor="text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978"/>
              <w:jc w:val="center"/>
              <w:widowControl/>
              <w:rPr>
                <w:rFonts w:hint="eastAsia" w:ascii="宋体" w:hAnsi="宋体" w:cs="宋体"/>
                <w:b/>
                <w:color w:val="000000" w:themeColor="text1"/>
                <w:sz w:val="24"/>
              </w:rPr>
            </w:pPr>
            <w:r>
              <w:rPr>
                <w:rFonts w:hint="eastAsia" w:ascii="宋体" w:hAnsi="宋体" w:cs="宋体"/>
                <w:b/>
                <w:color w:val="000000" w:themeColor="text1"/>
                <w:sz w:val="24"/>
              </w:rPr>
              <w:t xml:space="preserve">序号</w:t>
            </w:r>
            <w:r>
              <w:rPr>
                <w:color w:val="000000" w:themeColor="text1"/>
              </w:rPr>
            </w:r>
            <w:r/>
          </w:p>
        </w:tc>
        <w:tc>
          <w:tcPr>
            <w:tcW w:w="976" w:type="pct"/>
            <w:vAlign w:val="center"/>
            <w:textDirection w:val="lrTb"/>
            <w:noWrap w:val="false"/>
          </w:tcPr>
          <w:p>
            <w:pPr>
              <w:pStyle w:val="978"/>
              <w:jc w:val="center"/>
              <w:widowControl/>
              <w:rPr>
                <w:rFonts w:hint="eastAsia" w:ascii="宋体" w:hAnsi="宋体" w:cs="宋体"/>
                <w:b/>
                <w:color w:val="000000" w:themeColor="text1"/>
                <w:sz w:val="24"/>
              </w:rPr>
            </w:pPr>
            <w:r>
              <w:rPr>
                <w:rFonts w:hint="eastAsia" w:ascii="宋体" w:hAnsi="宋体" w:cs="宋体"/>
                <w:b/>
                <w:color w:val="000000" w:themeColor="text1"/>
                <w:sz w:val="24"/>
              </w:rPr>
              <w:t xml:space="preserve">审查因素</w:t>
            </w:r>
            <w:r>
              <w:rPr>
                <w:color w:val="000000" w:themeColor="text1"/>
              </w:rPr>
            </w:r>
            <w:r/>
          </w:p>
        </w:tc>
        <w:tc>
          <w:tcPr>
            <w:tcW w:w="3620" w:type="pct"/>
            <w:vAlign w:val="center"/>
            <w:textDirection w:val="lrTb"/>
            <w:noWrap w:val="false"/>
          </w:tcPr>
          <w:p>
            <w:pPr>
              <w:pStyle w:val="978"/>
              <w:jc w:val="center"/>
              <w:widowControl/>
              <w:rPr>
                <w:rFonts w:hint="eastAsia" w:ascii="宋体" w:hAnsi="宋体" w:cs="宋体"/>
                <w:b/>
                <w:color w:val="000000" w:themeColor="text1"/>
                <w:sz w:val="24"/>
              </w:rPr>
            </w:pPr>
            <w:r>
              <w:rPr>
                <w:rFonts w:hint="eastAsia" w:ascii="宋体" w:hAnsi="宋体" w:cs="宋体"/>
                <w:b/>
                <w:color w:val="000000" w:themeColor="text1"/>
                <w:sz w:val="24"/>
              </w:rPr>
              <w:t xml:space="preserve">审查内容</w:t>
            </w:r>
            <w:r>
              <w:rPr>
                <w:color w:val="000000" w:themeColor="text1"/>
              </w:rPr>
            </w:r>
            <w:r/>
          </w:p>
        </w:tc>
      </w:tr>
      <w:tr>
        <w:trPr>
          <w:trHeight w:val="685"/>
        </w:trPr>
        <w:tc>
          <w:tcPr>
            <w:tcW w:w="40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r/>
          </w:p>
        </w:tc>
        <w:tc>
          <w:tcPr>
            <w:tcW w:w="976"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投标函、</w:t>
            </w:r>
            <w:r>
              <w:rPr>
                <w:rFonts w:hint="eastAsia" w:ascii="宋体" w:hAnsi="宋体" w:cs="宋体"/>
                <w:color w:val="000000" w:themeColor="text1"/>
                <w:sz w:val="24"/>
              </w:rPr>
              <w:t xml:space="preserve">法定代表人资格证明书、授权委托书和政府采购供应商信用承诺书</w:t>
            </w:r>
            <w:r>
              <w:rPr>
                <w:color w:val="000000" w:themeColor="text1"/>
              </w:rPr>
            </w:r>
            <w:r/>
          </w:p>
        </w:tc>
        <w:tc>
          <w:tcPr>
            <w:tcW w:w="3620"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按招标文件要求提供投标函、</w:t>
            </w:r>
            <w:r>
              <w:rPr>
                <w:rFonts w:hint="eastAsia" w:ascii="宋体" w:hAnsi="宋体" w:cs="宋体"/>
                <w:color w:val="000000" w:themeColor="text1"/>
                <w:sz w:val="24"/>
              </w:rPr>
              <w:t xml:space="preserve">法定代表人资格证明书、授权委托书和政府采购供应商信用承诺书</w:t>
            </w:r>
            <w:r>
              <w:rPr>
                <w:rFonts w:hint="eastAsia" w:ascii="宋体" w:hAnsi="宋体" w:cs="宋体"/>
                <w:color w:val="000000" w:themeColor="text1"/>
                <w:sz w:val="24"/>
              </w:rPr>
              <w:t xml:space="preserve">；</w:t>
            </w:r>
            <w:r>
              <w:rPr>
                <w:color w:val="000000" w:themeColor="text1"/>
              </w:rPr>
            </w:r>
            <w:r/>
          </w:p>
        </w:tc>
      </w:tr>
      <w:tr>
        <w:trPr>
          <w:trHeight w:val="685"/>
        </w:trPr>
        <w:tc>
          <w:tcPr>
            <w:tcW w:w="40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r/>
          </w:p>
        </w:tc>
        <w:tc>
          <w:tcPr>
            <w:tcW w:w="976"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投标完整性</w:t>
            </w:r>
            <w:r>
              <w:rPr>
                <w:color w:val="000000" w:themeColor="text1"/>
              </w:rPr>
            </w:r>
            <w:r/>
          </w:p>
        </w:tc>
        <w:tc>
          <w:tcPr>
            <w:tcW w:w="3620"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未将一个采购包中的内容拆开投标；</w:t>
            </w:r>
            <w:r>
              <w:rPr>
                <w:color w:val="000000" w:themeColor="text1"/>
              </w:rPr>
            </w:r>
            <w:r/>
          </w:p>
        </w:tc>
      </w:tr>
      <w:tr>
        <w:trPr>
          <w:trHeight w:val="685"/>
        </w:trPr>
        <w:tc>
          <w:tcPr>
            <w:tcW w:w="40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r/>
          </w:p>
        </w:tc>
        <w:tc>
          <w:tcPr>
            <w:tcW w:w="976"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投标报价</w:t>
            </w:r>
            <w:r>
              <w:rPr>
                <w:color w:val="000000" w:themeColor="text1"/>
              </w:rPr>
            </w:r>
            <w:r/>
          </w:p>
        </w:tc>
        <w:tc>
          <w:tcPr>
            <w:tcW w:w="3620"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投标报价未</w:t>
            </w:r>
            <w:r>
              <w:rPr>
                <w:rFonts w:hint="eastAsia" w:ascii="宋体" w:hAnsi="宋体" w:cs="宋体"/>
                <w:color w:val="000000" w:themeColor="text1"/>
                <w:sz w:val="24"/>
              </w:rPr>
              <w:t xml:space="preserve">超过招标文件中规定的项目/采购包预算金额或者项目/采购包最高限价</w:t>
            </w:r>
            <w:r>
              <w:rPr>
                <w:rFonts w:hint="eastAsia" w:ascii="宋体" w:hAnsi="宋体" w:cs="宋体"/>
                <w:color w:val="000000" w:themeColor="text1"/>
                <w:sz w:val="24"/>
              </w:rPr>
              <w:t xml:space="preserve">；</w:t>
            </w:r>
            <w:r>
              <w:rPr>
                <w:color w:val="000000" w:themeColor="text1"/>
              </w:rPr>
            </w:r>
            <w:r/>
          </w:p>
        </w:tc>
      </w:tr>
      <w:tr>
        <w:trPr>
          <w:trHeight w:val="685"/>
        </w:trPr>
        <w:tc>
          <w:tcPr>
            <w:tcW w:w="40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rPr>
                <w:color w:val="000000" w:themeColor="text1"/>
              </w:rPr>
            </w:r>
            <w:r/>
          </w:p>
        </w:tc>
        <w:tc>
          <w:tcPr>
            <w:tcW w:w="976"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报价唯一性</w:t>
            </w:r>
            <w:r>
              <w:rPr>
                <w:color w:val="000000" w:themeColor="text1"/>
              </w:rPr>
            </w:r>
            <w:r/>
          </w:p>
        </w:tc>
        <w:tc>
          <w:tcPr>
            <w:tcW w:w="3620"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投标文件未</w:t>
            </w:r>
            <w:r>
              <w:rPr>
                <w:rFonts w:hint="eastAsia" w:ascii="宋体" w:hAnsi="宋体" w:cs="宋体"/>
                <w:color w:val="000000" w:themeColor="text1"/>
                <w:sz w:val="24"/>
              </w:rPr>
              <w:t xml:space="preserve">出现可选择性或可调整的报价（招标文件另有规定的除外）</w:t>
            </w:r>
            <w:r>
              <w:rPr>
                <w:rFonts w:hint="eastAsia" w:ascii="宋体" w:hAnsi="宋体" w:cs="宋体"/>
                <w:color w:val="000000" w:themeColor="text1"/>
                <w:sz w:val="24"/>
              </w:rPr>
              <w:t xml:space="preserve">；</w:t>
            </w:r>
            <w:r>
              <w:rPr>
                <w:color w:val="000000" w:themeColor="text1"/>
              </w:rPr>
            </w:r>
            <w:r/>
          </w:p>
        </w:tc>
      </w:tr>
      <w:tr>
        <w:trPr>
          <w:trHeight w:val="685"/>
        </w:trPr>
        <w:tc>
          <w:tcPr>
            <w:tcW w:w="40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r/>
          </w:p>
        </w:tc>
        <w:tc>
          <w:tcPr>
            <w:tcW w:w="976"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投标有效期</w:t>
            </w:r>
            <w:r>
              <w:rPr>
                <w:color w:val="000000" w:themeColor="text1"/>
              </w:rPr>
            </w:r>
            <w:r/>
          </w:p>
        </w:tc>
        <w:tc>
          <w:tcPr>
            <w:tcW w:w="3620"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投标文件中承诺的投标有效期满足招标文件中载明的投标有效期的；</w:t>
            </w:r>
            <w:r>
              <w:rPr>
                <w:color w:val="000000" w:themeColor="text1"/>
              </w:rPr>
            </w:r>
            <w:r/>
          </w:p>
        </w:tc>
      </w:tr>
      <w:tr>
        <w:trPr>
          <w:trHeight w:val="685"/>
        </w:trPr>
        <w:tc>
          <w:tcPr>
            <w:tcW w:w="40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rPr>
                <w:color w:val="000000" w:themeColor="text1"/>
              </w:rPr>
            </w:r>
            <w:r/>
          </w:p>
        </w:tc>
        <w:tc>
          <w:tcPr>
            <w:tcW w:w="976"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签署、加盖公章</w:t>
            </w:r>
            <w:r>
              <w:rPr>
                <w:color w:val="000000" w:themeColor="text1"/>
              </w:rPr>
            </w:r>
            <w:r/>
          </w:p>
        </w:tc>
        <w:tc>
          <w:tcPr>
            <w:tcW w:w="3620"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按照招标文件要求签署、加盖公章的；</w:t>
            </w:r>
            <w:r>
              <w:rPr>
                <w:color w:val="000000" w:themeColor="text1"/>
              </w:rPr>
            </w:r>
            <w:r/>
          </w:p>
        </w:tc>
      </w:tr>
      <w:tr>
        <w:trPr>
          <w:trHeight w:val="685"/>
        </w:trPr>
        <w:tc>
          <w:tcPr>
            <w:tcW w:w="40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w:t>
            </w:r>
            <w:r>
              <w:rPr>
                <w:color w:val="000000" w:themeColor="text1"/>
              </w:rPr>
            </w:r>
            <w:r/>
          </w:p>
        </w:tc>
        <w:tc>
          <w:tcPr>
            <w:tcW w:w="976"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实质性格式</w:t>
            </w:r>
            <w:r>
              <w:rPr>
                <w:color w:val="000000" w:themeColor="text1"/>
              </w:rPr>
            </w:r>
            <w:r/>
          </w:p>
        </w:tc>
        <w:tc>
          <w:tcPr>
            <w:tcW w:w="3620"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标记为“实质性格式”的文件均按招标文件要求提供；</w:t>
            </w:r>
            <w:r>
              <w:rPr>
                <w:color w:val="000000" w:themeColor="text1"/>
              </w:rPr>
            </w:r>
            <w:r/>
          </w:p>
        </w:tc>
      </w:tr>
      <w:tr>
        <w:trPr>
          <w:trHeight w:val="685"/>
        </w:trPr>
        <w:tc>
          <w:tcPr>
            <w:tcW w:w="40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r/>
          </w:p>
        </w:tc>
        <w:tc>
          <w:tcPr>
            <w:tcW w:w="976"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★号条款响应</w:t>
            </w:r>
            <w:r>
              <w:rPr>
                <w:color w:val="000000" w:themeColor="text1"/>
              </w:rPr>
            </w:r>
            <w:r/>
          </w:p>
        </w:tc>
        <w:tc>
          <w:tcPr>
            <w:tcW w:w="3620"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投标文件满足招标文件</w:t>
            </w:r>
            <w:r>
              <w:rPr>
                <w:rFonts w:hint="eastAsia" w:ascii="宋体" w:hAnsi="宋体" w:cs="宋体"/>
                <w:color w:val="000000" w:themeColor="text1"/>
                <w:sz w:val="24"/>
              </w:rPr>
              <w:t xml:space="preserve">第五章《采购需求》</w:t>
            </w:r>
            <w:r>
              <w:rPr>
                <w:rFonts w:hint="eastAsia" w:ascii="宋体" w:hAnsi="宋体" w:cs="宋体"/>
                <w:color w:val="000000" w:themeColor="text1"/>
                <w:sz w:val="24"/>
              </w:rPr>
              <w:t xml:space="preserve">中★号条款要求的；</w:t>
            </w:r>
            <w:r>
              <w:rPr>
                <w:color w:val="000000" w:themeColor="text1"/>
              </w:rPr>
            </w:r>
            <w:r/>
          </w:p>
        </w:tc>
      </w:tr>
      <w:tr>
        <w:trPr>
          <w:trHeight w:val="685"/>
        </w:trPr>
        <w:tc>
          <w:tcPr>
            <w:tcW w:w="40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w:t>
            </w:r>
            <w:r>
              <w:rPr>
                <w:color w:val="000000" w:themeColor="text1"/>
              </w:rPr>
            </w:r>
            <w:r/>
          </w:p>
        </w:tc>
        <w:tc>
          <w:tcPr>
            <w:tcW w:w="976"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分包承担主体资质（如有）</w:t>
            </w:r>
            <w:r>
              <w:rPr>
                <w:color w:val="000000" w:themeColor="text1"/>
              </w:rPr>
            </w:r>
            <w:r/>
          </w:p>
        </w:tc>
        <w:tc>
          <w:tcPr>
            <w:tcW w:w="3620"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分包承担主体具备《投标人须知资料</w:t>
            </w:r>
            <w:r>
              <w:rPr>
                <w:rFonts w:hint="eastAsia" w:ascii="宋体" w:hAnsi="宋体" w:cs="宋体"/>
                <w:color w:val="000000" w:themeColor="text1"/>
                <w:sz w:val="24"/>
              </w:rPr>
              <w:t xml:space="preserve">表》载明的资质条件且提供了资质证书电子件（如有）；</w:t>
            </w:r>
            <w:r>
              <w:rPr>
                <w:color w:val="000000" w:themeColor="text1"/>
              </w:rPr>
            </w:r>
            <w:r/>
          </w:p>
        </w:tc>
      </w:tr>
      <w:tr>
        <w:trPr>
          <w:trHeight w:val="685"/>
        </w:trPr>
        <w:tc>
          <w:tcPr>
            <w:tcW w:w="40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r/>
          </w:p>
        </w:tc>
        <w:tc>
          <w:tcPr>
            <w:tcW w:w="976"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分包意向协议</w:t>
            </w:r>
            <w:r>
              <w:rPr>
                <w:color w:val="000000" w:themeColor="text1"/>
              </w:rPr>
            </w:r>
            <w:r/>
          </w:p>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（如有）</w:t>
            </w:r>
            <w:r>
              <w:rPr>
                <w:color w:val="000000" w:themeColor="text1"/>
              </w:rPr>
            </w:r>
            <w:r/>
          </w:p>
        </w:tc>
        <w:tc>
          <w:tcPr>
            <w:tcW w:w="3620"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按招标文件规定签订并提供分包意向协议原件的电子件的；</w:t>
            </w:r>
            <w:r>
              <w:rPr>
                <w:rFonts w:hint="eastAsia" w:ascii="宋体" w:hAnsi="宋体" w:cs="宋体"/>
                <w:color w:val="000000" w:themeColor="text1"/>
                <w:sz w:val="24"/>
              </w:rPr>
              <w:t xml:space="preserve">（如有）</w:t>
            </w:r>
            <w:r>
              <w:rPr>
                <w:color w:val="000000" w:themeColor="text1"/>
              </w:rPr>
            </w:r>
            <w:r/>
          </w:p>
        </w:tc>
      </w:tr>
      <w:tr>
        <w:trPr>
          <w:trHeight w:val="685"/>
        </w:trPr>
        <w:tc>
          <w:tcPr>
            <w:tcW w:w="40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w:t>
            </w:r>
            <w:r>
              <w:rPr>
                <w:color w:val="000000" w:themeColor="text1"/>
              </w:rPr>
            </w:r>
            <w:r/>
          </w:p>
        </w:tc>
        <w:tc>
          <w:tcPr>
            <w:tcW w:w="976"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报价的修正（如有）</w:t>
            </w:r>
            <w:r>
              <w:rPr>
                <w:color w:val="000000" w:themeColor="text1"/>
              </w:rPr>
            </w:r>
            <w:r/>
          </w:p>
        </w:tc>
        <w:tc>
          <w:tcPr>
            <w:tcW w:w="3620"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不涉及报价修正，或投标文件</w:t>
            </w:r>
            <w:r>
              <w:rPr>
                <w:rFonts w:hint="eastAsia" w:ascii="宋体" w:hAnsi="宋体" w:cs="宋体"/>
                <w:color w:val="000000" w:themeColor="text1"/>
                <w:sz w:val="24"/>
              </w:rPr>
              <w:t xml:space="preserve">报价出现前后不一致时，投标人对修正后的报价予以确认；（如有）</w:t>
            </w:r>
            <w:r>
              <w:rPr>
                <w:color w:val="000000" w:themeColor="text1"/>
              </w:rPr>
            </w:r>
            <w:r/>
          </w:p>
        </w:tc>
      </w:tr>
      <w:tr>
        <w:trPr>
          <w:trHeight w:val="685"/>
        </w:trPr>
        <w:tc>
          <w:tcPr>
            <w:tcW w:w="40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w:t>
            </w:r>
            <w:r>
              <w:rPr>
                <w:color w:val="000000" w:themeColor="text1"/>
              </w:rPr>
            </w:r>
            <w:r/>
          </w:p>
        </w:tc>
        <w:tc>
          <w:tcPr>
            <w:tcW w:w="976"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报价合理性</w:t>
            </w:r>
            <w:r>
              <w:rPr>
                <w:color w:val="000000" w:themeColor="text1"/>
              </w:rPr>
            </w:r>
            <w:r/>
          </w:p>
        </w:tc>
        <w:tc>
          <w:tcPr>
            <w:tcW w:w="3620"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报价合理，或</w:t>
            </w:r>
            <w:r>
              <w:rPr>
                <w:rFonts w:hint="eastAsia" w:ascii="宋体" w:hAnsi="宋体" w:cs="宋体"/>
                <w:color w:val="000000" w:themeColor="text1"/>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themeColor="text1"/>
                <w:sz w:val="24"/>
              </w:rPr>
              <w:t xml:space="preserve">；</w:t>
            </w:r>
            <w:r>
              <w:rPr>
                <w:color w:val="000000" w:themeColor="text1"/>
              </w:rPr>
            </w:r>
            <w:r/>
          </w:p>
        </w:tc>
      </w:tr>
      <w:tr>
        <w:trPr>
          <w:trHeight w:val="685"/>
        </w:trPr>
        <w:tc>
          <w:tcPr>
            <w:tcW w:w="40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13</w:t>
            </w:r>
            <w:r>
              <w:rPr>
                <w:color w:val="000000" w:themeColor="text1"/>
              </w:rPr>
            </w:r>
            <w:r/>
          </w:p>
        </w:tc>
        <w:tc>
          <w:tcPr>
            <w:tcW w:w="976"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进口产品</w:t>
            </w:r>
            <w:r>
              <w:rPr>
                <w:color w:val="000000" w:themeColor="text1"/>
              </w:rPr>
            </w:r>
            <w:r/>
          </w:p>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（如有）</w:t>
            </w:r>
            <w:r>
              <w:rPr>
                <w:color w:val="000000" w:themeColor="text1"/>
              </w:rPr>
            </w:r>
            <w:r/>
          </w:p>
        </w:tc>
        <w:tc>
          <w:tcPr>
            <w:tcW w:w="3620"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招标文件不接受进口产品投标的内容时，投标人所投产品非进口产品</w:t>
            </w:r>
            <w:r>
              <w:rPr>
                <w:rFonts w:hint="eastAsia" w:ascii="宋体" w:hAnsi="宋体" w:cs="宋体"/>
                <w:color w:val="000000" w:themeColor="text1"/>
                <w:sz w:val="24"/>
              </w:rPr>
              <w:t xml:space="preserve">的；</w:t>
            </w:r>
            <w:r>
              <w:rPr>
                <w:color w:val="000000" w:themeColor="text1"/>
              </w:rPr>
            </w:r>
            <w:r/>
          </w:p>
        </w:tc>
      </w:tr>
      <w:tr>
        <w:trPr>
          <w:trHeight w:val="685"/>
        </w:trPr>
        <w:tc>
          <w:tcPr>
            <w:tcW w:w="40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14</w:t>
            </w:r>
            <w:r>
              <w:rPr>
                <w:color w:val="000000" w:themeColor="text1"/>
              </w:rPr>
            </w:r>
            <w:r/>
          </w:p>
        </w:tc>
        <w:tc>
          <w:tcPr>
            <w:tcW w:w="976"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国家有关部门对投标人的投标产品有强制性规定或要求的</w:t>
            </w:r>
            <w:r>
              <w:rPr>
                <w:color w:val="000000" w:themeColor="text1"/>
              </w:rPr>
            </w:r>
            <w:r/>
          </w:p>
        </w:tc>
        <w:tc>
          <w:tcPr>
            <w:tcW w:w="3620"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国家有关部门对投标人的投标产品有强制性规定或要求的（如相应技术、安全、节能和环保等），投标人的投标产品应符合相应规定或要求，并提供证明文件电子件：</w:t>
            </w:r>
            <w:r>
              <w:rPr>
                <w:color w:val="000000" w:themeColor="text1"/>
              </w:rPr>
            </w:r>
            <w:r/>
          </w:p>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1）采购的产品若属于《节能产品政府采购品目清单》范围中政府强制采购产品，则投标人所报产品必须获得国家确定的认证机构出具的、处于有效期之内的节能产品认证证书；</w:t>
            </w:r>
            <w:r>
              <w:rPr>
                <w:color w:val="000000" w:themeColor="text1"/>
              </w:rPr>
            </w:r>
            <w:r/>
          </w:p>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2）投标产品如涉及计算机信息系统安全专用产品的，须提供公安部颁发的计算机信息系统安全专用产品销售许可证；</w:t>
            </w:r>
            <w:r>
              <w:rPr>
                <w:color w:val="000000" w:themeColor="text1"/>
              </w:rPr>
            </w:r>
            <w:r/>
          </w:p>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3）投标</w:t>
            </w:r>
            <w:r>
              <w:rPr>
                <w:rFonts w:hint="eastAsia" w:ascii="宋体" w:hAnsi="宋体" w:cs="宋体"/>
                <w:color w:val="000000" w:themeColor="text1"/>
                <w:sz w:val="24"/>
              </w:rPr>
              <w:t xml:space="preserve">产品如有属于开展国家信息安全产品认证产品范围的，须提供由中国网络安全审查技术与认证中心（原中国信息安全认证中心）按国家标准认证颁发的有效认证证书等）；</w:t>
            </w:r>
            <w:r>
              <w:rPr>
                <w:color w:val="000000" w:themeColor="text1"/>
              </w:rPr>
            </w:r>
            <w:r/>
          </w:p>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4）国家有特殊信息安全要求的项目，采购产品涉及无线局域网产品</w:t>
            </w:r>
            <w:r>
              <w:rPr>
                <w:rFonts w:hint="eastAsia" w:ascii="宋体" w:hAnsi="宋体" w:cs="宋体"/>
                <w:color w:val="000000" w:themeColor="text1"/>
                <w:sz w:val="24"/>
              </w:rPr>
              <w:t xml:space="preserve">和含有无线局域网功能的计算机、通信设备、打印机、复印机、投影仪等产品的，投标产品须为符合国家无线局域网安全标准（GB 15629.11/1102）并通过国家产品认证的产品；</w:t>
            </w:r>
            <w:r>
              <w:rPr>
                <w:color w:val="000000" w:themeColor="text1"/>
              </w:rPr>
            </w:r>
            <w:r/>
          </w:p>
        </w:tc>
      </w:tr>
      <w:tr>
        <w:trPr>
          <w:trHeight w:val="685"/>
        </w:trPr>
        <w:tc>
          <w:tcPr>
            <w:tcW w:w="40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w:t>
            </w:r>
            <w:r>
              <w:rPr>
                <w:color w:val="000000" w:themeColor="text1"/>
              </w:rPr>
            </w:r>
            <w:r/>
          </w:p>
        </w:tc>
        <w:tc>
          <w:tcPr>
            <w:tcW w:w="976"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公平竞争</w:t>
            </w:r>
            <w:r>
              <w:rPr>
                <w:color w:val="000000" w:themeColor="text1"/>
              </w:rPr>
            </w:r>
            <w:r/>
          </w:p>
        </w:tc>
        <w:tc>
          <w:tcPr>
            <w:tcW w:w="3620"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投标人遵循公平竞争的原则，不存在恶意串通，妨碍其他投标人的竞争行为，不存在损害采购人或者其他投标人的合法权益情形的；</w:t>
            </w:r>
            <w:r>
              <w:rPr>
                <w:color w:val="000000" w:themeColor="text1"/>
              </w:rPr>
            </w:r>
            <w:r/>
          </w:p>
        </w:tc>
      </w:tr>
      <w:tr>
        <w:trPr>
          <w:trHeight w:val="685"/>
        </w:trPr>
        <w:tc>
          <w:tcPr>
            <w:tcW w:w="40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w:t>
            </w:r>
            <w:r>
              <w:rPr>
                <w:color w:val="000000" w:themeColor="text1"/>
              </w:rPr>
            </w:r>
            <w:r/>
          </w:p>
        </w:tc>
        <w:tc>
          <w:tcPr>
            <w:tcW w:w="976"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串通投标</w:t>
            </w:r>
            <w:r>
              <w:rPr>
                <w:color w:val="000000" w:themeColor="text1"/>
              </w:rPr>
            </w:r>
            <w:r/>
          </w:p>
        </w:tc>
        <w:tc>
          <w:tcPr>
            <w:tcW w:w="3620"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不存在《政府采购货物和服务招标投标管理办法》视为投标人串通投标的情形：</w:t>
            </w:r>
            <w:r>
              <w:rPr>
                <w:color w:val="000000" w:themeColor="text1"/>
              </w:rPr>
            </w:r>
            <w:r/>
          </w:p>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（一）不同投标人的投标文件由同一单位或者个人编制</w:t>
            </w:r>
            <w:r>
              <w:rPr>
                <w:rFonts w:hint="eastAsia" w:ascii="宋体" w:hAnsi="宋体" w:cs="宋体"/>
                <w:color w:val="000000" w:themeColor="text1"/>
                <w:sz w:val="24"/>
              </w:rPr>
              <w:t xml:space="preserve">（包含使用同一MAC地址的计算机制作电子响应文件的情形）</w:t>
            </w:r>
            <w:r>
              <w:rPr>
                <w:rFonts w:hint="eastAsia" w:ascii="宋体" w:hAnsi="宋体" w:cs="宋体"/>
                <w:color w:val="000000" w:themeColor="text1"/>
                <w:sz w:val="24"/>
              </w:rPr>
              <w:t xml:space="preserve">；</w:t>
            </w:r>
            <w:r>
              <w:rPr>
                <w:color w:val="000000" w:themeColor="text1"/>
              </w:rPr>
            </w:r>
            <w:r/>
          </w:p>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（二）不同投标人委托同一单位或者个人办理投标事宜</w:t>
            </w:r>
            <w:r>
              <w:rPr>
                <w:rFonts w:hint="eastAsia" w:ascii="宋体" w:hAnsi="宋体" w:cs="宋体"/>
                <w:color w:val="000000" w:themeColor="text1"/>
                <w:sz w:val="24"/>
              </w:rPr>
              <w:t xml:space="preserve">（包含使用同一MAC地址的计算机提交或者解密电子响应文件的情形）</w:t>
            </w:r>
            <w:r>
              <w:rPr>
                <w:rFonts w:hint="eastAsia" w:ascii="宋体" w:hAnsi="宋体" w:cs="宋体"/>
                <w:color w:val="000000" w:themeColor="text1"/>
                <w:sz w:val="24"/>
              </w:rPr>
              <w:t xml:space="preserve">；</w:t>
            </w:r>
            <w:r>
              <w:rPr>
                <w:color w:val="000000" w:themeColor="text1"/>
              </w:rPr>
            </w:r>
            <w:r/>
          </w:p>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（三）不同投标人的投标文件载明的项目管理成员或者联系人员为同一人；</w:t>
            </w:r>
            <w:r>
              <w:rPr>
                <w:color w:val="000000" w:themeColor="text1"/>
              </w:rPr>
            </w:r>
            <w:r/>
          </w:p>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（四）不同投标人的投标文件异常一致或者投标报价呈规律 性差异；</w:t>
            </w:r>
            <w:r>
              <w:rPr>
                <w:color w:val="000000" w:themeColor="text1"/>
              </w:rPr>
            </w:r>
            <w:r/>
          </w:p>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（五）不同投标人的投标文件相互混装；</w:t>
            </w:r>
            <w:r>
              <w:rPr>
                <w:color w:val="000000" w:themeColor="text1"/>
              </w:rPr>
            </w:r>
            <w:r/>
          </w:p>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（六）不同投标人的投标保证金</w:t>
            </w:r>
            <w:r>
              <w:rPr>
                <w:rFonts w:hint="eastAsia" w:ascii="宋体" w:hAnsi="宋体" w:cs="宋体"/>
                <w:color w:val="000000" w:themeColor="text1"/>
                <w:sz w:val="24"/>
              </w:rPr>
              <w:t xml:space="preserve">从同一单位或者个人的账户转出；</w:t>
            </w:r>
            <w:r>
              <w:rPr>
                <w:color w:val="000000" w:themeColor="text1"/>
              </w:rPr>
            </w:r>
            <w:r/>
          </w:p>
        </w:tc>
      </w:tr>
      <w:tr>
        <w:trPr>
          <w:trHeight w:val="685"/>
        </w:trPr>
        <w:tc>
          <w:tcPr>
            <w:tcW w:w="40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17</w:t>
            </w:r>
            <w:r>
              <w:rPr>
                <w:color w:val="000000" w:themeColor="text1"/>
              </w:rPr>
            </w:r>
            <w:r/>
          </w:p>
        </w:tc>
        <w:tc>
          <w:tcPr>
            <w:tcW w:w="976"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附加条件</w:t>
            </w:r>
            <w:r>
              <w:rPr>
                <w:color w:val="000000" w:themeColor="text1"/>
              </w:rPr>
            </w:r>
            <w:r/>
          </w:p>
        </w:tc>
        <w:tc>
          <w:tcPr>
            <w:tcW w:w="3620"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投标文件未含有采购人不能接受的附加条件的；</w:t>
            </w:r>
            <w:r>
              <w:rPr>
                <w:color w:val="000000" w:themeColor="text1"/>
              </w:rPr>
            </w:r>
            <w:r/>
          </w:p>
        </w:tc>
      </w:tr>
      <w:tr>
        <w:trPr>
          <w:trHeight w:val="685"/>
        </w:trPr>
        <w:tc>
          <w:tcPr>
            <w:tcW w:w="40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w:t>
            </w:r>
            <w:r>
              <w:rPr>
                <w:color w:val="000000" w:themeColor="text1"/>
              </w:rPr>
            </w:r>
            <w:r/>
          </w:p>
        </w:tc>
        <w:tc>
          <w:tcPr>
            <w:tcW w:w="976"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其他无效情形</w:t>
            </w:r>
            <w:r>
              <w:rPr>
                <w:color w:val="000000" w:themeColor="text1"/>
              </w:rPr>
            </w:r>
            <w:r/>
          </w:p>
        </w:tc>
        <w:tc>
          <w:tcPr>
            <w:tcW w:w="3620"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投标人、投标文件不存在不符合法律、法规和招标文件规定的其他无效情形。</w:t>
            </w:r>
            <w:r>
              <w:rPr>
                <w:color w:val="000000" w:themeColor="text1"/>
              </w:rPr>
            </w:r>
            <w:r/>
          </w:p>
        </w:tc>
      </w:tr>
    </w:tbl>
    <w:p>
      <w:pPr>
        <w:pStyle w:val="978"/>
        <w:numPr>
          <w:ilvl w:val="0"/>
          <w:numId w:val="13"/>
        </w:numPr>
        <w:spacing w:line="360" w:lineRule="auto"/>
        <w:tabs>
          <w:tab w:val="left" w:pos="900" w:leader="none"/>
          <w:tab w:val="left" w:pos="1080" w:leader="none"/>
          <w:tab w:val="left" w:pos="1589" w:leader="none"/>
        </w:tabs>
        <w:rPr>
          <w:rFonts w:hint="eastAsia" w:ascii="宋体" w:hAnsi="宋体" w:cs="宋体"/>
          <w:color w:val="000000" w:themeColor="text1"/>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color w:val="000000" w:themeColor="text1"/>
          <w:sz w:val="24"/>
        </w:rPr>
      </w:r>
      <w:r>
        <w:rPr>
          <w:color w:val="000000" w:themeColor="text1"/>
        </w:rPr>
      </w:r>
      <w:r/>
    </w:p>
    <w:p>
      <w:pPr>
        <w:pStyle w:val="97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投标文件有关</w:t>
      </w:r>
      <w:r>
        <w:rPr>
          <w:rFonts w:hint="eastAsia" w:ascii="宋体" w:hAnsi="宋体" w:cs="宋体"/>
          <w:b/>
          <w:color w:val="000000" w:themeColor="text1"/>
          <w:sz w:val="24"/>
        </w:rPr>
        <w:t xml:space="preserve">事项的澄清或者说明</w:t>
      </w:r>
      <w:r>
        <w:rPr>
          <w:color w:val="000000" w:themeColor="text1"/>
        </w:rPr>
      </w:r>
      <w:r/>
    </w:p>
    <w:p>
      <w:pPr>
        <w:pStyle w:val="97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color w:val="000000" w:themeColor="text1"/>
        </w:rPr>
      </w:r>
      <w:r/>
    </w:p>
    <w:p>
      <w:pPr>
        <w:pStyle w:val="97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w:t>
      </w:r>
      <w:r>
        <w:rPr>
          <w:rFonts w:hint="eastAsia" w:ascii="宋体" w:hAnsi="宋体" w:cs="宋体"/>
          <w:color w:val="000000" w:themeColor="text1"/>
          <w:sz w:val="24"/>
        </w:rPr>
        <w:t xml:space="preserve">评标委员会将其作为</w:t>
      </w:r>
      <w:r>
        <w:rPr>
          <w:rFonts w:hint="eastAsia" w:ascii="宋体" w:hAnsi="宋体" w:cs="宋体"/>
          <w:b/>
          <w:color w:val="000000" w:themeColor="text1"/>
          <w:sz w:val="24"/>
        </w:rPr>
        <w:t xml:space="preserve">无效投标处理</w:t>
      </w:r>
      <w:r>
        <w:rPr>
          <w:rFonts w:hint="eastAsia" w:ascii="宋体" w:hAnsi="宋体" w:cs="宋体"/>
          <w:color w:val="000000" w:themeColor="text1"/>
          <w:sz w:val="24"/>
        </w:rPr>
        <w:t xml:space="preserve">。</w:t>
      </w:r>
      <w:r>
        <w:rPr>
          <w:color w:val="000000" w:themeColor="text1"/>
        </w:rPr>
      </w:r>
      <w:r/>
    </w:p>
    <w:p>
      <w:pPr>
        <w:pStyle w:val="978"/>
        <w:numPr>
          <w:ilvl w:val="1"/>
          <w:numId w:val="12"/>
        </w:numPr>
        <w:ind w:left="0" w:firstLine="420"/>
        <w:spacing w:line="360" w:lineRule="auto"/>
        <w:tabs>
          <w:tab w:val="left" w:pos="0" w:leader="none"/>
          <w:tab w:val="left" w:pos="420"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评审过程中出现下列情形之一的，评标委员会应当启动异常低价响应审查程序：</w:t>
      </w:r>
      <w:r>
        <w:rPr>
          <w:color w:val="000000" w:themeColor="text1"/>
        </w:rPr>
      </w:r>
      <w:r/>
    </w:p>
    <w:p>
      <w:pPr>
        <w:pStyle w:val="978"/>
        <w:numPr>
          <w:ilvl w:val="2"/>
          <w:numId w:val="12"/>
        </w:numPr>
        <w:ind w:left="0" w:firstLine="420"/>
        <w:spacing w:line="360" w:lineRule="auto"/>
        <w:tabs>
          <w:tab w:val="left" w:pos="0" w:leader="none"/>
          <w:tab w:val="left" w:pos="420"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投标报价低于全部通过符合性审查供应商投标报价平均值50%的，即投标报价＜全部通过符合性审查供应商投标报价平均值×50%；</w:t>
      </w:r>
      <w:r>
        <w:rPr>
          <w:color w:val="000000" w:themeColor="text1"/>
        </w:rPr>
      </w:r>
      <w:r/>
    </w:p>
    <w:p>
      <w:pPr>
        <w:pStyle w:val="978"/>
        <w:numPr>
          <w:ilvl w:val="2"/>
          <w:numId w:val="12"/>
        </w:numPr>
        <w:ind w:left="0" w:firstLine="420"/>
        <w:spacing w:line="360" w:lineRule="auto"/>
        <w:tabs>
          <w:tab w:val="left" w:pos="0" w:leader="none"/>
          <w:tab w:val="left" w:pos="420"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投标报价低于通过符合性审查的次低报价供应商投标报价50%的，即投标报价＜通过符合性审查的次低报价供应商投标报价×50%；</w:t>
      </w:r>
      <w:r>
        <w:rPr>
          <w:color w:val="000000" w:themeColor="text1"/>
        </w:rPr>
      </w:r>
      <w:r/>
    </w:p>
    <w:p>
      <w:pPr>
        <w:pStyle w:val="978"/>
        <w:numPr>
          <w:ilvl w:val="2"/>
          <w:numId w:val="12"/>
        </w:numPr>
        <w:ind w:left="0" w:firstLine="420"/>
        <w:spacing w:line="360" w:lineRule="auto"/>
        <w:tabs>
          <w:tab w:val="left" w:pos="0" w:leader="none"/>
          <w:tab w:val="left" w:pos="420"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投标报价低于采购项目最高限价45%的，即投标报价＜采购项目最高限价×45%；</w:t>
      </w:r>
      <w:r>
        <w:rPr>
          <w:color w:val="000000" w:themeColor="text1"/>
        </w:rPr>
      </w:r>
      <w:r/>
    </w:p>
    <w:p>
      <w:pPr>
        <w:pStyle w:val="978"/>
        <w:numPr>
          <w:ilvl w:val="2"/>
          <w:numId w:val="12"/>
        </w:numPr>
        <w:ind w:left="0" w:firstLine="420"/>
        <w:spacing w:line="360" w:lineRule="auto"/>
        <w:tabs>
          <w:tab w:val="left" w:pos="0" w:leader="none"/>
          <w:tab w:val="left" w:pos="420"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评标委员会基</w:t>
      </w:r>
      <w:r>
        <w:rPr>
          <w:rFonts w:hint="eastAsia" w:ascii="宋体" w:hAnsi="宋体" w:cs="宋体"/>
          <w:color w:val="000000" w:themeColor="text1"/>
          <w:sz w:val="24"/>
        </w:rPr>
        <w:t xml:space="preserve">于专业判断，认为供应商报价过低，有可能影响产品质量或者不能诚信履约的其他情形。</w:t>
      </w:r>
      <w:r>
        <w:rPr>
          <w:color w:val="000000" w:themeColor="text1"/>
        </w:rPr>
      </w:r>
      <w:r/>
    </w:p>
    <w:p>
      <w:pPr>
        <w:pStyle w:val="978"/>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color w:val="000000" w:themeColor="text1"/>
        </w:rPr>
      </w:r>
      <w:r/>
    </w:p>
    <w:p>
      <w:pPr>
        <w:pStyle w:val="978"/>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color w:val="000000" w:themeColor="text1"/>
        </w:rPr>
      </w:r>
      <w:r/>
    </w:p>
    <w:p>
      <w:pPr>
        <w:pStyle w:val="978"/>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w:t>
      </w:r>
      <w:r>
        <w:rPr>
          <w:rFonts w:hint="eastAsia" w:ascii="宋体" w:hAnsi="宋体" w:cs="宋体"/>
          <w:color w:val="000000" w:themeColor="text1"/>
          <w:sz w:val="24"/>
        </w:rPr>
        <w:t xml:space="preserve">便利。评标委员会借助互联网等渠道查询相关信息的，应当严格遵守评审工作纪律，不得实施影响评审公正的行为。</w:t>
      </w:r>
      <w:r>
        <w:rPr>
          <w:color w:val="000000" w:themeColor="text1"/>
        </w:rPr>
      </w:r>
      <w:r/>
    </w:p>
    <w:p>
      <w:pPr>
        <w:pStyle w:val="978"/>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异常低价响应审查的启动</w:t>
      </w:r>
      <w:r>
        <w:rPr>
          <w:rFonts w:hint="eastAsia" w:ascii="宋体" w:hAnsi="宋体" w:cs="宋体"/>
          <w:color w:val="000000" w:themeColor="text1"/>
          <w:sz w:val="24"/>
        </w:rPr>
        <w:t xml:space="preserve">原因、审查意见和审查结果应当在评审报告中记录，并随供应商提供的相关书面说明及证明材料，以及评标委员会有关互联网浏览、查询历史一并归档。</w:t>
      </w:r>
      <w:r>
        <w:rPr>
          <w:color w:val="000000" w:themeColor="text1"/>
        </w:rPr>
      </w:r>
      <w:r/>
    </w:p>
    <w:p>
      <w:pPr>
        <w:pStyle w:val="97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97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投标文件报价出现前后不一致的，按照下列规定修正：</w:t>
      </w:r>
      <w:r>
        <w:rPr>
          <w:color w:val="000000" w:themeColor="text1"/>
        </w:rPr>
      </w:r>
      <w:r/>
    </w:p>
    <w:p>
      <w:pPr>
        <w:pStyle w:val="97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themeColor="text1"/>
          <w:sz w:val="24"/>
        </w:rPr>
      </w:pPr>
      <w:r>
        <w:rPr>
          <w:rFonts w:hint="eastAsia" w:ascii="宋体" w:hAnsi="宋体" w:cs="宋体"/>
          <w:color w:val="000000" w:themeColor="text1"/>
          <w:sz w:val="24"/>
        </w:rPr>
        <w:t xml:space="preserve">招标文件对于报价修正是否另有规定：</w:t>
      </w:r>
      <w:r>
        <w:rPr>
          <w:color w:val="000000" w:themeColor="text1"/>
        </w:rPr>
      </w:r>
      <w:r/>
    </w:p>
    <w:p>
      <w:pPr>
        <w:pStyle w:val="97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themeColor="text1"/>
          <w:sz w:val="24"/>
          <w:u w:val="single"/>
        </w:rPr>
      </w:pPr>
      <w:r>
        <w:rPr>
          <w:rFonts w:hint="eastAsia" w:ascii="宋体" w:hAnsi="宋体" w:cs="宋体"/>
          <w:color w:val="000000" w:themeColor="text1"/>
          <w:sz w:val="24"/>
        </w:rPr>
        <w:t xml:space="preserve">□有，具体规定为：</w:t>
      </w:r>
      <w:r>
        <w:rPr>
          <w:rFonts w:hint="eastAsia" w:ascii="宋体" w:hAnsi="宋体" w:cs="宋体"/>
          <w:color w:val="000000" w:themeColor="text1"/>
          <w:sz w:val="24"/>
          <w:u w:val="single"/>
        </w:rPr>
        <w:t xml:space="preserve">/</w:t>
      </w:r>
      <w:r>
        <w:rPr>
          <w:color w:val="000000" w:themeColor="text1"/>
        </w:rPr>
      </w:r>
      <w:r/>
    </w:p>
    <w:p>
      <w:pPr>
        <w:pStyle w:val="97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themeColor="text1"/>
          <w:sz w:val="24"/>
        </w:rPr>
      </w:pPr>
      <w:r>
        <w:rPr>
          <w:rFonts w:hint="eastAsia" w:ascii="宋体" w:hAnsi="宋体" w:cs="宋体"/>
          <w:color w:val="000000" w:themeColor="text1"/>
          <w:sz w:val="24"/>
        </w:rPr>
        <w:t xml:space="preserve">■无，按下述2.4.2-2.4.7项规定修正。</w:t>
      </w:r>
      <w:r>
        <w:rPr>
          <w:color w:val="000000" w:themeColor="text1"/>
        </w:rPr>
      </w:r>
      <w:r/>
    </w:p>
    <w:p>
      <w:pPr>
        <w:pStyle w:val="97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单独递交的开标一览表（报价表）与投标文件中开标一览表（报价表）内容不一致的，以单独递交的开标一览表（报价表）为准；</w:t>
      </w:r>
      <w:r>
        <w:rPr>
          <w:color w:val="000000" w:themeColor="text1"/>
        </w:rPr>
      </w:r>
      <w:r/>
    </w:p>
    <w:p>
      <w:pPr>
        <w:pStyle w:val="97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投标文件中开标一览表（报价表）内容与投标文件中相应内容不一致的，以开标一览表（报价表）为准；</w:t>
      </w:r>
      <w:r>
        <w:rPr>
          <w:color w:val="000000" w:themeColor="text1"/>
        </w:rPr>
      </w:r>
      <w:r/>
    </w:p>
    <w:p>
      <w:pPr>
        <w:pStyle w:val="97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大写金额和小写金额不一致的，以大写金额为准；</w:t>
      </w:r>
      <w:r>
        <w:rPr>
          <w:color w:val="000000" w:themeColor="text1"/>
        </w:rPr>
      </w:r>
      <w:r/>
    </w:p>
    <w:p>
      <w:pPr>
        <w:pStyle w:val="97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单价金额小数点或者百分比有明显错位的，以开标一览表的总价为准，并修改单价；</w:t>
      </w:r>
      <w:r>
        <w:rPr>
          <w:color w:val="000000" w:themeColor="text1"/>
        </w:rPr>
      </w:r>
      <w:r/>
    </w:p>
    <w:p>
      <w:pPr>
        <w:pStyle w:val="97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总价金额与按单价汇总金额不一致的，以单价金额计算结果为准。</w:t>
      </w:r>
      <w:r>
        <w:rPr>
          <w:color w:val="000000" w:themeColor="text1"/>
        </w:rPr>
      </w:r>
      <w:r/>
    </w:p>
    <w:p>
      <w:pPr>
        <w:pStyle w:val="97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themeColor="text1"/>
          <w:sz w:val="24"/>
        </w:rPr>
      </w:pPr>
      <w:r>
        <w:rPr>
          <w:rFonts w:hint="eastAsia" w:ascii="宋体" w:hAnsi="宋体" w:cs="宋体"/>
          <w:color w:val="000000" w:themeColor="text1"/>
          <w:sz w:val="24"/>
        </w:rPr>
        <w:t xml:space="preserve">同时出现两种以上不一致的，按照前款规定的顺序修正。修正后的报价经投标人书面确认后产生约束力，投标人不确认的，其</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978"/>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themeColor="text1"/>
          <w:sz w:val="24"/>
        </w:rPr>
      </w:pPr>
      <w:r>
        <w:rPr>
          <w:rFonts w:hint="eastAsia" w:ascii="宋体" w:hAnsi="宋体" w:cs="宋体"/>
          <w:b/>
          <w:bCs/>
          <w:color w:val="000000" w:themeColor="text1"/>
          <w:sz w:val="24"/>
        </w:rPr>
        <w:t xml:space="preserve">落实政府采购政策的价格调整</w:t>
      </w:r>
      <w:r>
        <w:rPr>
          <w:rFonts w:hint="eastAsia" w:ascii="宋体" w:hAnsi="宋体" w:cs="宋体"/>
          <w:color w:val="000000" w:themeColor="text1"/>
          <w:sz w:val="24"/>
        </w:rPr>
        <w:t xml:space="preserve">：只有符合第二章《投标人须知》5.2、5.9条规定情形的，可以享受政府采购价格扶持政策，用扣除后的价格参加评审；否则，评标时价格不予扣除。</w:t>
      </w:r>
      <w:r>
        <w:rPr>
          <w:color w:val="000000" w:themeColor="text1"/>
        </w:rPr>
      </w:r>
      <w:r/>
    </w:p>
    <w:p>
      <w:pPr>
        <w:pStyle w:val="978"/>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themeColor="text1"/>
          <w:sz w:val="24"/>
        </w:rPr>
      </w:pPr>
      <w:r>
        <w:rPr>
          <w:rFonts w:hint="eastAsia" w:ascii="宋体" w:hAnsi="宋体" w:cs="宋体"/>
          <w:b/>
          <w:color w:val="000000" w:themeColor="text1"/>
          <w:sz w:val="24"/>
        </w:rPr>
        <w:t xml:space="preserve">小微企业</w:t>
      </w:r>
      <w:r>
        <w:rPr>
          <w:rFonts w:hint="eastAsia" w:ascii="宋体" w:hAnsi="宋体" w:cs="宋体"/>
          <w:b/>
          <w:bCs/>
          <w:color w:val="000000" w:themeColor="text1"/>
          <w:sz w:val="24"/>
        </w:rPr>
        <w:t xml:space="preserve">价格扣除</w:t>
      </w:r>
      <w:r>
        <w:rPr>
          <w:color w:val="000000" w:themeColor="text1"/>
        </w:rPr>
      </w:r>
      <w:r/>
    </w:p>
    <w:p>
      <w:pPr>
        <w:pStyle w:val="97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对于未预留份额专门面向中小企业采购的采购项目，以及预留份额项目中的非预留部分采购包，对</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报价给予</w:t>
      </w:r>
      <w:r>
        <w:rPr>
          <w:rFonts w:hint="eastAsia" w:ascii="宋体" w:hAnsi="宋体" w:cs="宋体"/>
          <w:color w:val="000000" w:themeColor="text1"/>
          <w:sz w:val="24"/>
          <w:u w:val="single"/>
        </w:rPr>
        <w:t xml:space="preserve">20</w:t>
      </w:r>
      <w:r>
        <w:rPr>
          <w:rFonts w:hint="eastAsia" w:ascii="宋体" w:hAnsi="宋体" w:cs="宋体"/>
          <w:color w:val="000000" w:themeColor="text1"/>
          <w:sz w:val="24"/>
        </w:rPr>
        <w:t xml:space="preserve">%的扣除</w:t>
      </w:r>
      <w:r>
        <w:rPr>
          <w:rFonts w:hint="eastAsia" w:ascii="宋体" w:hAnsi="宋体" w:cs="宋体"/>
          <w:color w:val="000000" w:themeColor="text1"/>
          <w:sz w:val="24"/>
        </w:rPr>
        <w:t xml:space="preserve">，用扣除后的价格参加评审。</w:t>
      </w:r>
      <w:r>
        <w:rPr>
          <w:color w:val="000000" w:themeColor="text1"/>
        </w:rPr>
      </w:r>
      <w:r/>
    </w:p>
    <w:p>
      <w:pPr>
        <w:pStyle w:val="97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对于未预留份额专门面向中小企业采购的采购项目，以及预留份额项目中的非预留部分采购包，且接受大中型企业与</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组成联合体或者允许大中型企业向一家或者多家</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分包的采购项目，对于联合协议或者分包意向协议约定</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的合同份额占到合同总金额 30%以上的联合体或者大中型企业的报价给予</w:t>
      </w:r>
      <w:r>
        <w:rPr>
          <w:rFonts w:hint="eastAsia" w:ascii="宋体" w:hAnsi="宋体" w:cs="宋体"/>
          <w:color w:val="000000" w:themeColor="text1"/>
          <w:sz w:val="24"/>
          <w:u w:val="single"/>
        </w:rPr>
        <w:t xml:space="preserve">3</w:t>
      </w:r>
      <w:r>
        <w:rPr>
          <w:rFonts w:hint="eastAsia" w:ascii="宋体" w:hAnsi="宋体" w:cs="宋体"/>
          <w:color w:val="000000" w:themeColor="text1"/>
          <w:sz w:val="24"/>
        </w:rPr>
        <w:t xml:space="preserve">%的扣除，用扣除后的价格参加评审。</w:t>
      </w:r>
      <w:r>
        <w:rPr>
          <w:color w:val="000000" w:themeColor="text1"/>
        </w:rPr>
      </w:r>
      <w:r/>
    </w:p>
    <w:p>
      <w:pPr>
        <w:pStyle w:val="97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组成联合体或者接受分包的小微企业与联合体内其他企业、分包企业之间存在直接控股、管理关系的，不享受价格扣除优惠政策。</w:t>
      </w:r>
      <w:r>
        <w:rPr>
          <w:color w:val="000000" w:themeColor="text1"/>
        </w:rPr>
      </w:r>
      <w:r/>
    </w:p>
    <w:p>
      <w:pPr>
        <w:pStyle w:val="97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价格扣除比例对小型企业和微型企业同等对待，不作区分。</w:t>
      </w:r>
      <w:r>
        <w:rPr>
          <w:color w:val="000000" w:themeColor="text1"/>
        </w:rPr>
      </w:r>
      <w:r/>
    </w:p>
    <w:p>
      <w:pPr>
        <w:pStyle w:val="97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中小企业参加政府采购活动，应当按照招标文件给定的格式出具《中小企业声明函》，否则不得享受相关中小企业扶持政策。</w:t>
      </w:r>
      <w:r>
        <w:rPr>
          <w:color w:val="000000" w:themeColor="text1"/>
        </w:rPr>
      </w:r>
      <w:r/>
    </w:p>
    <w:p>
      <w:pPr>
        <w:pStyle w:val="97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监狱企业提供了由省级以上监狱管理局（常州市含教育矫治局）、戒毒管理局（含新疆生产建设兵团）出</w:t>
      </w:r>
      <w:r>
        <w:rPr>
          <w:rFonts w:hint="eastAsia" w:ascii="宋体" w:hAnsi="宋体" w:cs="宋体"/>
          <w:color w:val="000000" w:themeColor="text1"/>
          <w:sz w:val="24"/>
        </w:rPr>
        <w:t xml:space="preserve">具的属于监狱企业的证明文件的，视同小微企业。</w:t>
      </w:r>
      <w:r>
        <w:rPr>
          <w:color w:val="000000" w:themeColor="text1"/>
        </w:rPr>
      </w:r>
      <w:r/>
    </w:p>
    <w:p>
      <w:pPr>
        <w:pStyle w:val="97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残疾人福利性单位按招标文件要求提供了《残疾人福利性单位声明函》（见附件）的，视同小微企业。</w:t>
      </w:r>
      <w:r>
        <w:rPr>
          <w:color w:val="000000" w:themeColor="text1"/>
        </w:rPr>
      </w:r>
      <w:r/>
    </w:p>
    <w:p>
      <w:pPr>
        <w:pStyle w:val="97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若投标人同时属于小型或微型企业、监狱企业、残疾人福利性单位中的两种及以上，将不重复享受小微企业价格扣减的优惠政策。</w:t>
      </w:r>
      <w:r>
        <w:rPr>
          <w:color w:val="000000" w:themeColor="text1"/>
        </w:rPr>
      </w:r>
      <w:r/>
    </w:p>
    <w:p>
      <w:pPr>
        <w:pStyle w:val="978"/>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themeColor="text1"/>
          <w:sz w:val="24"/>
        </w:rPr>
      </w:pPr>
      <w:r>
        <w:rPr>
          <w:rFonts w:hint="eastAsia" w:ascii="宋体" w:hAnsi="宋体"/>
          <w:b/>
          <w:bCs/>
          <w:color w:val="000000" w:themeColor="text1"/>
          <w:sz w:val="24"/>
        </w:rPr>
        <w:t xml:space="preserve">采购本国产品的支持政策</w:t>
      </w:r>
      <w:r>
        <w:rPr>
          <w:color w:val="000000" w:themeColor="text1"/>
        </w:rPr>
      </w:r>
      <w:r/>
    </w:p>
    <w:p>
      <w:pPr>
        <w:pStyle w:val="97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000000" w:themeColor="text1"/>
          <w:sz w:val="24"/>
        </w:rPr>
      </w:pPr>
      <w:r>
        <w:rPr>
          <w:rFonts w:hint="eastAsia" w:ascii="宋体" w:hAnsi="宋体"/>
          <w:color w:val="000000" w:themeColor="text1"/>
          <w:sz w:val="24"/>
        </w:rPr>
        <w:t xml:space="preserve">本项目政府采购活动中既有本国产品又有</w:t>
      </w:r>
      <w:r>
        <w:rPr>
          <w:rFonts w:hint="eastAsia" w:ascii="宋体" w:hAnsi="宋体"/>
          <w:color w:val="000000" w:themeColor="text1"/>
          <w:sz w:val="24"/>
        </w:rPr>
        <w:t xml:space="preserve">非本国产品参与竞争的，依法对本国产品给予价格评审优惠，对本国产品的报价给予</w:t>
      </w:r>
      <w:r>
        <w:rPr>
          <w:rFonts w:hint="eastAsia" w:ascii="宋体" w:hAnsi="宋体"/>
          <w:b/>
          <w:bCs/>
          <w:color w:val="000000" w:themeColor="text1"/>
          <w:sz w:val="24"/>
        </w:rPr>
        <w:t xml:space="preserve">20%</w:t>
      </w:r>
      <w:r>
        <w:rPr>
          <w:rFonts w:hint="eastAsia" w:ascii="宋体" w:hAnsi="宋体"/>
          <w:color w:val="000000" w:themeColor="text1"/>
          <w:sz w:val="24"/>
        </w:rPr>
        <w:t xml:space="preserve">的价格扣除，用扣除后的价格参与评审。</w:t>
      </w:r>
      <w:r>
        <w:rPr>
          <w:color w:val="000000" w:themeColor="text1"/>
        </w:rPr>
      </w:r>
      <w:r/>
    </w:p>
    <w:p>
      <w:pPr>
        <w:pStyle w:val="97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000000" w:themeColor="text1"/>
          <w:sz w:val="24"/>
        </w:rPr>
      </w:pPr>
      <w:r>
        <w:rPr>
          <w:rFonts w:hint="eastAsia" w:ascii="宋体" w:hAnsi="宋体"/>
          <w:color w:val="000000" w:themeColor="text1"/>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rPr>
      </w:r>
      <w:r/>
    </w:p>
    <w:p>
      <w:pPr>
        <w:pStyle w:val="97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000000" w:themeColor="text1"/>
          <w:sz w:val="24"/>
        </w:rPr>
      </w:pPr>
      <w:r>
        <w:rPr>
          <w:rFonts w:hint="eastAsia" w:ascii="宋体" w:hAnsi="宋体"/>
          <w:color w:val="000000" w:themeColor="text1"/>
          <w:sz w:val="24"/>
        </w:rPr>
        <w:t xml:space="preserve">投标人需按照招标文件的要求提供《关于符合本国产品标准的声明函》（以下简称《声明函》），如不提供将不享受本国产品价格评审优惠。</w:t>
      </w:r>
      <w:r>
        <w:rPr>
          <w:color w:val="000000" w:themeColor="text1"/>
        </w:rPr>
      </w:r>
      <w:r/>
    </w:p>
    <w:p>
      <w:pPr>
        <w:pStyle w:val="97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000000" w:themeColor="text1"/>
          <w:sz w:val="24"/>
        </w:rPr>
      </w:pPr>
      <w:r>
        <w:rPr>
          <w:rFonts w:hint="eastAsia" w:ascii="宋体" w:hAnsi="宋体"/>
          <w:color w:val="000000" w:themeColor="text1"/>
          <w:sz w:val="24"/>
        </w:rPr>
        <w:t xml:space="preserve">投标人需在《声明函》中逐一、</w:t>
      </w:r>
      <w:r>
        <w:rPr>
          <w:rFonts w:hint="eastAsia" w:ascii="宋体" w:hAnsi="宋体"/>
          <w:color w:val="000000" w:themeColor="text1"/>
          <w:sz w:val="24"/>
        </w:rPr>
        <w:t xml:space="preserve">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r/>
    </w:p>
    <w:p>
      <w:pPr>
        <w:pStyle w:val="97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000000" w:themeColor="text1"/>
          <w:sz w:val="24"/>
        </w:rPr>
      </w:pPr>
      <w:r>
        <w:rPr>
          <w:rFonts w:hint="eastAsia" w:ascii="宋体" w:hAnsi="宋体"/>
          <w:color w:val="000000" w:themeColor="text1"/>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w:t>
      </w:r>
      <w:r>
        <w:rPr>
          <w:rFonts w:hint="eastAsia" w:ascii="宋体" w:hAnsi="宋体"/>
          <w:color w:val="000000" w:themeColor="text1"/>
          <w:sz w:val="24"/>
        </w:rPr>
        <w:t xml:space="preserve">实施本国产品标准及相关政策的通知》（国办发〔2025〕34号）和招标文件规定的，投标人提供的相关产品视为不符合本国产品标准。</w:t>
      </w:r>
      <w:r>
        <w:rPr>
          <w:color w:val="000000" w:themeColor="text1"/>
        </w:rPr>
      </w:r>
      <w:r/>
    </w:p>
    <w:p>
      <w:pPr>
        <w:pStyle w:val="978"/>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pStyle w:val="97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投标文件的比较和评价</w:t>
      </w:r>
      <w:bookmarkEnd w:id="766"/>
      <w:r>
        <w:rPr>
          <w:color w:val="000000" w:themeColor="text1"/>
        </w:rPr>
      </w:r>
      <w:bookmarkEnd w:id="767"/>
      <w:r>
        <w:rPr>
          <w:color w:val="000000" w:themeColor="text1"/>
        </w:rPr>
      </w:r>
      <w:r/>
    </w:p>
    <w:p>
      <w:pPr>
        <w:pStyle w:val="97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评标委员会将按照招标文件中规定的评标方法和标准，对符合性审查合格的投标文件进行商务和技术评估，综合</w:t>
      </w:r>
      <w:r>
        <w:rPr>
          <w:rFonts w:hint="eastAsia" w:ascii="宋体" w:hAnsi="宋体" w:cs="宋体"/>
          <w:color w:val="000000" w:themeColor="text1"/>
          <w:sz w:val="24"/>
        </w:rPr>
        <w:t xml:space="preserve">比较与评价；未通过符合性审查的投标文件不得进入比较与评价。</w:t>
      </w:r>
      <w:r>
        <w:rPr>
          <w:color w:val="000000" w:themeColor="text1"/>
        </w:rPr>
      </w:r>
      <w:r/>
    </w:p>
    <w:p>
      <w:pPr>
        <w:pStyle w:val="97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评标方法和评标标准</w:t>
      </w:r>
      <w:r>
        <w:rPr>
          <w:color w:val="000000" w:themeColor="text1"/>
        </w:rPr>
      </w:r>
      <w:r/>
    </w:p>
    <w:p>
      <w:pPr>
        <w:pStyle w:val="97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本项目采用的评标方法为：</w:t>
      </w:r>
      <w:r>
        <w:rPr>
          <w:color w:val="000000" w:themeColor="text1"/>
        </w:rPr>
      </w:r>
      <w:r/>
    </w:p>
    <w:p>
      <w:pPr>
        <w:pStyle w:val="97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themeColor="text1"/>
          <w:sz w:val="24"/>
        </w:rPr>
      </w:pPr>
      <w:r>
        <w:rPr>
          <w:rFonts w:hint="eastAsia" w:ascii="宋体" w:hAnsi="宋体" w:cs="宋体"/>
          <w:color w:val="000000" w:themeColor="text1"/>
          <w:sz w:val="24"/>
        </w:rPr>
        <w:t xml:space="preserve">■综合评分法，指投标文件满足招标文件全部实质性要求，且按照评审因</w:t>
      </w:r>
      <w:r>
        <w:rPr>
          <w:rFonts w:hint="eastAsia" w:ascii="宋体" w:hAnsi="宋体" w:cs="宋体"/>
          <w:color w:val="000000" w:themeColor="text1"/>
          <w:sz w:val="24"/>
        </w:rPr>
        <w:t xml:space="preserve">素的量化指标评审得分最高的投标人为中标候选人的评标方法，见《评标标准》，招标文件中没有规定的评标标准不得作为评审的依据。</w:t>
      </w:r>
      <w:r>
        <w:rPr>
          <w:color w:val="000000" w:themeColor="text1"/>
        </w:rPr>
      </w:r>
      <w:r/>
    </w:p>
    <w:p>
      <w:pPr>
        <w:pStyle w:val="97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themeColor="text1"/>
          <w:sz w:val="24"/>
        </w:rPr>
      </w:pPr>
      <w:r>
        <w:rPr>
          <w:rFonts w:hint="eastAsia" w:ascii="宋体" w:hAnsi="宋体" w:cs="宋体"/>
          <w:color w:val="000000" w:themeColor="text1"/>
          <w:sz w:val="24"/>
        </w:rPr>
        <w:t xml:space="preserve">□最低评标价法，指投标文件满足招标文件全部实质性要求，且投标报</w:t>
      </w:r>
      <w:r>
        <w:rPr>
          <w:rFonts w:hint="eastAsia" w:ascii="宋体" w:hAnsi="宋体" w:cs="宋体"/>
          <w:color w:val="000000" w:themeColor="text1"/>
          <w:sz w:val="24"/>
        </w:rPr>
        <w:t xml:space="preserve">价最低的投标人为中标候选人的评标方法。</w:t>
      </w:r>
      <w:r>
        <w:rPr>
          <w:color w:val="000000" w:themeColor="text1"/>
        </w:rPr>
      </w:r>
      <w:r/>
    </w:p>
    <w:p>
      <w:pPr>
        <w:pStyle w:val="97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themeColor="text1"/>
          <w:sz w:val="24"/>
        </w:rPr>
        <w:t xml:space="preserve">投标无效</w:t>
      </w:r>
      <w:r>
        <w:rPr>
          <w:rFonts w:hint="eastAsia" w:ascii="宋体" w:hAnsi="宋体" w:cs="宋体"/>
          <w:color w:val="000000" w:themeColor="text1"/>
          <w:sz w:val="24"/>
        </w:rPr>
        <w:t xml:space="preserve">。</w:t>
      </w:r>
      <w:r>
        <w:rPr>
          <w:color w:val="000000" w:themeColor="text1"/>
        </w:rPr>
      </w:r>
      <w:r/>
    </w:p>
    <w:p>
      <w:pPr>
        <w:pStyle w:val="97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■随机抽</w:t>
      </w:r>
      <w:r>
        <w:rPr>
          <w:rFonts w:hint="eastAsia" w:ascii="宋体" w:hAnsi="宋体" w:cs="宋体"/>
          <w:color w:val="000000" w:themeColor="text1"/>
          <w:sz w:val="24"/>
        </w:rPr>
        <w:t xml:space="preserve">取</w:t>
      </w:r>
      <w:r>
        <w:rPr>
          <w:color w:val="000000" w:themeColor="text1"/>
        </w:rPr>
      </w:r>
      <w:r/>
    </w:p>
    <w:p>
      <w:pPr>
        <w:pStyle w:val="97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u w:val="single"/>
        </w:rPr>
      </w:pPr>
      <w:r>
        <w:rPr>
          <w:rFonts w:hint="eastAsia" w:ascii="宋体" w:hAnsi="宋体" w:cs="宋体"/>
          <w:color w:val="000000" w:themeColor="text1"/>
          <w:sz w:val="24"/>
        </w:rPr>
        <w:t xml:space="preserve">□其他方式，具体要求：</w:t>
      </w:r>
      <w:r>
        <w:rPr>
          <w:rFonts w:hint="eastAsia" w:ascii="宋体" w:hAnsi="宋体" w:cs="宋体"/>
          <w:color w:val="000000" w:themeColor="text1"/>
          <w:sz w:val="24"/>
          <w:u w:val="single"/>
        </w:rPr>
        <w:t xml:space="preserve">/</w:t>
      </w:r>
      <w:r>
        <w:rPr>
          <w:color w:val="000000" w:themeColor="text1"/>
        </w:rPr>
      </w:r>
      <w:r/>
    </w:p>
    <w:p>
      <w:pPr>
        <w:pStyle w:val="97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color w:val="000000" w:themeColor="text1"/>
        </w:rPr>
      </w:r>
      <w:r/>
    </w:p>
    <w:p>
      <w:pPr>
        <w:pStyle w:val="97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关于无线局域网认证产品政府采购清单中的产品，优先采购的具体规定（如涉及）</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color w:val="000000" w:themeColor="text1"/>
        </w:rPr>
      </w:r>
      <w:r/>
    </w:p>
    <w:p>
      <w:pPr>
        <w:pStyle w:val="97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确定</w:t>
      </w:r>
      <w:bookmarkStart w:id="783" w:name="_Toc150480784"/>
      <w:r>
        <w:rPr>
          <w:color w:val="000000" w:themeColor="text1"/>
        </w:rPr>
      </w:r>
      <w:bookmarkStart w:id="784" w:name="_Toc150509297"/>
      <w:r>
        <w:rPr>
          <w:color w:val="000000" w:themeColor="text1"/>
        </w:rPr>
      </w:r>
      <w:bookmarkStart w:id="785" w:name="_Toc226309790"/>
      <w:r>
        <w:rPr>
          <w:color w:val="000000" w:themeColor="text1"/>
        </w:rPr>
      </w:r>
      <w:bookmarkStart w:id="786" w:name="_Toc142311048"/>
      <w:r>
        <w:rPr>
          <w:color w:val="000000" w:themeColor="text1"/>
        </w:rPr>
      </w:r>
      <w:bookmarkStart w:id="787" w:name="_Toc195842911"/>
      <w:r>
        <w:rPr>
          <w:color w:val="000000" w:themeColor="text1"/>
        </w:rPr>
      </w:r>
      <w:bookmarkStart w:id="788" w:name="_Toc164608660"/>
      <w:r>
        <w:rPr>
          <w:color w:val="000000" w:themeColor="text1"/>
        </w:rPr>
      </w:r>
      <w:bookmarkStart w:id="789" w:name="_Toc226337242"/>
      <w:r>
        <w:rPr>
          <w:color w:val="000000" w:themeColor="text1"/>
        </w:rPr>
      </w:r>
      <w:bookmarkStart w:id="790" w:name="_Toc265228384"/>
      <w:r>
        <w:rPr>
          <w:color w:val="000000" w:themeColor="text1"/>
        </w:rPr>
      </w:r>
      <w:bookmarkStart w:id="791" w:name="_Toc164229241"/>
      <w:r>
        <w:rPr>
          <w:color w:val="000000" w:themeColor="text1"/>
        </w:rPr>
      </w:r>
      <w:bookmarkStart w:id="792" w:name="_Toc305158814"/>
      <w:r>
        <w:rPr>
          <w:color w:val="000000" w:themeColor="text1"/>
        </w:rPr>
      </w:r>
      <w:bookmarkStart w:id="793" w:name="_Toc305158888"/>
      <w:r>
        <w:rPr>
          <w:color w:val="000000" w:themeColor="text1"/>
        </w:rPr>
      </w:r>
      <w:bookmarkStart w:id="794" w:name="_Toc151193788"/>
      <w:r>
        <w:rPr>
          <w:color w:val="000000" w:themeColor="text1"/>
        </w:rPr>
      </w:r>
      <w:bookmarkStart w:id="795" w:name="_Toc520356170"/>
      <w:r>
        <w:rPr>
          <w:color w:val="000000" w:themeColor="text1"/>
        </w:rPr>
      </w:r>
      <w:bookmarkStart w:id="796" w:name="_Toc149720839"/>
      <w:r>
        <w:rPr>
          <w:color w:val="000000" w:themeColor="text1"/>
        </w:rPr>
      </w:r>
      <w:bookmarkStart w:id="797" w:name="_Toc151193644"/>
      <w:r>
        <w:rPr>
          <w:color w:val="000000" w:themeColor="text1"/>
        </w:rPr>
      </w:r>
      <w:bookmarkStart w:id="798" w:name="_Toc151190173"/>
      <w:r>
        <w:rPr>
          <w:color w:val="000000" w:themeColor="text1"/>
        </w:rPr>
      </w:r>
      <w:bookmarkStart w:id="799" w:name="_Toc226965819"/>
      <w:r>
        <w:rPr>
          <w:color w:val="000000" w:themeColor="text1"/>
        </w:rPr>
      </w:r>
      <w:bookmarkStart w:id="800" w:name="_Toc127151747"/>
      <w:r>
        <w:rPr>
          <w:color w:val="000000" w:themeColor="text1"/>
        </w:rPr>
      </w:r>
      <w:bookmarkStart w:id="801" w:name="_Toc150774751"/>
      <w:r>
        <w:rPr>
          <w:color w:val="000000" w:themeColor="text1"/>
        </w:rPr>
      </w:r>
      <w:bookmarkStart w:id="802" w:name="_Toc164608815"/>
      <w:r>
        <w:rPr>
          <w:color w:val="000000" w:themeColor="text1"/>
        </w:rPr>
      </w:r>
      <w:bookmarkStart w:id="803" w:name="_Ref467307010"/>
      <w:r>
        <w:rPr>
          <w:color w:val="000000" w:themeColor="text1"/>
        </w:rPr>
      </w:r>
      <w:bookmarkStart w:id="804" w:name="_Toc127161460"/>
      <w:r>
        <w:rPr>
          <w:color w:val="000000" w:themeColor="text1"/>
        </w:rPr>
      </w:r>
      <w:bookmarkStart w:id="805" w:name="_Toc164351640"/>
      <w:r>
        <w:rPr>
          <w:color w:val="000000" w:themeColor="text1"/>
        </w:rPr>
      </w:r>
      <w:bookmarkStart w:id="806" w:name="_Toc164229387"/>
      <w:r>
        <w:rPr>
          <w:color w:val="000000" w:themeColor="text1"/>
        </w:rPr>
      </w:r>
      <w:bookmarkStart w:id="807" w:name="_Toc151193934"/>
      <w:r>
        <w:rPr>
          <w:color w:val="000000" w:themeColor="text1"/>
        </w:rPr>
      </w:r>
      <w:bookmarkStart w:id="808" w:name="_Toc226965736"/>
      <w:r>
        <w:rPr>
          <w:color w:val="000000" w:themeColor="text1"/>
        </w:rPr>
      </w:r>
      <w:bookmarkStart w:id="809" w:name="_Toc264969236"/>
      <w:r>
        <w:rPr>
          <w:color w:val="000000" w:themeColor="text1"/>
        </w:rPr>
      </w:r>
      <w:bookmarkStart w:id="810" w:name="_Toc150774646"/>
      <w:r>
        <w:rPr>
          <w:color w:val="000000" w:themeColor="text1"/>
        </w:rPr>
      </w:r>
      <w:bookmarkStart w:id="811" w:name="_Toc151193716"/>
      <w:r>
        <w:rPr>
          <w:color w:val="000000" w:themeColor="text1"/>
        </w:rPr>
      </w:r>
      <w:bookmarkStart w:id="812" w:name="_Toc127151546"/>
      <w:r>
        <w:rPr>
          <w:color w:val="000000" w:themeColor="text1"/>
        </w:rPr>
      </w:r>
      <w:bookmarkStart w:id="813" w:name="_Toc151193860"/>
      <w:r>
        <w:rPr>
          <w:rFonts w:hint="eastAsia" w:ascii="宋体" w:hAnsi="宋体" w:cs="宋体"/>
          <w:b/>
          <w:color w:val="000000" w:themeColor="text1"/>
          <w:sz w:val="24"/>
        </w:rPr>
        <w:t xml:space="preserve">中标候选人名单</w:t>
      </w:r>
      <w:bookmarkEnd w:id="783"/>
      <w:r>
        <w:rPr>
          <w:color w:val="000000" w:themeColor="text1"/>
        </w:rPr>
      </w:r>
      <w:bookmarkEnd w:id="784"/>
      <w:r>
        <w:rPr>
          <w:color w:val="000000" w:themeColor="text1"/>
        </w:rPr>
      </w:r>
      <w:bookmarkEnd w:id="785"/>
      <w:r>
        <w:rPr>
          <w:color w:val="000000" w:themeColor="text1"/>
        </w:rPr>
      </w:r>
      <w:bookmarkEnd w:id="786"/>
      <w:r>
        <w:rPr>
          <w:color w:val="000000" w:themeColor="text1"/>
        </w:rPr>
      </w:r>
      <w:bookmarkEnd w:id="787"/>
      <w:r>
        <w:rPr>
          <w:color w:val="000000" w:themeColor="text1"/>
        </w:rPr>
      </w:r>
      <w:bookmarkEnd w:id="788"/>
      <w:r>
        <w:rPr>
          <w:color w:val="000000" w:themeColor="text1"/>
        </w:rPr>
      </w:r>
      <w:bookmarkEnd w:id="789"/>
      <w:r>
        <w:rPr>
          <w:color w:val="000000" w:themeColor="text1"/>
        </w:rPr>
      </w:r>
      <w:bookmarkEnd w:id="790"/>
      <w:r>
        <w:rPr>
          <w:color w:val="000000" w:themeColor="text1"/>
        </w:rPr>
      </w:r>
      <w:bookmarkEnd w:id="791"/>
      <w:r>
        <w:rPr>
          <w:color w:val="000000" w:themeColor="text1"/>
        </w:rPr>
      </w:r>
      <w:bookmarkEnd w:id="792"/>
      <w:r>
        <w:rPr>
          <w:color w:val="000000" w:themeColor="text1"/>
        </w:rPr>
      </w:r>
      <w:bookmarkEnd w:id="793"/>
      <w:r>
        <w:rPr>
          <w:color w:val="000000" w:themeColor="text1"/>
        </w:rPr>
      </w:r>
      <w:bookmarkEnd w:id="794"/>
      <w:r>
        <w:rPr>
          <w:color w:val="000000" w:themeColor="text1"/>
        </w:rPr>
      </w:r>
      <w:bookmarkEnd w:id="795"/>
      <w:r>
        <w:rPr>
          <w:color w:val="000000" w:themeColor="text1"/>
        </w:rPr>
      </w:r>
      <w:bookmarkEnd w:id="796"/>
      <w:r>
        <w:rPr>
          <w:color w:val="000000" w:themeColor="text1"/>
        </w:rPr>
      </w:r>
      <w:bookmarkEnd w:id="797"/>
      <w:r>
        <w:rPr>
          <w:color w:val="000000" w:themeColor="text1"/>
        </w:rPr>
      </w:r>
      <w:bookmarkEnd w:id="798"/>
      <w:r>
        <w:rPr>
          <w:color w:val="000000" w:themeColor="text1"/>
        </w:rPr>
      </w:r>
      <w:bookmarkEnd w:id="799"/>
      <w:r>
        <w:rPr>
          <w:color w:val="000000" w:themeColor="text1"/>
        </w:rPr>
      </w:r>
      <w:bookmarkEnd w:id="800"/>
      <w:r>
        <w:rPr>
          <w:color w:val="000000" w:themeColor="text1"/>
        </w:rPr>
      </w:r>
      <w:bookmarkEnd w:id="801"/>
      <w:r>
        <w:rPr>
          <w:color w:val="000000" w:themeColor="text1"/>
        </w:rPr>
      </w:r>
      <w:bookmarkEnd w:id="802"/>
      <w:r>
        <w:rPr>
          <w:color w:val="000000" w:themeColor="text1"/>
        </w:rPr>
      </w:r>
      <w:bookmarkEnd w:id="803"/>
      <w:r>
        <w:rPr>
          <w:color w:val="000000" w:themeColor="text1"/>
        </w:rPr>
      </w:r>
      <w:bookmarkEnd w:id="804"/>
      <w:r>
        <w:rPr>
          <w:color w:val="000000" w:themeColor="text1"/>
        </w:rPr>
      </w:r>
      <w:bookmarkEnd w:id="805"/>
      <w:r>
        <w:rPr>
          <w:color w:val="000000" w:themeColor="text1"/>
        </w:rPr>
      </w:r>
      <w:bookmarkEnd w:id="806"/>
      <w:r>
        <w:rPr>
          <w:color w:val="000000" w:themeColor="text1"/>
        </w:rPr>
      </w:r>
      <w:bookmarkEnd w:id="807"/>
      <w:r>
        <w:rPr>
          <w:color w:val="000000" w:themeColor="text1"/>
        </w:rPr>
      </w:r>
      <w:bookmarkEnd w:id="808"/>
      <w:r>
        <w:rPr>
          <w:color w:val="000000" w:themeColor="text1"/>
        </w:rPr>
      </w:r>
      <w:bookmarkEnd w:id="809"/>
      <w:r>
        <w:rPr>
          <w:color w:val="000000" w:themeColor="text1"/>
        </w:rPr>
      </w:r>
      <w:bookmarkEnd w:id="810"/>
      <w:r>
        <w:rPr>
          <w:color w:val="000000" w:themeColor="text1"/>
        </w:rPr>
      </w:r>
      <w:bookmarkEnd w:id="811"/>
      <w:r>
        <w:rPr>
          <w:color w:val="000000" w:themeColor="text1"/>
        </w:rPr>
      </w:r>
      <w:bookmarkEnd w:id="812"/>
      <w:r>
        <w:rPr>
          <w:color w:val="000000" w:themeColor="text1"/>
        </w:rPr>
      </w:r>
      <w:bookmarkEnd w:id="813"/>
      <w:r>
        <w:rPr>
          <w:color w:val="000000" w:themeColor="text1"/>
        </w:rPr>
      </w:r>
      <w:r/>
    </w:p>
    <w:p>
      <w:pPr>
        <w:pStyle w:val="97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themeColor="text1"/>
        </w:rPr>
      </w:r>
      <w:r/>
    </w:p>
    <w:p>
      <w:pPr>
        <w:pStyle w:val="1018"/>
        <w:ind w:firstLine="480"/>
        <w:spacing w:line="360" w:lineRule="auto"/>
        <w:tabs>
          <w:tab w:val="left" w:pos="0" w:leader="none"/>
          <w:tab w:val="left" w:pos="567" w:leader="none"/>
          <w:tab w:val="left" w:pos="2127" w:leader="none"/>
        </w:tabs>
        <w:rPr>
          <w:rFonts w:hAnsi="宋体" w:cs="宋体"/>
          <w:color w:val="000000" w:themeColor="text1"/>
          <w:sz w:val="24"/>
          <w:szCs w:val="24"/>
        </w:rPr>
      </w:pPr>
      <w:r>
        <w:rPr>
          <w:rFonts w:hAnsi="宋体" w:cs="宋体"/>
          <w:color w:val="000000" w:themeColor="text1"/>
          <w:sz w:val="24"/>
        </w:rPr>
        <w:t xml:space="preserve">■</w:t>
      </w:r>
      <w:r>
        <w:rPr>
          <w:rFonts w:hAnsi="宋体" w:cs="宋体"/>
          <w:color w:val="000000" w:themeColor="text1"/>
          <w:sz w:val="24"/>
          <w:szCs w:val="24"/>
        </w:rPr>
        <w:t xml:space="preserve">随机抽取</w:t>
      </w:r>
      <w:r>
        <w:rPr>
          <w:color w:val="000000" w:themeColor="text1"/>
        </w:rPr>
      </w:r>
      <w:r/>
    </w:p>
    <w:p>
      <w:pPr>
        <w:pStyle w:val="1018"/>
        <w:ind w:firstLine="480"/>
        <w:spacing w:line="360" w:lineRule="auto"/>
        <w:tabs>
          <w:tab w:val="left" w:pos="0" w:leader="none"/>
          <w:tab w:val="left" w:pos="567" w:leader="none"/>
          <w:tab w:val="left" w:pos="2127" w:leader="none"/>
        </w:tabs>
        <w:rPr>
          <w:rFonts w:hAnsi="宋体" w:cs="宋体"/>
          <w:color w:val="000000" w:themeColor="text1"/>
          <w:sz w:val="24"/>
          <w:szCs w:val="24"/>
        </w:rPr>
      </w:pPr>
      <w:r>
        <w:rPr>
          <w:rFonts w:hAnsi="宋体" w:cs="宋体"/>
          <w:color w:val="000000" w:themeColor="text1"/>
          <w:sz w:val="24"/>
          <w:szCs w:val="24"/>
        </w:rPr>
        <w:t xml:space="preserve">□其他方式，具体要求：</w:t>
      </w:r>
      <w:r>
        <w:rPr>
          <w:rFonts w:hAnsi="宋体" w:cs="宋体"/>
          <w:color w:val="000000" w:themeColor="text1"/>
          <w:sz w:val="24"/>
          <w:u w:val="single"/>
        </w:rPr>
        <w:t xml:space="preserve">/</w:t>
      </w:r>
      <w:r>
        <w:rPr>
          <w:color w:val="000000" w:themeColor="text1"/>
        </w:rPr>
      </w:r>
      <w:r/>
    </w:p>
    <w:p>
      <w:pPr>
        <w:pStyle w:val="97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采用综合评分法时，评标结果按评审后得分由高到低顺序排列。得分相同的，按投标报价由低到高顺序排列。得分且投标报价相同的并列。投标文件满足招标文件全</w:t>
      </w:r>
      <w:r>
        <w:rPr>
          <w:rFonts w:hint="eastAsia" w:ascii="宋体" w:hAnsi="宋体" w:cs="宋体"/>
          <w:color w:val="000000" w:themeColor="text1"/>
          <w:sz w:val="24"/>
        </w:rPr>
        <w:t xml:space="preserve">部实质性要求，且按照评审因素的量化指标评审得分最高的投标人为排名第一的中标候选人。评分分值计算保留小数点后两位，第三位四舍五入。</w:t>
      </w:r>
      <w:r>
        <w:rPr>
          <w:color w:val="000000" w:themeColor="text1"/>
        </w:rPr>
      </w:r>
      <w:r/>
    </w:p>
    <w:p>
      <w:pPr>
        <w:pStyle w:val="97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themeColor="text1"/>
        </w:rPr>
      </w:r>
      <w:r/>
    </w:p>
    <w:p>
      <w:pPr>
        <w:pStyle w:val="97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评标委员会要对评分汇总情况进行复核，特别是对排名第一的、报价最低的、投标或响应文件被认定为无效的情形进行重点复核。</w:t>
      </w:r>
      <w:r>
        <w:rPr>
          <w:color w:val="000000" w:themeColor="text1"/>
        </w:rPr>
      </w:r>
      <w:r/>
    </w:p>
    <w:p>
      <w:pPr>
        <w:pStyle w:val="97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评标委员会将根据各投标人的评标排序，依次推荐本项目（各采购包）的中标候选人，起草并签署评标报告。本项目（各采购包）评标委员会共（各）推荐不少于3名中标候选人。</w:t>
      </w:r>
      <w:r>
        <w:rPr>
          <w:color w:val="000000" w:themeColor="text1"/>
        </w:rPr>
      </w:r>
      <w:r/>
    </w:p>
    <w:p>
      <w:pPr>
        <w:pStyle w:val="97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报告违法行为</w:t>
      </w:r>
      <w:r>
        <w:rPr>
          <w:color w:val="000000" w:themeColor="text1"/>
        </w:rPr>
      </w:r>
      <w:r/>
    </w:p>
    <w:p>
      <w:pPr>
        <w:pStyle w:val="97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评标委员会在评标过程中发现投标人有行贿、提供虚假材料或者串通等违法行为时，有向采购人、采购代理机构或者有关部门报告的职责。</w:t>
      </w:r>
      <w:r>
        <w:rPr>
          <w:color w:val="000000" w:themeColor="text1"/>
        </w:rPr>
      </w:r>
      <w:r/>
    </w:p>
    <w:p>
      <w:pPr>
        <w:pStyle w:val="978"/>
        <w:ind w:firstLine="482"/>
        <w:jc w:val="left"/>
        <w:widowControl/>
        <w:tabs>
          <w:tab w:val="left" w:pos="0" w:leader="none"/>
          <w:tab w:val="left" w:pos="567" w:leader="none"/>
        </w:tabs>
        <w:rPr>
          <w:rFonts w:ascii="宋体" w:hAnsi="宋体"/>
          <w:b/>
          <w:color w:val="000000" w:themeColor="text1"/>
          <w:sz w:val="24"/>
        </w:rPr>
      </w:pPr>
      <w:r>
        <w:rPr>
          <w:rFonts w:ascii="宋体" w:hAnsi="宋体"/>
          <w:b/>
          <w:color w:val="000000" w:themeColor="text1"/>
          <w:sz w:val="24"/>
        </w:rPr>
        <w:br w:type="page" w:clear="all"/>
      </w:r>
      <w:r>
        <w:rPr>
          <w:color w:val="000000" w:themeColor="text1"/>
        </w:rPr>
      </w:r>
      <w:r/>
    </w:p>
    <w:p>
      <w:pPr>
        <w:pStyle w:val="978"/>
        <w:jc w:val="center"/>
        <w:spacing w:line="360" w:lineRule="auto"/>
        <w:tabs>
          <w:tab w:val="left" w:pos="360" w:leader="none"/>
          <w:tab w:val="left" w:pos="900" w:leader="none"/>
        </w:tabs>
        <w:rPr>
          <w:rFonts w:ascii="宋体" w:hAnsi="宋体"/>
          <w:b/>
          <w:color w:val="000000" w:themeColor="text1"/>
        </w:rPr>
        <w:outlineLvl w:val="1"/>
      </w:pPr>
      <w:r>
        <w:rPr>
          <w:rFonts w:ascii="宋体" w:hAnsi="宋体"/>
          <w:b/>
          <w:color w:val="000000" w:themeColor="text1"/>
          <w:sz w:val="24"/>
        </w:rPr>
        <w:t xml:space="preserve">二、评标标准</w:t>
      </w:r>
      <w:r>
        <w:rPr>
          <w:color w:val="000000" w:themeColor="text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159"/>
        <w:gridCol w:w="717"/>
        <w:gridCol w:w="6567"/>
      </w:tblGrid>
      <w:tr>
        <w:trPr>
          <w:trHeight w:val="454"/>
        </w:trPr>
        <w:tc>
          <w:tcPr>
            <w:tcW w:w="455" w:type="pct"/>
            <w:vAlign w:val="center"/>
            <w:textDirection w:val="lrTb"/>
            <w:noWrap w:val="false"/>
          </w:tcPr>
          <w:p>
            <w:pPr>
              <w:pStyle w:val="978"/>
              <w:ind w:firstLine="28"/>
              <w:jc w:val="center"/>
              <w:rPr>
                <w:rFonts w:hint="eastAsia" w:ascii="宋体" w:hAnsi="宋体"/>
                <w:b/>
                <w:color w:val="000000" w:themeColor="text1"/>
                <w:sz w:val="24"/>
              </w:rPr>
            </w:pPr>
            <w:r>
              <w:rPr>
                <w:rFonts w:ascii="宋体" w:hAnsi="宋体"/>
                <w:b/>
                <w:color w:val="000000" w:themeColor="text1"/>
                <w:sz w:val="24"/>
              </w:rPr>
              <w:t xml:space="preserve">序号</w:t>
            </w:r>
            <w:r>
              <w:rPr>
                <w:color w:val="000000" w:themeColor="text1"/>
              </w:rPr>
            </w:r>
            <w:r/>
          </w:p>
        </w:tc>
        <w:tc>
          <w:tcPr>
            <w:tcW w:w="624" w:type="pct"/>
            <w:vAlign w:val="center"/>
            <w:textDirection w:val="lrTb"/>
            <w:noWrap w:val="false"/>
          </w:tcPr>
          <w:p>
            <w:pPr>
              <w:pStyle w:val="978"/>
              <w:ind w:firstLine="28"/>
              <w:jc w:val="center"/>
              <w:rPr>
                <w:rFonts w:hint="eastAsia" w:ascii="宋体" w:hAnsi="宋体"/>
                <w:b/>
                <w:color w:val="000000" w:themeColor="text1"/>
                <w:sz w:val="24"/>
              </w:rPr>
            </w:pPr>
            <w:r>
              <w:rPr>
                <w:rFonts w:ascii="宋体" w:hAnsi="宋体"/>
                <w:b/>
                <w:color w:val="000000" w:themeColor="text1"/>
                <w:sz w:val="24"/>
              </w:rPr>
              <w:t xml:space="preserve">评分因素</w:t>
            </w:r>
            <w:r>
              <w:rPr>
                <w:color w:val="000000" w:themeColor="text1"/>
              </w:rPr>
            </w:r>
            <w:r/>
          </w:p>
        </w:tc>
        <w:tc>
          <w:tcPr>
            <w:tcW w:w="386" w:type="pct"/>
            <w:vAlign w:val="center"/>
            <w:textDirection w:val="lrTb"/>
            <w:noWrap w:val="false"/>
          </w:tcPr>
          <w:p>
            <w:pPr>
              <w:pStyle w:val="978"/>
              <w:ind w:firstLine="28"/>
              <w:jc w:val="center"/>
              <w:rPr>
                <w:rFonts w:hint="eastAsia" w:ascii="宋体" w:hAnsi="宋体"/>
                <w:b/>
                <w:color w:val="000000" w:themeColor="text1"/>
                <w:sz w:val="24"/>
              </w:rPr>
            </w:pPr>
            <w:r>
              <w:rPr>
                <w:rFonts w:ascii="宋体" w:hAnsi="宋体"/>
                <w:b/>
                <w:color w:val="000000" w:themeColor="text1"/>
                <w:sz w:val="24"/>
              </w:rPr>
              <w:t xml:space="preserve">分值</w:t>
            </w:r>
            <w:r>
              <w:rPr>
                <w:color w:val="000000" w:themeColor="text1"/>
              </w:rPr>
            </w:r>
            <w:r/>
          </w:p>
        </w:tc>
        <w:tc>
          <w:tcPr>
            <w:tcW w:w="3535" w:type="pct"/>
            <w:vAlign w:val="center"/>
            <w:textDirection w:val="lrTb"/>
            <w:noWrap w:val="false"/>
          </w:tcPr>
          <w:p>
            <w:pPr>
              <w:pStyle w:val="978"/>
              <w:ind w:firstLine="28"/>
              <w:jc w:val="center"/>
              <w:rPr>
                <w:rFonts w:hint="eastAsia" w:ascii="宋体" w:hAnsi="宋体"/>
                <w:b/>
                <w:color w:val="000000" w:themeColor="text1"/>
                <w:sz w:val="24"/>
              </w:rPr>
            </w:pPr>
            <w:r>
              <w:rPr>
                <w:rFonts w:ascii="宋体" w:hAnsi="宋体"/>
                <w:b/>
                <w:color w:val="000000" w:themeColor="text1"/>
                <w:sz w:val="24"/>
              </w:rPr>
              <w:t xml:space="preserve">评分标准</w:t>
            </w:r>
            <w:r>
              <w:rPr>
                <w:color w:val="000000" w:themeColor="text1"/>
              </w:rPr>
            </w:r>
            <w:r/>
          </w:p>
        </w:tc>
      </w:tr>
      <w:tr>
        <w:trPr>
          <w:trHeight w:val="454"/>
        </w:trPr>
        <w:tc>
          <w:tcPr>
            <w:tcW w:w="455"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1</w:t>
            </w:r>
            <w:r>
              <w:rPr>
                <w:color w:val="000000" w:themeColor="text1"/>
              </w:rPr>
            </w:r>
            <w:r/>
          </w:p>
        </w:tc>
        <w:tc>
          <w:tcPr>
            <w:tcW w:w="624"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价格分</w:t>
            </w:r>
            <w:r>
              <w:rPr>
                <w:color w:val="000000" w:themeColor="text1"/>
              </w:rPr>
            </w:r>
            <w:r/>
          </w:p>
        </w:tc>
        <w:tc>
          <w:tcPr>
            <w:tcW w:w="386"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50</w:t>
            </w:r>
            <w:r>
              <w:rPr>
                <w:color w:val="000000" w:themeColor="text1"/>
              </w:rPr>
            </w:r>
            <w:r/>
          </w:p>
        </w:tc>
        <w:tc>
          <w:tcPr>
            <w:tcW w:w="3535" w:type="pct"/>
            <w:vAlign w:val="center"/>
            <w:textDirection w:val="lrTb"/>
            <w:noWrap w:val="false"/>
          </w:tcPr>
          <w:p>
            <w:pPr>
              <w:pStyle w:val="978"/>
              <w:ind w:firstLine="420"/>
              <w:jc w:val="left"/>
              <w:spacing w:line="360" w:lineRule="exact"/>
              <w:tabs>
                <w:tab w:val="left" w:pos="5940" w:leader="none"/>
              </w:tabs>
              <w:rPr>
                <w:rFonts w:hint="eastAsia" w:ascii="宋体" w:hAnsi="宋体"/>
                <w:color w:val="000000" w:themeColor="text1"/>
                <w:sz w:val="24"/>
              </w:rPr>
            </w:pPr>
            <w:r>
              <w:rPr>
                <w:rFonts w:hint="eastAsia" w:ascii="宋体" w:hAnsi="宋体"/>
                <w:color w:val="000000" w:themeColor="text1"/>
                <w:sz w:val="24"/>
              </w:rPr>
              <w:t xml:space="preserve">满足招标文件要求且投</w:t>
            </w:r>
            <w:r>
              <w:rPr>
                <w:rFonts w:hint="eastAsia" w:ascii="宋体" w:hAnsi="宋体"/>
                <w:color w:val="000000" w:themeColor="text1"/>
                <w:sz w:val="24"/>
              </w:rPr>
              <w:t xml:space="preserve">标价格最低的投标报价为评标基准价，其价格分为满分。其他投标人的价格分统一按照下列公式计算：</w:t>
            </w:r>
            <w:r>
              <w:rPr>
                <w:color w:val="000000" w:themeColor="text1"/>
              </w:rPr>
            </w:r>
            <w:r/>
          </w:p>
          <w:p>
            <w:pPr>
              <w:pStyle w:val="978"/>
              <w:ind w:firstLine="420"/>
              <w:jc w:val="left"/>
              <w:spacing w:line="360" w:lineRule="exact"/>
              <w:rPr>
                <w:rFonts w:ascii="宋体" w:hAnsi="宋体"/>
                <w:color w:val="000000" w:themeColor="text1"/>
                <w:sz w:val="24"/>
              </w:rPr>
            </w:pPr>
            <w:r>
              <w:rPr>
                <w:rFonts w:hint="eastAsia" w:ascii="宋体" w:hAnsi="宋体"/>
                <w:color w:val="000000" w:themeColor="text1"/>
                <w:sz w:val="24"/>
              </w:rPr>
              <w:t xml:space="preserve">投标报价得分＝（评标基准价/投标报价）×分值。</w:t>
            </w:r>
            <w:r>
              <w:rPr>
                <w:color w:val="000000" w:themeColor="text1"/>
              </w:rPr>
            </w:r>
            <w:r/>
          </w:p>
          <w:p>
            <w:pPr>
              <w:pStyle w:val="978"/>
              <w:ind w:firstLine="420"/>
              <w:jc w:val="left"/>
              <w:spacing w:line="360" w:lineRule="exact"/>
              <w:rPr>
                <w:rFonts w:hint="eastAsia" w:ascii="宋体" w:hAnsi="宋体"/>
                <w:b/>
                <w:bCs/>
                <w:color w:val="000000" w:themeColor="text1"/>
                <w:sz w:val="24"/>
              </w:rPr>
            </w:pPr>
            <w:r>
              <w:rPr>
                <w:rFonts w:hint="eastAsia" w:ascii="宋体" w:hAnsi="宋体"/>
                <w:b/>
                <w:bCs/>
                <w:color w:val="000000" w:themeColor="text1"/>
                <w:sz w:val="24"/>
              </w:rPr>
              <w:t xml:space="preserve">此处投标报价指经过报价修正，及因落实政府采购政策进行价格调整后的报</w:t>
            </w:r>
            <w:r>
              <w:rPr>
                <w:rFonts w:hint="eastAsia" w:ascii="宋体" w:hAnsi="宋体"/>
                <w:b/>
                <w:bCs/>
                <w:color w:val="000000" w:themeColor="text1"/>
                <w:sz w:val="24"/>
              </w:rPr>
              <w:t xml:space="preserve">价，详见第</w:t>
            </w:r>
            <w:r>
              <w:rPr>
                <w:rFonts w:hint="eastAsia" w:ascii="宋体" w:hAnsi="宋体"/>
                <w:b/>
                <w:bCs/>
                <w:color w:val="000000" w:themeColor="text1"/>
                <w:sz w:val="24"/>
              </w:rPr>
              <w:t xml:space="preserve">四</w:t>
            </w:r>
            <w:r>
              <w:rPr>
                <w:rFonts w:hint="eastAsia" w:ascii="宋体" w:hAnsi="宋体"/>
                <w:b/>
                <w:bCs/>
                <w:color w:val="000000" w:themeColor="text1"/>
                <w:sz w:val="24"/>
              </w:rPr>
              <w:t xml:space="preserve">章《评标方法和评标标准》2.4及2.5。</w:t>
            </w:r>
            <w:r>
              <w:rPr>
                <w:color w:val="000000" w:themeColor="text1"/>
              </w:rPr>
            </w:r>
            <w:r/>
          </w:p>
        </w:tc>
      </w:tr>
      <w:tr>
        <w:trPr>
          <w:trHeight w:val="454"/>
        </w:trPr>
        <w:tc>
          <w:tcPr>
            <w:tcW w:w="455"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2</w:t>
            </w:r>
            <w:r>
              <w:rPr>
                <w:color w:val="000000" w:themeColor="text1"/>
              </w:rPr>
            </w:r>
            <w:r/>
          </w:p>
        </w:tc>
        <w:tc>
          <w:tcPr>
            <w:tcW w:w="624"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主观分</w:t>
            </w:r>
            <w:r>
              <w:rPr>
                <w:color w:val="000000" w:themeColor="text1"/>
              </w:rPr>
            </w:r>
            <w:r/>
          </w:p>
        </w:tc>
        <w:tc>
          <w:tcPr>
            <w:tcW w:w="386"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r>
            <w:r>
              <w:rPr>
                <w:color w:val="000000" w:themeColor="text1"/>
              </w:rPr>
            </w:r>
            <w:r/>
          </w:p>
        </w:tc>
        <w:tc>
          <w:tcPr>
            <w:tcW w:w="3535" w:type="pct"/>
            <w:vAlign w:val="center"/>
            <w:textDirection w:val="lrTb"/>
            <w:noWrap w:val="false"/>
          </w:tcPr>
          <w:p>
            <w:pPr>
              <w:pStyle w:val="978"/>
              <w:rPr>
                <w:rFonts w:hint="eastAsia" w:ascii="宋体" w:hAnsi="宋体"/>
                <w:color w:val="000000" w:themeColor="text1"/>
                <w:sz w:val="24"/>
              </w:rPr>
            </w:pPr>
            <w:r>
              <w:rPr>
                <w:rFonts w:hint="eastAsia" w:ascii="宋体" w:hAnsi="宋体"/>
                <w:color w:val="000000" w:themeColor="text1"/>
                <w:sz w:val="24"/>
              </w:rPr>
            </w:r>
            <w:r>
              <w:rPr>
                <w:color w:val="000000" w:themeColor="text1"/>
              </w:rPr>
            </w:r>
            <w:r/>
          </w:p>
        </w:tc>
      </w:tr>
      <w:tr>
        <w:trPr>
          <w:trHeight w:val="454"/>
        </w:trPr>
        <w:tc>
          <w:tcPr>
            <w:tcW w:w="455"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2.1</w:t>
            </w:r>
            <w:r>
              <w:rPr>
                <w:color w:val="000000" w:themeColor="text1"/>
              </w:rPr>
            </w:r>
            <w:r/>
          </w:p>
        </w:tc>
        <w:tc>
          <w:tcPr>
            <w:tcW w:w="624"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cs="等线"/>
                <w:b/>
                <w:color w:val="000000" w:themeColor="text1"/>
                <w:sz w:val="24"/>
              </w:rPr>
              <w:t xml:space="preserve">总体概述</w:t>
            </w:r>
            <w:r>
              <w:rPr>
                <w:color w:val="000000" w:themeColor="text1"/>
              </w:rPr>
            </w:r>
            <w:r/>
          </w:p>
        </w:tc>
        <w:tc>
          <w:tcPr>
            <w:tcW w:w="386"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5</w:t>
            </w:r>
            <w:r>
              <w:rPr>
                <w:color w:val="000000" w:themeColor="text1"/>
              </w:rPr>
            </w:r>
            <w:r/>
          </w:p>
        </w:tc>
        <w:tc>
          <w:tcPr>
            <w:tcW w:w="3535" w:type="pct"/>
            <w:vAlign w:val="center"/>
            <w:textDirection w:val="lrTb"/>
            <w:noWrap w:val="false"/>
          </w:tcPr>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cs="等线"/>
                <w:bCs/>
                <w:color w:val="000000" w:themeColor="text1"/>
                <w:sz w:val="24"/>
              </w:rPr>
              <w:t xml:space="preserve">总体概述</w:t>
            </w:r>
            <w:r>
              <w:rPr>
                <w:rFonts w:hint="eastAsia" w:ascii="宋体" w:hAnsi="宋体"/>
                <w:color w:val="000000" w:themeColor="text1"/>
                <w:sz w:val="24"/>
              </w:rPr>
              <w:t xml:space="preserve">包括但不限于</w:t>
            </w:r>
            <w:r>
              <w:rPr>
                <w:rFonts w:hint="eastAsia" w:ascii="宋体" w:hAnsi="宋体" w:cs="等线"/>
                <w:bCs/>
                <w:color w:val="000000" w:themeColor="text1"/>
                <w:sz w:val="24"/>
              </w:rPr>
              <w:t xml:space="preserve">：施工组织总体设想、方案针对性及施工标段划分；</w:t>
            </w:r>
            <w:r>
              <w:rPr>
                <w:rFonts w:hint="eastAsia" w:ascii="宋体" w:hAnsi="宋体"/>
                <w:bCs/>
                <w:color w:val="000000" w:themeColor="text1"/>
                <w:sz w:val="24"/>
              </w:rPr>
              <w:t xml:space="preserve">方案先进、完整、可行，主导工程内容、施工方法明确、详尽、合理，能完全满足项目实施要求，得</w:t>
            </w:r>
            <w:r>
              <w:rPr>
                <w:rFonts w:hint="eastAsia" w:ascii="宋体" w:hAnsi="宋体"/>
                <w:bCs/>
                <w:color w:val="000000" w:themeColor="text1"/>
                <w:sz w:val="24"/>
              </w:rPr>
              <w:t xml:space="preserve">5</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bCs/>
                <w:color w:val="000000" w:themeColor="text1"/>
                <w:sz w:val="24"/>
              </w:rPr>
              <w:t xml:space="preserve">方案较先进、完整、可行，主导工程内容、施工方法较明确、详尽、合理，能基本满足</w:t>
            </w:r>
            <w:r>
              <w:rPr>
                <w:rFonts w:hint="eastAsia" w:ascii="宋体" w:hAnsi="宋体"/>
                <w:bCs/>
                <w:color w:val="000000" w:themeColor="text1"/>
                <w:sz w:val="24"/>
              </w:rPr>
              <w:t xml:space="preserve">项目实施要求，得</w:t>
            </w:r>
            <w:r>
              <w:rPr>
                <w:rFonts w:hint="eastAsia" w:ascii="宋体" w:hAnsi="宋体"/>
                <w:bCs/>
                <w:color w:val="000000" w:themeColor="text1"/>
                <w:sz w:val="24"/>
              </w:rPr>
              <w:t xml:space="preserve">3</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ascii="宋体" w:hAnsi="宋体"/>
                <w:bCs/>
                <w:color w:val="000000" w:themeColor="text1"/>
                <w:sz w:val="24"/>
              </w:rPr>
            </w:pPr>
            <w:r>
              <w:rPr>
                <w:rFonts w:hint="eastAsia" w:ascii="宋体" w:hAnsi="宋体"/>
                <w:bCs/>
                <w:color w:val="000000" w:themeColor="text1"/>
                <w:sz w:val="24"/>
              </w:rPr>
              <w:t xml:space="preserve">方案内容较简单，对项目实施要求响应一般，得</w:t>
            </w:r>
            <w:r>
              <w:rPr>
                <w:rFonts w:hint="eastAsia" w:ascii="宋体" w:hAnsi="宋体"/>
                <w:bCs/>
                <w:color w:val="000000" w:themeColor="text1"/>
                <w:sz w:val="24"/>
              </w:rPr>
              <w:t xml:space="preserve">1</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hint="eastAsia" w:ascii="宋体" w:hAnsi="宋体"/>
                <w:color w:val="000000" w:themeColor="text1"/>
                <w:sz w:val="24"/>
              </w:rPr>
            </w:pPr>
            <w:r>
              <w:rPr>
                <w:rFonts w:hint="eastAsia" w:ascii="宋体" w:hAnsi="宋体"/>
                <w:bCs/>
                <w:color w:val="000000" w:themeColor="text1"/>
                <w:sz w:val="24"/>
              </w:rPr>
              <w:t xml:space="preserve">未提供本项目</w:t>
            </w:r>
            <w:r>
              <w:rPr>
                <w:rFonts w:ascii="宋体" w:hAnsi="宋体"/>
                <w:bCs/>
                <w:color w:val="000000" w:themeColor="text1"/>
                <w:sz w:val="24"/>
              </w:rPr>
              <w:t xml:space="preserve">不得分。</w:t>
            </w:r>
            <w:r>
              <w:rPr>
                <w:color w:val="000000" w:themeColor="text1"/>
              </w:rPr>
            </w:r>
            <w:r/>
          </w:p>
        </w:tc>
      </w:tr>
      <w:tr>
        <w:trPr>
          <w:trHeight w:val="454"/>
        </w:trPr>
        <w:tc>
          <w:tcPr>
            <w:tcW w:w="455"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.2</w:t>
            </w:r>
            <w:r>
              <w:rPr>
                <w:color w:val="000000" w:themeColor="text1"/>
              </w:rPr>
            </w:r>
            <w:r/>
          </w:p>
        </w:tc>
        <w:tc>
          <w:tcPr>
            <w:tcW w:w="624"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巡查方案</w:t>
            </w:r>
            <w:r>
              <w:rPr>
                <w:color w:val="000000" w:themeColor="text1"/>
              </w:rPr>
            </w:r>
            <w:r/>
          </w:p>
        </w:tc>
        <w:tc>
          <w:tcPr>
            <w:tcW w:w="386"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5</w:t>
            </w:r>
            <w:r>
              <w:rPr>
                <w:color w:val="000000" w:themeColor="text1"/>
              </w:rPr>
            </w:r>
            <w:r/>
          </w:p>
        </w:tc>
        <w:tc>
          <w:tcPr>
            <w:tcW w:w="3535" w:type="pct"/>
            <w:vAlign w:val="center"/>
            <w:textDirection w:val="lrTb"/>
            <w:noWrap w:val="false"/>
          </w:tcPr>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color w:val="000000" w:themeColor="text1"/>
                <w:sz w:val="24"/>
              </w:rPr>
              <w:t xml:space="preserve">巡查方案包括但不限于：巡查时间布局方案，巡查空间布局方案、巡查制度等，与本项目匹配度高，时间空间上布局合理，</w:t>
            </w:r>
            <w:r>
              <w:rPr>
                <w:rFonts w:hint="eastAsia" w:ascii="宋体" w:hAnsi="宋体"/>
                <w:bCs/>
                <w:color w:val="000000" w:themeColor="text1"/>
                <w:sz w:val="24"/>
              </w:rPr>
              <w:t xml:space="preserve">方案完整、可行，能完全满足项目实施要求，得</w:t>
            </w:r>
            <w:r>
              <w:rPr>
                <w:rFonts w:hint="eastAsia" w:ascii="宋体" w:hAnsi="宋体"/>
                <w:bCs/>
                <w:color w:val="000000" w:themeColor="text1"/>
                <w:sz w:val="24"/>
              </w:rPr>
              <w:t xml:space="preserve">5</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bCs/>
                <w:color w:val="000000" w:themeColor="text1"/>
                <w:sz w:val="24"/>
              </w:rPr>
              <w:t xml:space="preserve">方案较具体、可行，能基本满足项目实施要求，得</w:t>
            </w:r>
            <w:r>
              <w:rPr>
                <w:rFonts w:hint="eastAsia" w:ascii="宋体" w:hAnsi="宋体"/>
                <w:bCs/>
                <w:color w:val="000000" w:themeColor="text1"/>
                <w:sz w:val="24"/>
              </w:rPr>
              <w:t xml:space="preserve">3</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ascii="宋体" w:hAnsi="宋体"/>
                <w:bCs/>
                <w:color w:val="000000" w:themeColor="text1"/>
                <w:sz w:val="24"/>
              </w:rPr>
            </w:pPr>
            <w:r>
              <w:rPr>
                <w:rFonts w:hint="eastAsia" w:ascii="宋体" w:hAnsi="宋体"/>
                <w:bCs/>
                <w:color w:val="000000" w:themeColor="text1"/>
                <w:sz w:val="24"/>
              </w:rPr>
              <w:t xml:space="preserve">方案内容较简单，对项目实施要求响应一般，得</w:t>
            </w:r>
            <w:r>
              <w:rPr>
                <w:rFonts w:hint="eastAsia" w:ascii="宋体" w:hAnsi="宋体"/>
                <w:bCs/>
                <w:color w:val="000000" w:themeColor="text1"/>
                <w:sz w:val="24"/>
              </w:rPr>
              <w:t xml:space="preserve">1</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bCs/>
                <w:color w:val="000000" w:themeColor="text1"/>
                <w:sz w:val="24"/>
              </w:rPr>
              <w:t xml:space="preserve">未提供本项目</w:t>
            </w:r>
            <w:r>
              <w:rPr>
                <w:rFonts w:ascii="宋体" w:hAnsi="宋体"/>
                <w:bCs/>
                <w:color w:val="000000" w:themeColor="text1"/>
                <w:sz w:val="24"/>
              </w:rPr>
              <w:t xml:space="preserve">不得分。</w:t>
            </w:r>
            <w:r>
              <w:rPr>
                <w:color w:val="000000" w:themeColor="text1"/>
              </w:rPr>
            </w:r>
            <w:r/>
          </w:p>
        </w:tc>
      </w:tr>
      <w:tr>
        <w:trPr>
          <w:trHeight w:val="454"/>
        </w:trPr>
        <w:tc>
          <w:tcPr>
            <w:tcW w:w="455"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.3</w:t>
            </w:r>
            <w:r>
              <w:rPr>
                <w:color w:val="000000" w:themeColor="text1"/>
              </w:rPr>
            </w:r>
            <w:r/>
          </w:p>
        </w:tc>
        <w:tc>
          <w:tcPr>
            <w:tcW w:w="624"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应急保障方案</w:t>
            </w:r>
            <w:r>
              <w:rPr>
                <w:color w:val="000000" w:themeColor="text1"/>
              </w:rPr>
            </w:r>
            <w:r/>
          </w:p>
        </w:tc>
        <w:tc>
          <w:tcPr>
            <w:tcW w:w="386"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5</w:t>
            </w:r>
            <w:r>
              <w:rPr>
                <w:color w:val="000000" w:themeColor="text1"/>
              </w:rPr>
            </w:r>
            <w:r/>
          </w:p>
        </w:tc>
        <w:tc>
          <w:tcPr>
            <w:tcW w:w="3535" w:type="pct"/>
            <w:vAlign w:val="center"/>
            <w:textDirection w:val="lrTb"/>
            <w:noWrap w:val="false"/>
          </w:tcPr>
          <w:p>
            <w:pPr>
              <w:ind w:firstLine="420"/>
              <w:jc w:val="left"/>
              <w:spacing w:line="360" w:lineRule="exact"/>
              <w:tabs>
                <w:tab w:val="left" w:pos="5940" w:leader="none"/>
              </w:tabs>
              <w:rPr>
                <w:rFonts w:hint="eastAsia" w:ascii="宋体" w:hAnsi="宋体"/>
                <w:color w:val="000000" w:themeColor="text1"/>
                <w:sz w:val="24"/>
                <w:szCs w:val="24"/>
                <w14:ligatures w14:val="none"/>
              </w:rPr>
            </w:pPr>
            <w:r>
              <w:rPr>
                <w:rFonts w:hint="eastAsia" w:ascii="宋体" w:hAnsi="宋体"/>
                <w:color w:val="000000" w:themeColor="text1"/>
                <w:sz w:val="24"/>
              </w:rPr>
              <w:t xml:space="preserve">应急</w:t>
            </w:r>
            <w:r>
              <w:rPr>
                <w:rFonts w:hint="eastAsia" w:ascii="宋体" w:hAnsi="宋体"/>
                <w:color w:val="000000" w:themeColor="text1"/>
                <w:sz w:val="24"/>
                <w:szCs w:val="24"/>
              </w:rPr>
              <w:t xml:space="preserve">保障方案包括但不限于：</w:t>
            </w:r>
            <w:r>
              <w:rPr>
                <w:rFonts w:hint="eastAsia" w:ascii="宋体" w:hAnsi="宋体"/>
                <w:color w:val="000000" w:themeColor="text1"/>
                <w:sz w:val="24"/>
                <w:szCs w:val="24"/>
              </w:rPr>
              <w:t xml:space="preserve">面对突发事件如自然灾害、重特大事故、</w:t>
            </w:r>
            <w:r>
              <w:rPr>
                <w:rFonts w:hint="eastAsia" w:ascii="宋体" w:hAnsi="宋体"/>
                <w:color w:val="000000" w:themeColor="text1"/>
                <w:sz w:val="24"/>
                <w:szCs w:val="24"/>
              </w:rPr>
              <w:t xml:space="preserve">环境公害及人为破坏的应急管理、指挥、救援计划等</w:t>
            </w:r>
            <w:r>
              <w:rPr>
                <w:rFonts w:hint="eastAsia" w:ascii="宋体" w:hAnsi="宋体"/>
                <w:color w:val="000000" w:themeColor="text1"/>
                <w:sz w:val="24"/>
                <w:szCs w:val="24"/>
              </w:rPr>
              <w:t xml:space="preserve">；</w:t>
            </w:r>
            <w:r>
              <w:rPr>
                <w:rFonts w:hint="eastAsia" w:ascii="宋体" w:hAnsi="宋体"/>
                <w:color w:val="000000" w:themeColor="text1"/>
                <w:sz w:val="24"/>
                <w:szCs w:val="24"/>
              </w:rPr>
            </w:r>
            <w:r/>
          </w:p>
          <w:p>
            <w:pPr>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color w:val="000000" w:themeColor="text1"/>
                <w:sz w:val="24"/>
                <w:szCs w:val="24"/>
              </w:rPr>
              <w:t xml:space="preserve">方案完整、可行</w:t>
            </w:r>
            <w:r>
              <w:rPr>
                <w:rFonts w:hint="eastAsia" w:ascii="宋体" w:hAnsi="宋体"/>
                <w:bCs/>
                <w:color w:val="000000" w:themeColor="text1"/>
                <w:sz w:val="24"/>
              </w:rPr>
              <w:t xml:space="preserve">，能完全满足项目实施要求，得</w:t>
            </w:r>
            <w:r>
              <w:rPr>
                <w:rFonts w:hint="eastAsia" w:ascii="宋体" w:hAnsi="宋体"/>
                <w:bCs/>
                <w:color w:val="000000" w:themeColor="text1"/>
                <w:sz w:val="24"/>
              </w:rPr>
              <w:t xml:space="preserve">5</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bCs/>
                <w:color w:val="000000" w:themeColor="text1"/>
                <w:sz w:val="24"/>
              </w:rPr>
              <w:t xml:space="preserve">方案较具体、可行，能基本满足项目实施要求，得</w:t>
            </w:r>
            <w:r>
              <w:rPr>
                <w:rFonts w:hint="eastAsia" w:ascii="宋体" w:hAnsi="宋体"/>
                <w:bCs/>
                <w:color w:val="000000" w:themeColor="text1"/>
                <w:sz w:val="24"/>
              </w:rPr>
              <w:t xml:space="preserve">3</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ascii="宋体" w:hAnsi="宋体"/>
                <w:bCs/>
                <w:color w:val="000000" w:themeColor="text1"/>
                <w:sz w:val="24"/>
              </w:rPr>
            </w:pPr>
            <w:r>
              <w:rPr>
                <w:rFonts w:hint="eastAsia" w:ascii="宋体" w:hAnsi="宋体"/>
                <w:bCs/>
                <w:color w:val="000000" w:themeColor="text1"/>
                <w:sz w:val="24"/>
              </w:rPr>
              <w:t xml:space="preserve">方案内容较简单，对项目实施要求响应一般，得</w:t>
            </w:r>
            <w:r>
              <w:rPr>
                <w:rFonts w:hint="eastAsia" w:ascii="宋体" w:hAnsi="宋体"/>
                <w:bCs/>
                <w:color w:val="000000" w:themeColor="text1"/>
                <w:sz w:val="24"/>
              </w:rPr>
              <w:t xml:space="preserve">1</w:t>
            </w:r>
            <w:r>
              <w:rPr>
                <w:rFonts w:hint="eastAsia" w:ascii="宋体" w:hAnsi="宋体"/>
                <w:bCs/>
                <w:color w:val="000000" w:themeColor="text1"/>
                <w:sz w:val="24"/>
              </w:rPr>
              <w:t xml:space="preserve">分</w:t>
            </w:r>
            <w:r>
              <w:rPr>
                <w:rFonts w:hint="eastAsia" w:ascii="宋体" w:hAnsi="宋体"/>
                <w:bCs/>
                <w:color w:val="000000" w:themeColor="text1"/>
                <w:sz w:val="24"/>
              </w:rPr>
              <w:t xml:space="preserve">；</w:t>
            </w:r>
            <w:r>
              <w:rPr>
                <w:color w:val="000000" w:themeColor="text1"/>
              </w:rPr>
            </w:r>
            <w:r/>
          </w:p>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bCs/>
                <w:color w:val="000000" w:themeColor="text1"/>
                <w:sz w:val="24"/>
              </w:rPr>
              <w:t xml:space="preserve">未提供本项目</w:t>
            </w:r>
            <w:r>
              <w:rPr>
                <w:rFonts w:ascii="宋体" w:hAnsi="宋体"/>
                <w:bCs/>
                <w:color w:val="000000" w:themeColor="text1"/>
                <w:sz w:val="24"/>
              </w:rPr>
              <w:t xml:space="preserve">不得分。</w:t>
            </w:r>
            <w:r>
              <w:rPr>
                <w:color w:val="000000" w:themeColor="text1"/>
              </w:rPr>
            </w:r>
            <w:r/>
          </w:p>
        </w:tc>
      </w:tr>
      <w:tr>
        <w:trPr>
          <w:trHeight w:val="454"/>
        </w:trPr>
        <w:tc>
          <w:tcPr>
            <w:tcW w:w="455"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.4</w:t>
            </w:r>
            <w:r>
              <w:rPr>
                <w:color w:val="000000" w:themeColor="text1"/>
              </w:rPr>
            </w:r>
            <w:r/>
          </w:p>
        </w:tc>
        <w:tc>
          <w:tcPr>
            <w:tcW w:w="624"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施工方案</w:t>
            </w:r>
            <w:r>
              <w:rPr>
                <w:color w:val="000000" w:themeColor="text1"/>
              </w:rPr>
            </w:r>
            <w:r/>
          </w:p>
        </w:tc>
        <w:tc>
          <w:tcPr>
            <w:tcW w:w="386"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5</w:t>
            </w:r>
            <w:r>
              <w:rPr>
                <w:color w:val="000000" w:themeColor="text1"/>
              </w:rPr>
            </w:r>
            <w:r/>
          </w:p>
        </w:tc>
        <w:tc>
          <w:tcPr>
            <w:tcW w:w="3535" w:type="pct"/>
            <w:vAlign w:val="center"/>
            <w:textDirection w:val="lrTb"/>
            <w:noWrap w:val="false"/>
          </w:tcPr>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color w:val="000000" w:themeColor="text1"/>
                <w:sz w:val="24"/>
              </w:rPr>
              <w:t xml:space="preserve">施工方案</w:t>
            </w:r>
            <w:r>
              <w:rPr>
                <w:rFonts w:hint="eastAsia" w:ascii="宋体" w:hAnsi="宋体" w:cs="宋体"/>
                <w:bCs/>
                <w:color w:val="000000" w:themeColor="text1"/>
                <w:sz w:val="24"/>
              </w:rPr>
              <w:t xml:space="preserve">包括但不限于质量管理制度、质量通病的针对性措施、施工前中后全过程质量控制措施等</w:t>
            </w:r>
            <w:r>
              <w:rPr>
                <w:rFonts w:hint="eastAsia" w:ascii="宋体" w:hAnsi="宋体"/>
                <w:color w:val="000000" w:themeColor="text1"/>
                <w:sz w:val="24"/>
              </w:rPr>
              <w:t xml:space="preserve">，</w:t>
            </w:r>
            <w:r>
              <w:rPr>
                <w:rFonts w:hint="eastAsia" w:ascii="宋体" w:hAnsi="宋体"/>
                <w:bCs/>
                <w:color w:val="000000" w:themeColor="text1"/>
                <w:sz w:val="24"/>
              </w:rPr>
              <w:t xml:space="preserve">方案完整、可行，能完全满足项目实施要求，得</w:t>
            </w:r>
            <w:r>
              <w:rPr>
                <w:rFonts w:hint="eastAsia" w:ascii="宋体" w:hAnsi="宋体"/>
                <w:bCs/>
                <w:color w:val="000000" w:themeColor="text1"/>
                <w:sz w:val="24"/>
              </w:rPr>
              <w:t xml:space="preserve">5</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bCs/>
                <w:color w:val="000000" w:themeColor="text1"/>
                <w:sz w:val="24"/>
              </w:rPr>
              <w:t xml:space="preserve">方案完整、可行，能完全满足项目实施要求，得</w:t>
            </w:r>
            <w:r>
              <w:rPr>
                <w:rFonts w:hint="eastAsia" w:ascii="宋体" w:hAnsi="宋体"/>
                <w:bCs/>
                <w:color w:val="000000" w:themeColor="text1"/>
                <w:sz w:val="24"/>
              </w:rPr>
              <w:t xml:space="preserve">3</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ascii="宋体" w:hAnsi="宋体"/>
                <w:bCs/>
                <w:color w:val="000000" w:themeColor="text1"/>
                <w:sz w:val="24"/>
              </w:rPr>
            </w:pPr>
            <w:r>
              <w:rPr>
                <w:rFonts w:hint="eastAsia" w:ascii="宋体" w:hAnsi="宋体"/>
                <w:bCs/>
                <w:color w:val="000000" w:themeColor="text1"/>
                <w:sz w:val="24"/>
              </w:rPr>
              <w:t xml:space="preserve">方案较具体、可行，能基本满足项目实施要求，得</w:t>
            </w:r>
            <w:r>
              <w:rPr>
                <w:rFonts w:hint="eastAsia" w:ascii="宋体" w:hAnsi="宋体"/>
                <w:bCs/>
                <w:color w:val="000000" w:themeColor="text1"/>
                <w:sz w:val="24"/>
              </w:rPr>
              <w:t xml:space="preserve">1</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bCs/>
                <w:color w:val="000000" w:themeColor="text1"/>
                <w:sz w:val="24"/>
              </w:rPr>
              <w:t xml:space="preserve">未提供本项目</w:t>
            </w:r>
            <w:r>
              <w:rPr>
                <w:rFonts w:ascii="宋体" w:hAnsi="宋体"/>
                <w:bCs/>
                <w:color w:val="000000" w:themeColor="text1"/>
                <w:sz w:val="24"/>
              </w:rPr>
              <w:t xml:space="preserve">不得分。</w:t>
            </w:r>
            <w:r>
              <w:rPr>
                <w:color w:val="000000" w:themeColor="text1"/>
              </w:rPr>
            </w:r>
            <w:r/>
          </w:p>
        </w:tc>
      </w:tr>
      <w:tr>
        <w:trPr>
          <w:trHeight w:val="454"/>
        </w:trPr>
        <w:tc>
          <w:tcPr>
            <w:tcW w:w="455"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.5</w:t>
            </w:r>
            <w:r>
              <w:rPr>
                <w:color w:val="000000" w:themeColor="text1"/>
              </w:rPr>
            </w:r>
            <w:r/>
          </w:p>
        </w:tc>
        <w:tc>
          <w:tcPr>
            <w:tcW w:w="624"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安全文明施工及环境保护措施方案</w:t>
            </w:r>
            <w:r>
              <w:rPr>
                <w:color w:val="000000" w:themeColor="text1"/>
              </w:rPr>
            </w:r>
            <w:r/>
          </w:p>
        </w:tc>
        <w:tc>
          <w:tcPr>
            <w:tcW w:w="386"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5</w:t>
            </w:r>
            <w:r>
              <w:rPr>
                <w:color w:val="000000" w:themeColor="text1"/>
              </w:rPr>
            </w:r>
            <w:r/>
          </w:p>
        </w:tc>
        <w:tc>
          <w:tcPr>
            <w:tcW w:w="3535" w:type="pct"/>
            <w:vAlign w:val="center"/>
            <w:textDirection w:val="lrTb"/>
            <w:noWrap w:val="false"/>
          </w:tcPr>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color w:val="000000" w:themeColor="text1"/>
                <w:sz w:val="24"/>
              </w:rPr>
              <w:t xml:space="preserve">安全文明施工及环境保护措施</w:t>
            </w:r>
            <w:r>
              <w:rPr>
                <w:rFonts w:hint="eastAsia" w:ascii="宋体" w:hAnsi="宋体" w:cs="宋体"/>
                <w:bCs/>
                <w:color w:val="000000" w:themeColor="text1"/>
                <w:sz w:val="24"/>
              </w:rPr>
              <w:t xml:space="preserve">包括但不限于组织保障措施、安全保障体系、安全管理制度、安全技术交底、培训等</w:t>
            </w:r>
            <w:r>
              <w:rPr>
                <w:rFonts w:hint="eastAsia" w:ascii="宋体" w:hAnsi="宋体"/>
                <w:color w:val="000000" w:themeColor="text1"/>
                <w:sz w:val="24"/>
              </w:rPr>
              <w:t xml:space="preserve">，</w:t>
            </w:r>
            <w:r>
              <w:rPr>
                <w:rFonts w:hint="eastAsia" w:ascii="宋体" w:hAnsi="宋体"/>
                <w:bCs/>
                <w:color w:val="000000" w:themeColor="text1"/>
                <w:sz w:val="24"/>
              </w:rPr>
              <w:t xml:space="preserve">方案完整、可行，能完全满足项目实施要求，得</w:t>
            </w:r>
            <w:r>
              <w:rPr>
                <w:rFonts w:hint="eastAsia" w:ascii="宋体" w:hAnsi="宋体"/>
                <w:bCs/>
                <w:color w:val="000000" w:themeColor="text1"/>
                <w:sz w:val="24"/>
              </w:rPr>
              <w:t xml:space="preserve">5</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bCs/>
                <w:color w:val="000000" w:themeColor="text1"/>
                <w:sz w:val="24"/>
              </w:rPr>
              <w:t xml:space="preserve">方案较具体、可行，能基本满足项目实施要求，得</w:t>
            </w:r>
            <w:r>
              <w:rPr>
                <w:rFonts w:hint="eastAsia" w:ascii="宋体" w:hAnsi="宋体"/>
                <w:bCs/>
                <w:color w:val="000000" w:themeColor="text1"/>
                <w:sz w:val="24"/>
              </w:rPr>
              <w:t xml:space="preserve">3</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ascii="宋体" w:hAnsi="宋体"/>
                <w:bCs/>
                <w:color w:val="000000" w:themeColor="text1"/>
                <w:sz w:val="24"/>
              </w:rPr>
            </w:pPr>
            <w:r>
              <w:rPr>
                <w:rFonts w:hint="eastAsia" w:ascii="宋体" w:hAnsi="宋体"/>
                <w:bCs/>
                <w:color w:val="000000" w:themeColor="text1"/>
                <w:sz w:val="24"/>
              </w:rPr>
              <w:t xml:space="preserve">方案内容较简单，对项目实施要求响应一般，得</w:t>
            </w:r>
            <w:r>
              <w:rPr>
                <w:rFonts w:hint="eastAsia" w:ascii="宋体" w:hAnsi="宋体"/>
                <w:bCs/>
                <w:color w:val="000000" w:themeColor="text1"/>
                <w:sz w:val="24"/>
              </w:rPr>
              <w:t xml:space="preserve">1</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bCs/>
                <w:color w:val="000000" w:themeColor="text1"/>
                <w:sz w:val="24"/>
              </w:rPr>
              <w:t xml:space="preserve">未提供本项目</w:t>
            </w:r>
            <w:r>
              <w:rPr>
                <w:rFonts w:ascii="宋体" w:hAnsi="宋体"/>
                <w:bCs/>
                <w:color w:val="000000" w:themeColor="text1"/>
                <w:sz w:val="24"/>
              </w:rPr>
              <w:t xml:space="preserve">不得分。</w:t>
            </w:r>
            <w:r>
              <w:rPr>
                <w:color w:val="000000" w:themeColor="text1"/>
              </w:rPr>
            </w:r>
            <w:r/>
          </w:p>
        </w:tc>
      </w:tr>
      <w:tr>
        <w:trPr>
          <w:trHeight w:val="454"/>
        </w:trPr>
        <w:tc>
          <w:tcPr>
            <w:tcW w:w="455"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.6</w:t>
            </w:r>
            <w:r>
              <w:rPr>
                <w:color w:val="000000" w:themeColor="text1"/>
              </w:rPr>
            </w:r>
            <w:r/>
          </w:p>
        </w:tc>
        <w:tc>
          <w:tcPr>
            <w:tcW w:w="624"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关键施工技术、成本控制的针对性措施方案</w:t>
            </w:r>
            <w:r>
              <w:rPr>
                <w:color w:val="000000" w:themeColor="text1"/>
              </w:rPr>
            </w:r>
            <w:r/>
          </w:p>
        </w:tc>
        <w:tc>
          <w:tcPr>
            <w:tcW w:w="386"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5</w:t>
            </w:r>
            <w:r>
              <w:rPr>
                <w:color w:val="000000" w:themeColor="text1"/>
              </w:rPr>
            </w:r>
            <w:r/>
          </w:p>
        </w:tc>
        <w:tc>
          <w:tcPr>
            <w:tcW w:w="3535" w:type="pct"/>
            <w:vAlign w:val="center"/>
            <w:textDirection w:val="lrTb"/>
            <w:noWrap w:val="false"/>
          </w:tcPr>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color w:val="000000" w:themeColor="text1"/>
                <w:sz w:val="24"/>
              </w:rPr>
              <w:t xml:space="preserve">关键施工技术、成本控制的针对性措施方案包括但不限于：针对各项零星维修项目特点的关键施工技术、成本控制的针对性措施；</w:t>
            </w:r>
            <w:r>
              <w:rPr>
                <w:rFonts w:hint="eastAsia" w:ascii="宋体" w:hAnsi="宋体"/>
                <w:bCs/>
                <w:color w:val="000000" w:themeColor="text1"/>
                <w:sz w:val="24"/>
              </w:rPr>
              <w:t xml:space="preserve">方案完整、可</w:t>
            </w:r>
            <w:r>
              <w:rPr>
                <w:rFonts w:hint="eastAsia" w:ascii="宋体" w:hAnsi="宋体"/>
                <w:bCs/>
                <w:color w:val="000000" w:themeColor="text1"/>
                <w:sz w:val="24"/>
              </w:rPr>
              <w:t xml:space="preserve">行，能完全满足项目实施要求，得5分；</w:t>
            </w:r>
            <w:r>
              <w:rPr>
                <w:color w:val="000000" w:themeColor="text1"/>
              </w:rPr>
            </w:r>
            <w:r/>
          </w:p>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bCs/>
                <w:color w:val="000000" w:themeColor="text1"/>
                <w:sz w:val="24"/>
              </w:rPr>
              <w:t xml:space="preserve">方案较具体、可行，能基本满足项目实施要求，得3分；</w:t>
            </w:r>
            <w:r>
              <w:rPr>
                <w:color w:val="000000" w:themeColor="text1"/>
              </w:rPr>
            </w:r>
            <w:r/>
          </w:p>
          <w:p>
            <w:pPr>
              <w:pStyle w:val="978"/>
              <w:ind w:firstLine="420"/>
              <w:jc w:val="left"/>
              <w:spacing w:line="360" w:lineRule="exact"/>
              <w:tabs>
                <w:tab w:val="left" w:pos="5940" w:leader="none"/>
              </w:tabs>
              <w:rPr>
                <w:rFonts w:ascii="宋体" w:hAnsi="宋体"/>
                <w:bCs/>
                <w:color w:val="000000" w:themeColor="text1"/>
                <w:sz w:val="24"/>
              </w:rPr>
            </w:pPr>
            <w:r>
              <w:rPr>
                <w:rFonts w:hint="eastAsia" w:ascii="宋体" w:hAnsi="宋体"/>
                <w:bCs/>
                <w:color w:val="000000" w:themeColor="text1"/>
                <w:sz w:val="24"/>
              </w:rPr>
              <w:t xml:space="preserve">方案内容较简单，对项目实施要求响应一般，得1分；</w:t>
            </w:r>
            <w:r>
              <w:rPr>
                <w:color w:val="000000" w:themeColor="text1"/>
              </w:rPr>
            </w:r>
            <w:r/>
          </w:p>
          <w:p>
            <w:pPr>
              <w:pStyle w:val="978"/>
              <w:ind w:firstLine="420"/>
              <w:spacing w:line="360" w:lineRule="exact"/>
              <w:rPr>
                <w:rFonts w:hint="eastAsia" w:ascii="宋体" w:hAnsi="宋体"/>
                <w:bCs/>
                <w:color w:val="000000" w:themeColor="text1"/>
                <w:sz w:val="24"/>
              </w:rPr>
            </w:pPr>
            <w:r>
              <w:rPr>
                <w:rFonts w:hint="eastAsia" w:ascii="宋体" w:hAnsi="宋体"/>
                <w:bCs/>
                <w:color w:val="000000" w:themeColor="text1"/>
                <w:sz w:val="24"/>
              </w:rPr>
              <w:t xml:space="preserve">未提供本项目</w:t>
            </w:r>
            <w:r>
              <w:rPr>
                <w:rFonts w:ascii="宋体" w:hAnsi="宋体"/>
                <w:bCs/>
                <w:color w:val="000000" w:themeColor="text1"/>
                <w:sz w:val="24"/>
              </w:rPr>
              <w:t xml:space="preserve">不得分。</w:t>
            </w:r>
            <w:r>
              <w:rPr>
                <w:color w:val="000000" w:themeColor="text1"/>
              </w:rPr>
            </w:r>
            <w:r/>
          </w:p>
        </w:tc>
      </w:tr>
      <w:tr>
        <w:trPr>
          <w:trHeight w:val="454"/>
        </w:trPr>
        <w:tc>
          <w:tcPr>
            <w:tcW w:w="455"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.7</w:t>
            </w:r>
            <w:r>
              <w:rPr>
                <w:color w:val="000000" w:themeColor="text1"/>
              </w:rPr>
            </w:r>
            <w:r/>
          </w:p>
        </w:tc>
        <w:tc>
          <w:tcPr>
            <w:tcW w:w="624"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劳动力、机械设备和材料投入计划方案</w:t>
            </w:r>
            <w:r>
              <w:rPr>
                <w:color w:val="000000" w:themeColor="text1"/>
              </w:rPr>
            </w:r>
            <w:r/>
          </w:p>
        </w:tc>
        <w:tc>
          <w:tcPr>
            <w:tcW w:w="386"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4</w:t>
            </w:r>
            <w:r>
              <w:rPr>
                <w:color w:val="000000" w:themeColor="text1"/>
              </w:rPr>
            </w:r>
            <w:r/>
          </w:p>
        </w:tc>
        <w:tc>
          <w:tcPr>
            <w:tcW w:w="3535" w:type="pct"/>
            <w:vAlign w:val="center"/>
            <w:textDirection w:val="lrTb"/>
            <w:noWrap w:val="false"/>
          </w:tcPr>
          <w:p>
            <w:pPr>
              <w:pStyle w:val="978"/>
              <w:ind w:firstLine="420"/>
              <w:jc w:val="left"/>
              <w:spacing w:line="360" w:lineRule="exact"/>
              <w:tabs>
                <w:tab w:val="left" w:pos="5940" w:leader="none"/>
              </w:tabs>
              <w:rPr>
                <w:rFonts w:hint="eastAsia" w:ascii="宋体" w:hAnsi="宋体" w:cs="等线"/>
                <w:bCs/>
                <w:color w:val="000000" w:themeColor="text1"/>
                <w:sz w:val="24"/>
              </w:rPr>
            </w:pPr>
            <w:r>
              <w:rPr>
                <w:rFonts w:hint="eastAsia" w:ascii="宋体" w:hAnsi="宋体" w:cs="等线"/>
                <w:bCs/>
                <w:color w:val="000000" w:themeColor="text1"/>
                <w:sz w:val="24"/>
              </w:rPr>
              <w:t xml:space="preserve">拟投入本项目</w:t>
            </w:r>
            <w:r>
              <w:rPr>
                <w:rFonts w:ascii="宋体" w:hAnsi="宋体" w:cs="等线"/>
                <w:bCs/>
                <w:color w:val="000000" w:themeColor="text1"/>
                <w:sz w:val="24"/>
              </w:rPr>
              <w:t xml:space="preserve">的劳动力</w:t>
            </w:r>
            <w:r>
              <w:rPr>
                <w:rFonts w:hint="eastAsia" w:ascii="宋体" w:hAnsi="宋体" w:cs="等线"/>
                <w:bCs/>
                <w:color w:val="000000" w:themeColor="text1"/>
                <w:sz w:val="24"/>
              </w:rPr>
              <w:t xml:space="preserve">、机械设备和材料投入计划：</w:t>
            </w:r>
            <w:r>
              <w:rPr>
                <w:rFonts w:hint="eastAsia" w:ascii="宋体" w:hAnsi="宋体" w:cs="宋体"/>
                <w:bCs/>
                <w:color w:val="000000" w:themeColor="text1"/>
                <w:sz w:val="24"/>
              </w:rPr>
              <w:t xml:space="preserve">包括但不限于主要施工机械和工具、主要周转材料一览表、劳动力安排一览表、劳动力计划及主要材料、设备计划表、主要物资(材料)、施工机械设备及劳动力进场计划等</w:t>
            </w:r>
            <w:r>
              <w:rPr>
                <w:rFonts w:hint="eastAsia" w:ascii="宋体" w:hAnsi="宋体" w:cs="等线"/>
                <w:bCs/>
                <w:color w:val="000000" w:themeColor="text1"/>
                <w:sz w:val="24"/>
              </w:rPr>
              <w:t xml:space="preserve">；</w:t>
            </w:r>
            <w:r>
              <w:rPr>
                <w:color w:val="000000" w:themeColor="text1"/>
              </w:rPr>
            </w:r>
            <w:r/>
          </w:p>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bCs/>
                <w:color w:val="000000" w:themeColor="text1"/>
                <w:sz w:val="24"/>
              </w:rPr>
              <w:t xml:space="preserve">方案完整、可行，能完全满足项目实施要求，得</w:t>
            </w:r>
            <w:r>
              <w:rPr>
                <w:rFonts w:hint="eastAsia" w:ascii="宋体" w:hAnsi="宋体"/>
                <w:bCs/>
                <w:color w:val="000000" w:themeColor="text1"/>
                <w:sz w:val="24"/>
              </w:rPr>
              <w:t xml:space="preserve">4</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bCs/>
                <w:color w:val="000000" w:themeColor="text1"/>
                <w:sz w:val="24"/>
              </w:rPr>
              <w:t xml:space="preserve">方案较具体、可行，能基本满足项目实施要求，得</w:t>
            </w:r>
            <w:r>
              <w:rPr>
                <w:rFonts w:hint="eastAsia" w:ascii="宋体" w:hAnsi="宋体"/>
                <w:bCs/>
                <w:color w:val="000000" w:themeColor="text1"/>
                <w:sz w:val="24"/>
              </w:rPr>
              <w:t xml:space="preserve">3</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bCs/>
                <w:color w:val="000000" w:themeColor="text1"/>
                <w:sz w:val="24"/>
              </w:rPr>
              <w:t xml:space="preserve">方案内容较简单，对项目实施要求响应一般，得</w:t>
            </w:r>
            <w:r>
              <w:rPr>
                <w:rFonts w:hint="eastAsia" w:ascii="宋体" w:hAnsi="宋体"/>
                <w:bCs/>
                <w:color w:val="000000" w:themeColor="text1"/>
                <w:sz w:val="24"/>
              </w:rPr>
              <w:t xml:space="preserve">2</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bCs/>
                <w:color w:val="000000" w:themeColor="text1"/>
                <w:sz w:val="24"/>
              </w:rPr>
              <w:t xml:space="preserve">方案内容较差、无针对性或可行性较差，得1分；</w:t>
            </w:r>
            <w:r>
              <w:rPr>
                <w:color w:val="000000" w:themeColor="text1"/>
              </w:rPr>
            </w:r>
            <w:r/>
          </w:p>
          <w:p>
            <w:pPr>
              <w:pStyle w:val="978"/>
              <w:ind w:firstLine="420"/>
              <w:spacing w:line="360" w:lineRule="exact"/>
              <w:rPr>
                <w:rFonts w:hint="eastAsia" w:ascii="宋体" w:hAnsi="宋体"/>
                <w:bCs/>
                <w:color w:val="000000" w:themeColor="text1"/>
                <w:sz w:val="24"/>
              </w:rPr>
            </w:pPr>
            <w:r>
              <w:rPr>
                <w:rFonts w:hint="eastAsia" w:ascii="宋体" w:hAnsi="宋体"/>
                <w:bCs/>
                <w:color w:val="000000" w:themeColor="text1"/>
                <w:sz w:val="24"/>
              </w:rPr>
              <w:t xml:space="preserve">未提供本项目</w:t>
            </w:r>
            <w:r>
              <w:rPr>
                <w:rFonts w:ascii="宋体" w:hAnsi="宋体"/>
                <w:bCs/>
                <w:color w:val="000000" w:themeColor="text1"/>
                <w:sz w:val="24"/>
              </w:rPr>
              <w:t xml:space="preserve">不得分。</w:t>
            </w:r>
            <w:r>
              <w:rPr>
                <w:color w:val="000000" w:themeColor="text1"/>
              </w:rPr>
            </w:r>
            <w:r/>
          </w:p>
        </w:tc>
      </w:tr>
      <w:tr>
        <w:trPr>
          <w:trHeight w:val="454"/>
        </w:trPr>
        <w:tc>
          <w:tcPr>
            <w:tcW w:w="455"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w:t>
            </w:r>
            <w:r>
              <w:rPr>
                <w:rFonts w:hint="eastAsia" w:ascii="宋体" w:hAnsi="宋体"/>
                <w:b/>
                <w:color w:val="000000" w:themeColor="text1"/>
                <w:sz w:val="24"/>
              </w:rPr>
              <w:t xml:space="preserve">8</w:t>
            </w:r>
            <w:r>
              <w:rPr>
                <w:color w:val="000000" w:themeColor="text1"/>
              </w:rPr>
            </w:r>
            <w:r/>
          </w:p>
        </w:tc>
        <w:tc>
          <w:tcPr>
            <w:tcW w:w="624"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服务承诺</w:t>
            </w:r>
            <w:r>
              <w:rPr>
                <w:color w:val="000000" w:themeColor="text1"/>
              </w:rPr>
            </w:r>
            <w:r/>
          </w:p>
        </w:tc>
        <w:tc>
          <w:tcPr>
            <w:tcW w:w="386"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3</w:t>
            </w:r>
            <w:r>
              <w:rPr>
                <w:color w:val="000000" w:themeColor="text1"/>
              </w:rPr>
            </w:r>
            <w:r/>
          </w:p>
        </w:tc>
        <w:tc>
          <w:tcPr>
            <w:tcW w:w="3535" w:type="pct"/>
            <w:vAlign w:val="center"/>
            <w:textDirection w:val="lrTb"/>
            <w:noWrap w:val="false"/>
          </w:tcPr>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color w:val="000000" w:themeColor="text1"/>
                <w:sz w:val="24"/>
              </w:rPr>
              <w:t xml:space="preserve">服务总体承诺、服务响应时间承诺、服务完成时间承诺、特殊应急项目（爆管、塌陷、电气故障清除等）等相应</w:t>
            </w:r>
            <w:r>
              <w:rPr>
                <w:rFonts w:ascii="宋体" w:hAnsi="宋体"/>
                <w:color w:val="000000" w:themeColor="text1"/>
                <w:sz w:val="24"/>
              </w:rPr>
              <w:t xml:space="preserve">承诺</w:t>
            </w:r>
            <w:r>
              <w:rPr>
                <w:rFonts w:hint="eastAsia" w:ascii="宋体" w:hAnsi="宋体" w:cs="等线"/>
                <w:bCs/>
                <w:color w:val="000000" w:themeColor="text1"/>
                <w:sz w:val="24"/>
              </w:rPr>
              <w:t xml:space="preserve">进行综合评分，</w:t>
            </w:r>
            <w:r>
              <w:rPr>
                <w:rFonts w:hint="eastAsia" w:ascii="宋体" w:hAnsi="宋体"/>
                <w:bCs/>
                <w:color w:val="000000" w:themeColor="text1"/>
                <w:sz w:val="24"/>
              </w:rPr>
              <w:t xml:space="preserve">承诺完整、可行，能完全满足项目实施要求，得</w:t>
            </w:r>
            <w:r>
              <w:rPr>
                <w:rFonts w:hint="eastAsia" w:ascii="宋体" w:hAnsi="宋体"/>
                <w:bCs/>
                <w:color w:val="000000" w:themeColor="text1"/>
                <w:sz w:val="24"/>
              </w:rPr>
              <w:t xml:space="preserve">3</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bCs/>
                <w:color w:val="000000" w:themeColor="text1"/>
                <w:sz w:val="24"/>
              </w:rPr>
              <w:t xml:space="preserve">承诺较具体、可行，能基本满足项目实施要求，得</w:t>
            </w:r>
            <w:r>
              <w:rPr>
                <w:rFonts w:hint="eastAsia" w:ascii="宋体" w:hAnsi="宋体"/>
                <w:bCs/>
                <w:color w:val="000000" w:themeColor="text1"/>
                <w:sz w:val="24"/>
              </w:rPr>
              <w:t xml:space="preserve">2</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ascii="宋体" w:hAnsi="宋体"/>
                <w:bCs/>
                <w:color w:val="000000" w:themeColor="text1"/>
                <w:sz w:val="24"/>
              </w:rPr>
            </w:pPr>
            <w:r>
              <w:rPr>
                <w:rFonts w:hint="eastAsia" w:ascii="宋体" w:hAnsi="宋体"/>
                <w:bCs/>
                <w:color w:val="000000" w:themeColor="text1"/>
                <w:sz w:val="24"/>
              </w:rPr>
              <w:t xml:space="preserve">承诺内容较简单，对项目实施要求响应一般，得</w:t>
            </w:r>
            <w:r>
              <w:rPr>
                <w:rFonts w:hint="eastAsia" w:ascii="宋体" w:hAnsi="宋体"/>
                <w:bCs/>
                <w:color w:val="000000" w:themeColor="text1"/>
                <w:sz w:val="24"/>
              </w:rPr>
              <w:t xml:space="preserve">1</w:t>
            </w:r>
            <w:r>
              <w:rPr>
                <w:rFonts w:hint="eastAsia" w:ascii="宋体" w:hAnsi="宋体"/>
                <w:bCs/>
                <w:color w:val="000000" w:themeColor="text1"/>
                <w:sz w:val="24"/>
              </w:rPr>
              <w:t xml:space="preserve">分；</w:t>
            </w:r>
            <w:r>
              <w:rPr>
                <w:color w:val="000000" w:themeColor="text1"/>
              </w:rPr>
            </w:r>
            <w:r/>
          </w:p>
          <w:p>
            <w:pPr>
              <w:pStyle w:val="978"/>
              <w:ind w:firstLine="420"/>
              <w:jc w:val="left"/>
              <w:spacing w:line="360" w:lineRule="exact"/>
              <w:tabs>
                <w:tab w:val="left" w:pos="5940" w:leader="none"/>
              </w:tabs>
              <w:rPr>
                <w:rFonts w:hint="eastAsia" w:ascii="宋体" w:hAnsi="宋体"/>
                <w:bCs/>
                <w:color w:val="000000" w:themeColor="text1"/>
                <w:sz w:val="24"/>
              </w:rPr>
            </w:pPr>
            <w:r>
              <w:rPr>
                <w:rFonts w:hint="eastAsia" w:ascii="宋体" w:hAnsi="宋体"/>
                <w:bCs/>
                <w:color w:val="000000" w:themeColor="text1"/>
                <w:sz w:val="24"/>
              </w:rPr>
              <w:t xml:space="preserve">未提供本项目</w:t>
            </w:r>
            <w:r>
              <w:rPr>
                <w:rFonts w:ascii="宋体" w:hAnsi="宋体"/>
                <w:bCs/>
                <w:color w:val="000000" w:themeColor="text1"/>
                <w:sz w:val="24"/>
              </w:rPr>
              <w:t xml:space="preserve">不得分。</w:t>
            </w:r>
            <w:r>
              <w:rPr>
                <w:color w:val="000000" w:themeColor="text1"/>
              </w:rPr>
            </w:r>
            <w:r/>
          </w:p>
        </w:tc>
      </w:tr>
      <w:tr>
        <w:trPr>
          <w:trHeight w:val="454"/>
        </w:trPr>
        <w:tc>
          <w:tcPr>
            <w:tcW w:w="455"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3</w:t>
            </w:r>
            <w:r>
              <w:rPr>
                <w:color w:val="000000" w:themeColor="text1"/>
              </w:rPr>
            </w:r>
            <w:r/>
          </w:p>
        </w:tc>
        <w:tc>
          <w:tcPr>
            <w:tcW w:w="624"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客观分</w:t>
            </w:r>
            <w:r>
              <w:rPr>
                <w:color w:val="000000" w:themeColor="text1"/>
              </w:rPr>
            </w:r>
            <w:r/>
          </w:p>
        </w:tc>
        <w:tc>
          <w:tcPr>
            <w:tcW w:w="386"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r>
            <w:r>
              <w:rPr>
                <w:color w:val="000000" w:themeColor="text1"/>
              </w:rPr>
            </w:r>
            <w:r/>
          </w:p>
        </w:tc>
        <w:tc>
          <w:tcPr>
            <w:tcW w:w="3535" w:type="pct"/>
            <w:vAlign w:val="center"/>
            <w:textDirection w:val="lrTb"/>
            <w:noWrap w:val="false"/>
          </w:tcPr>
          <w:p>
            <w:pPr>
              <w:pStyle w:val="978"/>
              <w:rPr>
                <w:rFonts w:hint="eastAsia" w:ascii="宋体" w:hAnsi="宋体"/>
                <w:color w:val="000000" w:themeColor="text1"/>
                <w:sz w:val="24"/>
              </w:rPr>
            </w:pPr>
            <w:r>
              <w:rPr>
                <w:rFonts w:hint="eastAsia" w:ascii="宋体" w:hAnsi="宋体"/>
                <w:color w:val="000000" w:themeColor="text1"/>
                <w:sz w:val="24"/>
              </w:rPr>
            </w:r>
            <w:r>
              <w:rPr>
                <w:color w:val="000000" w:themeColor="text1"/>
              </w:rPr>
            </w:r>
            <w:r/>
          </w:p>
        </w:tc>
      </w:tr>
      <w:tr>
        <w:trPr>
          <w:trHeight w:val="454"/>
        </w:trPr>
        <w:tc>
          <w:tcPr>
            <w:tcW w:w="455"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3.1</w:t>
            </w:r>
            <w:r>
              <w:rPr>
                <w:color w:val="000000" w:themeColor="text1"/>
              </w:rPr>
            </w:r>
            <w:r/>
          </w:p>
        </w:tc>
        <w:tc>
          <w:tcPr>
            <w:tcW w:w="624"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业绩</w:t>
            </w:r>
            <w:r>
              <w:rPr>
                <w:color w:val="000000" w:themeColor="text1"/>
              </w:rPr>
            </w:r>
            <w:r/>
          </w:p>
        </w:tc>
        <w:tc>
          <w:tcPr>
            <w:tcW w:w="386"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1</w:t>
            </w:r>
            <w:r>
              <w:rPr>
                <w:rFonts w:ascii="宋体" w:hAnsi="宋体"/>
                <w:b/>
                <w:color w:val="000000" w:themeColor="text1"/>
                <w:sz w:val="24"/>
              </w:rPr>
              <w:t xml:space="preserve">0</w:t>
            </w:r>
            <w:r>
              <w:rPr>
                <w:color w:val="000000" w:themeColor="text1"/>
              </w:rPr>
            </w:r>
            <w:r/>
          </w:p>
        </w:tc>
        <w:tc>
          <w:tcPr>
            <w:tcW w:w="3535" w:type="pct"/>
            <w:vAlign w:val="center"/>
            <w:textDirection w:val="lrTb"/>
            <w:noWrap w:val="false"/>
          </w:tcPr>
          <w:p>
            <w:pPr>
              <w:pStyle w:val="978"/>
              <w:ind w:firstLine="420"/>
              <w:spacing w:line="360" w:lineRule="exact"/>
              <w:rPr>
                <w:rFonts w:hint="eastAsia" w:ascii="宋体" w:hAnsi="宋体" w:cs="等线"/>
                <w:color w:val="000000" w:themeColor="text1"/>
                <w:sz w:val="24"/>
              </w:rPr>
            </w:pPr>
            <w:r>
              <w:rPr>
                <w:rFonts w:hint="eastAsia" w:ascii="宋体" w:hAnsi="宋体" w:cs="等线"/>
                <w:color w:val="000000" w:themeColor="text1"/>
                <w:sz w:val="24"/>
              </w:rPr>
              <w:t xml:space="preserve">供应商近三年（自</w:t>
            </w:r>
            <w:r>
              <w:rPr>
                <w:rFonts w:hint="eastAsia" w:ascii="宋体" w:hAnsi="宋体" w:cs="等线"/>
                <w:color w:val="000000" w:themeColor="text1"/>
                <w:sz w:val="24"/>
              </w:rPr>
              <w:t xml:space="preserve">投标截止时间</w:t>
            </w:r>
            <w:r>
              <w:rPr>
                <w:rFonts w:hint="eastAsia" w:ascii="宋体" w:hAnsi="宋体" w:cs="等线"/>
                <w:color w:val="000000" w:themeColor="text1"/>
                <w:sz w:val="24"/>
              </w:rPr>
              <w:t xml:space="preserve">往前</w:t>
            </w:r>
            <w:r>
              <w:rPr>
                <w:rFonts w:hint="eastAsia" w:ascii="宋体" w:hAnsi="宋体" w:cs="等线"/>
                <w:color w:val="000000" w:themeColor="text1"/>
                <w:sz w:val="24"/>
              </w:rPr>
              <w:t xml:space="preserve">推算）以来承担</w:t>
            </w:r>
            <w:r>
              <w:rPr>
                <w:rFonts w:ascii="宋体" w:hAnsi="宋体" w:cs="等线"/>
                <w:color w:val="000000" w:themeColor="text1"/>
                <w:sz w:val="24"/>
              </w:rPr>
              <w:t xml:space="preserve">的</w:t>
            </w:r>
            <w:r>
              <w:rPr>
                <w:rFonts w:hint="eastAsia" w:ascii="宋体" w:hAnsi="宋体" w:cs="等线"/>
                <w:color w:val="000000" w:themeColor="text1"/>
                <w:sz w:val="24"/>
              </w:rPr>
              <w:t xml:space="preserve">类似项目</w:t>
            </w:r>
            <w:r>
              <w:rPr>
                <w:rFonts w:ascii="宋体" w:hAnsi="宋体" w:cs="等线"/>
                <w:color w:val="000000" w:themeColor="text1"/>
                <w:sz w:val="24"/>
              </w:rPr>
              <w:t xml:space="preserve">业绩，</w:t>
            </w:r>
            <w:r>
              <w:rPr>
                <w:rFonts w:hint="eastAsia" w:ascii="宋体" w:hAnsi="宋体" w:cs="等线"/>
                <w:color w:val="000000" w:themeColor="text1"/>
                <w:sz w:val="24"/>
              </w:rPr>
              <w:t xml:space="preserve">每有</w:t>
            </w:r>
            <w:r>
              <w:rPr>
                <w:rFonts w:ascii="宋体" w:hAnsi="宋体" w:cs="等线"/>
                <w:color w:val="000000" w:themeColor="text1"/>
                <w:sz w:val="24"/>
              </w:rPr>
              <w:t xml:space="preserve">一个得</w:t>
            </w:r>
            <w:r>
              <w:rPr>
                <w:rFonts w:hint="eastAsia" w:ascii="宋体" w:hAnsi="宋体" w:cs="等线"/>
                <w:color w:val="000000" w:themeColor="text1"/>
                <w:sz w:val="24"/>
              </w:rPr>
              <w:t xml:space="preserve">5分</w:t>
            </w:r>
            <w:r>
              <w:rPr>
                <w:rFonts w:ascii="宋体" w:hAnsi="宋体" w:cs="等线"/>
                <w:color w:val="000000" w:themeColor="text1"/>
                <w:sz w:val="24"/>
              </w:rPr>
              <w:t xml:space="preserve">，本项最高得</w:t>
            </w:r>
            <w:r>
              <w:rPr>
                <w:rFonts w:hint="eastAsia" w:ascii="宋体" w:hAnsi="宋体" w:cs="等线"/>
                <w:color w:val="000000" w:themeColor="text1"/>
                <w:sz w:val="24"/>
              </w:rPr>
              <w:t xml:space="preserve">10分</w:t>
            </w:r>
            <w:r>
              <w:rPr>
                <w:rFonts w:ascii="宋体" w:hAnsi="宋体" w:cs="等线"/>
                <w:color w:val="000000" w:themeColor="text1"/>
                <w:sz w:val="24"/>
              </w:rPr>
              <w:t xml:space="preserve">。</w:t>
            </w:r>
            <w:r>
              <w:rPr>
                <w:color w:val="000000" w:themeColor="text1"/>
              </w:rPr>
            </w:r>
            <w:r/>
          </w:p>
          <w:p>
            <w:pPr>
              <w:pStyle w:val="978"/>
              <w:spacing w:line="360" w:lineRule="exact"/>
              <w:rPr>
                <w:rFonts w:hint="eastAsia" w:ascii="宋体" w:hAnsi="宋体" w:cs="等线"/>
                <w:color w:val="000000" w:themeColor="text1"/>
                <w:sz w:val="24"/>
              </w:rPr>
            </w:pPr>
            <w:r>
              <w:rPr>
                <w:rFonts w:hint="eastAsia" w:ascii="宋体" w:hAnsi="宋体" w:cs="等线"/>
                <w:b/>
                <w:color w:val="000000" w:themeColor="text1"/>
                <w:sz w:val="24"/>
              </w:rPr>
              <w:t xml:space="preserve">注</w:t>
            </w:r>
            <w:r>
              <w:rPr>
                <w:rFonts w:ascii="宋体" w:hAnsi="宋体" w:cs="等线"/>
                <w:b/>
                <w:color w:val="000000" w:themeColor="text1"/>
                <w:sz w:val="24"/>
              </w:rPr>
              <w:t xml:space="preserve">：</w:t>
            </w:r>
            <w:r>
              <w:rPr>
                <w:rFonts w:hint="eastAsia" w:ascii="宋体" w:hAnsi="宋体" w:cs="等线"/>
                <w:b/>
                <w:color w:val="000000" w:themeColor="text1"/>
                <w:sz w:val="24"/>
              </w:rPr>
              <w:t xml:space="preserve">时间</w:t>
            </w:r>
            <w:r>
              <w:rPr>
                <w:rFonts w:ascii="宋体" w:hAnsi="宋体" w:cs="等线"/>
                <w:b/>
                <w:color w:val="000000" w:themeColor="text1"/>
                <w:sz w:val="24"/>
              </w:rPr>
              <w:t xml:space="preserve">以合同签订为准</w:t>
            </w:r>
            <w:r>
              <w:rPr>
                <w:rFonts w:hint="eastAsia" w:ascii="宋体" w:hAnsi="宋体" w:cs="等线"/>
                <w:b/>
                <w:color w:val="000000" w:themeColor="text1"/>
                <w:sz w:val="24"/>
              </w:rPr>
              <w:t xml:space="preserve">，提供项目业绩的合同复印件</w:t>
            </w:r>
            <w:r>
              <w:rPr>
                <w:rFonts w:ascii="宋体" w:hAnsi="宋体" w:cs="等线"/>
                <w:b/>
                <w:color w:val="000000" w:themeColor="text1"/>
                <w:sz w:val="24"/>
              </w:rPr>
              <w:t xml:space="preserve">，否则不得分。</w:t>
            </w:r>
            <w:r>
              <w:rPr>
                <w:color w:val="000000" w:themeColor="text1"/>
              </w:rPr>
            </w:r>
            <w:r/>
          </w:p>
        </w:tc>
      </w:tr>
      <w:tr>
        <w:trPr>
          <w:trHeight w:val="454"/>
        </w:trPr>
        <w:tc>
          <w:tcPr>
            <w:tcW w:w="455"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3.2</w:t>
            </w:r>
            <w:r>
              <w:rPr>
                <w:color w:val="000000" w:themeColor="text1"/>
              </w:rPr>
            </w:r>
            <w:r/>
          </w:p>
        </w:tc>
        <w:tc>
          <w:tcPr>
            <w:tcW w:w="624"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综合实力</w:t>
            </w:r>
            <w:r>
              <w:rPr>
                <w:color w:val="000000" w:themeColor="text1"/>
              </w:rPr>
            </w:r>
            <w:r/>
          </w:p>
        </w:tc>
        <w:tc>
          <w:tcPr>
            <w:tcW w:w="386"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3</w:t>
            </w:r>
            <w:r>
              <w:rPr>
                <w:color w:val="000000" w:themeColor="text1"/>
              </w:rPr>
            </w:r>
            <w:r/>
          </w:p>
        </w:tc>
        <w:tc>
          <w:tcPr>
            <w:tcW w:w="3535" w:type="pct"/>
            <w:vAlign w:val="center"/>
            <w:textDirection w:val="lrTb"/>
            <w:noWrap w:val="false"/>
          </w:tcPr>
          <w:p>
            <w:pPr>
              <w:pStyle w:val="978"/>
              <w:ind w:firstLine="420"/>
              <w:spacing w:line="360" w:lineRule="exact"/>
              <w:rPr>
                <w:rFonts w:hint="eastAsia" w:ascii="宋体" w:hAnsi="宋体" w:cs="等线"/>
                <w:color w:val="000000" w:themeColor="text1"/>
                <w:sz w:val="24"/>
              </w:rPr>
            </w:pPr>
            <w:r>
              <w:rPr>
                <w:rFonts w:hint="eastAsia" w:ascii="宋体" w:hAnsi="宋体" w:cs="等线"/>
                <w:color w:val="000000" w:themeColor="text1"/>
                <w:sz w:val="24"/>
              </w:rPr>
              <w:t xml:space="preserve">具备有效的</w:t>
            </w:r>
            <w:r>
              <w:rPr>
                <w:rFonts w:ascii="宋体" w:hAnsi="宋体" w:cs="等线"/>
                <w:color w:val="000000" w:themeColor="text1"/>
                <w:sz w:val="24"/>
              </w:rPr>
              <w:t xml:space="preserve">建筑</w:t>
            </w:r>
            <w:r>
              <w:rPr>
                <w:rFonts w:hint="eastAsia" w:ascii="宋体" w:hAnsi="宋体" w:cs="等线"/>
                <w:color w:val="000000" w:themeColor="text1"/>
                <w:sz w:val="24"/>
              </w:rPr>
              <w:t xml:space="preserve">装修装饰工程专业承包二</w:t>
            </w:r>
            <w:r>
              <w:rPr>
                <w:rFonts w:ascii="宋体" w:hAnsi="宋体" w:cs="等线"/>
                <w:color w:val="000000" w:themeColor="text1"/>
                <w:sz w:val="24"/>
              </w:rPr>
              <w:t xml:space="preserve">级及以上资质</w:t>
            </w:r>
            <w:r>
              <w:rPr>
                <w:rFonts w:hint="eastAsia" w:ascii="宋体" w:hAnsi="宋体" w:cs="等线"/>
                <w:color w:val="000000" w:themeColor="text1"/>
                <w:sz w:val="24"/>
              </w:rPr>
              <w:t xml:space="preserve">，</w:t>
            </w:r>
            <w:r>
              <w:rPr>
                <w:rFonts w:ascii="宋体" w:hAnsi="宋体" w:cs="等线"/>
                <w:color w:val="000000" w:themeColor="text1"/>
                <w:sz w:val="24"/>
              </w:rPr>
              <w:t xml:space="preserve">同时具备有</w:t>
            </w:r>
            <w:r>
              <w:rPr>
                <w:rFonts w:ascii="宋体" w:hAnsi="宋体" w:cs="等线"/>
                <w:color w:val="000000" w:themeColor="text1"/>
                <w:sz w:val="24"/>
              </w:rPr>
              <w:t xml:space="preserve">效的安全生产许可证</w:t>
            </w:r>
            <w:r>
              <w:rPr>
                <w:rFonts w:hint="eastAsia" w:ascii="宋体" w:hAnsi="宋体" w:cs="等线"/>
                <w:color w:val="000000" w:themeColor="text1"/>
                <w:sz w:val="24"/>
              </w:rPr>
              <w:t xml:space="preserve">的，得3分。</w:t>
            </w:r>
            <w:r>
              <w:rPr>
                <w:color w:val="000000" w:themeColor="text1"/>
              </w:rPr>
            </w:r>
            <w:r/>
          </w:p>
          <w:p>
            <w:pPr>
              <w:pStyle w:val="978"/>
              <w:ind w:firstLine="420"/>
              <w:spacing w:line="360" w:lineRule="exact"/>
              <w:rPr>
                <w:rFonts w:hint="eastAsia" w:ascii="宋体" w:hAnsi="宋体" w:cs="等线"/>
                <w:color w:val="000000" w:themeColor="text1"/>
                <w:sz w:val="24"/>
              </w:rPr>
            </w:pPr>
            <w:r>
              <w:rPr>
                <w:rFonts w:hint="eastAsia" w:ascii="宋体" w:hAnsi="宋体" w:cs="等线"/>
                <w:b/>
                <w:color w:val="000000" w:themeColor="text1"/>
                <w:sz w:val="24"/>
              </w:rPr>
              <w:t xml:space="preserve">注</w:t>
            </w:r>
            <w:r>
              <w:rPr>
                <w:rFonts w:ascii="宋体" w:hAnsi="宋体" w:cs="等线"/>
                <w:b/>
                <w:color w:val="000000" w:themeColor="text1"/>
                <w:sz w:val="24"/>
              </w:rPr>
              <w:t xml:space="preserve">：</w:t>
            </w:r>
            <w:r>
              <w:rPr>
                <w:rFonts w:hint="eastAsia" w:ascii="宋体" w:hAnsi="宋体" w:cs="等线"/>
                <w:b/>
                <w:color w:val="000000" w:themeColor="text1"/>
                <w:sz w:val="24"/>
              </w:rPr>
              <w:t xml:space="preserve">提供相关证书复印件</w:t>
            </w:r>
            <w:r>
              <w:rPr>
                <w:rFonts w:ascii="宋体" w:hAnsi="宋体" w:cs="等线"/>
                <w:b/>
                <w:color w:val="000000" w:themeColor="text1"/>
                <w:sz w:val="24"/>
              </w:rPr>
              <w:t xml:space="preserve">，否则不得分。</w:t>
            </w:r>
            <w:r>
              <w:rPr>
                <w:color w:val="000000" w:themeColor="text1"/>
              </w:rPr>
            </w:r>
            <w:r/>
          </w:p>
        </w:tc>
      </w:tr>
      <w:tr>
        <w:trPr>
          <w:trHeight w:val="454"/>
        </w:trPr>
        <w:tc>
          <w:tcPr>
            <w:tcW w:w="455"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r>
            <w:r>
              <w:rPr>
                <w:color w:val="000000" w:themeColor="text1"/>
              </w:rPr>
            </w:r>
            <w:r/>
          </w:p>
        </w:tc>
        <w:tc>
          <w:tcPr>
            <w:tcW w:w="624"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合计</w:t>
            </w:r>
            <w:r>
              <w:rPr>
                <w:color w:val="000000" w:themeColor="text1"/>
              </w:rPr>
            </w:r>
            <w:r/>
          </w:p>
        </w:tc>
        <w:tc>
          <w:tcPr>
            <w:tcW w:w="386" w:type="pct"/>
            <w:vAlign w:val="center"/>
            <w:textDirection w:val="lrTb"/>
            <w:noWrap w:val="false"/>
          </w:tcPr>
          <w:p>
            <w:pPr>
              <w:pStyle w:val="978"/>
              <w:ind w:firstLine="28"/>
              <w:jc w:val="center"/>
              <w:rPr>
                <w:rFonts w:hint="eastAsia" w:ascii="宋体" w:hAnsi="宋体"/>
                <w:b/>
                <w:color w:val="000000" w:themeColor="text1"/>
                <w:sz w:val="24"/>
              </w:rPr>
            </w:pPr>
            <w:r>
              <w:rPr>
                <w:rFonts w:hint="eastAsia" w:ascii="宋体" w:hAnsi="宋体"/>
                <w:b/>
                <w:color w:val="000000" w:themeColor="text1"/>
                <w:sz w:val="24"/>
              </w:rPr>
              <w:t xml:space="preserve">1</w:t>
            </w:r>
            <w:r>
              <w:rPr>
                <w:rFonts w:ascii="宋体" w:hAnsi="宋体"/>
                <w:b/>
                <w:color w:val="000000" w:themeColor="text1"/>
                <w:sz w:val="24"/>
              </w:rPr>
              <w:t xml:space="preserve">00</w:t>
            </w:r>
            <w:r>
              <w:rPr>
                <w:color w:val="000000" w:themeColor="text1"/>
              </w:rPr>
            </w:r>
            <w:r/>
          </w:p>
        </w:tc>
        <w:tc>
          <w:tcPr>
            <w:tcW w:w="3535" w:type="pct"/>
            <w:vAlign w:val="center"/>
            <w:textDirection w:val="lrTb"/>
            <w:noWrap w:val="false"/>
          </w:tcPr>
          <w:p>
            <w:pPr>
              <w:pStyle w:val="978"/>
              <w:ind w:firstLine="420"/>
              <w:spacing w:line="360" w:lineRule="exact"/>
              <w:rPr>
                <w:rFonts w:hint="eastAsia" w:ascii="宋体" w:hAnsi="宋体" w:cs="等线"/>
                <w:color w:val="000000" w:themeColor="text1"/>
                <w:sz w:val="24"/>
              </w:rPr>
            </w:pPr>
            <w:r>
              <w:rPr>
                <w:rFonts w:hint="eastAsia" w:ascii="宋体" w:hAnsi="宋体" w:cs="等线"/>
                <w:color w:val="000000" w:themeColor="text1"/>
                <w:sz w:val="24"/>
              </w:rPr>
            </w:r>
            <w:r>
              <w:rPr>
                <w:color w:val="000000" w:themeColor="text1"/>
              </w:rPr>
            </w:r>
            <w:r/>
          </w:p>
        </w:tc>
      </w:tr>
    </w:tbl>
    <w:p>
      <w:pPr>
        <w:pStyle w:val="978"/>
        <w:jc w:val="center"/>
        <w:spacing w:line="360" w:lineRule="auto"/>
        <w:rPr>
          <w:rFonts w:ascii="宋体" w:hAnsi="宋体"/>
          <w:b/>
          <w:color w:val="000000" w:themeColor="text1"/>
          <w:sz w:val="36"/>
          <w:szCs w:val="36"/>
        </w:rPr>
        <w:outlineLvl w:val="0"/>
      </w:pPr>
      <w:r>
        <w:rPr>
          <w:rFonts w:ascii="宋体" w:hAnsi="宋体"/>
          <w:b/>
          <w:color w:val="000000" w:themeColor="text1"/>
          <w:sz w:val="36"/>
          <w:szCs w:val="36"/>
        </w:rPr>
        <w:br w:type="page" w:clear="all"/>
      </w:r>
      <w:bookmarkStart w:id="814" w:name="_Toc99301424"/>
      <w:r>
        <w:rPr>
          <w:rFonts w:ascii="宋体" w:hAnsi="宋体"/>
          <w:b/>
          <w:color w:val="000000" w:themeColor="text1"/>
          <w:sz w:val="36"/>
          <w:szCs w:val="36"/>
        </w:rPr>
        <w:t xml:space="preserve">第五章   采购需求</w:t>
      </w:r>
      <w:bookmarkEnd w:id="814"/>
      <w:r>
        <w:rPr>
          <w:color w:val="000000" w:themeColor="text1"/>
        </w:rPr>
      </w:r>
      <w:r/>
    </w:p>
    <w:p>
      <w:pPr>
        <w:pStyle w:val="978"/>
        <w:rPr>
          <w:color w:val="000000" w:themeColor="text1"/>
        </w:rPr>
      </w:pPr>
      <w:r>
        <w:rPr>
          <w:color w:val="000000" w:themeColor="text1"/>
        </w:rPr>
      </w:r>
      <w:r>
        <w:rPr>
          <w:color w:val="000000" w:themeColor="text1"/>
        </w:rPr>
      </w:r>
      <w:r/>
    </w:p>
    <w:p>
      <w:pPr>
        <w:pStyle w:val="978"/>
        <w:ind w:right="210" w:firstLine="482"/>
        <w:jc w:val="left"/>
        <w:spacing w:line="360" w:lineRule="exact"/>
        <w:rPr>
          <w:rFonts w:hint="eastAsia" w:ascii="宋体" w:hAnsi="宋体" w:cs="宋体"/>
          <w:b/>
          <w:color w:val="000000" w:themeColor="text1"/>
          <w:sz w:val="24"/>
        </w:rPr>
      </w:pPr>
      <w:r>
        <w:rPr>
          <w:rFonts w:hint="eastAsia" w:ascii="宋体" w:hAnsi="宋体" w:cs="宋体"/>
          <w:b/>
          <w:color w:val="000000" w:themeColor="text1"/>
          <w:sz w:val="24"/>
        </w:rPr>
        <w:t xml:space="preserve">一、采购内容及要求</w:t>
      </w:r>
      <w:r>
        <w:rPr>
          <w:color w:val="000000" w:themeColor="text1"/>
        </w:rPr>
      </w:r>
      <w:r/>
    </w:p>
    <w:tbl>
      <w:tblPr>
        <w:tblW w:w="87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6"/>
        <w:gridCol w:w="3031"/>
        <w:gridCol w:w="2268"/>
        <w:gridCol w:w="2413"/>
      </w:tblGrid>
      <w:tr>
        <w:trPr>
          <w:trHeight w:val="454"/>
        </w:trPr>
        <w:tc>
          <w:tcPr>
            <w:tcW w:w="1046" w:type="dxa"/>
            <w:vAlign w:val="center"/>
            <w:textDirection w:val="lrTb"/>
            <w:noWrap w:val="false"/>
          </w:tcPr>
          <w:p>
            <w:pPr>
              <w:pStyle w:val="978"/>
              <w:ind w:right="210"/>
              <w:jc w:val="center"/>
              <w:spacing w:line="360" w:lineRule="exact"/>
              <w:rPr>
                <w:b/>
                <w:bCs/>
                <w:color w:val="000000" w:themeColor="text1"/>
                <w:sz w:val="24"/>
              </w:rPr>
            </w:pPr>
            <w:r>
              <w:rPr>
                <w:rFonts w:hint="eastAsia"/>
                <w:b/>
                <w:bCs/>
                <w:color w:val="000000" w:themeColor="text1"/>
                <w:sz w:val="24"/>
              </w:rPr>
              <w:t xml:space="preserve">包号</w:t>
            </w:r>
            <w:r>
              <w:rPr>
                <w:color w:val="000000" w:themeColor="text1"/>
              </w:rPr>
            </w:r>
            <w:r/>
          </w:p>
        </w:tc>
        <w:tc>
          <w:tcPr>
            <w:tcW w:w="3031" w:type="dxa"/>
            <w:vAlign w:val="center"/>
            <w:textDirection w:val="lrTb"/>
            <w:noWrap w:val="false"/>
          </w:tcPr>
          <w:p>
            <w:pPr>
              <w:pStyle w:val="978"/>
              <w:ind w:right="210"/>
              <w:jc w:val="center"/>
              <w:spacing w:line="360" w:lineRule="exact"/>
              <w:rPr>
                <w:b/>
                <w:bCs/>
                <w:color w:val="000000" w:themeColor="text1"/>
                <w:sz w:val="24"/>
              </w:rPr>
            </w:pPr>
            <w:r>
              <w:rPr>
                <w:rFonts w:hint="eastAsia"/>
                <w:b/>
                <w:bCs/>
                <w:color w:val="000000" w:themeColor="text1"/>
                <w:sz w:val="24"/>
              </w:rPr>
              <w:t xml:space="preserve">结算单位</w:t>
            </w:r>
            <w:r>
              <w:rPr>
                <w:color w:val="000000" w:themeColor="text1"/>
              </w:rPr>
            </w:r>
            <w:r/>
          </w:p>
        </w:tc>
        <w:tc>
          <w:tcPr>
            <w:tcW w:w="2268" w:type="dxa"/>
            <w:vAlign w:val="center"/>
            <w:textDirection w:val="lrTb"/>
            <w:noWrap w:val="false"/>
          </w:tcPr>
          <w:p>
            <w:pPr>
              <w:pStyle w:val="978"/>
              <w:ind w:right="210"/>
              <w:jc w:val="center"/>
              <w:spacing w:line="360" w:lineRule="exact"/>
              <w:rPr>
                <w:b/>
                <w:bCs/>
                <w:color w:val="000000" w:themeColor="text1"/>
                <w:sz w:val="24"/>
              </w:rPr>
            </w:pPr>
            <w:r>
              <w:rPr>
                <w:rFonts w:hint="eastAsia"/>
                <w:b/>
                <w:bCs/>
                <w:color w:val="000000" w:themeColor="text1"/>
                <w:sz w:val="24"/>
              </w:rPr>
              <w:t xml:space="preserve">预算金额(万元)</w:t>
            </w:r>
            <w:r>
              <w:rPr>
                <w:color w:val="000000" w:themeColor="text1"/>
              </w:rPr>
            </w:r>
            <w:r/>
          </w:p>
        </w:tc>
        <w:tc>
          <w:tcPr>
            <w:tcW w:w="2413" w:type="dxa"/>
            <w:vAlign w:val="center"/>
            <w:textDirection w:val="lrTb"/>
            <w:noWrap w:val="false"/>
          </w:tcPr>
          <w:p>
            <w:pPr>
              <w:pStyle w:val="978"/>
              <w:ind w:right="210"/>
              <w:jc w:val="center"/>
              <w:spacing w:line="360" w:lineRule="exact"/>
              <w:rPr>
                <w:b/>
                <w:bCs/>
                <w:color w:val="000000" w:themeColor="text1"/>
                <w:sz w:val="24"/>
              </w:rPr>
            </w:pPr>
            <w:r>
              <w:rPr>
                <w:rFonts w:hint="eastAsia"/>
                <w:b/>
                <w:bCs/>
                <w:color w:val="000000" w:themeColor="text1"/>
                <w:sz w:val="24"/>
              </w:rPr>
              <w:t xml:space="preserve">备注</w:t>
            </w:r>
            <w:r>
              <w:rPr>
                <w:color w:val="000000" w:themeColor="text1"/>
              </w:rPr>
            </w:r>
            <w:r/>
          </w:p>
        </w:tc>
      </w:tr>
      <w:tr>
        <w:trPr>
          <w:cantSplit/>
          <w:trHeight w:val="454"/>
        </w:trPr>
        <w:tc>
          <w:tcPr>
            <w:tcW w:w="1046" w:type="dxa"/>
            <w:vAlign w:val="center"/>
            <w:vMerge w:val="restart"/>
            <w:textDirection w:val="lrTb"/>
            <w:noWrap w:val="false"/>
          </w:tcPr>
          <w:p>
            <w:pPr>
              <w:pStyle w:val="978"/>
              <w:ind w:right="210"/>
              <w:jc w:val="cente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01</w:t>
            </w:r>
            <w:r>
              <w:rPr>
                <w:color w:val="000000" w:themeColor="text1"/>
              </w:rPr>
            </w:r>
            <w:r/>
          </w:p>
        </w:tc>
        <w:tc>
          <w:tcPr>
            <w:tcW w:w="3031" w:type="dxa"/>
            <w:vAlign w:val="center"/>
            <w:textDirection w:val="lrTb"/>
            <w:noWrap w:val="false"/>
          </w:tcPr>
          <w:p>
            <w:pPr>
              <w:pStyle w:val="978"/>
              <w:ind w:right="210"/>
              <w:jc w:val="center"/>
              <w:spacing w:line="360" w:lineRule="exact"/>
              <w:rPr>
                <w:rFonts w:hint="eastAsia" w:ascii="宋体" w:hAnsi="宋体" w:cs="宋体"/>
                <w:color w:val="000000" w:themeColor="text1"/>
                <w:sz w:val="24"/>
              </w:rPr>
            </w:pPr>
            <w:r>
              <w:rPr>
                <w:rFonts w:hint="eastAsia"/>
                <w:color w:val="000000" w:themeColor="text1"/>
                <w:sz w:val="24"/>
              </w:rPr>
              <w:t xml:space="preserve">丁堰街道办事处</w:t>
            </w:r>
            <w:r>
              <w:rPr>
                <w:rFonts w:hint="eastAsia"/>
                <w:color w:val="000000" w:themeColor="text1"/>
                <w:sz w:val="24"/>
              </w:rPr>
              <w:t xml:space="preserve">（常丰社区）</w:t>
            </w:r>
            <w:r>
              <w:rPr>
                <w:color w:val="000000" w:themeColor="text1"/>
              </w:rPr>
            </w:r>
            <w:r/>
          </w:p>
        </w:tc>
        <w:tc>
          <w:tcPr>
            <w:tcW w:w="2268" w:type="dxa"/>
            <w:vAlign w:val="center"/>
            <w:textDirection w:val="lrTb"/>
            <w:noWrap w:val="false"/>
          </w:tcPr>
          <w:p>
            <w:pPr>
              <w:pStyle w:val="978"/>
              <w:ind w:right="210"/>
              <w:jc w:val="center"/>
              <w:spacing w:line="360" w:lineRule="exact"/>
              <w:rPr>
                <w:rFonts w:hint="eastAsia" w:ascii="宋体" w:hAnsi="宋体" w:cs="宋体"/>
                <w:color w:val="000000" w:themeColor="text1"/>
                <w:sz w:val="24"/>
              </w:rPr>
            </w:pPr>
            <w:r>
              <w:rPr>
                <w:rFonts w:ascii="宋体" w:hAnsi="宋体" w:cs="宋体"/>
                <w:color w:val="000000" w:themeColor="text1"/>
                <w:sz w:val="24"/>
              </w:rPr>
              <w:t xml:space="preserve">14</w:t>
            </w:r>
            <w:r>
              <w:rPr>
                <w:color w:val="000000" w:themeColor="text1"/>
              </w:rPr>
            </w:r>
            <w:r/>
          </w:p>
        </w:tc>
        <w:tc>
          <w:tcPr>
            <w:tcW w:w="2413" w:type="dxa"/>
            <w:vAlign w:val="top"/>
            <w:vMerge w:val="restart"/>
            <w:textDirection w:val="lrTb"/>
            <w:noWrap w:val="false"/>
          </w:tcPr>
          <w:p>
            <w:pPr>
              <w:pStyle w:val="978"/>
              <w:ind w:right="21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本项目由各结算单位通知</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进行相关维修，维修完成后供应商根据采购人要求完善响应手续，提供完整的资料至结算单位，由结算单位支</w:t>
            </w:r>
            <w:r>
              <w:rPr>
                <w:rFonts w:hint="eastAsia" w:ascii="宋体" w:hAnsi="宋体" w:cs="宋体"/>
                <w:color w:val="000000" w:themeColor="text1"/>
                <w:sz w:val="24"/>
              </w:rPr>
              <w:t xml:space="preserve">付合同款。</w:t>
            </w:r>
            <w:r>
              <w:rPr>
                <w:color w:val="000000" w:themeColor="text1"/>
              </w:rPr>
            </w:r>
            <w:r/>
          </w:p>
        </w:tc>
      </w:tr>
      <w:tr>
        <w:trPr>
          <w:cantSplit/>
          <w:trHeight w:val="454"/>
        </w:trPr>
        <w:tc>
          <w:tcPr>
            <w:tcW w:w="1046" w:type="dxa"/>
            <w:vAlign w:val="center"/>
            <w:vMerge w:val="continue"/>
            <w:textDirection w:val="lrTb"/>
            <w:noWrap w:val="false"/>
          </w:tcPr>
          <w:p>
            <w:pPr>
              <w:pStyle w:val="978"/>
              <w:ind w:right="210"/>
              <w:jc w:val="center"/>
              <w:spacing w:line="360" w:lineRule="exact"/>
              <w:rPr>
                <w:rFonts w:hint="eastAsia" w:ascii="宋体" w:hAnsi="宋体" w:cs="宋体"/>
                <w:sz w:val="24"/>
              </w:rPr>
            </w:pPr>
            <w:r>
              <w:rPr>
                <w:rFonts w:hint="eastAsia" w:ascii="宋体" w:hAnsi="宋体" w:cs="宋体"/>
                <w:sz w:val="24"/>
              </w:rPr>
            </w:r>
            <w:r/>
          </w:p>
        </w:tc>
        <w:tc>
          <w:tcPr>
            <w:tcW w:w="3031" w:type="dxa"/>
            <w:vAlign w:val="center"/>
            <w:textDirection w:val="lrTb"/>
            <w:noWrap w:val="false"/>
          </w:tcPr>
          <w:p>
            <w:pPr>
              <w:pStyle w:val="978"/>
              <w:ind w:right="210"/>
              <w:jc w:val="center"/>
              <w:spacing w:line="360" w:lineRule="exact"/>
              <w:rPr>
                <w:rFonts w:hint="eastAsia" w:ascii="宋体" w:hAnsi="宋体" w:cs="宋体"/>
                <w:color w:val="000000" w:themeColor="text1"/>
                <w:sz w:val="24"/>
              </w:rPr>
            </w:pPr>
            <w:r>
              <w:rPr>
                <w:rFonts w:hint="eastAsia"/>
                <w:color w:val="000000" w:themeColor="text1"/>
                <w:sz w:val="24"/>
              </w:rPr>
              <w:t xml:space="preserve">丁堰街道办事处</w:t>
            </w:r>
            <w:r>
              <w:rPr>
                <w:rFonts w:hint="eastAsia"/>
                <w:color w:val="000000" w:themeColor="text1"/>
                <w:sz w:val="24"/>
              </w:rPr>
              <w:t xml:space="preserve">（丁堰社区）</w:t>
            </w:r>
            <w:r>
              <w:rPr>
                <w:color w:val="000000" w:themeColor="text1"/>
              </w:rPr>
            </w:r>
            <w:r/>
          </w:p>
        </w:tc>
        <w:tc>
          <w:tcPr>
            <w:tcW w:w="2268" w:type="dxa"/>
            <w:vAlign w:val="center"/>
            <w:textDirection w:val="lrTb"/>
            <w:noWrap w:val="false"/>
          </w:tcPr>
          <w:p>
            <w:pPr>
              <w:pStyle w:val="978"/>
              <w:ind w:right="210"/>
              <w:jc w:val="cente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34.5</w:t>
            </w:r>
            <w:r>
              <w:rPr>
                <w:color w:val="000000" w:themeColor="text1"/>
              </w:rPr>
            </w:r>
            <w:r/>
          </w:p>
        </w:tc>
        <w:tc>
          <w:tcPr>
            <w:tcW w:w="2413" w:type="dxa"/>
            <w:vAlign w:val="top"/>
            <w:vMerge w:val="continue"/>
            <w:textDirection w:val="lrTb"/>
            <w:noWrap w:val="false"/>
          </w:tcPr>
          <w:p>
            <w:pPr>
              <w:pStyle w:val="978"/>
              <w:ind w:right="210"/>
              <w:jc w:val="left"/>
              <w:spacing w:line="360" w:lineRule="exact"/>
              <w:rPr>
                <w:rFonts w:hint="eastAsia" w:ascii="宋体" w:hAnsi="宋体" w:cs="宋体"/>
                <w:sz w:val="24"/>
              </w:rPr>
            </w:pPr>
            <w:r>
              <w:rPr>
                <w:rFonts w:hint="eastAsia" w:ascii="宋体" w:hAnsi="宋体" w:cs="宋体"/>
                <w:sz w:val="24"/>
              </w:rPr>
            </w:r>
            <w:r/>
          </w:p>
        </w:tc>
      </w:tr>
      <w:tr>
        <w:trPr>
          <w:cantSplit/>
          <w:trHeight w:val="454"/>
        </w:trPr>
        <w:tc>
          <w:tcPr>
            <w:tcW w:w="1046" w:type="dxa"/>
            <w:vAlign w:val="center"/>
            <w:vMerge w:val="continue"/>
            <w:textDirection w:val="lrTb"/>
            <w:noWrap w:val="false"/>
          </w:tcPr>
          <w:p>
            <w:pPr>
              <w:pStyle w:val="978"/>
              <w:ind w:right="210"/>
              <w:jc w:val="center"/>
              <w:spacing w:line="360" w:lineRule="exact"/>
              <w:rPr>
                <w:rFonts w:hint="eastAsia" w:ascii="宋体" w:hAnsi="宋体" w:cs="宋体"/>
                <w:sz w:val="24"/>
              </w:rPr>
            </w:pPr>
            <w:r>
              <w:rPr>
                <w:rFonts w:hint="eastAsia" w:ascii="宋体" w:hAnsi="宋体" w:cs="宋体"/>
                <w:sz w:val="24"/>
              </w:rPr>
            </w:r>
            <w:r/>
          </w:p>
        </w:tc>
        <w:tc>
          <w:tcPr>
            <w:tcW w:w="3031" w:type="dxa"/>
            <w:vAlign w:val="center"/>
            <w:textDirection w:val="lrTb"/>
            <w:noWrap w:val="false"/>
          </w:tcPr>
          <w:p>
            <w:pPr>
              <w:pStyle w:val="978"/>
              <w:ind w:right="210"/>
              <w:jc w:val="center"/>
              <w:spacing w:line="360" w:lineRule="exact"/>
              <w:rPr>
                <w:rFonts w:hint="eastAsia" w:ascii="宋体" w:hAnsi="宋体" w:cs="宋体"/>
                <w:color w:val="000000" w:themeColor="text1"/>
                <w:sz w:val="24"/>
              </w:rPr>
            </w:pPr>
            <w:r>
              <w:rPr>
                <w:rFonts w:hint="eastAsia"/>
                <w:color w:val="000000" w:themeColor="text1"/>
                <w:sz w:val="24"/>
              </w:rPr>
              <w:t xml:space="preserve">丁堰街道办事处</w:t>
            </w:r>
            <w:r>
              <w:rPr>
                <w:rFonts w:hint="eastAsia"/>
                <w:color w:val="000000" w:themeColor="text1"/>
                <w:sz w:val="24"/>
              </w:rPr>
              <w:t xml:space="preserve">（梅港社区）</w:t>
            </w:r>
            <w:r>
              <w:rPr>
                <w:color w:val="000000" w:themeColor="text1"/>
              </w:rPr>
            </w:r>
            <w:r/>
          </w:p>
        </w:tc>
        <w:tc>
          <w:tcPr>
            <w:tcW w:w="2268" w:type="dxa"/>
            <w:vAlign w:val="center"/>
            <w:textDirection w:val="lrTb"/>
            <w:noWrap w:val="false"/>
          </w:tcPr>
          <w:p>
            <w:pPr>
              <w:pStyle w:val="978"/>
              <w:ind w:right="210"/>
              <w:jc w:val="cente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31</w:t>
            </w:r>
            <w:r>
              <w:rPr>
                <w:color w:val="000000" w:themeColor="text1"/>
              </w:rPr>
            </w:r>
            <w:r/>
          </w:p>
        </w:tc>
        <w:tc>
          <w:tcPr>
            <w:tcW w:w="2413" w:type="dxa"/>
            <w:vAlign w:val="top"/>
            <w:vMerge w:val="continue"/>
            <w:textDirection w:val="lrTb"/>
            <w:noWrap w:val="false"/>
          </w:tcPr>
          <w:p>
            <w:pPr>
              <w:pStyle w:val="978"/>
              <w:ind w:right="210"/>
              <w:jc w:val="left"/>
              <w:spacing w:line="360" w:lineRule="exact"/>
              <w:rPr>
                <w:rFonts w:hint="eastAsia" w:ascii="宋体" w:hAnsi="宋体" w:cs="宋体"/>
                <w:sz w:val="24"/>
              </w:rPr>
            </w:pPr>
            <w:r>
              <w:rPr>
                <w:rFonts w:hint="eastAsia" w:ascii="宋体" w:hAnsi="宋体" w:cs="宋体"/>
                <w:sz w:val="24"/>
              </w:rPr>
            </w:r>
            <w:r/>
          </w:p>
        </w:tc>
      </w:tr>
      <w:tr>
        <w:trPr>
          <w:cantSplit/>
          <w:trHeight w:val="454"/>
        </w:trPr>
        <w:tc>
          <w:tcPr>
            <w:tcW w:w="1046" w:type="dxa"/>
            <w:vAlign w:val="center"/>
            <w:vMerge w:val="continue"/>
            <w:textDirection w:val="lrTb"/>
            <w:noWrap w:val="false"/>
          </w:tcPr>
          <w:p>
            <w:pPr>
              <w:pStyle w:val="978"/>
              <w:ind w:right="210"/>
              <w:jc w:val="center"/>
              <w:spacing w:line="360" w:lineRule="exact"/>
              <w:rPr>
                <w:rFonts w:hint="eastAsia" w:ascii="宋体" w:hAnsi="宋体" w:cs="宋体"/>
                <w:sz w:val="24"/>
              </w:rPr>
            </w:pPr>
            <w:r>
              <w:rPr>
                <w:rFonts w:hint="eastAsia" w:ascii="宋体" w:hAnsi="宋体" w:cs="宋体"/>
                <w:sz w:val="24"/>
              </w:rPr>
            </w:r>
            <w:r/>
          </w:p>
        </w:tc>
        <w:tc>
          <w:tcPr>
            <w:tcW w:w="3031" w:type="dxa"/>
            <w:vAlign w:val="center"/>
            <w:textDirection w:val="lrTb"/>
            <w:noWrap w:val="false"/>
          </w:tcPr>
          <w:p>
            <w:pPr>
              <w:pStyle w:val="978"/>
              <w:ind w:right="210"/>
              <w:jc w:val="center"/>
              <w:spacing w:line="360" w:lineRule="exact"/>
              <w:rPr>
                <w:rFonts w:hint="eastAsia" w:ascii="宋体" w:hAnsi="宋体" w:cs="宋体"/>
                <w:color w:val="000000" w:themeColor="text1"/>
                <w:sz w:val="24"/>
              </w:rPr>
            </w:pPr>
            <w:r>
              <w:rPr>
                <w:rFonts w:hint="eastAsia"/>
                <w:color w:val="000000" w:themeColor="text1"/>
                <w:sz w:val="24"/>
              </w:rPr>
              <w:t xml:space="preserve">丁堰街道办事处</w:t>
            </w:r>
            <w:r>
              <w:rPr>
                <w:rFonts w:hint="eastAsia"/>
                <w:color w:val="000000" w:themeColor="text1"/>
                <w:sz w:val="24"/>
              </w:rPr>
              <w:t xml:space="preserve">（芳渚社区）</w:t>
            </w:r>
            <w:r>
              <w:rPr>
                <w:color w:val="000000" w:themeColor="text1"/>
              </w:rPr>
            </w:r>
            <w:r/>
          </w:p>
        </w:tc>
        <w:tc>
          <w:tcPr>
            <w:tcW w:w="2268" w:type="dxa"/>
            <w:vAlign w:val="center"/>
            <w:textDirection w:val="lrTb"/>
            <w:noWrap w:val="false"/>
          </w:tcPr>
          <w:p>
            <w:pPr>
              <w:pStyle w:val="978"/>
              <w:ind w:right="210"/>
              <w:jc w:val="center"/>
              <w:spacing w:line="360" w:lineRule="exact"/>
              <w:rPr>
                <w:rFonts w:hint="eastAsia" w:ascii="宋体" w:hAnsi="宋体" w:cs="宋体"/>
                <w:color w:val="000000" w:themeColor="text1"/>
                <w:sz w:val="24"/>
              </w:rPr>
            </w:pPr>
            <w:r>
              <w:rPr>
                <w:rFonts w:ascii="宋体" w:hAnsi="宋体" w:cs="宋体"/>
                <w:color w:val="000000" w:themeColor="text1"/>
                <w:sz w:val="24"/>
              </w:rPr>
              <w:t xml:space="preserve">9.0926</w:t>
            </w:r>
            <w:r>
              <w:rPr>
                <w:color w:val="000000" w:themeColor="text1"/>
              </w:rPr>
            </w:r>
            <w:r/>
          </w:p>
        </w:tc>
        <w:tc>
          <w:tcPr>
            <w:tcW w:w="2413" w:type="dxa"/>
            <w:vAlign w:val="top"/>
            <w:vMerge w:val="continue"/>
            <w:textDirection w:val="lrTb"/>
            <w:noWrap w:val="false"/>
          </w:tcPr>
          <w:p>
            <w:pPr>
              <w:pStyle w:val="978"/>
              <w:ind w:right="210"/>
              <w:jc w:val="left"/>
              <w:spacing w:line="360" w:lineRule="exact"/>
              <w:rPr>
                <w:rFonts w:hint="eastAsia" w:ascii="宋体" w:hAnsi="宋体" w:cs="宋体"/>
                <w:sz w:val="24"/>
              </w:rPr>
            </w:pPr>
            <w:r>
              <w:rPr>
                <w:rFonts w:hint="eastAsia" w:ascii="宋体" w:hAnsi="宋体" w:cs="宋体"/>
                <w:sz w:val="24"/>
              </w:rPr>
            </w:r>
            <w:r/>
          </w:p>
        </w:tc>
      </w:tr>
      <w:tr>
        <w:trPr>
          <w:cantSplit/>
          <w:trHeight w:val="454"/>
        </w:trPr>
        <w:tc>
          <w:tcPr>
            <w:tcW w:w="1046" w:type="dxa"/>
            <w:vAlign w:val="center"/>
            <w:vMerge w:val="continue"/>
            <w:textDirection w:val="lrTb"/>
            <w:noWrap w:val="false"/>
          </w:tcPr>
          <w:p>
            <w:pPr>
              <w:pStyle w:val="978"/>
              <w:ind w:right="210"/>
              <w:jc w:val="center"/>
              <w:spacing w:line="360" w:lineRule="exact"/>
              <w:rPr>
                <w:rFonts w:hint="eastAsia" w:ascii="宋体" w:hAnsi="宋体" w:cs="宋体"/>
                <w:sz w:val="24"/>
              </w:rPr>
            </w:pPr>
            <w:r>
              <w:rPr>
                <w:rFonts w:hint="eastAsia" w:ascii="宋体" w:hAnsi="宋体" w:cs="宋体"/>
                <w:sz w:val="24"/>
              </w:rPr>
            </w:r>
            <w:r/>
          </w:p>
        </w:tc>
        <w:tc>
          <w:tcPr>
            <w:tcW w:w="3031" w:type="dxa"/>
            <w:vAlign w:val="center"/>
            <w:textDirection w:val="lrTb"/>
            <w:noWrap w:val="false"/>
          </w:tcPr>
          <w:p>
            <w:pPr>
              <w:pStyle w:val="978"/>
              <w:ind w:right="210"/>
              <w:jc w:val="center"/>
              <w:spacing w:line="360" w:lineRule="exact"/>
              <w:rPr>
                <w:color w:val="000000" w:themeColor="text1"/>
                <w:sz w:val="24"/>
              </w:rPr>
            </w:pPr>
            <w:r>
              <w:rPr>
                <w:rFonts w:hint="eastAsia"/>
                <w:color w:val="000000" w:themeColor="text1"/>
                <w:sz w:val="24"/>
              </w:rPr>
              <w:t xml:space="preserve">丁堰街道办事处</w:t>
            </w:r>
            <w:r>
              <w:rPr>
                <w:color w:val="000000" w:themeColor="text1"/>
              </w:rPr>
            </w:r>
            <w:r/>
          </w:p>
          <w:p>
            <w:pPr>
              <w:pStyle w:val="978"/>
              <w:ind w:right="210"/>
              <w:jc w:val="center"/>
              <w:spacing w:line="360" w:lineRule="exact"/>
              <w:rPr>
                <w:rFonts w:hint="eastAsia" w:ascii="宋体" w:hAnsi="宋体" w:cs="宋体"/>
                <w:color w:val="000000" w:themeColor="text1"/>
                <w:sz w:val="24"/>
              </w:rPr>
            </w:pPr>
            <w:r>
              <w:rPr>
                <w:rFonts w:hint="eastAsia"/>
                <w:color w:val="000000" w:themeColor="text1"/>
                <w:sz w:val="24"/>
              </w:rPr>
              <w:t xml:space="preserve">（综合行政执法和安全生产监督管理办公室）</w:t>
            </w:r>
            <w:r>
              <w:rPr>
                <w:color w:val="000000" w:themeColor="text1"/>
              </w:rPr>
            </w:r>
            <w:r/>
          </w:p>
        </w:tc>
        <w:tc>
          <w:tcPr>
            <w:tcW w:w="2268" w:type="dxa"/>
            <w:vAlign w:val="center"/>
            <w:textDirection w:val="lrTb"/>
            <w:noWrap w:val="false"/>
          </w:tcPr>
          <w:p>
            <w:pPr>
              <w:pStyle w:val="978"/>
              <w:ind w:right="210"/>
              <w:jc w:val="center"/>
              <w:spacing w:line="360" w:lineRule="exact"/>
              <w:rPr>
                <w:rFonts w:hint="eastAsia" w:ascii="宋体" w:hAnsi="宋体" w:cs="宋体"/>
                <w:color w:val="000000" w:themeColor="text1"/>
                <w:sz w:val="24"/>
              </w:rPr>
            </w:pPr>
            <w:r>
              <w:rPr>
                <w:rFonts w:ascii="宋体" w:hAnsi="宋体" w:cs="宋体"/>
                <w:color w:val="000000" w:themeColor="text1"/>
                <w:sz w:val="24"/>
              </w:rPr>
              <w:t xml:space="preserve">43</w:t>
            </w:r>
            <w:r>
              <w:rPr>
                <w:color w:val="000000" w:themeColor="text1"/>
              </w:rPr>
            </w:r>
            <w:r/>
          </w:p>
        </w:tc>
        <w:tc>
          <w:tcPr>
            <w:tcW w:w="2413" w:type="dxa"/>
            <w:vAlign w:val="top"/>
            <w:vMerge w:val="continue"/>
            <w:textDirection w:val="lrTb"/>
            <w:noWrap w:val="false"/>
          </w:tcPr>
          <w:p>
            <w:pPr>
              <w:pStyle w:val="978"/>
              <w:ind w:right="210"/>
              <w:jc w:val="left"/>
              <w:spacing w:line="360" w:lineRule="exact"/>
              <w:rPr>
                <w:rFonts w:hint="eastAsia" w:ascii="宋体" w:hAnsi="宋体" w:cs="宋体"/>
                <w:sz w:val="24"/>
              </w:rPr>
            </w:pPr>
            <w:r>
              <w:rPr>
                <w:rFonts w:hint="eastAsia" w:ascii="宋体" w:hAnsi="宋体" w:cs="宋体"/>
                <w:sz w:val="24"/>
              </w:rPr>
            </w:r>
            <w:r/>
          </w:p>
        </w:tc>
      </w:tr>
      <w:tr>
        <w:trPr>
          <w:cantSplit/>
          <w:trHeight w:val="454"/>
        </w:trPr>
        <w:tc>
          <w:tcPr>
            <w:tcW w:w="1046" w:type="dxa"/>
            <w:vAlign w:val="center"/>
            <w:vMerge w:val="restart"/>
            <w:textDirection w:val="lrTb"/>
            <w:noWrap w:val="false"/>
          </w:tcPr>
          <w:p>
            <w:pPr>
              <w:pStyle w:val="978"/>
              <w:ind w:right="210"/>
              <w:jc w:val="cente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02</w:t>
            </w:r>
            <w:r>
              <w:rPr>
                <w:color w:val="000000" w:themeColor="text1"/>
              </w:rPr>
            </w:r>
            <w:r/>
          </w:p>
        </w:tc>
        <w:tc>
          <w:tcPr>
            <w:tcW w:w="3031" w:type="dxa"/>
            <w:vAlign w:val="center"/>
            <w:textDirection w:val="lrTb"/>
            <w:noWrap w:val="false"/>
          </w:tcPr>
          <w:p>
            <w:pPr>
              <w:pStyle w:val="978"/>
              <w:ind w:right="210"/>
              <w:jc w:val="center"/>
              <w:spacing w:line="360" w:lineRule="exact"/>
              <w:rPr>
                <w:rFonts w:hint="eastAsia" w:ascii="宋体" w:hAnsi="宋体" w:cs="宋体"/>
                <w:color w:val="000000" w:themeColor="text1"/>
                <w:sz w:val="24"/>
              </w:rPr>
            </w:pPr>
            <w:r>
              <w:rPr>
                <w:rFonts w:hint="eastAsia"/>
                <w:color w:val="000000" w:themeColor="text1"/>
                <w:sz w:val="24"/>
              </w:rPr>
              <w:t xml:space="preserve">丁堰街道办事处</w:t>
            </w:r>
            <w:r>
              <w:rPr>
                <w:rFonts w:hint="eastAsia"/>
                <w:color w:val="000000" w:themeColor="text1"/>
                <w:sz w:val="24"/>
              </w:rPr>
              <w:t xml:space="preserve">（</w:t>
            </w:r>
            <w:r>
              <w:rPr>
                <w:rFonts w:hint="eastAsia"/>
                <w:color w:val="000000" w:themeColor="text1"/>
                <w:sz w:val="24"/>
              </w:rPr>
              <w:t xml:space="preserve">财政和资产管理办公室</w:t>
            </w:r>
            <w:r>
              <w:rPr>
                <w:rFonts w:hint="eastAsia"/>
                <w:color w:val="000000" w:themeColor="text1"/>
                <w:sz w:val="24"/>
              </w:rPr>
              <w:t xml:space="preserve">）</w:t>
            </w:r>
            <w:r>
              <w:rPr>
                <w:color w:val="000000" w:themeColor="text1"/>
              </w:rPr>
            </w:r>
            <w:r/>
          </w:p>
        </w:tc>
        <w:tc>
          <w:tcPr>
            <w:tcW w:w="2268" w:type="dxa"/>
            <w:vAlign w:val="center"/>
            <w:textDirection w:val="lrTb"/>
            <w:noWrap w:val="false"/>
          </w:tcPr>
          <w:p>
            <w:pPr>
              <w:pStyle w:val="978"/>
              <w:ind w:right="210"/>
              <w:jc w:val="cente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r/>
          </w:p>
        </w:tc>
        <w:tc>
          <w:tcPr>
            <w:tcW w:w="2413" w:type="dxa"/>
            <w:vAlign w:val="top"/>
            <w:vMerge w:val="continue"/>
            <w:textDirection w:val="lrTb"/>
            <w:noWrap w:val="false"/>
          </w:tcPr>
          <w:p>
            <w:pPr>
              <w:pStyle w:val="978"/>
              <w:ind w:right="210"/>
              <w:jc w:val="left"/>
              <w:spacing w:line="360" w:lineRule="exact"/>
              <w:rPr>
                <w:rFonts w:hint="eastAsia" w:ascii="宋体" w:hAnsi="宋体" w:cs="宋体"/>
                <w:sz w:val="24"/>
              </w:rPr>
            </w:pPr>
            <w:r>
              <w:rPr>
                <w:rFonts w:hint="eastAsia" w:ascii="宋体" w:hAnsi="宋体" w:cs="宋体"/>
                <w:sz w:val="24"/>
              </w:rPr>
            </w:r>
            <w:r/>
          </w:p>
        </w:tc>
      </w:tr>
      <w:tr>
        <w:trPr>
          <w:cantSplit/>
          <w:trHeight w:val="454"/>
        </w:trPr>
        <w:tc>
          <w:tcPr>
            <w:tcW w:w="1046" w:type="dxa"/>
            <w:vAlign w:val="center"/>
            <w:vMerge w:val="continue"/>
            <w:textDirection w:val="lrTb"/>
            <w:noWrap w:val="false"/>
          </w:tcPr>
          <w:p>
            <w:pPr>
              <w:pStyle w:val="978"/>
              <w:ind w:right="210"/>
              <w:jc w:val="center"/>
              <w:spacing w:line="360" w:lineRule="exact"/>
              <w:rPr>
                <w:rFonts w:hint="eastAsia" w:ascii="宋体" w:hAnsi="宋体" w:cs="宋体"/>
                <w:sz w:val="24"/>
              </w:rPr>
            </w:pPr>
            <w:r>
              <w:rPr>
                <w:rFonts w:hint="eastAsia" w:ascii="宋体" w:hAnsi="宋体" w:cs="宋体"/>
                <w:sz w:val="24"/>
              </w:rPr>
            </w:r>
            <w:r/>
          </w:p>
        </w:tc>
        <w:tc>
          <w:tcPr>
            <w:tcW w:w="3031" w:type="dxa"/>
            <w:vAlign w:val="center"/>
            <w:textDirection w:val="lrTb"/>
            <w:noWrap w:val="false"/>
          </w:tcPr>
          <w:p>
            <w:pPr>
              <w:pStyle w:val="978"/>
              <w:ind w:right="210"/>
              <w:jc w:val="center"/>
              <w:spacing w:line="360" w:lineRule="exact"/>
              <w:rPr>
                <w:rFonts w:hint="eastAsia"/>
                <w:color w:val="000000" w:themeColor="text1"/>
                <w:sz w:val="24"/>
              </w:rPr>
            </w:pPr>
            <w:r>
              <w:rPr>
                <w:rFonts w:hint="eastAsia"/>
                <w:color w:val="000000" w:themeColor="text1"/>
                <w:sz w:val="24"/>
              </w:rPr>
              <w:t xml:space="preserve">丁堰街道办事处</w:t>
            </w:r>
            <w:r>
              <w:rPr>
                <w:rFonts w:hint="eastAsia"/>
                <w:color w:val="000000" w:themeColor="text1"/>
                <w:sz w:val="24"/>
              </w:rPr>
              <w:t xml:space="preserve">（</w:t>
            </w:r>
            <w:r>
              <w:rPr>
                <w:rFonts w:hint="eastAsia"/>
                <w:color w:val="000000" w:themeColor="text1"/>
                <w:sz w:val="24"/>
              </w:rPr>
              <w:t xml:space="preserve">党政和人大办公室</w:t>
            </w:r>
            <w:r>
              <w:rPr>
                <w:rFonts w:hint="eastAsia"/>
                <w:color w:val="000000" w:themeColor="text1"/>
                <w:sz w:val="24"/>
              </w:rPr>
              <w:t xml:space="preserve">）</w:t>
            </w:r>
            <w:r>
              <w:rPr>
                <w:color w:val="000000" w:themeColor="text1"/>
              </w:rPr>
            </w:r>
            <w:r/>
          </w:p>
        </w:tc>
        <w:tc>
          <w:tcPr>
            <w:tcW w:w="2268" w:type="dxa"/>
            <w:vAlign w:val="center"/>
            <w:textDirection w:val="lrTb"/>
            <w:noWrap w:val="false"/>
          </w:tcPr>
          <w:p>
            <w:pPr>
              <w:pStyle w:val="978"/>
              <w:ind w:right="210"/>
              <w:jc w:val="cente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30</w:t>
            </w:r>
            <w:r>
              <w:rPr>
                <w:color w:val="000000" w:themeColor="text1"/>
              </w:rPr>
            </w:r>
            <w:r/>
          </w:p>
        </w:tc>
        <w:tc>
          <w:tcPr>
            <w:tcW w:w="2413" w:type="dxa"/>
            <w:vAlign w:val="top"/>
            <w:vMerge w:val="continue"/>
            <w:textDirection w:val="lrTb"/>
            <w:noWrap w:val="false"/>
          </w:tcPr>
          <w:p>
            <w:pPr>
              <w:pStyle w:val="978"/>
              <w:ind w:right="210"/>
              <w:jc w:val="left"/>
              <w:spacing w:line="360" w:lineRule="exact"/>
              <w:rPr>
                <w:rFonts w:hint="eastAsia" w:ascii="宋体" w:hAnsi="宋体" w:cs="宋体"/>
                <w:sz w:val="24"/>
              </w:rPr>
            </w:pPr>
            <w:r>
              <w:rPr>
                <w:rFonts w:hint="eastAsia" w:ascii="宋体" w:hAnsi="宋体" w:cs="宋体"/>
                <w:sz w:val="24"/>
              </w:rPr>
            </w:r>
            <w:r/>
          </w:p>
        </w:tc>
      </w:tr>
    </w:tbl>
    <w:p>
      <w:pPr>
        <w:pStyle w:val="978"/>
        <w:ind w:right="210" w:firstLine="482"/>
        <w:jc w:val="left"/>
        <w:spacing w:line="360" w:lineRule="exact"/>
        <w:rPr>
          <w:rFonts w:hint="eastAsia" w:ascii="宋体" w:hAnsi="宋体" w:cs="宋体"/>
          <w:b/>
          <w:color w:val="000000" w:themeColor="text1"/>
          <w:sz w:val="24"/>
        </w:rPr>
      </w:pPr>
      <w:r>
        <w:rPr>
          <w:rFonts w:hint="eastAsia" w:ascii="宋体" w:hAnsi="宋体" w:cs="宋体"/>
          <w:b/>
          <w:color w:val="000000" w:themeColor="text1"/>
          <w:sz w:val="24"/>
        </w:rPr>
        <w:t xml:space="preserve">（一）基本要求</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1.项目地点</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根据采购人指定地点。 </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2.质量要求：符合国家相关质量标准，一次性验收合格。</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3.质量保证及其期限：按国家现行规范。</w:t>
      </w:r>
      <w:r>
        <w:rPr>
          <w:color w:val="000000" w:themeColor="text1"/>
        </w:rPr>
      </w:r>
      <w:r/>
    </w:p>
    <w:p>
      <w:pPr>
        <w:pStyle w:val="978"/>
        <w:ind w:right="210" w:firstLine="482"/>
        <w:jc w:val="left"/>
        <w:spacing w:line="360" w:lineRule="exact"/>
        <w:rPr>
          <w:rFonts w:hint="eastAsia" w:ascii="宋体" w:hAnsi="宋体" w:cs="宋体"/>
          <w:b/>
          <w:color w:val="000000" w:themeColor="text1"/>
          <w:sz w:val="24"/>
        </w:rPr>
      </w:pPr>
      <w:r>
        <w:rPr>
          <w:rFonts w:hint="eastAsia" w:ascii="宋体" w:hAnsi="宋体" w:cs="宋体"/>
          <w:b/>
          <w:color w:val="000000" w:themeColor="text1"/>
          <w:sz w:val="24"/>
        </w:rPr>
        <w:t xml:space="preserve">（二）服务要求</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ascii="宋体" w:hAnsi="宋体" w:cs="宋体"/>
          <w:color w:val="000000" w:themeColor="text1"/>
          <w:sz w:val="24"/>
        </w:rPr>
        <w:t xml:space="preserve">1.</w:t>
      </w:r>
      <w:r>
        <w:rPr>
          <w:rFonts w:hint="eastAsia" w:ascii="宋体" w:hAnsi="宋体" w:cs="宋体"/>
          <w:color w:val="000000" w:themeColor="text1"/>
          <w:sz w:val="24"/>
        </w:rPr>
        <w:t xml:space="preserve">采购人有权根据维修任务量大小、质量维修情况的及时性、特殊情况来进行相应调整，</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必须无条件接受。</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ascii="宋体" w:hAnsi="宋体" w:cs="宋体"/>
          <w:color w:val="000000" w:themeColor="text1"/>
          <w:sz w:val="24"/>
        </w:rPr>
        <w:t xml:space="preserve">2</w:t>
      </w:r>
      <w:r>
        <w:rPr>
          <w:rFonts w:hint="eastAsia" w:ascii="宋体" w:hAnsi="宋体" w:cs="宋体"/>
          <w:color w:val="000000" w:themeColor="text1"/>
          <w:sz w:val="24"/>
        </w:rPr>
        <w:t xml:space="preserve">.采购人认为维修材料需要更换的，</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须无条件接受更换。</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ascii="宋体" w:hAnsi="宋体" w:cs="宋体"/>
          <w:color w:val="000000" w:themeColor="text1"/>
          <w:sz w:val="24"/>
        </w:rPr>
        <w:t xml:space="preserve">3</w:t>
      </w:r>
      <w:r>
        <w:rPr>
          <w:rFonts w:hint="eastAsia" w:ascii="宋体" w:hAnsi="宋体" w:cs="宋体"/>
          <w:color w:val="000000" w:themeColor="text1"/>
          <w:sz w:val="24"/>
        </w:rPr>
        <w:t xml:space="preserve">.施工现场需要放置警示措施的，应</w:t>
      </w:r>
      <w:r>
        <w:rPr>
          <w:rFonts w:hint="eastAsia" w:ascii="宋体" w:hAnsi="宋体" w:cs="宋体"/>
          <w:color w:val="000000" w:themeColor="text1"/>
          <w:sz w:val="24"/>
        </w:rPr>
        <w:t xml:space="preserve">放置警示措施；如由于</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原因在施工过程中造成办公区域、行人发生损害的，由</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自行负责。</w:t>
      </w:r>
      <w:r>
        <w:rPr>
          <w:color w:val="000000" w:themeColor="text1"/>
        </w:rPr>
      </w:r>
      <w:r/>
    </w:p>
    <w:p>
      <w:pPr>
        <w:pStyle w:val="978"/>
        <w:ind w:right="210" w:firstLine="482"/>
        <w:jc w:val="left"/>
        <w:spacing w:line="360" w:lineRule="exact"/>
        <w:rPr>
          <w:rFonts w:hint="eastAsia" w:ascii="宋体" w:hAnsi="宋体" w:cs="宋体"/>
          <w:b/>
          <w:color w:val="000000" w:themeColor="text1"/>
          <w:sz w:val="24"/>
        </w:rPr>
      </w:pPr>
      <w:r>
        <w:rPr>
          <w:rFonts w:hint="eastAsia" w:ascii="宋体" w:hAnsi="宋体" w:cs="宋体"/>
          <w:b/>
          <w:color w:val="000000" w:themeColor="text1"/>
          <w:sz w:val="24"/>
        </w:rPr>
        <w:t xml:space="preserve">（三）维修时限要求</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1.采购人安排维修计划均需在要求时间内完成。</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2.采购人发出的维修通知单</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必须按要求及时全面的执行，否则按500元/次向采购人支付违约金（在年度服务费中扣除）。在接到采购人通知后4小时内到场进行维修。由于</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原因引起延误，每延误24小时罚</w:t>
      </w:r>
      <w:r>
        <w:rPr>
          <w:rFonts w:ascii="宋体" w:hAnsi="宋体" w:cs="宋体"/>
          <w:color w:val="000000" w:themeColor="text1"/>
          <w:sz w:val="24"/>
        </w:rPr>
        <w:t xml:space="preserve">20</w:t>
      </w:r>
      <w:r>
        <w:rPr>
          <w:rFonts w:hint="eastAsia" w:ascii="宋体" w:hAnsi="宋体" w:cs="宋体"/>
          <w:color w:val="000000" w:themeColor="text1"/>
          <w:sz w:val="24"/>
        </w:rPr>
        <w:t xml:space="preserve">00元/天。</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3.若由施工造成的维修质量问题，采购方应书面通知</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并约定时间进行整改。</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未按时间及时维修，采购方有权扣除维修费1000-2000元/次作为</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向采购方支付的违约金（在年度服务费中扣除）。如果</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在服务过程连续三次未按要求整改，采购方有权解除合同，并不免除</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应支付的违约金。</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4.采购人下达的抢修任务，</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均需在规定时限内（以采购人下达的维修通知单中明确的时限为准）进行安排实施。</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5.采购人安排的突击整治等工作，均需按要求时限完成。</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6.采购人有权根据上级要求适时调整维修期限，</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必须无条件服从。</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不按采购人关于工程质量、工程维修进度等要求施工维修的，在经过采购人一次书面警告后，仍不能按采购人要求进行维修施工时，采购</w:t>
      </w:r>
      <w:r>
        <w:rPr>
          <w:rFonts w:hint="eastAsia" w:ascii="宋体" w:hAnsi="宋体" w:cs="宋体"/>
          <w:color w:val="000000" w:themeColor="text1"/>
          <w:sz w:val="24"/>
        </w:rPr>
        <w:t xml:space="preserve">人有权终止</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的维修施工权，并有权安排其他施工维修单位接手</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的施工维修工程，</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按中止施工前的工程量进行结算。</w:t>
      </w:r>
      <w:r>
        <w:rPr>
          <w:color w:val="000000" w:themeColor="text1"/>
        </w:rPr>
      </w:r>
      <w:r/>
    </w:p>
    <w:p>
      <w:pPr>
        <w:pStyle w:val="978"/>
        <w:ind w:right="210" w:firstLine="482"/>
        <w:jc w:val="left"/>
        <w:spacing w:line="360" w:lineRule="exact"/>
        <w:rPr>
          <w:rFonts w:hint="eastAsia" w:ascii="宋体" w:hAnsi="宋体" w:cs="宋体"/>
          <w:b/>
          <w:color w:val="000000" w:themeColor="text1"/>
          <w:sz w:val="24"/>
          <w:u w:val="single"/>
        </w:rPr>
      </w:pPr>
      <w:r>
        <w:rPr>
          <w:rFonts w:hint="eastAsia" w:ascii="宋体" w:hAnsi="宋体" w:cs="宋体"/>
          <w:b/>
          <w:color w:val="000000" w:themeColor="text1"/>
          <w:sz w:val="24"/>
          <w:u w:val="single"/>
        </w:rPr>
        <w:t xml:space="preserve">★8.供应商的</w:t>
      </w:r>
      <w:r>
        <w:rPr>
          <w:rFonts w:hint="eastAsia" w:ascii="宋体" w:hAnsi="宋体" w:cs="宋体"/>
          <w:b/>
          <w:color w:val="000000" w:themeColor="text1"/>
          <w:sz w:val="24"/>
          <w:u w:val="single"/>
        </w:rPr>
        <w:t xml:space="preserve">投标</w:t>
      </w:r>
      <w:r>
        <w:rPr>
          <w:rFonts w:hint="eastAsia" w:ascii="宋体" w:hAnsi="宋体" w:cs="宋体"/>
          <w:b/>
          <w:color w:val="000000" w:themeColor="text1"/>
          <w:sz w:val="24"/>
          <w:u w:val="single"/>
        </w:rPr>
        <w:t xml:space="preserve">文件中必须承诺：“如遇突发紧急性事件，我单位将在半小时内赶到现场进行维修。如未做到，我单位将无条件的接受采购人的所有处罚（包括解除合同）”。否则做无效响应处理。</w:t>
      </w:r>
      <w:r>
        <w:rPr>
          <w:color w:val="000000" w:themeColor="text1"/>
        </w:rPr>
      </w:r>
      <w:r/>
    </w:p>
    <w:p>
      <w:pPr>
        <w:pStyle w:val="978"/>
        <w:ind w:right="210" w:firstLine="482"/>
        <w:jc w:val="left"/>
        <w:spacing w:line="360" w:lineRule="exact"/>
        <w:rPr>
          <w:rFonts w:hint="eastAsia" w:ascii="宋体" w:hAnsi="宋体" w:cs="宋体"/>
          <w:b/>
          <w:bCs/>
          <w:color w:val="000000" w:themeColor="text1"/>
          <w:sz w:val="24"/>
          <w:szCs w:val="24"/>
          <w:u w:val="single"/>
        </w:rPr>
      </w:pPr>
      <w:r>
        <w:rPr>
          <w:rFonts w:hint="eastAsia" w:ascii="宋体" w:hAnsi="宋体" w:cs="宋体"/>
          <w:b/>
          <w:color w:val="000000" w:themeColor="text1"/>
          <w:sz w:val="24"/>
          <w:u w:val="single"/>
        </w:rPr>
      </w:r>
      <w:r>
        <w:rPr>
          <w:rFonts w:hint="eastAsia" w:ascii="宋体" w:hAnsi="宋体" w:cs="宋体"/>
          <w:b/>
          <w:color w:val="000000" w:themeColor="text1"/>
          <w:sz w:val="24"/>
          <w:u w:val="single"/>
        </w:rPr>
        <w:t xml:space="preserve">★9.</w:t>
      </w:r>
      <w:r>
        <w:rPr>
          <w:rFonts w:hint="eastAsia" w:ascii="宋体" w:hAnsi="宋体" w:cs="宋体"/>
          <w:b/>
          <w:color w:val="000000" w:themeColor="text1"/>
          <w:sz w:val="24"/>
          <w:u w:val="single"/>
        </w:rPr>
        <w:t xml:space="preserve">采购包2</w:t>
      </w:r>
      <w:r>
        <w:rPr>
          <w:rFonts w:hint="eastAsia" w:ascii="宋体" w:hAnsi="宋体" w:cs="宋体"/>
          <w:b/>
          <w:color w:val="000000" w:themeColor="text1"/>
          <w:sz w:val="24"/>
          <w:u w:val="single"/>
        </w:rPr>
        <w:t xml:space="preserve">特定</w:t>
      </w:r>
      <w:r>
        <w:rPr>
          <w:rFonts w:hint="eastAsia" w:ascii="宋体" w:hAnsi="宋体" w:cs="宋体"/>
          <w:b/>
          <w:color w:val="000000" w:themeColor="text1"/>
          <w:sz w:val="24"/>
          <w:u w:val="single"/>
        </w:rPr>
        <w:t xml:space="preserve">采购需求：投标人应派一名维修人员常驻丁堰街道办事处，工作时间与采购人工作时间同步，该人员提供维修及咨询服务。若人员未按上述要求配置到位或配置的人员不具备上述服务能力，每发现一次自结算款中扣除5000元，发现三次采购人还有权终止合同，中标人还需承担本项目预算金额10%的违约金。此项为实质性响应要求，投标人应针对此要求在采购需求偏离表中单列，承诺无偏离，否则作无效响应处理。</w:t>
      </w:r>
      <w:r>
        <w:rPr>
          <w:rFonts w:hint="eastAsia" w:ascii="宋体" w:hAnsi="宋体" w:cs="宋体"/>
          <w:b/>
          <w:color w:val="000000" w:themeColor="text1"/>
          <w:sz w:val="24"/>
          <w:u w:val="single"/>
        </w:rPr>
      </w:r>
      <w:r>
        <w:rPr>
          <w:rFonts w:hint="eastAsia" w:ascii="宋体" w:hAnsi="宋体" w:cs="宋体"/>
          <w:b/>
          <w:color w:val="000000" w:themeColor="text1"/>
          <w:sz w:val="24"/>
          <w:u w:val="single"/>
        </w:rPr>
      </w:r>
    </w:p>
    <w:p>
      <w:pPr>
        <w:ind w:right="210" w:firstLine="482"/>
        <w:jc w:val="left"/>
        <w:spacing w:line="360" w:lineRule="exact"/>
        <w:rPr>
          <w:rFonts w:hint="eastAsia" w:ascii="宋体" w:hAnsi="宋体" w:cs="宋体"/>
          <w:b/>
          <w:bCs/>
          <w:color w:val="000000" w:themeColor="text1"/>
          <w:sz w:val="24"/>
          <w:szCs w:val="24"/>
          <w:u w:val="none"/>
        </w:rPr>
      </w:pPr>
      <w:r>
        <w:rPr>
          <w:rFonts w:hint="eastAsia" w:ascii="宋体" w:hAnsi="宋体" w:cs="宋体"/>
          <w:b/>
          <w:color w:val="000000" w:themeColor="text1"/>
          <w:sz w:val="24"/>
          <w:u w:val="none"/>
        </w:rPr>
        <w:t xml:space="preserve">（四）安全、文明施工</w:t>
      </w:r>
      <w:r>
        <w:rPr>
          <w:u w:val="none"/>
        </w:rPr>
      </w:r>
      <w:r>
        <w:rPr>
          <w:u w:val="none"/>
        </w:rP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1.执行国家有关安全施工的规定，建立健全安全保证体系。</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2.对施工操作人员进行安全教育，使施工人员对所使用的材料性能及安全措施有较全面的了解，并在操作中严格执行劳动保护制度。</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3.高空作业时，必须佩带安全帽，系好安全绳，禁止酒后作业。</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4.施工范围应做到工完、料尽、场地清。</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5.建立完善的施工现场安全组织结构，明确岗位、职责，在施工中出现的一切安全事故，由</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自行解决，并承担由此产生的一切责任。</w:t>
      </w:r>
      <w:r>
        <w:rPr>
          <w:color w:val="000000" w:themeColor="text1"/>
        </w:rPr>
      </w:r>
      <w:r/>
    </w:p>
    <w:p>
      <w:pPr>
        <w:pStyle w:val="978"/>
        <w:ind w:right="210" w:firstLine="482"/>
        <w:jc w:val="left"/>
        <w:spacing w:line="360" w:lineRule="exact"/>
        <w:rPr>
          <w:rFonts w:hint="eastAsia" w:ascii="宋体" w:hAnsi="宋体" w:cs="宋体"/>
          <w:b/>
          <w:color w:val="000000" w:themeColor="text1"/>
          <w:sz w:val="24"/>
        </w:rPr>
      </w:pPr>
      <w:r>
        <w:rPr>
          <w:rFonts w:hint="eastAsia" w:ascii="宋体" w:hAnsi="宋体" w:cs="宋体"/>
          <w:b/>
          <w:color w:val="000000" w:themeColor="text1"/>
          <w:sz w:val="24"/>
        </w:rPr>
        <w:t xml:space="preserve">（五）工作程序</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1.采购人电话通知</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维修；</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领取维修通知单；</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带着维修单摆放“维修中”维修，并开始维修；</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4.维修过程和维修结束，</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拍照留存；</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5.维修结束</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带上维修单和施工照片交给采购人相关部门验收并签字确认；</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ascii="宋体" w:hAnsi="宋体" w:cs="宋体"/>
          <w:color w:val="000000" w:themeColor="text1"/>
          <w:sz w:val="24"/>
        </w:rPr>
        <w:t xml:space="preserve">.</w:t>
      </w:r>
      <w:r>
        <w:rPr>
          <w:rFonts w:hint="eastAsia" w:ascii="宋体" w:hAnsi="宋体" w:cs="宋体"/>
          <w:color w:val="000000" w:themeColor="text1"/>
          <w:sz w:val="24"/>
        </w:rPr>
        <w:t xml:space="preserve">每季度根据审计单位要求递交跟踪审计材料；</w:t>
      </w:r>
      <w:r>
        <w:rPr>
          <w:rFonts w:hint="eastAsia" w:ascii="宋体" w:hAnsi="宋体" w:cs="宋体"/>
          <w:color w:val="000000" w:themeColor="text1"/>
          <w:sz w:val="24"/>
        </w:rPr>
        <w:t xml:space="preserve">服务结束后</w:t>
      </w:r>
      <w:r>
        <w:rPr>
          <w:rFonts w:hint="eastAsia" w:ascii="宋体" w:hAnsi="宋体" w:cs="宋体"/>
          <w:color w:val="000000" w:themeColor="text1"/>
          <w:sz w:val="24"/>
        </w:rPr>
        <w:t xml:space="preserve">根据审计单位要求递交结算审计材料。</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ascii="宋体" w:hAnsi="宋体" w:cs="宋体"/>
          <w:color w:val="000000" w:themeColor="text1"/>
          <w:sz w:val="24"/>
        </w:rPr>
        <w:t xml:space="preserve">7</w:t>
      </w:r>
      <w:r>
        <w:rPr>
          <w:rFonts w:hint="eastAsia" w:ascii="宋体" w:hAnsi="宋体" w:cs="宋体"/>
          <w:color w:val="000000" w:themeColor="text1"/>
          <w:sz w:val="24"/>
        </w:rPr>
        <w:t xml:space="preserve">.送交相关部门复核。</w:t>
      </w:r>
      <w:r>
        <w:rPr>
          <w:color w:val="000000" w:themeColor="text1"/>
        </w:rPr>
      </w:r>
      <w:r/>
    </w:p>
    <w:p>
      <w:pPr>
        <w:pStyle w:val="978"/>
        <w:ind w:right="210" w:firstLine="482"/>
        <w:jc w:val="left"/>
        <w:spacing w:line="360" w:lineRule="exact"/>
        <w:rPr>
          <w:rFonts w:hint="eastAsia" w:ascii="宋体" w:hAnsi="宋体" w:cs="宋体"/>
          <w:b/>
          <w:color w:val="000000" w:themeColor="text1"/>
          <w:sz w:val="24"/>
        </w:rPr>
      </w:pPr>
      <w:r>
        <w:rPr>
          <w:rFonts w:hint="eastAsia" w:ascii="宋体" w:hAnsi="宋体" w:cs="宋体"/>
          <w:b/>
          <w:color w:val="000000" w:themeColor="text1"/>
          <w:sz w:val="24"/>
        </w:rPr>
        <w:t xml:space="preserve">二、采用的主要技术规范</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1.本工程采用的主要技术规范</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（1）本工程采用的计价规范</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《建设工程工程量清单计价规范》GB50500-2013</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（2）本工程采用的主要技术规范</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《建筑工程施工质量验收统一标准》GB50300-2001</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2.若国家和江苏</w:t>
      </w:r>
      <w:r>
        <w:rPr>
          <w:rFonts w:hint="eastAsia" w:ascii="宋体" w:hAnsi="宋体" w:cs="宋体"/>
          <w:color w:val="000000" w:themeColor="text1"/>
          <w:sz w:val="24"/>
        </w:rPr>
        <w:t xml:space="preserve">省、常州市有关部门颁布新的标准、规范、条例、规定，设计及施工所用的规范及标准应采用最新版本，除非规范、合同、监理工程师书面通知中另有规定。</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3.如遇设计或施工规范和标准对同一问题的处理出现相互矛盾的情况时，应通知采购人，承包商应提出解决办法并征得监理工程师的同意。</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4.国家、地区及常州市现行设计规范、规程，若招标文件要求比规范高，则以较高要求者为准，若</w:t>
      </w:r>
      <w:r>
        <w:rPr>
          <w:rFonts w:hint="eastAsia" w:ascii="宋体" w:hAnsi="宋体" w:cs="宋体"/>
          <w:color w:val="000000" w:themeColor="text1"/>
          <w:sz w:val="24"/>
        </w:rPr>
        <w:t xml:space="preserve">招标文件</w:t>
      </w:r>
      <w:r>
        <w:rPr>
          <w:rFonts w:hint="eastAsia" w:ascii="宋体" w:hAnsi="宋体" w:cs="宋体"/>
          <w:color w:val="000000" w:themeColor="text1"/>
          <w:sz w:val="24"/>
        </w:rPr>
        <w:t xml:space="preserve">中的要求与当地不符，按当地规范执行。</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5.以上所列若有不全或矛盾之处，按国家、省、市现行规定执行</w:t>
      </w:r>
      <w:r>
        <w:rPr>
          <w:color w:val="000000" w:themeColor="text1"/>
        </w:rPr>
      </w:r>
      <w:r/>
    </w:p>
    <w:p>
      <w:pPr>
        <w:pStyle w:val="978"/>
        <w:ind w:right="210" w:firstLine="482"/>
        <w:jc w:val="left"/>
        <w:spacing w:line="360" w:lineRule="exact"/>
        <w:rPr>
          <w:rFonts w:hint="eastAsia" w:ascii="宋体" w:hAnsi="宋体" w:cs="宋体"/>
          <w:b/>
          <w:color w:val="000000" w:themeColor="text1"/>
          <w:sz w:val="24"/>
        </w:rPr>
      </w:pPr>
      <w:r>
        <w:rPr>
          <w:rFonts w:hint="eastAsia" w:ascii="宋体" w:hAnsi="宋体" w:cs="宋体"/>
          <w:b/>
          <w:color w:val="000000" w:themeColor="text1"/>
          <w:sz w:val="24"/>
        </w:rPr>
        <w:t xml:space="preserve">三、报价方式</w:t>
      </w:r>
      <w:r>
        <w:rPr>
          <w:color w:val="000000" w:themeColor="text1"/>
        </w:rPr>
      </w:r>
      <w:r/>
    </w:p>
    <w:p>
      <w:pPr>
        <w:pStyle w:val="978"/>
        <w:ind w:firstLine="480"/>
        <w:spacing w:line="360" w:lineRule="exact"/>
        <w:tabs>
          <w:tab w:val="left" w:pos="28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本项目报价为</w:t>
      </w:r>
      <w:r>
        <w:rPr>
          <w:rFonts w:hint="eastAsia" w:ascii="宋体" w:hAnsi="宋体" w:cs="宋体"/>
          <w:b/>
          <w:bCs/>
          <w:color w:val="000000" w:themeColor="text1"/>
          <w:sz w:val="24"/>
          <w:u w:val="single"/>
        </w:rPr>
        <w:t xml:space="preserve">固定优惠下浮率</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投标</w:t>
      </w:r>
      <w:r>
        <w:rPr>
          <w:rFonts w:hint="eastAsia" w:ascii="宋体" w:hAnsi="宋体" w:cs="宋体"/>
          <w:color w:val="000000" w:themeColor="text1"/>
          <w:sz w:val="24"/>
        </w:rPr>
        <w:t xml:space="preserve">报价应包括</w:t>
      </w:r>
      <w:r>
        <w:rPr>
          <w:rFonts w:hint="eastAsia" w:ascii="宋体" w:hAnsi="宋体" w:cs="宋体"/>
          <w:color w:val="000000" w:themeColor="text1"/>
          <w:sz w:val="24"/>
        </w:rPr>
        <w:t xml:space="preserve">招标</w:t>
      </w:r>
      <w:r>
        <w:rPr>
          <w:rFonts w:hint="eastAsia" w:ascii="宋体" w:hAnsi="宋体" w:cs="宋体"/>
          <w:color w:val="000000" w:themeColor="text1"/>
          <w:sz w:val="24"/>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w:t>
      </w:r>
      <w:r>
        <w:rPr>
          <w:rFonts w:hint="eastAsia" w:ascii="宋体" w:hAnsi="宋体" w:cs="宋体"/>
          <w:color w:val="000000" w:themeColor="text1"/>
          <w:sz w:val="24"/>
        </w:rPr>
        <w:t xml:space="preserve">到的一切相关费用，采购人不再支付其他任何费用。</w:t>
      </w:r>
      <w:r>
        <w:rPr>
          <w:color w:val="000000" w:themeColor="text1"/>
        </w:rPr>
      </w:r>
      <w:r/>
    </w:p>
    <w:p>
      <w:pPr>
        <w:pStyle w:val="978"/>
        <w:ind w:firstLine="480"/>
        <w:spacing w:line="360" w:lineRule="exact"/>
        <w:tabs>
          <w:tab w:val="left" w:pos="284" w:leader="none"/>
        </w:tabs>
        <w:rPr>
          <w:rFonts w:hint="eastAsia" w:ascii="宋体" w:hAnsi="宋体" w:cs="宋体"/>
          <w:color w:val="000000" w:themeColor="text1"/>
          <w:sz w:val="24"/>
        </w:rPr>
      </w:pPr>
      <w:r>
        <w:rPr>
          <w:rFonts w:hint="eastAsia" w:ascii="宋体" w:hAnsi="宋体" w:cs="宋体"/>
          <w:color w:val="000000" w:themeColor="text1"/>
          <w:sz w:val="24"/>
        </w:rPr>
        <w:t xml:space="preserve">报价货币为人民币，评审时以人民币为准。</w:t>
      </w:r>
      <w:r>
        <w:rPr>
          <w:color w:val="000000" w:themeColor="text1"/>
        </w:rPr>
      </w:r>
      <w:r/>
    </w:p>
    <w:p>
      <w:pPr>
        <w:pStyle w:val="978"/>
        <w:ind w:firstLine="482"/>
        <w:spacing w:line="360" w:lineRule="exact"/>
        <w:tabs>
          <w:tab w:val="left" w:pos="28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四、结算原则</w:t>
      </w:r>
      <w:r>
        <w:rPr>
          <w:color w:val="000000" w:themeColor="text1"/>
        </w:rPr>
      </w:r>
      <w:r/>
    </w:p>
    <w:p>
      <w:pPr>
        <w:pStyle w:val="978"/>
        <w:ind w:firstLine="482"/>
        <w:spacing w:line="360" w:lineRule="exact"/>
        <w:tabs>
          <w:tab w:val="left" w:pos="28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(一)《零星维修清单》中列明项目名称及内容的，以全费用单价*</w:t>
      </w:r>
      <w:r>
        <w:rPr>
          <w:rFonts w:hint="eastAsia" w:ascii="宋体" w:hAnsi="宋体"/>
          <w:b/>
          <w:color w:val="000000" w:themeColor="text1"/>
          <w:sz w:val="24"/>
        </w:rPr>
        <w:t xml:space="preserve">（1-优惠下浮率），按实结算</w:t>
      </w:r>
      <w:r>
        <w:rPr>
          <w:rFonts w:hint="eastAsia" w:ascii="宋体" w:hAnsi="宋体"/>
          <w:color w:val="000000" w:themeColor="text1"/>
          <w:sz w:val="24"/>
        </w:rPr>
        <w:t xml:space="preserve">。</w:t>
      </w:r>
      <w:r>
        <w:rPr>
          <w:color w:val="000000" w:themeColor="text1"/>
        </w:rPr>
      </w:r>
      <w:r/>
    </w:p>
    <w:p>
      <w:pPr>
        <w:pStyle w:val="978"/>
        <w:ind w:firstLine="482"/>
        <w:spacing w:line="360" w:lineRule="exact"/>
        <w:tabs>
          <w:tab w:val="left" w:pos="28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(二)《零星维修清单》中未列明的项目结算方式</w:t>
      </w:r>
      <w:r>
        <w:rPr>
          <w:color w:val="000000" w:themeColor="text1"/>
        </w:rPr>
      </w:r>
      <w:r/>
    </w:p>
    <w:p>
      <w:pPr>
        <w:pStyle w:val="978"/>
        <w:ind w:firstLine="480"/>
        <w:jc w:val="left"/>
        <w:spacing w:line="360" w:lineRule="exact"/>
        <w:tabs>
          <w:tab w:val="left" w:pos="284" w:leader="none"/>
        </w:tabs>
        <w:rPr>
          <w:rFonts w:hint="eastAsia" w:ascii="宋体" w:hAnsi="宋体" w:cs="宋体"/>
          <w:color w:val="000000" w:themeColor="text1"/>
          <w:sz w:val="24"/>
        </w:rPr>
      </w:pPr>
      <w:r>
        <w:rPr>
          <w:rFonts w:hint="eastAsia" w:ascii="宋体" w:hAnsi="宋体" w:cs="宋体"/>
          <w:color w:val="000000" w:themeColor="text1"/>
          <w:sz w:val="24"/>
        </w:rPr>
        <w:t xml:space="preserve">1.依据《GB50500-2013 建设工程工程量清单计价规范》、《江苏省建设工程费用定额2014版》《江苏省市</w:t>
      </w:r>
      <w:r>
        <w:rPr>
          <w:rFonts w:hint="eastAsia" w:ascii="宋体" w:hAnsi="宋体" w:cs="宋体"/>
          <w:color w:val="000000" w:themeColor="text1"/>
          <w:sz w:val="24"/>
        </w:rPr>
        <w:t xml:space="preserve">政工程计价定额》（2014版）《江苏省2014市政养护定额》等、常建（2014）279号文件【常州市关于贯彻《</w:t>
      </w:r>
      <w:r>
        <w:rPr>
          <w:rFonts w:hint="eastAsia" w:ascii="宋体" w:hAnsi="宋体" w:cs="宋体"/>
          <w:color w:val="000000" w:themeColor="text1"/>
          <w:sz w:val="24"/>
        </w:rPr>
        <w:t xml:space="preserve">建设工程工程量清单计价规范》（GB50500-2013）等国家标准和省2014年建筑与装饰、安装、市政等专业工程计价定额及费用定额的通知】、苏建价(2014)448号文件【省住房城乡建设厅关于《建设工程工程量清单计价规范》（GB50500-2013）及其9本工程量计算规范的贯彻意见】、省住房城乡建设厅关于建筑业实施营改增后江苏省建设工程计价依据调整的通知（苏建价[2016]154号）、关于转发《省住房城乡建设厅关于建筑业实施营改增后江苏省建设工程计价依据调整的通知》的通知（常建〔2016〕94号）、《江苏省</w:t>
      </w:r>
      <w:r>
        <w:rPr>
          <w:rFonts w:ascii="宋体" w:hAnsi="宋体" w:cs="宋体"/>
          <w:color w:val="000000" w:themeColor="text1"/>
          <w:sz w:val="24"/>
        </w:rPr>
        <w:t xml:space="preserve">房屋修缮工程计价表</w:t>
      </w:r>
      <w:r>
        <w:rPr>
          <w:rFonts w:hint="eastAsia" w:ascii="宋体" w:hAnsi="宋体" w:cs="宋体"/>
          <w:color w:val="000000" w:themeColor="text1"/>
          <w:sz w:val="24"/>
        </w:rPr>
        <w:t xml:space="preserve">》（2014年）等规范、文件和要</w:t>
      </w:r>
      <w:r>
        <w:rPr>
          <w:rFonts w:hint="eastAsia" w:ascii="宋体" w:hAnsi="宋体" w:cs="宋体"/>
          <w:color w:val="000000" w:themeColor="text1"/>
          <w:sz w:val="24"/>
        </w:rPr>
        <w:t xml:space="preserve">求进行计价；计价表人工费按《省住房城乡建设厅关于发布建设工程人工工资指导价的通知》（苏建函价[2016]570号）及工程施工期间政府相关政策性指导文件计取；材料价格采用施工期间常州市信息指导价（除税指导价），指导价中未包括的价格由</w:t>
      </w:r>
      <w:r>
        <w:rPr>
          <w:rFonts w:hint="eastAsia" w:ascii="宋体" w:hAnsi="宋体" w:cs="宋体"/>
          <w:color w:val="000000" w:themeColor="text1"/>
          <w:sz w:val="24"/>
        </w:rPr>
        <w:t xml:space="preserve">中标人</w:t>
      </w:r>
      <w:r>
        <w:rPr>
          <w:rFonts w:hint="eastAsia" w:ascii="宋体" w:hAnsi="宋体" w:cs="宋体"/>
          <w:color w:val="000000" w:themeColor="text1"/>
          <w:sz w:val="24"/>
        </w:rPr>
        <w:t xml:space="preserve">提出，经采购人按市场价格确定，</w:t>
      </w:r>
      <w:r>
        <w:rPr>
          <w:color w:val="000000" w:themeColor="text1"/>
        </w:rPr>
      </w:r>
      <w:r/>
    </w:p>
    <w:p>
      <w:pPr>
        <w:pStyle w:val="978"/>
        <w:ind w:firstLine="480"/>
        <w:jc w:val="left"/>
        <w:spacing w:line="360" w:lineRule="exact"/>
        <w:tabs>
          <w:tab w:val="left" w:pos="284" w:leader="none"/>
        </w:tabs>
        <w:rPr>
          <w:rFonts w:hint="eastAsia" w:ascii="宋体" w:hAnsi="宋体" w:cs="宋体"/>
          <w:color w:val="000000" w:themeColor="text1"/>
          <w:sz w:val="24"/>
        </w:rPr>
      </w:pPr>
      <w:r>
        <w:rPr>
          <w:rFonts w:hint="eastAsia" w:ascii="宋体" w:hAnsi="宋体" w:cs="宋体"/>
          <w:color w:val="000000" w:themeColor="text1"/>
          <w:sz w:val="24"/>
        </w:rPr>
        <w:t xml:space="preserve">2.清单中未列明维修项目执行苏建价（2016）154号《</w:t>
      </w:r>
      <w:r>
        <w:rPr>
          <w:rFonts w:hint="eastAsia" w:ascii="宋体" w:hAnsi="宋体" w:cs="宋体"/>
          <w:color w:val="000000" w:themeColor="text1"/>
          <w:sz w:val="24"/>
        </w:rPr>
        <w:t xml:space="preserve">省住房城乡建设厅关于建筑业实施营改增后江苏省建设工程计价依据调整的通知》和常建【2016】94号《关于转发《省住房城乡建设厅关于建筑业实施营改增后江苏省建设工程计价依据调整的通知》的通知》，本工程计价已按一般计税法计价。由于国家税收“营改增”实施，涉及影响工程造价的，请各供应商自行考虑投标风险。</w:t>
      </w:r>
      <w:r>
        <w:rPr>
          <w:color w:val="000000" w:themeColor="text1"/>
        </w:rPr>
      </w:r>
      <w:r/>
    </w:p>
    <w:p>
      <w:pPr>
        <w:pStyle w:val="978"/>
        <w:ind w:firstLine="480"/>
        <w:spacing w:line="360" w:lineRule="exact"/>
        <w:rPr>
          <w:rFonts w:hint="eastAsia" w:ascii="宋体" w:hAnsi="宋体"/>
          <w:color w:val="000000" w:themeColor="text1"/>
          <w:sz w:val="24"/>
        </w:rPr>
      </w:pPr>
      <w:r>
        <w:rPr>
          <w:rFonts w:hint="eastAsia" w:ascii="宋体" w:hAnsi="宋体" w:cs="宋体"/>
          <w:color w:val="000000" w:themeColor="text1"/>
          <w:sz w:val="24"/>
        </w:rPr>
        <w:t xml:space="preserve">3.工程材料、机械、设备使用费按照施工期间信息指导价的平均价计算（无信息指导价的由双方协商确认）；</w:t>
      </w:r>
      <w:r>
        <w:rPr>
          <w:rFonts w:hint="eastAsia" w:ascii="宋体" w:hAnsi="宋体"/>
          <w:color w:val="000000" w:themeColor="text1"/>
          <w:sz w:val="24"/>
        </w:rPr>
        <w:t xml:space="preserve">人工工资按施工当月政策性文件计算，其中装饰工程人工工资指导价取中计算。</w:t>
      </w:r>
      <w:r>
        <w:rPr>
          <w:color w:val="000000" w:themeColor="text1"/>
        </w:rPr>
      </w:r>
      <w:r/>
    </w:p>
    <w:p>
      <w:pPr>
        <w:pStyle w:val="978"/>
        <w:ind w:right="210" w:firstLine="480"/>
        <w:jc w:val="left"/>
        <w:spacing w:line="360" w:lineRule="exact"/>
        <w:rPr>
          <w:rFonts w:hint="eastAsia" w:ascii="宋体" w:hAnsi="宋体" w:cs="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w:t>
      </w:r>
      <w:r>
        <w:rPr>
          <w:rFonts w:hint="eastAsia" w:ascii="宋体" w:hAnsi="宋体"/>
          <w:color w:val="000000" w:themeColor="text1"/>
          <w:sz w:val="24"/>
        </w:rPr>
        <w:t xml:space="preserve">可套取定额的以定额为基准</w:t>
      </w:r>
      <w:r>
        <w:rPr>
          <w:rFonts w:hint="eastAsia" w:ascii="宋体" w:hAnsi="宋体"/>
          <w:color w:val="000000" w:themeColor="text1"/>
          <w:sz w:val="24"/>
        </w:rPr>
        <w:t xml:space="preserve">；不能套取定额的部分，价格由采购人、</w:t>
      </w:r>
      <w:r>
        <w:rPr>
          <w:rFonts w:hint="eastAsia" w:ascii="宋体" w:hAnsi="宋体"/>
          <w:color w:val="000000" w:themeColor="text1"/>
          <w:sz w:val="24"/>
        </w:rPr>
        <w:t xml:space="preserve">中标人</w:t>
      </w:r>
      <w:r>
        <w:rPr>
          <w:rFonts w:hint="eastAsia" w:ascii="宋体" w:hAnsi="宋体"/>
          <w:color w:val="000000" w:themeColor="text1"/>
          <w:sz w:val="24"/>
        </w:rPr>
        <w:t xml:space="preserve">双方确认后价格为基准；</w:t>
      </w:r>
      <w:r>
        <w:rPr>
          <w:rFonts w:hint="eastAsia" w:ascii="宋体" w:hAnsi="宋体"/>
          <w:b/>
          <w:color w:val="000000" w:themeColor="text1"/>
          <w:sz w:val="24"/>
        </w:rPr>
        <w:t xml:space="preserve">以上述基准价*（1-合同优惠下浮率），按实结算</w:t>
      </w:r>
      <w:r>
        <w:rPr>
          <w:rFonts w:hint="eastAsia" w:ascii="宋体" w:hAnsi="宋体"/>
          <w:color w:val="000000" w:themeColor="text1"/>
          <w:sz w:val="24"/>
        </w:rPr>
        <w:t xml:space="preserve">。</w:t>
      </w:r>
      <w:r>
        <w:rPr>
          <w:color w:val="000000" w:themeColor="text1"/>
        </w:rPr>
      </w:r>
      <w:r/>
    </w:p>
    <w:p>
      <w:pPr>
        <w:pStyle w:val="978"/>
        <w:ind w:firstLine="482"/>
        <w:spacing w:line="320" w:lineRule="exact"/>
        <w:rPr>
          <w:rFonts w:hint="eastAsia" w:ascii="宋体" w:hAnsi="宋体" w:cs="宋体"/>
          <w:b/>
          <w:color w:val="000000" w:themeColor="text1"/>
          <w:sz w:val="24"/>
        </w:rPr>
      </w:pPr>
      <w:r>
        <w:rPr>
          <w:rFonts w:hint="eastAsia" w:ascii="宋体" w:hAnsi="宋体" w:cs="宋体"/>
          <w:b/>
          <w:color w:val="000000" w:themeColor="text1"/>
          <w:sz w:val="24"/>
        </w:rPr>
        <w:t xml:space="preserve">五、付款方式：.</w:t>
      </w:r>
      <w:r>
        <w:rPr>
          <w:color w:val="000000" w:themeColor="text1"/>
        </w:rPr>
      </w:r>
      <w:r/>
    </w:p>
    <w:p>
      <w:pPr>
        <w:pStyle w:val="978"/>
        <w:ind w:firstLine="482"/>
        <w:spacing w:line="320" w:lineRule="exact"/>
        <w:rPr>
          <w:rFonts w:hint="eastAsia" w:ascii="宋体" w:hAnsi="宋体" w:cs="宋体"/>
          <w:b/>
          <w:color w:val="000000" w:themeColor="text1"/>
          <w:sz w:val="24"/>
        </w:rPr>
      </w:pPr>
      <w:r>
        <w:rPr>
          <w:rFonts w:hint="eastAsia" w:ascii="宋体" w:hAnsi="宋体" w:cs="宋体"/>
          <w:b/>
          <w:color w:val="000000" w:themeColor="text1"/>
          <w:sz w:val="24"/>
        </w:rPr>
        <w:t xml:space="preserve">服务期满后根据审计结果一次性支付至</w:t>
      </w:r>
      <w:r>
        <w:rPr>
          <w:rFonts w:hint="eastAsia" w:ascii="宋体" w:hAnsi="宋体" w:cs="宋体"/>
          <w:b/>
          <w:color w:val="000000" w:themeColor="text1"/>
          <w:sz w:val="24"/>
        </w:rPr>
        <w:t xml:space="preserve">审定价的100%。</w:t>
      </w:r>
      <w:r>
        <w:rPr>
          <w:color w:val="000000" w:themeColor="text1"/>
        </w:rPr>
      </w:r>
      <w:r/>
    </w:p>
    <w:p>
      <w:pPr>
        <w:pStyle w:val="978"/>
        <w:ind w:right="210" w:firstLine="420"/>
        <w:jc w:val="left"/>
        <w:spacing w:line="380" w:lineRule="exact"/>
        <w:rPr>
          <w:rFonts w:hint="eastAsia" w:ascii="宋体" w:hAnsi="宋体" w:cs="宋体"/>
          <w:b/>
          <w:color w:val="000000" w:themeColor="text1"/>
          <w:sz w:val="24"/>
        </w:rPr>
      </w:pPr>
      <w:r>
        <w:rPr>
          <w:rFonts w:hint="eastAsia" w:ascii="宋体" w:hAnsi="宋体" w:cs="宋体"/>
          <w:b/>
          <w:color w:val="000000" w:themeColor="text1"/>
          <w:sz w:val="24"/>
        </w:rPr>
        <w:t xml:space="preserve">六、零星维修清单</w:t>
      </w:r>
      <w:r>
        <w:rPr>
          <w:color w:val="000000" w:themeColor="text1"/>
        </w:rPr>
      </w:r>
      <w:r/>
    </w:p>
    <w:p>
      <w:pPr>
        <w:pStyle w:val="978"/>
        <w:jc w:val="left"/>
        <w:keepLines/>
        <w:keepNext/>
        <w:spacing w:line="360" w:lineRule="exact"/>
        <w:rPr>
          <w:rFonts w:ascii="宋体"/>
          <w:b/>
          <w:color w:val="000000" w:themeColor="text1"/>
          <w:szCs w:val="21"/>
        </w:rPr>
        <w:outlineLvl w:val="0"/>
      </w:pPr>
      <w:r>
        <w:rPr>
          <w:color w:val="000000" w:themeColor="text1"/>
        </w:rPr>
      </w:r>
      <w:bookmarkStart w:id="815" w:name="_Toc99301425"/>
      <w:r>
        <w:rPr>
          <w:rFonts w:hint="eastAsia" w:ascii="宋体"/>
          <w:b/>
          <w:color w:val="000000" w:themeColor="text1"/>
          <w:szCs w:val="21"/>
        </w:rPr>
        <w:t xml:space="preserve">包1：</w:t>
      </w:r>
      <w:r>
        <w:rPr>
          <w:color w:val="000000" w:themeColor="text1"/>
        </w:rPr>
      </w:r>
      <w:r/>
    </w:p>
    <w:tbl>
      <w:tblPr>
        <w:tblW w:w="5178" w:type="pct"/>
        <w:tblInd w:w="0" w:type="dxa"/>
        <w:tblLayout w:type="fixed"/>
        <w:tblCellMar>
          <w:left w:w="108" w:type="dxa"/>
          <w:top w:w="0" w:type="dxa"/>
          <w:right w:w="108" w:type="dxa"/>
          <w:bottom w:w="0" w:type="dxa"/>
        </w:tblCellMar>
        <w:tblLook w:val="04A0" w:firstRow="1" w:lastRow="0" w:firstColumn="1" w:lastColumn="0" w:noHBand="0" w:noVBand="1"/>
      </w:tblPr>
      <w:tblGrid>
        <w:gridCol w:w="876"/>
        <w:gridCol w:w="1045"/>
        <w:gridCol w:w="1568"/>
        <w:gridCol w:w="3142"/>
        <w:gridCol w:w="489"/>
        <w:gridCol w:w="1241"/>
        <w:gridCol w:w="1258"/>
      </w:tblGrid>
      <w:tr>
        <w:trPr>
          <w:trHeight w:val="855"/>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序号</w:t>
            </w:r>
            <w:r>
              <w:rPr>
                <w:color w:val="000000" w:themeColor="text1"/>
              </w:rPr>
            </w:r>
            <w:r/>
          </w:p>
        </w:tc>
        <w:tc>
          <w:tcPr>
            <w:tcBorders>
              <w:top w:val="single" w:color="000000" w:sz="4" w:space="0"/>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项目名称</w:t>
            </w:r>
            <w:r>
              <w:rPr>
                <w:color w:val="000000" w:themeColor="text1"/>
              </w:rPr>
            </w:r>
            <w:r/>
          </w:p>
        </w:tc>
        <w:tc>
          <w:tcPr>
            <w:tcBorders>
              <w:top w:val="single" w:color="000000" w:sz="4" w:space="0"/>
              <w:bottom w:val="single" w:color="000000" w:sz="4" w:space="0"/>
              <w:right w:val="single" w:color="000000" w:sz="4" w:space="0"/>
            </w:tcBorders>
            <w:tcW w:w="815"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内容</w:t>
            </w:r>
            <w:r>
              <w:rPr>
                <w:color w:val="000000" w:themeColor="text1"/>
              </w:rPr>
            </w:r>
            <w:r/>
          </w:p>
        </w:tc>
        <w:tc>
          <w:tcPr>
            <w:tcBorders>
              <w:top w:val="single" w:color="000000" w:sz="4" w:space="0"/>
              <w:bottom w:val="single" w:color="000000" w:sz="4" w:space="0"/>
              <w:right w:val="single" w:color="000000" w:sz="4" w:space="0"/>
            </w:tcBorders>
            <w:tcW w:w="163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规格等级</w:t>
            </w:r>
            <w:r>
              <w:rPr>
                <w:color w:val="000000" w:themeColor="text1"/>
              </w:rPr>
            </w:r>
            <w:r/>
          </w:p>
        </w:tc>
        <w:tc>
          <w:tcPr>
            <w:tcBorders>
              <w:top w:val="single" w:color="000000" w:sz="4" w:space="0"/>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单位</w:t>
            </w:r>
            <w:r>
              <w:rPr>
                <w:color w:val="000000" w:themeColor="text1"/>
              </w:rPr>
            </w:r>
            <w:r/>
          </w:p>
        </w:tc>
        <w:tc>
          <w:tcPr>
            <w:tcBorders>
              <w:top w:val="single" w:color="000000" w:sz="4" w:space="0"/>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全费用单价（元）</w:t>
            </w:r>
            <w:r>
              <w:rPr>
                <w:color w:val="000000" w:themeColor="text1"/>
              </w:rPr>
            </w:r>
            <w:r/>
          </w:p>
        </w:tc>
        <w:tc>
          <w:tcPr>
            <w:tcBorders>
              <w:top w:val="single" w:color="000000" w:sz="4" w:space="0"/>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备注</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窨井盖板更换</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铸铁盖板（重型）更换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割缝；凿砼；沿口修补等；更换300mm*500mm</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276</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以700*700为基础折算</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铸铁盖板（重型）更换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割缝；凿砼；沿口修补等；更换600mm*600mm</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661</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以700*700为基础折算</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铸铁盖板（重型）更换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割缝；凿砼；沿口修补等；更换700mm*700mm</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铸铁盖板（重型）更换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割缝；凿砼；沿口修补等；更换800mm*800mm</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以700*700为基础折算</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铸铁盖板（重型）更换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割缝；凿砼；沿口修补等；更换350mm*400mm</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257</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以700*700为基础折算</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铸铁盖板（重型）更换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割缝；凿砼；沿口修补等；更换1000mm*1000mm</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1290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以700*700为基础折算</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复合盖板</w:t>
            </w: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割缝；凿砼；沿口修补等；更换250mm*350mm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钢盖板更换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割缝；凿砼；沿口修补等；更换250mm*300mm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260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钢盖板更换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割缝；凿砼；沿口修补等；更换250mm*350mm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钢盖板更换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割缝；凿砼；沿口修补等；更换500mm*500mm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460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钢盖板更换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割缝；凿砼；沿口修补等；更换500mm*500mm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520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钢盖板更换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割缝；凿砼；沿口修补等；更换600mm*400mm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520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13</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钢盖板更换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割缝；凿砼；沿口修补等；更换900mm*450mm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620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14</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混凝土盖板更换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割缝；凿砼；沿口修补等；更换250mm*350mm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混凝土盖板</w:t>
            </w: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割缝；凿砼；沿口修补等；更换250mm*350mm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同样规格，价格应该一样</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混凝土盖板更换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割缝；凿砼；沿口修补等；更换400mm*600mm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17</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混凝土盖板更换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割缝；凿砼；沿口修补等；更换400mm*600mm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260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同样规格，价格应该一样</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混凝土盖板更换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割缝；凿砼；沿口修补等；更换500mm*500mm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260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19</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混凝土盖板更换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割缝；凿砼；沿口修补等；更换500mm*500mm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260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同样规格，价格应该一样</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混凝土盖板更换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割缝；凿砼；沿口修补等；更换600mm*600mm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320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21</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混凝土盖板更换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割缝；凿砼；沿口修补等；更换700mm*700mm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同样规格，价格应该一样</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22</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混凝土盖板更换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割缝；凿砼；沿口修补等；更换700mm*700mm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23</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混凝土盖板更换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割缝；凿砼；沿口修补等；更换700mm*700mm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同样规格，价格应该一样</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24</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混凝土盖板更换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割缝；凿砼；沿口修补等；更换500mm*1000mm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520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25</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砖砌井</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Ø1250圆形雨污水井，井深3.0m，铸铁井盖、框，塑钢爬梯</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座</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6500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26</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雨水口</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砖砌雨水口680*380mm，深0.8m，铸铁井盖、框</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座</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27</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排水沟</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砖砌排雨水沟，深500mm，，宽300mm，铸铁井盖、角钢框；含基底清理夯实、C15混凝土垫层、1砖墙沟壁砌筑及抹灰、球墨铸铁沟盖板及角铁止口安装等全部内容</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米</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780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28</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地坪</w:t>
            </w:r>
            <w:r>
              <w:rPr>
                <w:color w:val="000000" w:themeColor="text1"/>
              </w:rPr>
            </w:r>
            <w:r/>
          </w:p>
        </w:tc>
        <w:tc>
          <w:tcPr>
            <w:tcBorders>
              <w:left w:val="single" w:color="000000" w:sz="4" w:space="0"/>
              <w:bottom w:val="single" w:color="000000" w:sz="4" w:space="0"/>
              <w:right w:val="single" w:color="000000" w:sz="4" w:space="0"/>
            </w:tcBorders>
            <w:tcW w:w="815" w:type="pct"/>
            <w:vAlign w:val="center"/>
            <w:vMerge w:val="restart"/>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地坪浇筑</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100mm厚C25砼地坪浇筑（场地平整，凿挖、100厚碎石垫层）</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单块面积10平方内</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29</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left w:val="single" w:color="000000" w:sz="4" w:space="0"/>
              <w:bottom w:val="single" w:color="000000" w:sz="4" w:space="0"/>
              <w:right w:val="single" w:color="000000" w:sz="4" w:space="0"/>
            </w:tcBorders>
            <w:tcW w:w="815" w:type="pct"/>
            <w:vAlign w:val="center"/>
            <w:vMerge w:val="continue"/>
            <w:textDirection w:val="lrTb"/>
            <w:noWrap w:val="false"/>
          </w:tcPr>
          <w:p>
            <w:pPr>
              <w:pStyle w:val="978"/>
              <w:jc w:val="left"/>
              <w:widowControl/>
              <w:rPr>
                <w:rFonts w:hint="eastAsia" w:ascii="宋体" w:hAnsi="宋体" w:cs="宋体"/>
                <w:sz w:val="24"/>
              </w:rPr>
            </w:pPr>
            <w:r>
              <w:rPr>
                <w:rFonts w:hint="eastAsia" w:ascii="宋体" w:hAnsi="宋体" w:cs="宋体"/>
                <w:sz w:val="24"/>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150mm厚C25砼地坪浇筑（场地平整，凿挖、100厚碎石垫层）</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30</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left w:val="single" w:color="000000" w:sz="4" w:space="0"/>
              <w:bottom w:val="single" w:color="000000" w:sz="4" w:space="0"/>
              <w:right w:val="single" w:color="000000" w:sz="4" w:space="0"/>
            </w:tcBorders>
            <w:tcW w:w="815" w:type="pct"/>
            <w:vAlign w:val="center"/>
            <w:vMerge w:val="continue"/>
            <w:textDirection w:val="lrTb"/>
            <w:noWrap w:val="false"/>
          </w:tcPr>
          <w:p>
            <w:pPr>
              <w:pStyle w:val="978"/>
              <w:jc w:val="left"/>
              <w:widowControl/>
              <w:rPr>
                <w:rFonts w:hint="eastAsia" w:ascii="宋体" w:hAnsi="宋体" w:cs="宋体"/>
                <w:sz w:val="24"/>
              </w:rPr>
            </w:pPr>
            <w:r>
              <w:rPr>
                <w:rFonts w:hint="eastAsia" w:ascii="宋体" w:hAnsi="宋体" w:cs="宋体"/>
                <w:sz w:val="24"/>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200mm厚C25砼地坪浇筑（场地平整，凿挖、100厚碎石垫层）</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31</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left w:val="single" w:color="000000" w:sz="4" w:space="0"/>
              <w:bottom w:val="single" w:color="000000" w:sz="4" w:space="0"/>
              <w:right w:val="single" w:color="000000" w:sz="4" w:space="0"/>
            </w:tcBorders>
            <w:tcW w:w="815" w:type="pct"/>
            <w:vAlign w:val="center"/>
            <w:vMerge w:val="continue"/>
            <w:textDirection w:val="lrTb"/>
            <w:noWrap w:val="false"/>
          </w:tcPr>
          <w:p>
            <w:pPr>
              <w:pStyle w:val="978"/>
              <w:jc w:val="left"/>
              <w:widowControl/>
              <w:rPr>
                <w:rFonts w:hint="eastAsia" w:ascii="宋体" w:hAnsi="宋体" w:cs="宋体"/>
                <w:sz w:val="24"/>
              </w:rPr>
            </w:pPr>
            <w:r>
              <w:rPr>
                <w:rFonts w:hint="eastAsia" w:ascii="宋体" w:hAnsi="宋体" w:cs="宋体"/>
                <w:sz w:val="24"/>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加钢筋的单独费用</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T</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6500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32</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地坪油漆</w:t>
            </w:r>
            <w:r>
              <w:rPr>
                <w:color w:val="000000" w:themeColor="text1"/>
              </w:rPr>
            </w:r>
            <w:r/>
          </w:p>
        </w:tc>
        <w:tc>
          <w:tcPr>
            <w:tcBorders>
              <w:left w:val="single" w:color="000000" w:sz="4" w:space="0"/>
              <w:bottom w:val="single" w:color="000000" w:sz="4" w:space="0"/>
              <w:right w:val="single" w:color="000000" w:sz="4" w:space="0"/>
            </w:tcBorders>
            <w:tcW w:w="815" w:type="pct"/>
            <w:vAlign w:val="center"/>
            <w:vMerge w:val="restart"/>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地坪油漆</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原地坪清理，腻子批嵌，后油漆</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52</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单块面积10平方内</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33</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left w:val="single" w:color="000000" w:sz="4" w:space="0"/>
              <w:bottom w:val="single" w:color="000000" w:sz="4" w:space="0"/>
              <w:right w:val="single" w:color="000000" w:sz="4" w:space="0"/>
            </w:tcBorders>
            <w:tcW w:w="815" w:type="pct"/>
            <w:vAlign w:val="center"/>
            <w:vMerge w:val="continue"/>
            <w:textDirection w:val="lrTb"/>
            <w:noWrap w:val="false"/>
          </w:tcPr>
          <w:p>
            <w:pPr>
              <w:pStyle w:val="978"/>
              <w:jc w:val="left"/>
              <w:widowControl/>
              <w:rPr>
                <w:rFonts w:hint="eastAsia" w:ascii="宋体" w:hAnsi="宋体" w:cs="宋体"/>
                <w:sz w:val="24"/>
              </w:rPr>
            </w:pPr>
            <w:r>
              <w:rPr>
                <w:rFonts w:hint="eastAsia" w:ascii="宋体" w:hAnsi="宋体" w:cs="宋体"/>
                <w:sz w:val="24"/>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原地坪清理直接油漆</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28</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34</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划线</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150mm（机器划线）</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一次划线30米内</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35</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路面自行车标识喷涂</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路面自行车标识喷涂</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42</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36</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黑色路面整修</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修复</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80mm厚；原路面切缝，原破损路面凿除，冷沥青砼摊铺、夯振等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230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单块面积10平方内</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37</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地坪成品保护</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钢板覆盖保护</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次</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38</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道板砖</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修复</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原道板砖及粘结层拆除；干硬性水泥砂浆结合层等；利旧300mm*300mm*50mm混凝土道板砖</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单块</w:t>
            </w:r>
            <w:r>
              <w:rPr>
                <w:rFonts w:hint="eastAsia" w:ascii="宋体" w:hAnsi="宋体" w:cs="宋体"/>
                <w:color w:val="000000" w:themeColor="text1"/>
                <w:sz w:val="24"/>
              </w:rPr>
              <w:t xml:space="preserve">面积8平方内</w:t>
            </w:r>
            <w:r>
              <w:rPr>
                <w:color w:val="000000" w:themeColor="text1"/>
              </w:rPr>
            </w:r>
            <w:r/>
          </w:p>
        </w:tc>
      </w:tr>
      <w:tr>
        <w:trPr>
          <w:cantSplit/>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39</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原道板砖及粘结层凿除；干硬性水泥砂浆结合层等；300mm*300mm*50mm混凝土道板砖</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40</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侧石</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修复</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原侧石拆除，利旧铺装（含园弧段）；800mm*280m</w:t>
            </w:r>
            <w:r>
              <w:rPr>
                <w:rFonts w:hint="eastAsia" w:ascii="宋体" w:hAnsi="宋体" w:cs="宋体"/>
                <w:color w:val="000000" w:themeColor="text1"/>
                <w:sz w:val="24"/>
              </w:rPr>
              <w:t xml:space="preserve">m*120mm砼预制侧石，C30</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41</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原侧石凿除，重新铺装（含园弧段）；800mm*280mm*120mm砼预制侧石，C30</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42</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树围</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修复</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原树围凿除；1500mm*150mm*120mm;1200mm*150mm*120mm;利旧花岗岩或砼预制</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35</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一次性施工20米内</w:t>
            </w:r>
            <w:r>
              <w:rPr>
                <w:color w:val="000000" w:themeColor="text1"/>
              </w:rPr>
            </w:r>
            <w:r/>
          </w:p>
        </w:tc>
      </w:tr>
      <w:tr>
        <w:trPr>
          <w:cantSplit/>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43</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原树围凿除；1500mm*150mm*120mm;1200mm*150mm*120mm;花岗岩或砼预制</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44</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花岗岩</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修复</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原破损花岗岩及粘结层凿除；干硬性水泥砂浆结合层；撒素水泥面等（原花岗岩利旧）;厚20mm,尺寸600mm*600mm以内</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单块面积10平方内</w:t>
            </w:r>
            <w:r>
              <w:rPr>
                <w:color w:val="000000" w:themeColor="text1"/>
              </w:rPr>
            </w:r>
            <w:r/>
          </w:p>
        </w:tc>
      </w:tr>
      <w:tr>
        <w:trPr>
          <w:cantSplit/>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45</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原破损花岗岩及粘结层凿除；干硬性水泥砂浆结合层；撒素水泥面等； 厚20mm,尺寸600mm*600mm以内</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46</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店面广告牌</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拆除</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脚手</w:t>
            </w:r>
            <w:r>
              <w:rPr>
                <w:rFonts w:hint="eastAsia" w:ascii="宋体" w:hAnsi="宋体" w:cs="宋体"/>
                <w:color w:val="000000" w:themeColor="text1"/>
                <w:sz w:val="24"/>
              </w:rPr>
              <w:t xml:space="preserve">架搭拆、广告立面结构整体拆除、垃圾清理等；高空作业时，增加主材及吊车另计费用。</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含脚手架</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47</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更改店招内容</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广告布清拆、店招内容铲除或覆盖</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35</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一次性更换5平方内</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48</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修复</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人工整形、修</w:t>
            </w:r>
            <w:r>
              <w:rPr>
                <w:rFonts w:hint="eastAsia" w:ascii="宋体" w:hAnsi="宋体" w:cs="宋体"/>
                <w:color w:val="000000" w:themeColor="text1"/>
                <w:sz w:val="24"/>
              </w:rPr>
              <w:t xml:space="preserve">复、焊接、脚手架及辅材等；增加主材时，另计主材费用。</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49</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防撞杆</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安装</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打洞、灌砼、Ø110~Ø130钢管，4mm厚；1.3m长</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一次性5个内</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50</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修复</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凿洞、灌砼等、Ø110~Ø130钢管，4mm厚；1.3m长</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51</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路障</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安装</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打洞、灌砼、Ø1</w:t>
            </w:r>
            <w:r>
              <w:rPr>
                <w:rFonts w:hint="eastAsia" w:ascii="宋体" w:hAnsi="宋体" w:cs="宋体"/>
                <w:color w:val="000000" w:themeColor="text1"/>
                <w:sz w:val="24"/>
              </w:rPr>
              <w:t xml:space="preserve">10~Ø130钢管，4mm厚；1m高</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根</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52</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修复</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凿洞、灌砼等，Ø110~Ø130钢管，4mm厚；1m高</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根</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53</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车棚</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修复</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人工整形、修复、焊接、脚手架及辅材等；增加主材时，另计主材费用。</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54</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钢立柱混凝土墩</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600mm*600mm*800mm高，C25；配Ø12三级钢植筋，纵横间距150；Ø6间距100</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480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55</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除锈油漆</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除锈油漆</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车棚、广告栏、花园铁架、信报箱等基础设施除锈油漆</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一次性10平方内</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56</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人工</w:t>
            </w:r>
            <w:r>
              <w:rPr>
                <w:rFonts w:hint="eastAsia" w:ascii="宋体" w:hAnsi="宋体" w:cs="宋体"/>
                <w:b/>
                <w:bCs/>
                <w:color w:val="000000" w:themeColor="text1"/>
                <w:sz w:val="24"/>
              </w:rPr>
              <w:t xml:space="preserve">刨树根</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人工刨树根</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57</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墙体工程</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墙体粉刷层凿除</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20厚水泥砂浆粉刷层</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14</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一次性20平方内</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58</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砌墙</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240mm厚MU10标准砼砖M5水泥砂浆砌筑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185</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5个立方以内</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59</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粉刷</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240mm厚墙体，12厚1:3水泥砂浆打底，8厚1:2水泥砂浆抹面</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45</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一次粉刷20平方以内</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60</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内墙涂料</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含人工、材料费</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一次粉刷50平方以内</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61</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外墙涂料</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含人工、材料费</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32</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62</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宣传栏</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修复</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人工加工、固定安装、焊接不锈钢方管边框或玻框等、玻璃更换打胶及五金等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63</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宣传栏玻璃更换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0.5m2及以内，5mm厚玻璃、打胶等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一次性更换5块以内</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64</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宣传栏玻璃更换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1m2及以内，5mm厚玻璃、打胶等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65</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宣传栏有机玻璃更换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0.5m2以内，5mm厚、打胶等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66</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宣传栏有机玻璃更换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1m2及以内，5mm厚玻璃、打胶等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67</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晾衣架</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安装</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DN32~DN50镀锌钢管（一个U型算一副）</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副</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68</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修复</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DN32~DN50镀锌钢管（一个U型算一副）</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副</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69</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信报箱</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更换不锈钢单元格小门</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250*150*1.2厚</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扇</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42</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70</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修复</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6000mm*1200mm/4000mm*1200mm;30mm*30mm*0.3mm方管;0.8mm厚不锈钢板;主材按实结算</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71</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顶棚更换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50*30*1不锈钢方管，33.9m;0.5厚镀锌板，6.5m*1.2m;Ø50*1.5不锈钢立柱,2m*2根等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170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72</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单个人工价</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工</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73</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违建拆除</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砌体结构</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一次性拆除30平方内</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74</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钢结构结构</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75</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混凝土结构</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76</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木结构</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77</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砼斜坡凿除</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修复</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人工凿除，150厚，垃圾人工及车辆清理清运</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78</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溢水口修补</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修复</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原砼凿除、清理、立模、混凝土挡墙浇筑，预埋Ø110PVC管（0.5m长）</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210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79</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石球购置摆放</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石球购置摆放</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Ø500石球购置及运输、3.5T叉车及人工配合摆放</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550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一次性5个内</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80</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垃圾分类收集亭移位</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移位</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4m*2.5m，原砼凿除，亭人工拆除并装运，地面打洞灌浆固定，亭安装</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770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81</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花园凉亭</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整修</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凉亭破损挡板、隔板等人工拆除，增加木方30*30,8m*14根，挡板隔板等修理，油漆，脚手架搭设、垃圾清运等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项</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w:t>
            </w:r>
            <w:r>
              <w:rPr>
                <w:rFonts w:hint="eastAsia" w:ascii="宋体" w:hAnsi="宋体" w:cs="宋体"/>
                <w:color w:val="000000" w:themeColor="text1"/>
                <w:sz w:val="24"/>
              </w:rPr>
              <w:t xml:space="preserve">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82</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花园长椅</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整修</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更换生态板，合成树脂，板10厚，3m长*0.1m宽，人工安装固定</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84</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一次性5个内</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83</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铁艺靠背或扶手或椅脚等人工固定安装、焊接并油漆等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84</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50*50木方，2m长，人工固定，安装并油漆</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根</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color w:val="000000" w:themeColor="text1"/>
              </w:rPr>
            </w:pPr>
            <w:r>
              <w:rPr>
                <w:rFonts w:hint="eastAsia" w:ascii="宋体" w:hAnsi="宋体" w:cs="宋体"/>
                <w:color w:val="000000" w:themeColor="text1"/>
                <w:sz w:val="24"/>
              </w:rPr>
              <w:t xml:space="preserve">85</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彩钢瓦围挡</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搭设</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2m高，30*30*2.5方管，立杆间距2m，横杆间距0.5m，0.5厚彩钢板</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一次性50平方内（高度按比例调整）</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86</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保护性拆除</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2m高，30*30*2.5方管，立杆间距2m，横杆间距0.5m，0.5厚彩钢板，运输</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87</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修复</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30*30*2.5方管，钢筋及膨胀螺丝固定</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88</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窗、洞封堵</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制作安装</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人工封堵、0.5彩钢板、40*40*3方管骨架、辅材及脚手架搭设等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85</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一次性30平方内</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89</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不锈钢失物招领柜</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制作安装</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50*30*1.5不锈钢方管，11.8m长；0.5mm不锈钢板，3.2㎡；5mm厚玻璃0.64㎡；五金配件等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980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90</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钢大门</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修复</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拆除并安装；整形、油漆；250*250*12钢板2块；Ø12膨胀螺丝8套，横竖插销各一副</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樘</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91</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制作安装</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60*40*3镀锌管，9m长；30*30*3镀锌管10m长；0.5厚镀锌薄板8㎡、五金及油漆等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樘</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92</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制作安装</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30*30*3镀锌管14m长；0.5厚镀锌薄板4㎡、五金及油漆等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樘</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93</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锁类更换</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不锈钢球型锁更换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人工拆除并更换</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把</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一次性更换2把内</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94</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执手锁更换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人工拆除并更换</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把</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130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95</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不锈钢防盗锁更换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人工拆除并更换</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把</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w:t>
            </w:r>
            <w:r>
              <w:rPr>
                <w:rFonts w:hint="eastAsia" w:ascii="宋体" w:hAnsi="宋体" w:cs="宋体"/>
                <w:color w:val="000000" w:themeColor="text1"/>
                <w:sz w:val="24"/>
              </w:rPr>
              <w:t xml:space="preserve">上</w:t>
            </w:r>
            <w:r>
              <w:rPr>
                <w:color w:val="000000" w:themeColor="text1"/>
              </w:rPr>
            </w:r>
            <w:r/>
          </w:p>
        </w:tc>
      </w:tr>
      <w:tr>
        <w:trPr>
          <w:cantSplit/>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96</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钢质成品防盗门锁更换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人工拆除并更换</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把</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97</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双排钢管脚手架</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架设</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含脚手架、辅材及人工架设</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钢管</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98</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防尘网</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铺设</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含材料及人工铺设</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99</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电源线敷设</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敷设</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3*2.5BV电线穿Ø16PVC管（明管）</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一次性30米内</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100</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排水管敷设</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敷设</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原砼地坪割缝、凿除，0.15m宽*0.15m深，敷设Ø50pvc，C25砼浇筑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101</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PPR管安装</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安装</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DN20</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102</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加筋波纹管</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敷设</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原砼地坪割缝、凿除，0.4m宽*0.6m深，敷设Ø225加筋波纹管，C25砼浇筑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103</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落水管</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安装</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Ø110PVC管；钻孔抱箍固定；含高空作业、脚手、束节及落水斗另算</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104</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彩钢瓦雨棚</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制作安装</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22m*1.1m,高空（6m）；30*30*3角钢，38m；0.5厚彩钢板；Ø12膨胀螺栓76套；结构胶封口封边等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一次性20平方内</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105</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铝塑板</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4mm厚</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一次性10平方内</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106</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阳光板</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8mm厚</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107</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彩钢瓦</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0.5mm厚；普通</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108</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color w:val="000000" w:themeColor="text1"/>
              </w:rPr>
            </w:pPr>
            <w:r>
              <w:rPr>
                <w:rFonts w:hint="eastAsia" w:ascii="宋体" w:hAnsi="宋体" w:cs="宋体"/>
                <w:b/>
                <w:bCs/>
                <w:color w:val="000000" w:themeColor="text1"/>
                <w:sz w:val="24"/>
              </w:rPr>
              <w:t xml:space="preserve">镀锌板</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0.5mm厚</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109</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不锈钢板</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0.5mm厚</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110</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岩棉板</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50mm厚；上0.5mm，下0.4mm</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111</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不锈钢方管</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30*30*1厚</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35</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一次性20米内</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112</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不锈钢方管</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50*30*1厚</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113</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镀锌方管1</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80*80*4</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114</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镀锌方管2</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60*40*4</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115</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镀锌方管3</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50*30*3</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116</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镀锌方管4</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30*30*2.5</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117</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角钢</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∠50*5</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118</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装饰条（沟槽型）</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140mm宽*1mm厚，镀锌薄板</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14</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119</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C型钢</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200*70*20*3</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同上</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120</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屋面防水</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原防水层铲除等铲除、清运等；4mm厚；聚酯胎；</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72</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单块面积30平方内</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121</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墙砖、地砖铺设</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铺设</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原破损墙、地砖及结合层人工凿除、清理清运；</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单块面积5平方内，含墙地砖</w:t>
            </w:r>
            <w:r>
              <w:rPr>
                <w:rFonts w:hint="eastAsia" w:ascii="宋体" w:hAnsi="宋体" w:cs="宋体"/>
                <w:color w:val="000000" w:themeColor="text1"/>
                <w:sz w:val="24"/>
              </w:rPr>
              <w:t xml:space="preserve">主材费</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122</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车挡制作安装</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制作安装</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打洞、灌砼；DN50横管及DN50立管；0.3m高；</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75</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一次性10米内</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123</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鹅卵石铺设</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铺设</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鹅卵石粒径20-40，水泥砂浆铺设</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150</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124</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10T汽车</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台班</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125</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12T汽吊</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台班</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1300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126</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25T汽吊</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台班</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127</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挖机1</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1m3以内，带炮头</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台班</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128</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挖机2</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0.6m3，带炮头</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台班</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129</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农用车</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车</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小型　</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130</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3.5T叉车</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台班</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131</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5T叉车</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台班</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132</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清运垃圾</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项</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按车计算</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133</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土石方项目1</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人工挖地面土【三类土,人工开挖地面土;运距、堆场及清理现场等综合考虑;】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41.73</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134</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土石方项目2</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机械挖地面土【三类土,机械开挖地面土;运距、堆场及清理现场等综合考虑;】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7.73</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135</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土石方项目3</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挖沟槽土【开挖沟槽;运距、堆场及清理现场;机械、人工配合使用等综合考虑;】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18.53</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136</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土石方项目4</w:t>
            </w:r>
            <w:r>
              <w:rPr>
                <w:color w:val="000000" w:themeColor="text1"/>
              </w:rPr>
            </w:r>
            <w:r/>
          </w:p>
        </w:tc>
        <w:tc>
          <w:tcPr>
            <w:tcBorders>
              <w:bottom w:val="single" w:color="000000" w:sz="4" w:space="0"/>
              <w:right w:val="single" w:color="000000" w:sz="4" w:space="0"/>
            </w:tcBorders>
            <w:tcW w:w="815"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碎石回填【碎石回填,机械压实;】</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465.28</w:t>
            </w:r>
            <w:r>
              <w:rPr>
                <w:color w:val="000000" w:themeColor="text1"/>
              </w:rPr>
            </w:r>
            <w:r/>
          </w:p>
        </w:tc>
        <w:tc>
          <w:tcPr>
            <w:tcBorders>
              <w:bottom w:val="single" w:color="000000" w:sz="4" w:space="0"/>
              <w:right w:val="single" w:color="000000" w:sz="4" w:space="0"/>
            </w:tcBorders>
            <w:tcW w:w="651"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r>
            <w:r>
              <w:rPr>
                <w:color w:val="000000" w:themeColor="text1"/>
              </w:rPr>
            </w:r>
            <w:r/>
          </w:p>
        </w:tc>
      </w:tr>
      <w:tr>
        <w:trPr>
          <w:trHeight w:val="142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137</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窨井、雨水管道项目1</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铺设塑料管道【PE实壁管；DN250;PE100,SDR21,0.8MPa;热熔连接;含清理基础，拆除旧管，排新管，管道包封（另计），管道接口及养护，清理场地等全部内容；运距、堆场自行考虑;(材料不同,调整主材价)】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178.11</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42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138</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窨井、雨水管道项目2</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铺设塑料管道【PE实壁管；DN300;PE100,SDR21,0.8MPa;热熔连接;含清理基础，拆除旧管，排新管，管道包封（另计），管道接口及养护，清理场地等全部内容；运距、堆场自行考虑;(材料不同,调整主材价)】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288.85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139</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窨井、雨水管道项目3</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管道砂基础及包封【砂包封(中粗砂);】</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423.73</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140</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窨井、雨水管道项目4</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管道砂基础及包封【砂包封(细砂);】</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365.85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141</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窨井、雨水管道项目5</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管道基座砼包封C15砼【整管,凿毛管基上口接合部,配料浇捣,养生(标号不同,调整主材价);】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741.24</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142</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窨井、雨水管道项目6</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Φ700窨井</w:t>
            </w:r>
            <w:r>
              <w:rPr>
                <w:rFonts w:hint="eastAsia" w:ascii="宋体" w:hAnsi="宋体" w:cs="宋体"/>
                <w:color w:val="000000" w:themeColor="text1"/>
                <w:sz w:val="24"/>
              </w:rPr>
              <w:t xml:space="preserve">井盖框调整（20CM以内、原井盖框利用）【放线、锯缝机锯缝，拆除路面及井周废料清除，运距、堆场自行考虑；原有井框、盖利用、升砌砖墙、抹灰、井周路面恢复、清理现场等综合考虑;】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座</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566.68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143</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窨井、雨水管道项目7</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Φ700窨井井盖框调整（20CM以内）【放线、锯缝机锯缝，拆除路面及井周废料清除，运距、堆场自行考虑；更换球墨铸铁井框盖、升砌砖墙、抹灰、井周路面恢复、清理现场等综合考虑;】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座</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1457.68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99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144</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窨井、雨水管道项目8</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Φ700窨井井周加固处理（厚度30cm、原井盖框利用）【加固范围1.8m*1.8m,井周路面放线、锯缝机锯缝，拆除路面及井周废料清除，C30混凝土加固，双层双向钢筋（钢筋额外计算），运距、堆场自行考虑；含加固过程中塌陷/损坏井筒修复抬升等，原有井框、盖利用，井周路面恢复、清理现场等综合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座</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1484.46</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71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145</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窨井、雨水管道项目9</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Φ700窨井井周加固处理（厚度30cm）【加固范围1.8m*1.8m,井周路面放线、锯缝机锯缝，拆除路面及井周废料清除，C30混凝土加固，双层双向钢筋（钢筋额外计算），运距、堆场自行考虑；含加固过程中塌陷</w:t>
            </w:r>
            <w:r>
              <w:rPr>
                <w:rFonts w:hint="eastAsia" w:ascii="宋体" w:hAnsi="宋体" w:cs="宋体"/>
                <w:color w:val="000000" w:themeColor="text1"/>
                <w:sz w:val="24"/>
              </w:rPr>
              <w:t xml:space="preserve">/损坏井筒修复抬升等，更换球墨铸铁井框盖，井周路面恢复、清理现场等综合考虑;】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座</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1893.72</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71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146</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窨井、雨水管道项目10</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收水箅井盖框调整（20CM以内、原井盖框利用）【收水井尺寸综合考虑，维修尺寸为收水井周围10CM以内；放线、锯缝机锯缝，拆除路面及井周废料清除，运距、堆场自行考虑；原有井框、盖利用、升砌砖墙、抹灰、井周路面恢复、清理现场等综合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座</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299.39</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42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147</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窨井、雨水管道项目11</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收水箅井盖框调整（20CM以内）【收水井尺寸综合考虑，维修尺寸为收水井周围10CM以内；放线、锯缝机锯缝，拆除路面及井周废料清除，运距、堆场自行考虑；井框、盖更换、升砌砖墙、抹灰、井周路面恢复、清理现场等综合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座</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707.86</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42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148</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窨井、雨水管道项目12</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砌筑井【砖砌Φ1250圆形雨水检查井;                      井深;3.0M;球墨铸铁框盖（D400级，内置式井盖并带有自锁装置、橡胶圈）;塑钢爬梯;10CM碎石垫层+10CMC15砼垫层+1:2水泥砂浆座浆+20CMC25钢筋砼底板(含钢筋）;含防坠装置等全部内容;】</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座</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6500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49</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窨井、雨水管道项目13</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砌筑井【砖砌雨水检查井井筒每增(减)0.5M;含防水砂浆内外粉刷、塑钢爬梯等全部内容;】</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座</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485.85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150</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窨井、雨水管道项目14</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球墨铸铁井盖、座更换【D700球墨铸铁井盖、座，含运输、安装等全部内容，（规格不同、调整主材价）】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1130.74</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151</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窨井、雨水管道项目15</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复合材料井盖、座更换【D700钢纤维C250井盖、座，含运输、安装等全部内容够，（规格不同、调整主材价）】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473.25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152</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窨井、雨水管道项目16</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球墨铸铁井篦、框更换【680*380球墨铸铁井篦、框，含运输、安装等全部内容，（规格不同、调整主材价）】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671.55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153</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窨井、雨水管道项目17</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复合材料井篦、框更换【680*380钢纤维井篦、框，含运输、安装等全部内容，（规格不同、调整主材价）】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405.05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154</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窨井、雨水管道项目18</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复合材料井篦、框更换【250*350钢纤维井篦、框，含运输、安装等全部内容，（规格不同、调整主材价）】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164.44</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99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155</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窨井、雨水管道项目19</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五防井盖【700开启盖、850</w:t>
            </w:r>
            <w:r>
              <w:rPr>
                <w:rFonts w:hint="eastAsia" w:ascii="宋体" w:hAnsi="宋体" w:cs="宋体"/>
                <w:color w:val="000000" w:themeColor="text1"/>
                <w:sz w:val="24"/>
              </w:rPr>
              <w:t xml:space="preserve">外径五防井盖；承压抽检达到D400KN以上，球化率达到百分之90以上，并提供第三方权威检测机构对球化率、承压的检验报告。减震胶条必须采用硫化氯丁胶条；盖表面平整光滑无凹点、夹沙，花纹线条需达到5mm以上；为保持平整及使用寿命，盖座结合面需机加工；加配调节环及防坠网；材料到场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1255.47</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156</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拆除工程1</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铣刨机铣刨沥青砼路面 厚10cm【含放线、铣刨沥青路面、清底、拆除物装车外运、场地清理等；运距、堆场等自行考虑;】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9.77</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157</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拆除工程2</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铣刨机铣刨沥青砼路面 每增减1cm【含放线、铣刨沥青路面、清底、拆除物装车外运、场地清理等；运距、堆场等自行考虑;】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158</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拆除工程3</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风动凿岩机（手持式）拆除沥青路面 厚10CM【包括路侧平石、镶边石整体面积；含清底、拆除物装车外运、场地清理等；运距、堆场等自行考虑;】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10.6</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159</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拆除工程4</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风动凿岩机（手持式）拆除沥青砼路面 每增减1cm【包括路侧平石、镶边石整体面积；含清底、拆除物装车外运、场地清理等；运距、堆场等自行考虑;】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1.06</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160</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拆除工程5</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风动凿岩机</w:t>
            </w:r>
            <w:r>
              <w:rPr>
                <w:rFonts w:hint="eastAsia" w:ascii="宋体" w:hAnsi="宋体" w:cs="宋体"/>
                <w:color w:val="000000" w:themeColor="text1"/>
                <w:sz w:val="24"/>
              </w:rPr>
              <w:t xml:space="preserve">（手持式）拆除水泥砼路面或基层砼 厚15cm【包括路侧平石、镶边石整体面积；含清底、拆除物装车外运、场地清理等；运距、堆场等自行考虑;】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14.88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161</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拆除工程6</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风动凿岩机（手持式）拆除水泥砼路面或基层砼 每增减1cm【包括路侧平石、镶边石整体面积；含清底、拆除物装车外运、场地清理等；运距、堆场等自行考虑;】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1.47</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162</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拆除工程7</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风动凿岩机（手持式）拆除基层 厚15cm【拆除灰土、碎石土、水稳、建筑垃圾等；含清底、拆除物装车外运、场地清理等；运距、堆场等自行考虑;】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14.88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163</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拆除工程8</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风动凿岩机（手持式）拆除基层 每增减1cm【拆除灰土、碎石土、水稳、建筑垃圾等；含清底、拆除物装车外运、场地清理等；运距、堆场等自行考虑;】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164</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拆除工程9</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液压镐头机、挖掘机等机械拆除沥青路面【包括路侧平石、镶边石整体面积；含清底、拆除物装车外运、场地清理等；运距、堆场等自行考虑;】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96.86</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165</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拆除工程10</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液压镐头机、挖掘机等机械拆除砼路面或基层砼【包括路侧平石、镶边石整体面积；含清底、拆除物装车外运、场地</w:t>
            </w:r>
            <w:r>
              <w:rPr>
                <w:rFonts w:hint="eastAsia" w:ascii="宋体" w:hAnsi="宋体" w:cs="宋体"/>
                <w:color w:val="000000" w:themeColor="text1"/>
                <w:sz w:val="24"/>
              </w:rPr>
              <w:t xml:space="preserve">清理等；运距、堆场等自行考虑;】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101</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166</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拆除工程11</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液压镐头机、挖掘机等机械拆除基层【拆除灰土、碎石土、水稳、建筑垃圾等；含清底、拆除物装车外运、场地清理等；运距、堆场等自行考虑;】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73.74</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167</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拆除工程12</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机械拆除预制砼人行道板+3CM厚水泥砂浆垫层【含清底、拆除物装车外运、场地清理等；运距、堆场等自行考虑;】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7.08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168</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拆除工程13</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人工拆除预制砼人行道板+3CM厚水泥砂浆垫层【含清底、拆除物装车外运、场地清理等；运距、堆场等自行考虑;】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6.57</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169</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拆除工程14</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单独拆除预制侧石+水泥砂浆及砼基础【含清底、拆除物装车外运、场地清理等；运距、堆场等自行考虑;】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10.13</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170</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拆除工程15</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单独拆除预制砼平石+水泥砂浆及砼基础【含清底、拆除物装车外运、场地清理等；运距、堆场等自行考虑;】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6.44</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171</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路基工程1</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碎石垫层【基层清理、碎石摊铺、压实等;】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441.28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172</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路基工程2</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C20垫层 厚度15cm【基层清理、模板、浇筑、养护等;（砼标号不同、调整主材价）</w:t>
            </w: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121.36</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173</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路基工程3</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C20垫层 厚度每增减1cm【基层清理、模板、浇筑、养护等;（砼标号不同、调整主材价）】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8.08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174</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路面工程1</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水泥混凝土路面 【C35，厚度20cm基层清理、模板、浇筑、养护、切缝等;】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172.72</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175</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路面工程2</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浇筑水泥混凝土路面C35 厚度每增减1cm【基层清理、模板、浇筑、养护、切缝等;】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7.75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176</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路面工程3</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路面钢筋【钢筋除锈,安装;钢筋规格综合考虑;】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t</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7194.22</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177</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路面工程4</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路面石油沥青灌缝【清除缝隙垃圾杂物,灌缝（不含切缝）,清理(零星路面);】</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6.97</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178</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路面工程5</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路面石油沥青灌缝【清除缝隙垃圾杂物,灌缝（含切缝）,清理(零星路面);】</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13.95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179</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路面工程6</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路面裂缝填密封胶【开槽（槽宽≥1cm、槽深1~3cm）,清除缝隙垃圾杂物,灌缝,清理、养护;】</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8.96</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180</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路面工程7</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粘层油（沥青面层之间或砼面层上）【除尘、清扫基层、保护侧缘石、喷洒沥青油料（乳化沥青）、油量满足规范要求、喷洒量及</w:t>
            </w:r>
            <w:r>
              <w:rPr>
                <w:rFonts w:hint="eastAsia" w:ascii="宋体" w:hAnsi="宋体" w:cs="宋体"/>
                <w:color w:val="000000" w:themeColor="text1"/>
                <w:sz w:val="24"/>
              </w:rPr>
              <w:t xml:space="preserve">浸润度满足规范要求;】</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2.1</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181</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路面工程8</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透层油（水稳层上）【除尘、清扫基层、保护侧缘石、喷洒沥青油料（油料为热料）、油量满足规范要求、喷洒量及浸润度满足规范要求;】</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5.53</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182</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路面工程9</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粗粒式沥青砼路面，AC-25C厚度6cm【除尘、清扫基层、保护侧缘石、摊铺、夯边、碾压、封边、清理;（规格不同、调整主材价）】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104.77</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183</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路面工程10</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粗粒式沥青砼路面，AC-25C厚度每增减1cm【除尘、清扫基层、保护侧缘石、摊铺、夯边、碾压、封边、清理;（规格不同、调整主材价）】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17.11</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184</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路面工程11</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热再生沥青砼路面【除尘、清扫基层、保护侧缘石、摊铺、夯边、碾压、封边、清理;】</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1587.12</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185</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路面工程12</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沥青冷补料【除尘、清扫基层、保护侧缘石、摊铺、夯边、碾压、封边、清理;】</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t</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2427.36</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186</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路面工程13</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细粒式沥青砼路面，厚度4cm（改性沥青混合料AC-13C）【除尘、清扫基层、保护侧缘石、摊铺、夯边、碾压、封边、清理;】</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94.5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187</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路面工程14</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细粒</w:t>
            </w:r>
            <w:r>
              <w:rPr>
                <w:rFonts w:hint="eastAsia" w:ascii="宋体" w:hAnsi="宋体" w:cs="宋体"/>
                <w:color w:val="000000" w:themeColor="text1"/>
                <w:sz w:val="24"/>
              </w:rPr>
              <w:t xml:space="preserve">式沥青砼路面，厚度每增减0.5cm（改性沥青混合料AC-13C）【除尘、清扫基层、保护侧缘石、摊铺、夯边、碾压、封边、清理;】</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12.08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188</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路面工程15</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细粒式沥青砼路面，厚度4cm（改性沥青混合料AC-13C+0.4%路孚8000）【除尘、清扫基层、保护侧缘石、摊铺、夯边、碾压、封边、清理;】</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103.52</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189</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路面工程16</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细粒式沥青砼路面，厚度每增减0.5cm（改性沥青混合料AC-13C+0.4%路孚8000）【除尘、清扫基层、保护侧缘石、摊铺、夯边、碾压、封边、清理;】</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13.58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190</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路面工程17</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清除标线【专业除线，满足要求】</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66</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191</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路面工程18</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热熔标线【边实线、变道线、边缘线、导流包边实线、机非分割实线、车位外边线、双簧实线、虚线等，热熔漆，按实漆面积】</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52.81</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192</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路面工程19</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振荡线【振荡线，按实漆面积】</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139.5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193</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路面工程20</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金属警示柱【规格1200*114*2.0mm；含基础预埋、反光膜等全部内容；】</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根</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184.4</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194</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路面工程21</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PU聚氨酯弹</w:t>
            </w:r>
            <w:r>
              <w:rPr>
                <w:rFonts w:hint="eastAsia" w:ascii="宋体" w:hAnsi="宋体" w:cs="宋体"/>
                <w:color w:val="000000" w:themeColor="text1"/>
                <w:sz w:val="24"/>
              </w:rPr>
              <w:t xml:space="preserve">力警示桩【规格：高75cm、底座直径20cm；含基础预埋、反光膜等全部内容；】</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根</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53.68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195</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路面工程22</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挡车花岗岩石柱【无障碍坡道处花岗岩石柱;H80cm,D20cm;含基础钻孔开挖、C20砼基础、反光贴等全部内容；】</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394.4</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196</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路面工程23</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压花混凝土面层【20cmC25压花混凝土，基层清理、模板、浇筑、压花、养护、切缝等;】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239.64</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197</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路面工程24</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透水混凝土下面层【透水混凝土下面层;6cm;基层清理、模板、浇筑、养护、切缝等;】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56.6</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198</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路面工程25</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透水混凝土下面层【透水混凝土下面层;每增减1cm;基层清理、模板、浇筑、养护、切缝等;】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9.68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199</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路面工程26</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透水混凝土上面层【透水混凝土上面层（玄武岩骨料）;3cm;基层清理、模板、浇筑、养护、切缝等;】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29.95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200</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路面工程27</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透水混凝土上面层【透水混凝土上面层（玄武岩骨料）;每增减1cm;基层清理、模板、浇筑、养护、切缝等;】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16.24</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201</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路面工程28</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胶粘石【面层2cm胶粘石铺设;】</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217.06</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28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202</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路面工程29</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陶瓷颗粒面层【1cm厚陶瓷粒面层;】</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154.04</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203</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路面工程30</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砼面层罩面剂【环氧树脂渗透剂两遍；聚氨酯树脂丙烯酸面漆一遍；】</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28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204</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路面工程31</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波形护栏：镀锌钢板护栏，双条，栏板不锈钢材质厚度5mm，每段长4m，含立柱，立柱φ76mm，埋入地面50cm，含基础，端头另算，其他详见设计图</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254.4</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205</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铺装工程1</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翻修人行道花岗岩道板（含盲道）【拆除原铺装材料、清理外运、3CM厚1:3干硬性砂浆铺3CM厚603#花岗岩、含切缝清扫，场地清理等；运距、堆场等自行考虑；品种规格不同，调整主材价;】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303.72</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206</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铺装工程2</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翻修人行道苏布洛克砖道板（含盲道）【拆除原铺装材料、清理外运、3CM厚1:3干硬性砂浆铺6CM苏布洛克砖、含切缝清扫，场地清理等；运距、堆场等自行考虑；品种规格不同，调整主材价;】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181.15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207</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铺装工程3</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翻修人行道仿花岗岩六角道板砖（含盲道）【拆除原铺装材料、清理外运、3CM厚1:3干硬性砂浆铺仿花岗岩六角砖，含切缝清扫，场地清理等</w:t>
            </w:r>
            <w:r>
              <w:rPr>
                <w:rFonts w:hint="eastAsia" w:ascii="宋体" w:hAnsi="宋体" w:cs="宋体"/>
                <w:color w:val="000000" w:themeColor="text1"/>
                <w:sz w:val="24"/>
              </w:rPr>
              <w:t xml:space="preserve">；运距、堆场等自行考虑；品种规格不同，调整主材价;】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181.1</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208</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铺装工程4</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翻修人行道条纹砖道板砖（含盲道）【拆除原铺装材料、清理外运、3CM厚1:3干硬性砂浆铺条纹砖道板，含切缝清扫，场地清理等；运距、堆场等自行考虑；品种规格不同，调整主材价;】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197.79</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209</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铺装工程5</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翻修人行道道板砖（利用原道板）【拆除原铺装材料、清理外运、3CM厚1:3干硬性砂浆铺原道板，含切缝清扫，场地清理等；运距、堆场等自行考虑；】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66.41</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210</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铺装工程6</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翻修花台压顶【拆除原压顶材料及清理，2CM厚1：2水泥砂浆铺5cm厚603#花岗岩压顶、场地清理等，运距、堆场等自行考虑；品种规格不同，调整主材价;】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406.9</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211</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铺装工程7</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翻修花台贴面【拆除原贴面材料及清理，2CM厚1：2水泥砂浆铺3cm厚603#花岗岩、场地清理等，运距、堆场等自行考虑；品种规格不同，调整主材价;】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270.26</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212</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铺装工程8</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翻修花台压顶、贴面（利用原石材）【拆除原贴面材料及清理，2CM厚1：2水泥砂浆铺原石材、场地清理等，运距、堆场等自行考虑</w:t>
            </w:r>
            <w:r>
              <w:rPr>
                <w:rFonts w:hint="eastAsia" w:ascii="宋体" w:hAnsi="宋体" w:cs="宋体"/>
                <w:color w:val="000000" w:themeColor="text1"/>
                <w:sz w:val="24"/>
              </w:rPr>
              <w:t xml:space="preserve">；】</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102.74</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213</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铺装工程9</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涂料【基层处理，外墙腻子，真石漆，含脚手架等】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90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214</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铺装工程10</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铺设仿花岗岩侧石（280*120）【挖槽,铺砼基础,更换侧石（含圆弧段）铺设、场地清理等，运距、堆场自行考虑;品种规格不同,调整主材;】</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71.8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215</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铺装工程11</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铺设仿花岗岩侧石（利用原侧石）【挖槽,铺砼基础,原侧石（含圆弧段）铺设、场地清理等，运距、堆场自行考虑;】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24.4</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216</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铺装工程12</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铺设仿花岗岩平石（240*100）【挖槽,铺砼基础,更换平石（含圆弧段）铺设、场地清理等，运距、堆场自行考虑;品种规格不同,调整主材;】</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59.26</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217</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铺装工程13</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铺设仿花岗岩平石（利用原平石）【挖槽,铺砼基础,原平石（含圆弧段）铺设、场地清理等，运距、堆场自行考虑;】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14.25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42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218</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铺装工程14</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更换花岗岩树池 603#(树池块断面15*12cm）【清理树根、翻挖破损旧树池、拆除物外运（运距、堆场等自行考虑）；开槽、铺砼基础,更换花岗岩新树池块、勾缝、场地清理，树池块材料不同，调整主材差价;单侧长度】</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110.23</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219</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铺装工程15</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整修原有花岗岩树池【清理树根、翻挖破损旧树池、拆除物外运（运距、堆场等自行考虑）；开槽、铺砼基础,利用原有花岗岩新树池块、勾缝、场地清理;】</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17.98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220</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铺装工程16</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树池塑料格栅【纤维强化塑料格栅护篦子及护树板,二块拼接,采用38*38*25mm格栅为基底、整方格尺寸1190*1350mm，配套304#不锈钢扣件;含安装、辅材等全部内容；】</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297.59</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221</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桥梁工程1</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更换桥铭牌【拆除、更换桥铭牌(主材费另计)，场地清理，运距、堆场自行考虑;】</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154</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222</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桥梁工程2</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桥铭牌【普通花岗岩桥铭牌，阴刻描漆，(500mm*500mm*50mm);材料到场价；】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920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223</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桥梁工程3</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安装桥梁公示牌;开挖基础深1500，600/600宽，直径180，长1500厘米四柱螺纹钢加宽500/500厚50钢板焊接。【含基础浇筑、预埋件、安装、辅材、现场清理等全部内容（公示牌及立柱主材费另计）;】</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600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224</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桥梁工程4</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桥梁公示牌;镀锌钢管【单柱式;公示牌尺寸53*34cm;立柱200</w:t>
            </w:r>
            <w:r>
              <w:rPr>
                <w:rFonts w:hint="eastAsia" w:ascii="宋体" w:hAnsi="宋体" w:cs="宋体"/>
                <w:color w:val="000000" w:themeColor="text1"/>
                <w:sz w:val="24"/>
              </w:rPr>
              <w:t xml:space="preserve">0*φ114*4.5mm；材料到场价;】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376</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225</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桥梁工程5</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桥梁伸缩缝清理含清理缝内垃圾，整理缝口等（运距、堆场自行考虑）;1年1次;</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226</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桥梁工程6</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桥面毛勒伸缩缝更换【拆除旧缝、清洗边缝,配料,更换毛勒伸缩缝，安装(维修完毕保证和桥梁原有规格伸缩缝一致)、砼填缝、钢筋焊接等全部内容;】</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957.18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227</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桥梁工程7</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混凝土桥栏杆出新【清理基底,批腻子两遍，刷白色涂料两遍（苯丙外墙乳胶漆BC200）；按实际油漆展开面积；】</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43.6</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228</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桥梁工程8</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金属桥栏杆出新【清理基底，打磨除锈,环氧防锈漆两遍,普通调和漆两遍,(底漆,面漆采用亚邦漆或同档次品牌），按立面投影面积计算，含空隙面积;】</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70.8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229</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桥梁工程9</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金属桥栏杆出新【清理基底，普通调和漆两遍,(底漆,面漆采用亚邦漆或同档次品牌），按立面投影面积计算，含空隙面积;】</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46.1</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230</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桥梁工程10</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砼栏杆更换【破损栏杆拆除、安装新栏杆（栏杆主材另计）、场地清理等;】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140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231</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桥梁工程11</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砼栏杆【砼栏杆尺寸:立柱150</w:t>
            </w:r>
            <w:r>
              <w:rPr>
                <w:rFonts w:hint="eastAsia" w:ascii="宋体" w:hAnsi="宋体" w:cs="宋体"/>
                <w:color w:val="000000" w:themeColor="text1"/>
                <w:sz w:val="24"/>
              </w:rPr>
              <w:t xml:space="preserve">*150*1300mm+栏板断面尺寸750mm*100mm；材料到场价；】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200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232</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桥梁工程12</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花岗岩栏杆更换【破损栏杆拆除、安装新栏杆（栏杆主材另计）、场地清理等;】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175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233</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桥梁工程13</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花岗岩栏杆【花岗岩栏杆尺寸：立柱200*200*1200mm+栏板断面1000mm*80mm；材料到场价；】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1000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234</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桥梁工程14</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金属桥栏杆更换【破损栏杆拆除、安装新栏杆（栏杆主材另计）、场地清理等；】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135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235</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桥梁工程15</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金属桥栏杆更换【不锈钢桥栏杆(立柱H=1m、Q235钢材：1.2mm厚，扶手D89*3.6+4*D50*2.2钢管横档)；材料到场价；】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950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236</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零星工程1</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城区专职巡查费用专职城区内巡视检查、计量、记录并上报破损情况、设置必要的安全警示标志；月度包干费用;巡查车辆三辆（两辆专用城市长效管理）</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月</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10000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237</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零星工程2</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机械进退场费用包括挖掘机、压路机、沥青摊铺机、标线清洗机具等本标段内全部机械进退场,包干费用;</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项</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25638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238</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零星工程3</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更换简易路名牌【拆除</w:t>
            </w:r>
            <w:r>
              <w:rPr>
                <w:rFonts w:hint="eastAsia" w:ascii="宋体" w:hAnsi="宋体" w:cs="宋体"/>
                <w:color w:val="000000" w:themeColor="text1"/>
                <w:sz w:val="24"/>
              </w:rPr>
              <w:t xml:space="preserve">原损坏路名牌，安装新路名牌（主材费用另计)，清理现场等；】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239</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零星工程4</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简易路名牌【铝制路名牌尺寸1500*450mm（含贴膜）；材料到场价；】</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520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855"/>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240</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零星工程5</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阻车器含钻孔、热镀管φ89mm,壁厚2mm,横长2000mm,竖长45mm,喷漆黑黄、填孔等所有工作内容；</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313.79</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241</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零星工程6</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阻车器：长500宽150高90厘米【橡胶车轮定位器;含打孔、安装、辅材等所有工作内容;详见图纸;】</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对</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242</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零星工程7</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零星砌砖【零星砖砌体;含砖砌筑、表面抹灰、现场清理等；】</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1080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243</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零星工程8</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电动单级离心抽水泵4寸泵，发生抽水时水泵台班（含电源、电费）</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台班</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67.94</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244</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应急配合（路面积雪、积冰清除等特殊情况处理）1</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人工工日</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工日</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200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245</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应急配合（路面积雪、积冰清除等特殊情况处理）2</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2吨（含）以下货车</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台班</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500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246</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应急配合（路面积雪、积冰清除等特殊情况处理）3</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2吨~5吨货车</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台班</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800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247</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应急配合（路面积雪、积冰清除等特殊情况处</w:t>
            </w:r>
            <w:r>
              <w:rPr>
                <w:rFonts w:hint="eastAsia" w:ascii="宋体" w:hAnsi="宋体" w:cs="宋体"/>
                <w:b/>
                <w:bCs/>
                <w:color w:val="000000" w:themeColor="text1"/>
                <w:sz w:val="24"/>
              </w:rPr>
              <w:t xml:space="preserve">理）4</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平地机</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台班</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1500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248</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应急配合（路面积雪、积冰清除等特殊情况处理）5</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3吨（含）以下装载车</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台班</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600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rHeight w:val="114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249</w:t>
            </w:r>
            <w:r>
              <w:rPr>
                <w:color w:val="000000" w:themeColor="text1"/>
              </w:rPr>
            </w:r>
            <w:r/>
          </w:p>
        </w:tc>
        <w:tc>
          <w:tcPr>
            <w:tcBorders>
              <w:bottom w:val="single" w:color="000000" w:sz="4" w:space="0"/>
              <w:right w:val="single" w:color="000000" w:sz="4" w:space="0"/>
            </w:tcBorders>
            <w:tcW w:w="543" w:type="pct"/>
            <w:vAlign w:val="center"/>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应急配合（路面积雪、积冰清除等特殊情况处理）6</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1633"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5吨（含）以上装载车</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台班</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b/>
                <w:bCs/>
                <w:color w:val="000000" w:themeColor="text1"/>
                <w:sz w:val="24"/>
              </w:rPr>
              <w:t xml:space="preserve">900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250</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其他维修</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挖沟槽土方</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251</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垫层C25</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745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252</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C30混凝土浇柱</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785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253</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现浇构件钢筋</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T</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6500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254</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水泥砂浆砌95砖</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255</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真石漆</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256</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镀锌栏杆高0.8</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257</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镀锌栏杆高1.8</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585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258</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大挖掘机台班</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台班</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259</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农用车运土</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车</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6T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260</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20CM厚C30地坪</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261</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标线</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9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262</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大型机械进退场费用</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项</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263</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restart"/>
            <w:textDirection w:val="lrTb"/>
            <w:noWrap w:val="false"/>
          </w:tcPr>
          <w:p>
            <w:pPr>
              <w:pStyle w:val="978"/>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移栽树木及农作物种植 </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河道清淤</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264</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人工排水清理杂物</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M3</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265</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移栽乔木</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胸径15CM以下</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266</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移栽乔木</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胸</w:t>
            </w:r>
            <w:r>
              <w:rPr>
                <w:rFonts w:hint="eastAsia" w:ascii="宋体" w:hAnsi="宋体" w:cs="宋体"/>
                <w:color w:val="000000" w:themeColor="text1"/>
                <w:sz w:val="24"/>
              </w:rPr>
              <w:t xml:space="preserve">径15-20CM</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267</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移栽乔木</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胸径20CM以上</w:t>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480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268</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农作物-树木苗（含草皮种植、养护、复播）</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亩</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7500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269</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草籽（含养护、复播）</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270</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洒水车</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辆</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271</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每个社区年度清运维修余下垃圾1项5000*4个社区</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项</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按车计算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272</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综合执法年度清运维修余下垃圾1项</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项</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按车计算</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273</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外墙批灰两遍，刷外墙涂料</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含脚手架费，10米高以内</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274</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维修瓦屋面人工拆除原有层面，重新盖琉璃瓦</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280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44"/>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275</w:t>
            </w:r>
            <w:r>
              <w:rPr>
                <w:color w:val="000000" w:themeColor="text1"/>
              </w:rPr>
            </w:r>
            <w:r/>
          </w:p>
        </w:tc>
        <w:tc>
          <w:tcPr>
            <w:tcBorders>
              <w:top w:val="single" w:color="000000" w:sz="4" w:space="0"/>
              <w:left w:val="single" w:color="000000" w:sz="4" w:space="0"/>
              <w:right w:val="single" w:color="000000" w:sz="4" w:space="0"/>
            </w:tcBorders>
            <w:tcW w:w="543" w:type="pct"/>
            <w:vAlign w:val="center"/>
            <w:vMerge w:val="restart"/>
            <w:textDirection w:val="lrTb"/>
            <w:noWrap w:val="false"/>
          </w:tcPr>
          <w:p>
            <w:pPr>
              <w:pStyle w:val="978"/>
              <w:jc w:val="lef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水电安装</w:t>
            </w:r>
            <w:r>
              <w:rPr>
                <w:color w:val="000000" w:themeColor="text1"/>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拖把池龙头</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276</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拖把池下水</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277</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台盆龙头</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20cm</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278</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台盆感应龙头</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99"/>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279</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台盆延时龙头</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280</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台盆下水</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281</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马桶</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282</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马桶洁具</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283</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蹲坑</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60*45</w:t>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284</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蹲坑感应阀</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285</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蹲坑低压水箱</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28</w:t>
            </w:r>
            <w:r>
              <w:rPr>
                <w:rFonts w:hint="eastAsia" w:ascii="宋体" w:hAnsi="宋体" w:cs="宋体"/>
                <w:color w:val="000000" w:themeColor="text1"/>
                <w:sz w:val="24"/>
                <w:lang w:bidi="ar"/>
              </w:rPr>
              <w:t xml:space="preserve">6</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小便池</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190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287</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小便延时阀</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288</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小便感应阀</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350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289</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角阀</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290</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软管50cm</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根</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291</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高位水箱</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292</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高位水箱洁具</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293</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30x30灯</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294</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30x30排风扇</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295</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顶灯</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296</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漏电开关</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297</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开关</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298</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插座</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299</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应急照明</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300</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防盗门</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扇</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1500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301</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锁</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380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302</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隔断</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580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303</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隔断锁</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304</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隔断拉手</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305</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墙地砖</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306</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修补外墙砖</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M2</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307</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地漏</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308</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50P弯</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28</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309</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50管</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米</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310</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25水管</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米</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311</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25球阀</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45</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312</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25x1/2内丝弯</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313</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b/>
                <w:bCs/>
                <w:sz w:val="24"/>
              </w:rPr>
            </w:pPr>
            <w:r>
              <w:rPr>
                <w:rFonts w:hint="eastAsia" w:ascii="宋体" w:hAnsi="宋体" w:cs="宋体"/>
                <w:b/>
                <w:bCs/>
                <w:sz w:val="24"/>
              </w:rPr>
            </w:r>
            <w:r/>
          </w:p>
        </w:tc>
        <w:tc>
          <w:tcPr>
            <w:tcBorders>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25弯头</w:t>
            </w:r>
            <w:r>
              <w:rPr>
                <w:color w:val="000000" w:themeColor="text1"/>
              </w:rPr>
            </w:r>
            <w:r/>
          </w:p>
        </w:tc>
        <w:tc>
          <w:tcPr>
            <w:tcBorders>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只</w:t>
            </w:r>
            <w:r>
              <w:rPr>
                <w:color w:val="000000" w:themeColor="text1"/>
              </w:rPr>
            </w:r>
            <w:r/>
          </w:p>
        </w:tc>
        <w:tc>
          <w:tcPr>
            <w:tcBorders>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w:t>
            </w:r>
            <w:r>
              <w:rPr>
                <w:color w:val="000000" w:themeColor="text1"/>
              </w:rPr>
            </w:r>
            <w:r/>
          </w:p>
        </w:tc>
        <w:tc>
          <w:tcPr>
            <w:tcBorders>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cantSplit/>
          <w:trHeight w:val="570"/>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314</w:t>
            </w:r>
            <w:r>
              <w:rPr>
                <w:color w:val="000000" w:themeColor="text1"/>
              </w:rPr>
            </w:r>
            <w:r/>
          </w:p>
        </w:tc>
        <w:tc>
          <w:tcPr>
            <w:tcBorders>
              <w:top w:val="single" w:color="000000" w:sz="4" w:space="0"/>
              <w:left w:val="single" w:color="000000" w:sz="4" w:space="0"/>
              <w:right w:val="single" w:color="000000" w:sz="4" w:space="0"/>
            </w:tcBorders>
            <w:tcW w:w="543" w:type="pct"/>
            <w:vAlign w:val="center"/>
            <w:vMerge w:val="restart"/>
            <w:textDirection w:val="lrTb"/>
            <w:noWrap w:val="false"/>
          </w:tcPr>
          <w:p>
            <w:pPr>
              <w:pStyle w:val="978"/>
              <w:jc w:val="left"/>
              <w:widowControl/>
              <w:rPr>
                <w:rFonts w:hint="eastAsia" w:ascii="宋体" w:hAnsi="宋体" w:cs="宋体"/>
                <w:b/>
                <w:bCs/>
                <w:color w:val="000000" w:themeColor="text1"/>
                <w:sz w:val="24"/>
              </w:rPr>
            </w:pPr>
            <w:r>
              <w:rPr>
                <w:rFonts w:hint="eastAsia" w:ascii="宋体" w:hAnsi="宋体" w:cs="宋体"/>
                <w:color w:val="000000" w:themeColor="text1"/>
                <w:sz w:val="24"/>
              </w:rPr>
              <w:t xml:space="preserve">路灯维修及更换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路灯及线路检查一盏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570"/>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315</w:t>
            </w:r>
            <w:r>
              <w:rPr>
                <w:color w:val="000000" w:themeColor="text1"/>
              </w:rPr>
            </w:r>
            <w:r/>
          </w:p>
        </w:tc>
        <w:tc>
          <w:tcPr>
            <w:tcBorders>
              <w:left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更好路灯（不含人工费）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570"/>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316</w:t>
            </w:r>
            <w:r>
              <w:rPr>
                <w:color w:val="000000" w:themeColor="text1"/>
              </w:rPr>
            </w:r>
            <w:r/>
          </w:p>
        </w:tc>
        <w:tc>
          <w:tcPr>
            <w:tcBorders>
              <w:left w:val="single" w:color="000000" w:sz="4" w:space="0"/>
              <w:bottom w:val="single" w:color="000000" w:sz="4" w:space="0"/>
              <w:right w:val="single" w:color="000000" w:sz="4" w:space="0"/>
            </w:tcBorders>
            <w:tcW w:w="543" w:type="pct"/>
            <w:vAlign w:val="center"/>
            <w:vMerge w:val="continue"/>
            <w:textDirection w:val="lrTb"/>
            <w:noWrap w:val="false"/>
          </w:tcPr>
          <w:p>
            <w:pPr>
              <w:pStyle w:val="978"/>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更换太阳能路灯（不含人工费）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铁丝网围挡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铁丝网围挡高1.8米（含安装）</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刷外墙防水胶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含脚手架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平方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319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屋面做SBS防水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厚度4mm（含人工）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平方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72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下水道人机配合冲洗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45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下水道汽车冲洗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25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二次供水水泵、电控柜维修及更换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650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323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4"/>
                <w:lang w:bidi="ar"/>
              </w:rPr>
              <w:t xml:space="preserve">小型发电机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324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4"/>
                <w:lang w:bidi="ar"/>
              </w:rPr>
              <w:t xml:space="preserve">铲车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台/班</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台班</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t xml:space="preserve">1200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r>
      <w:tr>
        <w:trPr>
          <w:trHeight w:val="570"/>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pStyle w:val="978"/>
              <w:widowControl/>
              <w:rPr>
                <w:rFonts w:hint="eastAsia" w:ascii="宋体" w:hAnsi="宋体" w:cs="宋体"/>
                <w:color w:val="000000" w:themeColor="text1"/>
                <w:sz w:val="24"/>
              </w:rPr>
            </w:pPr>
            <w:r>
              <w:rPr>
                <w:rFonts w:hint="eastAsia" w:ascii="宋体" w:hAnsi="宋体" w:cs="宋体"/>
                <w:color w:val="000000" w:themeColor="text1"/>
                <w:sz w:val="24"/>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33"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978"/>
              <w:jc w:val="center"/>
              <w:widowControl/>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r/>
          </w:p>
        </w:tc>
      </w:tr>
      <w:tr>
        <w:trPr>
          <w:trHeight w:val="570"/>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78"/>
              <w:jc w:val="left"/>
              <w:widowControl/>
              <w:rPr>
                <w:rFonts w:hint="eastAsia" w:ascii="宋体" w:hAnsi="宋体" w:cs="宋体"/>
                <w:color w:val="000000" w:themeColor="text1"/>
                <w:sz w:val="22"/>
                <w:szCs w:val="22"/>
              </w:rPr>
            </w:pPr>
            <w:r>
              <w:rPr>
                <w:rFonts w:hint="eastAsia" w:ascii="宋体" w:hAnsi="宋体" w:cs="宋体"/>
                <w:b/>
                <w:bCs/>
                <w:color w:val="000000" w:themeColor="text1"/>
                <w:sz w:val="24"/>
              </w:rPr>
              <w:t xml:space="preserve">注：上述所有零星维修项目所需引入电源施工的，均采用30KW三相柴油发电机现场发电进行施工。</w:t>
            </w:r>
            <w:r>
              <w:rPr>
                <w:color w:val="000000" w:themeColor="text1"/>
              </w:rPr>
            </w:r>
            <w:r/>
          </w:p>
        </w:tc>
      </w:tr>
    </w:tbl>
    <w:p>
      <w:pPr>
        <w:pStyle w:val="978"/>
        <w:rPr>
          <w:color w:val="000000" w:themeColor="text1"/>
        </w:rPr>
      </w:pPr>
      <w:r>
        <w:rPr>
          <w:color w:val="000000" w:themeColor="text1"/>
        </w:rPr>
      </w:r>
      <w:r>
        <w:rPr>
          <w:color w:val="000000" w:themeColor="text1"/>
        </w:rPr>
      </w:r>
      <w:r/>
    </w:p>
    <w:p>
      <w:pPr>
        <w:pStyle w:val="978"/>
        <w:jc w:val="left"/>
        <w:keepLines/>
        <w:keepNext/>
        <w:spacing w:line="360" w:lineRule="exact"/>
        <w:rPr>
          <w:rFonts w:ascii="宋体"/>
          <w:b/>
          <w:color w:val="000000" w:themeColor="text1"/>
          <w:szCs w:val="21"/>
        </w:rPr>
        <w:outlineLvl w:val="0"/>
      </w:pPr>
      <w:r>
        <w:rPr>
          <w:rFonts w:hint="eastAsia" w:ascii="宋体"/>
          <w:b/>
          <w:color w:val="000000" w:themeColor="text1"/>
          <w:szCs w:val="21"/>
        </w:rPr>
        <w:t xml:space="preserve">包2：</w:t>
      </w:r>
      <w:r>
        <w:rPr>
          <w:color w:val="000000" w:themeColor="text1"/>
        </w:rPr>
      </w:r>
      <w:r/>
    </w:p>
    <w:tbl>
      <w:tblPr>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907"/>
        <w:gridCol w:w="1966"/>
        <w:gridCol w:w="908"/>
        <w:gridCol w:w="908"/>
        <w:gridCol w:w="1537"/>
        <w:gridCol w:w="3056"/>
      </w:tblGrid>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项目名称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数量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全费用单价（元）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备注</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乳胶漆刷白</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含两底两面，环保油漆</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竹木纤维装饰板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含木楞打底、发泡剂、结构胶</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室内管道疏通</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管径65以下</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办公室执手锁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把</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含改锁孔及</w:t>
            </w:r>
            <w:r>
              <w:rPr>
                <w:rFonts w:hint="eastAsia" w:ascii="宋体" w:hAnsi="宋体" w:cs="宋体"/>
                <w:color w:val="000000" w:themeColor="text1"/>
                <w:sz w:val="24"/>
                <w:lang w:bidi="ar"/>
              </w:rPr>
              <w:t xml:space="preserve">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换锁芯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把</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含拆除旧锁芯及人工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不锈钢防盗窗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304不锈钢、30*30方管、25*25圆管</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铝合金窗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80系列、1.2mm、5+5mm中空钢化玻璃</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4mmSPS卷材防水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72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含铲除旧防水层、清理垃圾及热熔铺贴</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30*120cm格栅灯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含拆除旧灯及人工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120*60cm集成灯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含拆除旧灯及人工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40*40cm吸顶灯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含拆除旧灯及人工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3寸筒灯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含拆除旧灯及人工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4寸筒灯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含拆除旧灯及人工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6寸筒灯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含拆除旧灯及人工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1.15mLED灯管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含拆除旧灯及人工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30*60cm集成灯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含拆除旧灯及人工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铝合金集成吊顶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30*30、30*60 、0.6mm轻钢龙骨及配件、人工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双联台盆水龙头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含拆装龙头</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加长水龙头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含拆装龙头</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化粪池清理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2800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含专车拖运</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办公台</w:t>
            </w:r>
            <w:r>
              <w:rPr>
                <w:rFonts w:hint="eastAsia" w:ascii="宋体" w:hAnsi="宋体" w:cs="宋体"/>
                <w:color w:val="000000" w:themeColor="text1"/>
                <w:sz w:val="24"/>
                <w:lang w:bidi="ar"/>
              </w:rPr>
              <w:t xml:space="preserve">拆装</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含搬运</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外墙乳胶漆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三底两面、不含脚手架</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110PVC落水管安装</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65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含管件、PVC胶水、人工，不含脚手架</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6*6mm夹胶玻璃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含拆除旧玻璃、结构胶.辅材及人工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轻钢龙骨石膏板吊顶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Ф8全丝吊杆，50系列轻钢龙骨，双层9.5mm纸面石膏板简单吊顶，钉眼防锈漆，胶带粘缝;批腻子二遍，内墙乳胶漆二遍</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1.2cm复合地板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90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场地清理、地面找平、含防潮垫</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地垫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含地垫专用胶带</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门禁系统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1200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含线路安装、卡片两张</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套装门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多层实木，含门锁、铰链、门吸，1000*2000内尺寸</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双面门套线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多层实木、发泡剂、结构胶及人工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遮光窗帘</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宽度1.5m内，含配件及拆除旧窗帘</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铝合金金刚纱窗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面积1.5m²内，不锈钢做防腐层处理</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不锈钢无框门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650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12MM钢化玻璃及人工安装</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换气扇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含拆除、安装、辅材</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拖把池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含玻璃胶、水池下水及拆除旧水池</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实木踢脚线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实木免漆，人工及辅材</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石膏板双面隔墙</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175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75系轻钢龙骨，双面9.5mm厚石膏板面层，钉眼防锈漆，胶带粘缝，批腻子二遍，内墙乳胶漆二遍</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地砖铺设</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160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含中粗沙、42.5#水泥、凝结剂及人工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木饰面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1.2cm多层防火板打底，含结构胶、人工及辅材</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电子感应小便阀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含拆装及人工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真石漆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90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三底两面、不含脚手架，含人工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环氧地坪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三底两面，含清理地面及人工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大院室外雨污管道疏通</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大型机械疏通管道及人工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PVC人造草坪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2cm厚度、军绿色、加密、抗老化，含人工及辅材</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夹芯岩棉彩钢瓦更换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5cm厚，上0.5下0.4</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地弹簧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含拆装</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花岗岩修补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凿除旧花岗岩层面，干硬水泥砂浆铺贴新花岗岩</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软膜灯更换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185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含拆装及辅材</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导向指示灯更换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含拆装及辅材</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防盗门锁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含拆装</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铝合金百叶窗帘</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含拆装</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外墙铝塑板局部更换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100*50,50*25铁方管焊支架、辅材及人工、吊车另算</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YJV3*25+2*16电缆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131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含辅材及人工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YJV3*35+2*25电缆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172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含辅材及人工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YJV3*50+2*25电缆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242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含辅材及人工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YJV3*16+2*10电缆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91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含辅材及人工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φ40PVC线管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含辅材及人工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电源线敷设</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3*25BV电线穿16PVC管（明管）,辅材及人工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20PP-R管安装</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含配件</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零星砌砖</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含砌砖、抹灰</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60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防盗门锁更换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把</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人工拆除及更换</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61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拆除招牌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脚手架搭拆、广告立面结构整体拆除、垃圾清理等；高空作业时，吊车另外计费用</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62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室内宣传栏拆除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脚手架拆搭、垃圾清理</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63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租赁12T汽吊</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台班</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1300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64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租赁25T汽吊</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台班</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1800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65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租</w:t>
            </w:r>
            <w:r>
              <w:rPr>
                <w:rFonts w:hint="eastAsia" w:ascii="宋体" w:hAnsi="宋体" w:cs="宋体"/>
                <w:color w:val="000000" w:themeColor="text1"/>
                <w:sz w:val="24"/>
                <w:lang w:bidi="ar"/>
              </w:rPr>
              <w:t xml:space="preserve">赁汽车登高车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台班</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1300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66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租挖机0.6m²带炮头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台班</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1200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67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防火门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750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含拉手锁、闭门器及安装</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68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拆除太阳能</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含搭拆脚手架、垃圾清理</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69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石棉瓦屋面维修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含搭拆脚手架、辅材及垃圾清理，吊车台班另计</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70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竹筒琉璃瓦屋面维修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局部更换琉璃瓦，含油毛毡、水泥、凝结剂，脚手架及吊车另计</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71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食堂内设备维修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根据实际签证定价</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72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拆除有机玻璃雨棚</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含搭拆脚手架、垃圾清理</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73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2.0mmPV透明玻璃瓦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含搭拆脚手架、外墙结构胶及其它辅材</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74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切割24cm厚砼石墙</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开门洞</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75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门洞粉刷修补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2.1m*1.0m内，含黄沙、水泥及人工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76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定制304双层不锈钢防盗门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40*800不锈钢方管，1.2厚不锈钢板，含人工及辅材</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77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农用车垃圾清运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不足一车按一车计算，垃圾自行处理</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78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动力基业箱600*800*200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650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含辅材及安装</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79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三相100A电表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w:t>
            </w:r>
            <w:r>
              <w:rPr>
                <w:rFonts w:hint="eastAsia" w:ascii="宋体" w:hAnsi="宋体" w:cs="宋体"/>
                <w:color w:val="000000" w:themeColor="text1"/>
                <w:sz w:val="24"/>
                <w:lang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含辅材及安装</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漏电断路器100A</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含辅材及安装</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86型开关插座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含拆换人工，公牛牌</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3cmPVC线槽</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含辅材及安装</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外墙落水管疏通清理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机械疏通及人工费</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室内外清洗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按展开面积计算，含清洁剂及人工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大楼外墙铝塑板加固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含外墙结构胶、辅材及人工，吊车费用另计</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人工开锁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把</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甲醛检测及治理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室内面积20m²内</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搬运办公室物资及其他物品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人工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车辆运输另计</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铲除面层旧塑胶跑道</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含人工及垃圾清理</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90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塑胶跑道</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硅PU、1公分白颗粒打底面层0.5MM厚度及人工</w:t>
            </w:r>
            <w:r>
              <w:rPr>
                <w:color w:val="000000" w:themeColor="text1"/>
              </w:rPr>
            </w:r>
            <w:r/>
          </w:p>
        </w:tc>
      </w:tr>
      <w:tr>
        <w:trPr>
          <w:trHeight w:val="411"/>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91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定制烤漆门套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含安装</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92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定制书柜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700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实木免漆多层板</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93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健身器材移位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含凿除旧水泥层、移至新健身广场及安装</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94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混凝土钻孔</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直径220，机械钻孔</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95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淋浴花洒水龙头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980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含拆装</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96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加热水龙头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38</w:t>
            </w:r>
            <w:r>
              <w:rPr>
                <w:rFonts w:hint="eastAsia" w:ascii="宋体" w:hAnsi="宋体" w:cs="宋体"/>
                <w:color w:val="000000" w:themeColor="text1"/>
                <w:sz w:val="24"/>
                <w:lang w:bidi="ar"/>
              </w:rPr>
              <w:t xml:space="preserve">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含拆装</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97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浴霸暖风机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含拆装</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98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蹲坑冲水箱</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含拆装</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蹲坑</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600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含拆装</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卫生间防滑垫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含铺贴及人工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304不锈钢贴脚线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含多层板打底、结构胶，折边1.5*5*1.5cm</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砖砌门槛</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含黄沙、水泥、粉刷及人工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门套打底</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含1.5cm多层板及人工</w:t>
            </w:r>
            <w:r>
              <w:rPr>
                <w:color w:val="000000" w:themeColor="text1"/>
              </w:rPr>
            </w:r>
            <w:r/>
          </w:p>
        </w:tc>
      </w:tr>
      <w:tr>
        <w:trPr>
          <w:trHeight w:val="60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304不锈钢天沟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18cm*35cm*18cm，1.2mm厚，镀锌角铁支架、辅材及人工，吊车费用另计</w:t>
            </w:r>
            <w:r>
              <w:rPr>
                <w:color w:val="000000" w:themeColor="text1"/>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彩钢瓦屋面喷防腐漆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45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清理屋面、喷涂材料、人工及辅材</w:t>
            </w:r>
            <w:r>
              <w:rPr>
                <w:color w:val="000000" w:themeColor="text1"/>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门洞过梁板24*130cm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24cm*130cm砼过梁</w:t>
            </w:r>
            <w:r>
              <w:rPr>
                <w:color w:val="000000" w:themeColor="text1"/>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人工拆除砖混结构墙体</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人工开挖大方脚</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碎石垫层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380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人工浇筑混凝土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720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砌95水泥砖墙体</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1080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钢筋混凝土浇筑圈梁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1500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墙面粉刷光水泥一底一面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屋面翻新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240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门窗安装</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600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人工浇地坪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m²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580"/>
        </w:trPr>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甲级锌钢合金防盗门2.05*0.96m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樘</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pStyle w:val="978"/>
              <w:jc w:val="center"/>
              <w:widowControl/>
              <w:rPr>
                <w:rFonts w:hint="eastAsia" w:ascii="宋体" w:hAnsi="宋体" w:cs="宋体"/>
                <w:color w:val="000000" w:themeColor="text1"/>
                <w:sz w:val="24"/>
              </w:rPr>
            </w:pPr>
            <w:r>
              <w:rPr>
                <w:rFonts w:hint="eastAsia" w:ascii="宋体" w:hAnsi="宋体" w:cs="宋体"/>
                <w:color w:val="000000" w:themeColor="text1"/>
                <w:sz w:val="24"/>
                <w:lang w:bidi="ar"/>
              </w:rPr>
              <w:t xml:space="preserve">1980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pStyle w:val="97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rHeight w:val="58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78"/>
              <w:jc w:val="lef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备注：1.电锯电镐砂轮机等常规设备由</w:t>
            </w:r>
            <w:r>
              <w:rPr>
                <w:rFonts w:hint="eastAsia" w:ascii="宋体" w:hAnsi="宋体" w:cs="宋体"/>
                <w:b/>
                <w:bCs/>
                <w:color w:val="000000" w:themeColor="text1"/>
                <w:sz w:val="24"/>
              </w:rPr>
              <w:t xml:space="preserve">中标人</w:t>
            </w:r>
            <w:r>
              <w:rPr>
                <w:rFonts w:hint="eastAsia" w:ascii="宋体" w:hAnsi="宋体" w:cs="宋体"/>
                <w:b/>
                <w:bCs/>
                <w:color w:val="000000" w:themeColor="text1"/>
                <w:sz w:val="24"/>
              </w:rPr>
              <w:t xml:space="preserve">自备</w:t>
            </w:r>
            <w:r>
              <w:rPr>
                <w:color w:val="000000" w:themeColor="text1"/>
              </w:rPr>
            </w:r>
            <w:r/>
          </w:p>
          <w:p>
            <w:pPr>
              <w:pStyle w:val="978"/>
              <w:jc w:val="lef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      2.不在此清单内的类目所产生的费用已最终审计结果为准 </w:t>
            </w:r>
            <w:r>
              <w:rPr>
                <w:color w:val="000000" w:themeColor="text1"/>
              </w:rPr>
            </w:r>
            <w:r/>
          </w:p>
          <w:p>
            <w:pPr>
              <w:pStyle w:val="978"/>
              <w:jc w:val="center"/>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bl>
    <w:p>
      <w:pPr>
        <w:pStyle w:val="978"/>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pStyle w:val="978"/>
        <w:jc w:val="left"/>
        <w:widowControl/>
        <w:rPr>
          <w:rFonts w:hint="eastAsia" w:ascii="宋体" w:hAnsi="宋体"/>
          <w:b/>
          <w:color w:val="000000" w:themeColor="text1"/>
          <w:sz w:val="36"/>
          <w:szCs w:val="36"/>
        </w:rPr>
      </w:pPr>
      <w:r>
        <w:rPr>
          <w:rFonts w:ascii="宋体" w:hAnsi="宋体"/>
          <w:b/>
          <w:color w:val="000000" w:themeColor="text1"/>
          <w:sz w:val="36"/>
          <w:szCs w:val="36"/>
        </w:rPr>
        <w:t xml:space="preserve"> </w:t>
      </w:r>
      <w:r>
        <w:rPr>
          <w:color w:val="000000" w:themeColor="text1"/>
        </w:rPr>
      </w:r>
      <w:r/>
    </w:p>
    <w:p>
      <w:pPr>
        <w:pStyle w:val="978"/>
        <w:rPr>
          <w:color w:val="000000" w:themeColor="text1"/>
        </w:rPr>
      </w:pPr>
      <w:r>
        <w:rPr>
          <w:color w:val="000000" w:themeColor="text1"/>
        </w:rPr>
      </w:r>
      <w:r>
        <w:rPr>
          <w:color w:val="000000" w:themeColor="text1"/>
        </w:rPr>
      </w:r>
      <w:r/>
    </w:p>
    <w:p>
      <w:pPr>
        <w:pStyle w:val="978"/>
        <w:rPr>
          <w:color w:val="000000" w:themeColor="text1"/>
        </w:rPr>
      </w:pPr>
      <w:r>
        <w:rPr>
          <w:color w:val="000000" w:themeColor="text1"/>
        </w:rPr>
      </w:r>
      <w:r>
        <w:rPr>
          <w:color w:val="000000" w:themeColor="text1"/>
        </w:rPr>
      </w:r>
      <w:r/>
    </w:p>
    <w:p>
      <w:pPr>
        <w:pStyle w:val="978"/>
        <w:jc w:val="center"/>
        <w:spacing w:line="360" w:lineRule="auto"/>
        <w:rPr>
          <w:rFonts w:ascii="宋体" w:hAnsi="宋体"/>
          <w:b/>
          <w:color w:val="000000" w:themeColor="text1"/>
          <w:sz w:val="36"/>
          <w:szCs w:val="36"/>
        </w:rPr>
        <w:outlineLvl w:val="0"/>
      </w:pPr>
      <w:r>
        <w:rPr>
          <w:rFonts w:hint="eastAsia" w:ascii="宋体" w:hAnsi="宋体"/>
          <w:b/>
          <w:color w:val="000000" w:themeColor="text1"/>
          <w:sz w:val="36"/>
          <w:szCs w:val="36"/>
        </w:rPr>
        <w:br w:type="page" w:clear="all"/>
      </w:r>
      <w:r>
        <w:rPr>
          <w:rFonts w:ascii="宋体" w:hAnsi="宋体"/>
          <w:b/>
          <w:color w:val="000000" w:themeColor="text1"/>
          <w:sz w:val="36"/>
          <w:szCs w:val="36"/>
        </w:rPr>
        <w:t xml:space="preserve">第六章   拟签订的合同文本</w:t>
      </w:r>
      <w:bookmarkEnd w:id="815"/>
      <w:r>
        <w:rPr>
          <w:color w:val="000000" w:themeColor="text1"/>
        </w:rPr>
      </w:r>
      <w:r/>
    </w:p>
    <w:p>
      <w:pPr>
        <w:pStyle w:val="1018"/>
        <w:spacing w:line="360" w:lineRule="auto"/>
        <w:rPr>
          <w:rFonts w:cs="宋体"/>
          <w:color w:val="000000" w:themeColor="text1"/>
          <w:sz w:val="24"/>
          <w:szCs w:val="24"/>
        </w:rPr>
      </w:pPr>
      <w:r>
        <w:rPr>
          <w:rFonts w:cs="宋体"/>
          <w:b/>
          <w:color w:val="000000" w:themeColor="text1"/>
          <w:sz w:val="24"/>
          <w:szCs w:val="24"/>
          <w:lang w:val="zh-CN"/>
        </w:rPr>
        <w:t xml:space="preserve">采购人（以下称甲</w:t>
      </w:r>
      <w:r>
        <w:rPr>
          <w:rFonts w:cs="宋体"/>
          <w:b/>
          <w:color w:val="000000" w:themeColor="text1"/>
          <w:sz w:val="24"/>
          <w:szCs w:val="24"/>
        </w:rPr>
        <w:t xml:space="preserve">方）:                       </w:t>
      </w:r>
      <w:r>
        <w:rPr>
          <w:rFonts w:cs="宋体"/>
          <w:color w:val="000000" w:themeColor="text1"/>
          <w:sz w:val="24"/>
          <w:szCs w:val="24"/>
        </w:rPr>
        <w:t xml:space="preserve">合同编号：</w:t>
      </w:r>
      <w:r>
        <w:rPr>
          <w:color w:val="000000" w:themeColor="text1"/>
        </w:rPr>
      </w:r>
      <w:r/>
    </w:p>
    <w:p>
      <w:pPr>
        <w:pStyle w:val="1018"/>
        <w:spacing w:line="360" w:lineRule="auto"/>
        <w:rPr>
          <w:rFonts w:cs="宋体"/>
          <w:color w:val="000000" w:themeColor="text1"/>
          <w:sz w:val="24"/>
          <w:szCs w:val="24"/>
          <w:u w:val="single"/>
        </w:rPr>
      </w:pPr>
      <w:r>
        <w:rPr>
          <w:rFonts w:cs="宋体"/>
          <w:b/>
          <w:color w:val="000000" w:themeColor="text1"/>
          <w:sz w:val="24"/>
          <w:szCs w:val="24"/>
        </w:rPr>
        <w:t xml:space="preserve">供应商（</w:t>
      </w:r>
      <w:r>
        <w:rPr>
          <w:rFonts w:cs="宋体"/>
          <w:b/>
          <w:color w:val="000000" w:themeColor="text1"/>
          <w:sz w:val="24"/>
          <w:szCs w:val="24"/>
          <w:lang w:val="zh-CN"/>
        </w:rPr>
        <w:t xml:space="preserve">以下称</w:t>
      </w:r>
      <w:r>
        <w:rPr>
          <w:rFonts w:cs="宋体"/>
          <w:b/>
          <w:color w:val="000000" w:themeColor="text1"/>
          <w:sz w:val="24"/>
          <w:szCs w:val="24"/>
        </w:rPr>
        <w:t xml:space="preserve">乙方）:                       </w:t>
      </w:r>
      <w:r>
        <w:rPr>
          <w:rFonts w:cs="宋体"/>
          <w:color w:val="000000" w:themeColor="text1"/>
          <w:sz w:val="24"/>
          <w:szCs w:val="24"/>
        </w:rPr>
        <w:t xml:space="preserve">签订地点：</w:t>
      </w:r>
      <w:r>
        <w:rPr>
          <w:color w:val="000000" w:themeColor="text1"/>
        </w:rPr>
      </w:r>
      <w:r/>
    </w:p>
    <w:p>
      <w:pPr>
        <w:pStyle w:val="993"/>
        <w:ind w:firstLine="5280"/>
        <w:spacing w:line="360" w:lineRule="auto"/>
        <w:rPr>
          <w:rFonts w:hint="eastAsia" w:hAnsi="宋体" w:cs="宋体"/>
          <w:b/>
          <w:color w:val="000000" w:themeColor="text1"/>
        </w:rPr>
      </w:pPr>
      <w:r>
        <w:rPr>
          <w:rFonts w:hint="eastAsia" w:hAnsi="宋体" w:cs="宋体"/>
          <w:color w:val="000000" w:themeColor="text1"/>
        </w:rPr>
        <w:t xml:space="preserve">合同时间: </w:t>
      </w:r>
      <w:r>
        <w:rPr>
          <w:rFonts w:hint="eastAsia" w:hAnsi="宋体" w:cs="宋体"/>
          <w:color w:val="000000" w:themeColor="text1"/>
          <w:u w:val="single"/>
        </w:rPr>
        <w:t xml:space="preserve">    年   月   日</w:t>
      </w:r>
      <w:r>
        <w:rPr>
          <w:color w:val="000000" w:themeColor="text1"/>
        </w:rPr>
      </w:r>
      <w:r/>
    </w:p>
    <w:p>
      <w:pPr>
        <w:pStyle w:val="1018"/>
        <w:ind w:firstLine="485"/>
        <w:spacing w:line="360" w:lineRule="auto"/>
        <w:rPr>
          <w:rFonts w:cs="宋体"/>
          <w:color w:val="000000" w:themeColor="text1"/>
          <w:sz w:val="24"/>
          <w:szCs w:val="24"/>
        </w:rPr>
      </w:pPr>
      <w:r>
        <w:rPr>
          <w:rFonts w:cs="宋体"/>
          <w:color w:val="000000" w:themeColor="text1"/>
          <w:sz w:val="24"/>
          <w:szCs w:val="24"/>
        </w:rPr>
        <w:t xml:space="preserve">甲乙双方依据《中华人民共和国民法典》以及有关法律、法规的规定，经协商一致，订立本合同，以便共同遵守。</w:t>
      </w:r>
      <w:r>
        <w:rPr>
          <w:color w:val="000000" w:themeColor="text1"/>
        </w:rPr>
      </w:r>
      <w:r/>
    </w:p>
    <w:p>
      <w:pPr>
        <w:pStyle w:val="1018"/>
        <w:ind w:firstLine="487"/>
        <w:spacing w:line="360" w:lineRule="auto"/>
        <w:rPr>
          <w:rFonts w:cs="宋体"/>
          <w:b/>
          <w:color w:val="000000" w:themeColor="text1"/>
          <w:sz w:val="24"/>
          <w:szCs w:val="24"/>
        </w:rPr>
      </w:pPr>
      <w:r>
        <w:rPr>
          <w:rFonts w:cs="宋体"/>
          <w:b/>
          <w:color w:val="000000" w:themeColor="text1"/>
          <w:sz w:val="24"/>
          <w:szCs w:val="24"/>
        </w:rPr>
        <w:t xml:space="preserve">第一条 合同标的</w:t>
      </w:r>
      <w:r>
        <w:rPr>
          <w:color w:val="000000" w:themeColor="text1"/>
        </w:rPr>
      </w:r>
      <w:r/>
    </w:p>
    <w:p>
      <w:pPr>
        <w:pStyle w:val="978"/>
        <w:ind w:firstLine="485"/>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lang w:val="zh-CN"/>
        </w:rPr>
        <w:t xml:space="preserve">乙方根据甲方需求提供下列服务：         ，</w:t>
      </w:r>
      <w:r>
        <w:rPr>
          <w:rFonts w:hint="eastAsia" w:ascii="宋体" w:hAnsi="宋体" w:cs="宋体"/>
          <w:color w:val="000000" w:themeColor="text1"/>
          <w:sz w:val="24"/>
        </w:rPr>
        <w:t xml:space="preserve">系指根据合同规定乙方须承担与服务有关的所有辅助服务</w:t>
      </w:r>
      <w:r>
        <w:rPr>
          <w:rFonts w:hint="eastAsia" w:ascii="宋体" w:hAnsi="宋体" w:cs="宋体"/>
          <w:color w:val="000000" w:themeColor="text1"/>
          <w:sz w:val="24"/>
          <w:lang w:val="zh-CN"/>
        </w:rPr>
        <w:t xml:space="preserve">。</w:t>
      </w:r>
      <w:r>
        <w:rPr>
          <w:color w:val="000000" w:themeColor="text1"/>
        </w:rPr>
      </w:r>
      <w:r/>
    </w:p>
    <w:p>
      <w:pPr>
        <w:pStyle w:val="1018"/>
        <w:ind w:firstLine="487"/>
        <w:spacing w:line="360" w:lineRule="auto"/>
        <w:rPr>
          <w:rFonts w:cs="宋体"/>
          <w:b/>
          <w:color w:val="000000" w:themeColor="text1"/>
          <w:sz w:val="24"/>
          <w:szCs w:val="24"/>
        </w:rPr>
      </w:pPr>
      <w:r>
        <w:rPr>
          <w:rFonts w:cs="宋体"/>
          <w:b/>
          <w:color w:val="000000" w:themeColor="text1"/>
          <w:sz w:val="24"/>
          <w:szCs w:val="24"/>
        </w:rPr>
        <w:t xml:space="preserve">第二条 合同价格</w:t>
      </w:r>
      <w:r>
        <w:rPr>
          <w:color w:val="000000" w:themeColor="text1"/>
        </w:rPr>
      </w:r>
      <w:r/>
    </w:p>
    <w:p>
      <w:pPr>
        <w:pStyle w:val="993"/>
        <w:spacing w:line="360" w:lineRule="auto"/>
        <w:rPr>
          <w:rFonts w:cs="宋体"/>
          <w:b/>
          <w:color w:val="000000" w:themeColor="text1"/>
          <w:u w:val="single"/>
        </w:rPr>
      </w:pPr>
      <w:r>
        <w:rPr>
          <w:rFonts w:hint="eastAsia" w:cs="宋体"/>
          <w:b/>
          <w:color w:val="000000" w:themeColor="text1"/>
        </w:rPr>
        <w:t xml:space="preserve">签约预算金额：</w:t>
      </w:r>
      <w:r>
        <w:rPr>
          <w:rFonts w:hint="eastAsia" w:cs="宋体"/>
          <w:b/>
          <w:color w:val="000000" w:themeColor="text1"/>
          <w:u w:val="single"/>
        </w:rPr>
        <w:t xml:space="preserve">人民币（大写）：</w:t>
      </w:r>
      <w:r>
        <w:rPr>
          <w:rFonts w:cs="宋体"/>
          <w:b/>
          <w:color w:val="000000" w:themeColor="text1"/>
          <w:u w:val="single"/>
        </w:rPr>
        <w:t xml:space="preserve">        </w:t>
      </w:r>
      <w:r>
        <w:rPr>
          <w:rFonts w:hint="eastAsia" w:cs="宋体"/>
          <w:b/>
          <w:color w:val="000000" w:themeColor="text1"/>
          <w:u w:val="single"/>
        </w:rPr>
        <w:t xml:space="preserve">（小写：￥ </w:t>
      </w:r>
      <w:r>
        <w:rPr>
          <w:rFonts w:cs="宋体"/>
          <w:b/>
          <w:color w:val="000000" w:themeColor="text1"/>
          <w:u w:val="single"/>
        </w:rPr>
        <w:t xml:space="preserve">    </w:t>
      </w:r>
      <w:r>
        <w:rPr>
          <w:rFonts w:hint="eastAsia" w:cs="宋体"/>
          <w:b/>
          <w:color w:val="000000" w:themeColor="text1"/>
          <w:u w:val="single"/>
        </w:rPr>
        <w:t xml:space="preserve">）</w:t>
      </w:r>
      <w:r>
        <w:rPr>
          <w:rFonts w:cs="宋体"/>
          <w:b/>
          <w:color w:val="000000" w:themeColor="text1"/>
          <w:u w:val="single"/>
        </w:rPr>
        <w:t xml:space="preserve">  </w:t>
      </w:r>
      <w:r>
        <w:rPr>
          <w:color w:val="000000" w:themeColor="text1"/>
        </w:rPr>
      </w:r>
      <w:r/>
    </w:p>
    <w:p>
      <w:pPr>
        <w:pStyle w:val="993"/>
        <w:spacing w:line="360" w:lineRule="auto"/>
        <w:rPr>
          <w:rFonts w:cs="宋体"/>
          <w:b/>
          <w:color w:val="000000" w:themeColor="text1"/>
          <w:u w:val="single"/>
        </w:rPr>
      </w:pPr>
      <w:r>
        <w:rPr>
          <w:rFonts w:hint="eastAsia" w:cs="宋体"/>
          <w:b/>
          <w:color w:val="000000" w:themeColor="text1"/>
        </w:rPr>
        <w:t xml:space="preserve">签约优惠下浮率：</w:t>
      </w:r>
      <w:r>
        <w:rPr>
          <w:rFonts w:cs="宋体"/>
          <w:b/>
          <w:color w:val="000000" w:themeColor="text1"/>
        </w:rPr>
        <w:t xml:space="preserve"> </w:t>
      </w:r>
      <w:r>
        <w:rPr>
          <w:rFonts w:cs="宋体"/>
          <w:b/>
          <w:color w:val="000000" w:themeColor="text1"/>
          <w:u w:val="single"/>
        </w:rPr>
        <w:t xml:space="preserve">           %</w:t>
      </w:r>
      <w:r>
        <w:rPr>
          <w:color w:val="000000" w:themeColor="text1"/>
        </w:rPr>
      </w:r>
      <w:r/>
    </w:p>
    <w:p>
      <w:pPr>
        <w:pStyle w:val="1018"/>
        <w:ind w:firstLine="485"/>
        <w:spacing w:line="360" w:lineRule="auto"/>
        <w:rPr>
          <w:rFonts w:cs="宋体"/>
          <w:color w:val="000000" w:themeColor="text1"/>
          <w:sz w:val="24"/>
          <w:szCs w:val="24"/>
        </w:rPr>
      </w:pPr>
      <w:r>
        <w:rPr>
          <w:rFonts w:cs="宋体"/>
          <w:color w:val="000000" w:themeColor="text1"/>
          <w:sz w:val="24"/>
          <w:szCs w:val="24"/>
        </w:rPr>
        <w:t xml:space="preserve">本合同价包括</w:t>
      </w:r>
      <w:r>
        <w:rPr>
          <w:rFonts w:cs="宋体"/>
          <w:color w:val="000000" w:themeColor="text1"/>
          <w:sz w:val="24"/>
          <w:szCs w:val="24"/>
        </w:rPr>
        <w:t xml:space="preserve">招标</w:t>
      </w:r>
      <w:r>
        <w:rPr>
          <w:rFonts w:cs="宋体"/>
          <w:color w:val="000000" w:themeColor="text1"/>
          <w:sz w:val="24"/>
          <w:szCs w:val="24"/>
        </w:rPr>
        <w:t xml:space="preserve">文件所确定的采购范围相应服务的提供、人员（包括工资和补贴）、办公场所及设施、保险、劳</w:t>
      </w:r>
      <w:r>
        <w:rPr>
          <w:rFonts w:cs="宋体"/>
          <w:color w:val="000000" w:themeColor="text1"/>
          <w:sz w:val="24"/>
          <w:szCs w:val="24"/>
        </w:rPr>
        <w:t xml:space="preserve">保、管理、各种税费、利润、税金、政策性文件规定及合同包含的所有风险、责任等各项应有费用，以及为完成该项服务项目所涉及到的一切相关费用，采购人不再支付其他任何费用。</w:t>
      </w:r>
      <w:r>
        <w:rPr>
          <w:color w:val="000000" w:themeColor="text1"/>
        </w:rPr>
      </w:r>
      <w:r/>
    </w:p>
    <w:p>
      <w:pPr>
        <w:pStyle w:val="1018"/>
        <w:ind w:firstLine="485"/>
        <w:spacing w:line="360" w:lineRule="auto"/>
        <w:rPr>
          <w:rFonts w:cs="宋体"/>
          <w:color w:val="000000" w:themeColor="text1"/>
          <w:sz w:val="24"/>
          <w:szCs w:val="24"/>
        </w:rPr>
      </w:pPr>
      <w:r>
        <w:rPr>
          <w:rFonts w:cs="宋体"/>
          <w:color w:val="000000" w:themeColor="text1"/>
          <w:sz w:val="24"/>
          <w:szCs w:val="24"/>
        </w:rPr>
        <w:t xml:space="preserve">本合同总价款还包含乙方应当提供的伴随服务/售后服务费用。</w:t>
      </w:r>
      <w:r>
        <w:rPr>
          <w:color w:val="000000" w:themeColor="text1"/>
        </w:rPr>
      </w:r>
      <w:r/>
    </w:p>
    <w:p>
      <w:pPr>
        <w:pStyle w:val="1018"/>
        <w:ind w:firstLine="487"/>
        <w:spacing w:line="360" w:lineRule="auto"/>
        <w:rPr>
          <w:rFonts w:cs="宋体"/>
          <w:b/>
          <w:color w:val="000000" w:themeColor="text1"/>
          <w:sz w:val="24"/>
          <w:szCs w:val="24"/>
        </w:rPr>
      </w:pPr>
      <w:r>
        <w:rPr>
          <w:rFonts w:cs="宋体"/>
          <w:b/>
          <w:color w:val="000000" w:themeColor="text1"/>
          <w:sz w:val="24"/>
          <w:szCs w:val="24"/>
        </w:rPr>
        <w:t xml:space="preserve">第三条 组成本合同的有关文件</w:t>
      </w:r>
      <w:r>
        <w:rPr>
          <w:color w:val="000000" w:themeColor="text1"/>
        </w:rPr>
      </w:r>
      <w:r/>
    </w:p>
    <w:p>
      <w:pPr>
        <w:pStyle w:val="1018"/>
        <w:ind w:firstLine="485"/>
        <w:spacing w:line="360" w:lineRule="auto"/>
        <w:rPr>
          <w:rFonts w:cs="宋体"/>
          <w:color w:val="000000" w:themeColor="text1"/>
          <w:sz w:val="24"/>
          <w:szCs w:val="24"/>
        </w:rPr>
      </w:pPr>
      <w:r>
        <w:rPr>
          <w:rFonts w:cs="宋体"/>
          <w:color w:val="000000" w:themeColor="text1"/>
          <w:sz w:val="24"/>
          <w:szCs w:val="24"/>
        </w:rPr>
        <w:t xml:space="preserve">下列与本次采购活动有关的文件及有关附件是本合同不可分割的组成部分，与本合同具有同等法律效力，这些文件包括但不限于：</w:t>
      </w:r>
      <w:r>
        <w:rPr>
          <w:color w:val="000000" w:themeColor="text1"/>
        </w:rPr>
      </w:r>
      <w:r/>
    </w:p>
    <w:p>
      <w:pPr>
        <w:pStyle w:val="1018"/>
        <w:ind w:firstLine="485"/>
        <w:spacing w:line="360" w:lineRule="auto"/>
        <w:rPr>
          <w:rFonts w:cs="宋体"/>
          <w:color w:val="000000" w:themeColor="text1"/>
          <w:sz w:val="24"/>
          <w:szCs w:val="24"/>
        </w:rPr>
      </w:pPr>
      <w:r>
        <w:rPr>
          <w:rFonts w:cs="宋体"/>
          <w:color w:val="000000" w:themeColor="text1"/>
          <w:sz w:val="24"/>
          <w:szCs w:val="24"/>
        </w:rPr>
        <w:t xml:space="preserve">（1）</w:t>
      </w:r>
      <w:r>
        <w:rPr>
          <w:rFonts w:cs="宋体"/>
          <w:color w:val="000000" w:themeColor="text1"/>
          <w:sz w:val="24"/>
          <w:szCs w:val="24"/>
        </w:rPr>
        <w:t xml:space="preserve">招标</w:t>
      </w:r>
      <w:r>
        <w:rPr>
          <w:rFonts w:cs="宋体"/>
          <w:color w:val="000000" w:themeColor="text1"/>
          <w:sz w:val="24"/>
          <w:szCs w:val="24"/>
        </w:rPr>
        <w:t xml:space="preserve">文件（编号：   ）        </w:t>
      </w:r>
      <w:r>
        <w:rPr>
          <w:rFonts w:cs="宋体"/>
          <w:color w:val="000000" w:themeColor="text1"/>
          <w:sz w:val="24"/>
          <w:szCs w:val="24"/>
        </w:rPr>
        <w:t xml:space="preserve">      </w:t>
      </w:r>
      <w:r>
        <w:rPr>
          <w:rFonts w:cs="宋体"/>
          <w:color w:val="000000" w:themeColor="text1"/>
          <w:sz w:val="24"/>
          <w:szCs w:val="24"/>
        </w:rPr>
        <w:t xml:space="preserve">  （2）乙方提供的</w:t>
      </w:r>
      <w:r>
        <w:rPr>
          <w:rFonts w:cs="宋体"/>
          <w:color w:val="000000" w:themeColor="text1"/>
          <w:sz w:val="24"/>
          <w:szCs w:val="24"/>
        </w:rPr>
        <w:t xml:space="preserve">投标</w:t>
      </w:r>
      <w:r>
        <w:rPr>
          <w:rFonts w:cs="宋体"/>
          <w:color w:val="000000" w:themeColor="text1"/>
          <w:sz w:val="24"/>
          <w:szCs w:val="24"/>
        </w:rPr>
        <w:t xml:space="preserve">文件； </w:t>
      </w:r>
      <w:r>
        <w:rPr>
          <w:color w:val="000000" w:themeColor="text1"/>
        </w:rPr>
      </w:r>
      <w:r/>
    </w:p>
    <w:p>
      <w:pPr>
        <w:pStyle w:val="1018"/>
        <w:ind w:firstLine="485"/>
        <w:spacing w:line="360" w:lineRule="auto"/>
        <w:rPr>
          <w:rFonts w:cs="宋体"/>
          <w:color w:val="000000" w:themeColor="text1"/>
          <w:sz w:val="24"/>
          <w:szCs w:val="24"/>
        </w:rPr>
      </w:pPr>
      <w:r>
        <w:rPr>
          <w:rFonts w:cs="宋体"/>
          <w:color w:val="000000" w:themeColor="text1"/>
          <w:sz w:val="24"/>
          <w:szCs w:val="24"/>
        </w:rPr>
        <w:t xml:space="preserve">（3）</w:t>
      </w:r>
      <w:r>
        <w:rPr>
          <w:rFonts w:cs="宋体"/>
          <w:color w:val="000000" w:themeColor="text1"/>
          <w:sz w:val="24"/>
          <w:szCs w:val="24"/>
        </w:rPr>
        <w:t xml:space="preserve">中标</w:t>
      </w:r>
      <w:r>
        <w:rPr>
          <w:rFonts w:cs="宋体"/>
          <w:color w:val="000000" w:themeColor="text1"/>
          <w:sz w:val="24"/>
          <w:szCs w:val="24"/>
        </w:rPr>
        <w:t xml:space="preserve">通知书；                         （4）服务承诺；</w:t>
      </w:r>
      <w:r>
        <w:rPr>
          <w:color w:val="000000" w:themeColor="text1"/>
        </w:rPr>
      </w:r>
      <w:r/>
    </w:p>
    <w:p>
      <w:pPr>
        <w:pStyle w:val="1018"/>
        <w:ind w:firstLine="485"/>
        <w:spacing w:line="360" w:lineRule="auto"/>
        <w:rPr>
          <w:rFonts w:cs="宋体"/>
          <w:color w:val="000000" w:themeColor="text1"/>
          <w:sz w:val="24"/>
          <w:szCs w:val="24"/>
        </w:rPr>
      </w:pPr>
      <w:r>
        <w:rPr>
          <w:rFonts w:cs="宋体"/>
          <w:color w:val="000000" w:themeColor="text1"/>
          <w:sz w:val="24"/>
          <w:szCs w:val="24"/>
        </w:rPr>
        <w:t xml:space="preserve">（5）甲乙双方商定的其他文件等。</w:t>
      </w:r>
      <w:r>
        <w:rPr>
          <w:color w:val="000000" w:themeColor="text1"/>
        </w:rPr>
      </w:r>
      <w:r/>
    </w:p>
    <w:p>
      <w:pPr>
        <w:pStyle w:val="993"/>
        <w:ind w:firstLine="482"/>
        <w:spacing w:line="360" w:lineRule="auto"/>
        <w:rPr>
          <w:rFonts w:hAnsi="宋体" w:cs="宋体"/>
          <w:b/>
          <w:color w:val="000000" w:themeColor="text1"/>
        </w:rPr>
      </w:pPr>
      <w:r>
        <w:rPr>
          <w:rFonts w:hint="eastAsia" w:hAnsi="宋体" w:cs="宋体"/>
          <w:b/>
          <w:color w:val="000000" w:themeColor="text1"/>
        </w:rPr>
        <w:t xml:space="preserve">第四条 合同履行期限</w:t>
      </w:r>
      <w:r>
        <w:rPr>
          <w:color w:val="000000" w:themeColor="text1"/>
        </w:rPr>
      </w:r>
      <w:r/>
    </w:p>
    <w:p>
      <w:pPr>
        <w:pStyle w:val="993"/>
        <w:ind w:firstLine="482"/>
        <w:spacing w:line="360" w:lineRule="auto"/>
        <w:rPr>
          <w:rFonts w:hint="eastAsia" w:hAnsi="宋体" w:cs="宋体"/>
          <w:b/>
          <w:bCs/>
          <w:color w:val="000000" w:themeColor="text1"/>
        </w:rPr>
      </w:pPr>
      <w:r>
        <w:rPr>
          <w:rFonts w:hint="eastAsia" w:hAnsi="宋体" w:cs="宋体"/>
          <w:b/>
          <w:bCs/>
          <w:color w:val="000000" w:themeColor="text1"/>
          <w:u w:val="single"/>
        </w:rPr>
        <w:t xml:space="preserve">   年   月   日</w:t>
      </w:r>
      <w:r>
        <w:rPr>
          <w:rFonts w:hint="eastAsia" w:hAnsi="宋体" w:cs="宋体"/>
          <w:b/>
          <w:bCs/>
          <w:color w:val="000000" w:themeColor="text1"/>
        </w:rPr>
        <w:t xml:space="preserve">至2026年12月31日</w:t>
      </w:r>
      <w:r>
        <w:rPr>
          <w:rFonts w:hint="eastAsia" w:hAnsi="宋体" w:cs="宋体"/>
          <w:b/>
          <w:bCs/>
          <w:color w:val="000000" w:themeColor="text1"/>
        </w:rPr>
        <w:t xml:space="preserve">。</w:t>
      </w:r>
      <w:r>
        <w:rPr>
          <w:color w:val="000000" w:themeColor="text1"/>
        </w:rPr>
      </w:r>
      <w:r/>
    </w:p>
    <w:p>
      <w:pPr>
        <w:pStyle w:val="978"/>
        <w:ind w:firstLine="487"/>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第五条 合同款结算及支付</w:t>
      </w:r>
      <w:r>
        <w:rPr>
          <w:color w:val="000000" w:themeColor="text1"/>
        </w:rPr>
      </w:r>
      <w:r/>
    </w:p>
    <w:p>
      <w:pPr>
        <w:pStyle w:val="978"/>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1.本合同项下所有款项均以人民币支付。</w:t>
      </w:r>
      <w:r>
        <w:rPr>
          <w:color w:val="000000" w:themeColor="text1"/>
        </w:rPr>
      </w:r>
      <w:r/>
    </w:p>
    <w:p>
      <w:pPr>
        <w:pStyle w:val="978"/>
        <w:ind w:firstLine="487"/>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2.本合同项下的采购资金由各结算单位自行支付，乙方向结算单位开具发票。</w:t>
      </w:r>
      <w:r>
        <w:rPr>
          <w:color w:val="000000" w:themeColor="text1"/>
        </w:rPr>
      </w:r>
      <w:r/>
    </w:p>
    <w:p>
      <w:pPr>
        <w:pStyle w:val="978"/>
        <w:ind w:firstLine="480"/>
        <w:spacing w:line="360" w:lineRule="auto"/>
        <w:tabs>
          <w:tab w:val="left" w:pos="284" w:leader="none"/>
        </w:tabs>
        <w:rPr>
          <w:rFonts w:hint="eastAsia" w:ascii="宋体" w:hAnsi="宋体" w:cs="宋体"/>
          <w:b/>
          <w:color w:val="000000" w:themeColor="text1"/>
          <w:sz w:val="24"/>
        </w:rPr>
      </w:pPr>
      <w:r>
        <w:rPr>
          <w:rFonts w:hint="eastAsia" w:ascii="宋体" w:hAnsi="宋体" w:cs="宋体"/>
          <w:color w:val="000000" w:themeColor="text1"/>
          <w:sz w:val="24"/>
        </w:rPr>
        <w:t xml:space="preserve">3.</w:t>
      </w:r>
      <w:r>
        <w:rPr>
          <w:rFonts w:hint="eastAsia" w:ascii="宋体" w:hAnsi="宋体" w:cs="宋体"/>
          <w:b/>
          <w:color w:val="000000" w:themeColor="text1"/>
          <w:sz w:val="24"/>
        </w:rPr>
        <w:t xml:space="preserve">结算原则</w:t>
      </w:r>
      <w:r>
        <w:rPr>
          <w:color w:val="000000" w:themeColor="text1"/>
        </w:rPr>
      </w:r>
      <w:r/>
    </w:p>
    <w:p>
      <w:pPr>
        <w:pStyle w:val="978"/>
        <w:ind w:firstLine="482"/>
        <w:spacing w:line="360" w:lineRule="auto"/>
        <w:tabs>
          <w:tab w:val="left" w:pos="28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（1）《零星维修清单》中列明项目名称及内容的，以全费用单价*（1-固定优惠下浮率）</w:t>
      </w:r>
      <w:r>
        <w:rPr>
          <w:rFonts w:hint="eastAsia" w:ascii="宋体" w:hAnsi="宋体" w:cs="宋体"/>
          <w:b/>
          <w:color w:val="000000" w:themeColor="text1"/>
          <w:sz w:val="24"/>
          <w:u w:val="single"/>
        </w:rPr>
        <w:t xml:space="preserve"> </w:t>
      </w:r>
      <w:r>
        <w:rPr>
          <w:rFonts w:ascii="宋体" w:hAnsi="宋体" w:cs="宋体"/>
          <w:b/>
          <w:color w:val="000000" w:themeColor="text1"/>
          <w:sz w:val="24"/>
          <w:u w:val="single"/>
        </w:rPr>
        <w:t xml:space="preserve">        </w:t>
      </w:r>
      <w:r>
        <w:rPr>
          <w:rFonts w:ascii="宋体" w:hAnsi="宋体" w:cs="宋体"/>
          <w:b/>
          <w:color w:val="000000" w:themeColor="text1"/>
          <w:sz w:val="24"/>
        </w:rPr>
        <w:t xml:space="preserve">%</w:t>
      </w:r>
      <w:r>
        <w:rPr>
          <w:rFonts w:hint="eastAsia" w:ascii="宋体" w:hAnsi="宋体" w:cs="宋体"/>
          <w:b/>
          <w:color w:val="000000" w:themeColor="text1"/>
          <w:sz w:val="24"/>
        </w:rPr>
        <w:t xml:space="preserve">，按实结算。</w:t>
      </w:r>
      <w:r>
        <w:rPr>
          <w:color w:val="000000" w:themeColor="text1"/>
        </w:rPr>
      </w:r>
      <w:r/>
    </w:p>
    <w:p>
      <w:pPr>
        <w:pStyle w:val="978"/>
        <w:ind w:firstLine="482"/>
        <w:spacing w:line="360" w:lineRule="auto"/>
        <w:tabs>
          <w:tab w:val="left" w:pos="28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（2）《零星维修清单》中未列明的项目结算方式</w:t>
      </w:r>
      <w:r>
        <w:rPr>
          <w:color w:val="000000" w:themeColor="text1"/>
        </w:rPr>
      </w:r>
      <w:r/>
    </w:p>
    <w:p>
      <w:pPr>
        <w:pStyle w:val="978"/>
        <w:ind w:firstLine="480"/>
        <w:jc w:val="left"/>
        <w:spacing w:line="360" w:lineRule="auto"/>
        <w:tabs>
          <w:tab w:val="left" w:pos="284" w:leader="none"/>
        </w:tabs>
        <w:rPr>
          <w:rFonts w:hint="eastAsia" w:ascii="宋体" w:hAnsi="宋体" w:cs="宋体"/>
          <w:color w:val="000000" w:themeColor="text1"/>
          <w:sz w:val="24"/>
        </w:rPr>
      </w:pPr>
      <w:r>
        <w:rPr>
          <w:rFonts w:hint="eastAsia" w:ascii="宋体" w:hAnsi="宋体" w:cs="宋体"/>
          <w:color w:val="000000" w:themeColor="text1"/>
          <w:sz w:val="24"/>
        </w:rPr>
        <w:t xml:space="preserve">依据《GB50500-2013 建设工程工程量清单计价规</w:t>
      </w:r>
      <w:r>
        <w:rPr>
          <w:rFonts w:hint="eastAsia" w:ascii="宋体" w:hAnsi="宋体" w:cs="宋体"/>
          <w:color w:val="000000" w:themeColor="text1"/>
          <w:sz w:val="24"/>
        </w:rPr>
        <w:t xml:space="preserve">范》、《江苏省建设工程费用定额2014版》《江苏省市政工程计价定额》（2014版）《江苏省2014市政养护定额》等、常建（2014）279号文件【常州市关于贯彻《</w:t>
      </w:r>
      <w:r>
        <w:rPr>
          <w:rFonts w:hint="eastAsia" w:ascii="宋体" w:hAnsi="宋体" w:cs="宋体"/>
          <w:color w:val="000000" w:themeColor="text1"/>
          <w:sz w:val="24"/>
        </w:rPr>
        <w:t xml:space="preserve">建设工程工程量清单计价规范》（GB50500-2013）等国家标准和省2014年建筑与装饰、安装、市政等专业工程计价定额及费用定额的通知】、苏建价(2014)448号文件【省住房城乡建设厅关于《建设工程工程量清单计价规范》（GB50500-2013）及其9本工程量计算规范的贯彻意见】、省住房城乡建设厅关于建筑业实施营改增后江苏省建设工程计价依据调整的通知（苏建价[2016]154号）、关于转发《省住房城乡建设厅关于建筑业实施营改增后江苏省建设工程计价依据调整的通知》的通知（常建〔2016〕94号）、《江苏省</w:t>
      </w:r>
      <w:r>
        <w:rPr>
          <w:rFonts w:ascii="宋体" w:hAnsi="宋体" w:cs="宋体"/>
          <w:color w:val="000000" w:themeColor="text1"/>
          <w:sz w:val="24"/>
        </w:rPr>
        <w:t xml:space="preserve">房屋修缮工程计价表</w:t>
      </w:r>
      <w:r>
        <w:rPr>
          <w:rFonts w:hint="eastAsia" w:ascii="宋体" w:hAnsi="宋体" w:cs="宋体"/>
          <w:color w:val="000000" w:themeColor="text1"/>
          <w:sz w:val="24"/>
        </w:rPr>
        <w:t xml:space="preserve">》（2014年）等规范、文件和要求进行计价；计价表人工费按《省住房城乡建设厅关于发布建设工程人工工资指导价的通知》（苏建函价[2016]570号）及工程施工期间政府相关政策性指导文件计取；材料价格采用施工期间常州市信息指导价（除税指导价），指导价中未包括的价格由乙方提出，经甲方按市场价格确定，</w:t>
      </w:r>
      <w:r>
        <w:rPr>
          <w:color w:val="000000" w:themeColor="text1"/>
        </w:rPr>
      </w:r>
      <w:r/>
    </w:p>
    <w:p>
      <w:pPr>
        <w:pStyle w:val="978"/>
        <w:ind w:firstLine="480"/>
        <w:jc w:val="left"/>
        <w:spacing w:line="360" w:lineRule="auto"/>
        <w:tabs>
          <w:tab w:val="left" w:pos="284" w:leader="none"/>
        </w:tabs>
        <w:rPr>
          <w:rFonts w:hint="eastAsia" w:ascii="宋体" w:hAnsi="宋体" w:cs="宋体"/>
          <w:color w:val="000000" w:themeColor="text1"/>
          <w:sz w:val="24"/>
        </w:rPr>
      </w:pPr>
      <w:r>
        <w:rPr>
          <w:rFonts w:hint="eastAsia" w:ascii="宋体" w:hAnsi="宋体" w:cs="宋体"/>
          <w:color w:val="000000" w:themeColor="text1"/>
          <w:sz w:val="24"/>
        </w:rPr>
        <w:t xml:space="preserve">清单中未列明维修项目执行苏建价（20</w:t>
      </w:r>
      <w:r>
        <w:rPr>
          <w:rFonts w:hint="eastAsia" w:ascii="宋体" w:hAnsi="宋体" w:cs="宋体"/>
          <w:color w:val="000000" w:themeColor="text1"/>
          <w:sz w:val="24"/>
        </w:rPr>
        <w:t xml:space="preserve">16）154号《省住房城乡建设厅关于建筑业实施营改增后江苏省建设工程计价依据调整的通知》和常建【2016】94号《关于转发《省住房城乡建设厅关于建筑业实施营改增后江苏省建设工程计价依据调整的通知》的通知》，本工程计价已按一般计税法计价。由于国家税收“营改增”实施，涉及影响工程造价的，请各供应商自行考虑投标风险。</w:t>
      </w:r>
      <w:r>
        <w:rPr>
          <w:color w:val="000000" w:themeColor="text1"/>
        </w:rPr>
      </w:r>
      <w:r/>
    </w:p>
    <w:p>
      <w:pPr>
        <w:pStyle w:val="97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工程材料、机械、设备使用费按照施工期间信息指导价的平均价计算（无信息指导价的由双方协商确认）；人工工资按施工当月政策性文件计算，其中装饰工程人工工资指导价取中计算。</w:t>
      </w:r>
      <w:r>
        <w:rPr>
          <w:color w:val="000000" w:themeColor="text1"/>
        </w:rPr>
      </w:r>
      <w:r/>
    </w:p>
    <w:p>
      <w:pPr>
        <w:pStyle w:val="97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可套取定额的以定额为基准；不能套取定额的部分，价格由甲方、乙方双方确认后价格为基准；</w:t>
      </w:r>
      <w:r>
        <w:rPr>
          <w:rFonts w:hint="eastAsia" w:ascii="宋体" w:hAnsi="宋体" w:cs="宋体"/>
          <w:b/>
          <w:color w:val="000000" w:themeColor="text1"/>
          <w:sz w:val="24"/>
        </w:rPr>
        <w:t xml:space="preserve">以上述基准价*</w:t>
      </w:r>
      <w:r>
        <w:rPr>
          <w:rFonts w:ascii="宋体" w:hAnsi="宋体" w:cs="宋体"/>
          <w:b/>
          <w:color w:val="000000" w:themeColor="text1"/>
          <w:sz w:val="24"/>
          <w:u w:val="single"/>
        </w:rPr>
        <w:t xml:space="preserve">      </w:t>
      </w:r>
      <w:r>
        <w:rPr>
          <w:rFonts w:ascii="宋体" w:hAnsi="宋体" w:cs="宋体"/>
          <w:b/>
          <w:color w:val="000000" w:themeColor="text1"/>
          <w:sz w:val="24"/>
        </w:rPr>
        <w:t xml:space="preserve">%(</w:t>
      </w:r>
      <w:r>
        <w:rPr>
          <w:rFonts w:hint="eastAsia" w:ascii="宋体" w:hAnsi="宋体" w:cs="宋体"/>
          <w:b/>
          <w:color w:val="000000" w:themeColor="text1"/>
          <w:sz w:val="24"/>
        </w:rPr>
        <w:t xml:space="preserve">1-固定优惠下浮率)，按实结算。</w:t>
      </w:r>
      <w:r>
        <w:rPr>
          <w:color w:val="000000" w:themeColor="text1"/>
        </w:rPr>
      </w:r>
      <w:r/>
    </w:p>
    <w:p>
      <w:pPr>
        <w:pStyle w:val="978"/>
        <w:ind w:firstLine="480"/>
        <w:spacing w:line="360" w:lineRule="auto"/>
        <w:rPr>
          <w:rFonts w:hint="eastAsia" w:ascii="宋体" w:hAnsi="宋体" w:cs="宋体"/>
          <w:b/>
          <w:color w:val="000000" w:themeColor="text1"/>
          <w:sz w:val="24"/>
        </w:rPr>
      </w:pPr>
      <w:r>
        <w:rPr>
          <w:rFonts w:hint="eastAsia" w:ascii="宋体" w:hAnsi="宋体" w:cs="宋体"/>
          <w:color w:val="000000" w:themeColor="text1"/>
          <w:sz w:val="24"/>
        </w:rPr>
        <w:t xml:space="preserve">4.付款方式：</w:t>
      </w:r>
      <w:r>
        <w:rPr>
          <w:color w:val="000000" w:themeColor="text1"/>
        </w:rPr>
      </w:r>
      <w:r/>
    </w:p>
    <w:p>
      <w:pPr>
        <w:pStyle w:val="978"/>
        <w:ind w:firstLine="482"/>
        <w:spacing w:line="320" w:lineRule="exact"/>
        <w:rPr>
          <w:rFonts w:hint="eastAsia" w:ascii="宋体" w:hAnsi="宋体" w:cs="宋体"/>
          <w:b/>
          <w:color w:val="000000" w:themeColor="text1"/>
          <w:sz w:val="24"/>
        </w:rPr>
      </w:pPr>
      <w:r>
        <w:rPr>
          <w:rFonts w:hint="eastAsia" w:ascii="宋体" w:hAnsi="宋体" w:cs="宋体"/>
          <w:b/>
          <w:color w:val="000000" w:themeColor="text1"/>
          <w:sz w:val="24"/>
        </w:rPr>
        <w:t xml:space="preserve">服务期满后根据审计结果一次性支付至</w:t>
      </w:r>
      <w:r>
        <w:rPr>
          <w:rFonts w:hint="eastAsia" w:ascii="宋体" w:hAnsi="宋体" w:cs="宋体"/>
          <w:b/>
          <w:color w:val="000000" w:themeColor="text1"/>
          <w:sz w:val="24"/>
        </w:rPr>
        <w:t xml:space="preserve">审定价的100%。</w:t>
      </w:r>
      <w:r>
        <w:rPr>
          <w:color w:val="000000" w:themeColor="text1"/>
        </w:rPr>
      </w:r>
      <w:r/>
    </w:p>
    <w:p>
      <w:pPr>
        <w:pStyle w:val="978"/>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第六条 违约责任</w:t>
      </w:r>
      <w:r>
        <w:rPr>
          <w:color w:val="000000" w:themeColor="text1"/>
        </w:rPr>
      </w:r>
      <w:r/>
    </w:p>
    <w:p>
      <w:pPr>
        <w:pStyle w:val="97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1.如乙方不能按约定进行服务的，甲方有权解除合同，同时有权要求乙方按照合同总价5%的标准支付违约金，解除合同的通知自发出之日生效。</w:t>
      </w:r>
      <w:r>
        <w:rPr>
          <w:color w:val="000000" w:themeColor="text1"/>
        </w:rPr>
      </w:r>
      <w:r/>
    </w:p>
    <w:p>
      <w:pPr>
        <w:pStyle w:val="97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.乙方未按本合同的规定和“服务承诺”提供伴随服务的，甲方有权提前解除本合同，同时乙方应按合同总价款的5 %向甲方承担违约责任。</w:t>
      </w:r>
      <w:r>
        <w:rPr>
          <w:color w:val="000000" w:themeColor="text1"/>
        </w:rPr>
      </w:r>
      <w:r/>
    </w:p>
    <w:p>
      <w:pPr>
        <w:pStyle w:val="97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.乙方在承担上述一项或多项违约责任后，仍应</w:t>
      </w:r>
      <w:r>
        <w:rPr>
          <w:rFonts w:hint="eastAsia" w:ascii="宋体" w:hAnsi="宋体" w:cs="宋体"/>
          <w:color w:val="000000" w:themeColor="text1"/>
          <w:sz w:val="24"/>
        </w:rPr>
        <w:t xml:space="preserve">继续履行合同规定的义务（甲方解除合同的除外）。甲方未能及时追究乙方的任何一项违约责任并不表明甲方放弃追究乙方该项或其他违约责任。</w:t>
      </w:r>
      <w:r>
        <w:rPr>
          <w:color w:val="000000" w:themeColor="text1"/>
        </w:rPr>
      </w:r>
      <w:r/>
    </w:p>
    <w:p>
      <w:pPr>
        <w:pStyle w:val="97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.乙方属虚假承诺，或是由于乙方的过错造成合同无法继续履行的，还应向甲方支付不少于合同总价30%违约金，若该违约金不足以弥补甲方损失，则应当赔偿甲方所有损失。</w:t>
      </w:r>
      <w:r>
        <w:rPr>
          <w:color w:val="000000" w:themeColor="text1"/>
        </w:rPr>
      </w:r>
      <w:r/>
    </w:p>
    <w:p>
      <w:pPr>
        <w:pStyle w:val="97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.其他未尽事宜，以《民法典》等有关法律法规规定为准，无相关规定的，双方协商解决。</w:t>
      </w:r>
      <w:r>
        <w:rPr>
          <w:color w:val="000000" w:themeColor="text1"/>
        </w:rPr>
      </w:r>
      <w:r/>
    </w:p>
    <w:p>
      <w:pPr>
        <w:pStyle w:val="978"/>
        <w:ind w:firstLine="487"/>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第七条 合同的变更和终止</w:t>
      </w:r>
      <w:r>
        <w:rPr>
          <w:color w:val="000000" w:themeColor="text1"/>
        </w:rPr>
      </w:r>
      <w:r/>
    </w:p>
    <w:p>
      <w:pPr>
        <w:pStyle w:val="978"/>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1.本合同一经签订，甲乙双方不得擅自变更、中止或终止合同。</w:t>
      </w:r>
      <w:r>
        <w:rPr>
          <w:color w:val="000000" w:themeColor="text1"/>
        </w:rPr>
      </w:r>
      <w:r/>
    </w:p>
    <w:p>
      <w:pPr>
        <w:pStyle w:val="978"/>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2.除发生法律规定的不能预见、不能避免并不能克服的客观情况外，甲乙双方不得放弃或拒绝履行合同。乙方放弃或拒绝履行合同，承担相关违约责任。</w:t>
      </w:r>
      <w:r>
        <w:rPr>
          <w:color w:val="000000" w:themeColor="text1"/>
        </w:rPr>
      </w:r>
      <w:r/>
    </w:p>
    <w:p>
      <w:pPr>
        <w:pStyle w:val="978"/>
        <w:ind w:firstLine="487"/>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第八条 合同的转让</w:t>
      </w:r>
      <w:r>
        <w:rPr>
          <w:color w:val="000000" w:themeColor="text1"/>
        </w:rPr>
      </w:r>
      <w:r/>
    </w:p>
    <w:p>
      <w:pPr>
        <w:pStyle w:val="978"/>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乙方不得擅自部分或全部转让其应履行的合同义务。</w:t>
      </w:r>
      <w:r>
        <w:rPr>
          <w:color w:val="000000" w:themeColor="text1"/>
        </w:rPr>
      </w:r>
      <w:r/>
    </w:p>
    <w:p>
      <w:pPr>
        <w:pStyle w:val="978"/>
        <w:ind w:firstLine="487"/>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第九条 不可抗力</w:t>
      </w:r>
      <w:r>
        <w:rPr>
          <w:color w:val="000000" w:themeColor="text1"/>
        </w:rPr>
      </w:r>
      <w:r/>
    </w:p>
    <w:p>
      <w:pPr>
        <w:pStyle w:val="978"/>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color w:val="000000" w:themeColor="text1"/>
        </w:rPr>
      </w:r>
      <w:r/>
    </w:p>
    <w:p>
      <w:pPr>
        <w:pStyle w:val="978"/>
        <w:ind w:firstLine="487"/>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第十条 争议的解决</w:t>
      </w:r>
      <w:r>
        <w:rPr>
          <w:color w:val="000000" w:themeColor="text1"/>
        </w:rPr>
      </w:r>
      <w:r/>
    </w:p>
    <w:p>
      <w:pPr>
        <w:pStyle w:val="978"/>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1.因履行本合同引起的或与本合同有关的争议，甲、乙双方应首先通过友好协商解决，如果协商不能解决争</w:t>
      </w:r>
      <w:r>
        <w:rPr>
          <w:rFonts w:hint="eastAsia" w:ascii="宋体" w:hAnsi="宋体" w:cs="宋体"/>
          <w:color w:val="000000" w:themeColor="text1"/>
          <w:sz w:val="24"/>
        </w:rPr>
        <w:t xml:space="preserve">议，则采取以下第（ ）种方式解决争议：</w:t>
      </w:r>
      <w:r>
        <w:rPr>
          <w:color w:val="000000" w:themeColor="text1"/>
        </w:rPr>
      </w:r>
      <w:r/>
    </w:p>
    <w:p>
      <w:pPr>
        <w:pStyle w:val="978"/>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（1）向甲方所在地人民法院提起诉讼；</w:t>
      </w:r>
      <w:r>
        <w:rPr>
          <w:color w:val="000000" w:themeColor="text1"/>
        </w:rPr>
      </w:r>
      <w:r/>
    </w:p>
    <w:p>
      <w:pPr>
        <w:pStyle w:val="978"/>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（2）向甲方所在地仲裁委员会按其仲裁规则申请仲裁。</w:t>
      </w:r>
      <w:r>
        <w:rPr>
          <w:color w:val="000000" w:themeColor="text1"/>
        </w:rPr>
      </w:r>
      <w:r/>
    </w:p>
    <w:p>
      <w:pPr>
        <w:pStyle w:val="978"/>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如没有约定，默认采取第2种方式解决争议。</w:t>
      </w:r>
      <w:r>
        <w:rPr>
          <w:color w:val="000000" w:themeColor="text1"/>
        </w:rPr>
      </w:r>
      <w:r/>
    </w:p>
    <w:p>
      <w:pPr>
        <w:pStyle w:val="978"/>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2.在法院审理和仲裁期间，除有争议部分外，本合同其他部分应继续履行。</w:t>
      </w:r>
      <w:r>
        <w:rPr>
          <w:color w:val="000000" w:themeColor="text1"/>
        </w:rPr>
      </w:r>
      <w:r/>
    </w:p>
    <w:p>
      <w:pPr>
        <w:pStyle w:val="978"/>
        <w:ind w:firstLine="487"/>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第十一条 诚实信用 </w:t>
      </w:r>
      <w:r>
        <w:rPr>
          <w:color w:val="000000" w:themeColor="text1"/>
        </w:rPr>
      </w:r>
      <w:r/>
    </w:p>
    <w:p>
      <w:pPr>
        <w:pStyle w:val="978"/>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乙方应诚实信用，严格按照</w:t>
      </w:r>
      <w:r>
        <w:rPr>
          <w:rFonts w:hint="eastAsia" w:ascii="宋体" w:hAnsi="宋体" w:cs="宋体"/>
          <w:color w:val="000000" w:themeColor="text1"/>
          <w:sz w:val="24"/>
        </w:rPr>
        <w:t xml:space="preserve">招标</w:t>
      </w:r>
      <w:r>
        <w:rPr>
          <w:rFonts w:hint="eastAsia" w:ascii="宋体" w:hAnsi="宋体" w:cs="宋体"/>
          <w:color w:val="000000" w:themeColor="text1"/>
          <w:sz w:val="24"/>
        </w:rPr>
        <w:t xml:space="preserve">文件要求和</w:t>
      </w:r>
      <w:r>
        <w:rPr>
          <w:rFonts w:hint="eastAsia" w:ascii="宋体" w:hAnsi="宋体" w:cs="宋体"/>
          <w:color w:val="000000" w:themeColor="text1"/>
          <w:sz w:val="24"/>
        </w:rPr>
        <w:t xml:space="preserve">投标</w:t>
      </w:r>
      <w:r>
        <w:rPr>
          <w:rFonts w:hint="eastAsia" w:ascii="宋体" w:hAnsi="宋体" w:cs="宋体"/>
          <w:color w:val="000000" w:themeColor="text1"/>
          <w:sz w:val="24"/>
        </w:rPr>
        <w:t xml:space="preserve">承诺履行合同，不向甲方进行商业贿赂或者提供不正当利益。</w:t>
      </w:r>
      <w:r>
        <w:rPr>
          <w:color w:val="000000" w:themeColor="text1"/>
        </w:rPr>
      </w:r>
      <w:r/>
    </w:p>
    <w:p>
      <w:pPr>
        <w:pStyle w:val="978"/>
        <w:ind w:firstLine="487"/>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第十二条 合同生效及其他</w:t>
      </w:r>
      <w:r>
        <w:rPr>
          <w:color w:val="000000" w:themeColor="text1"/>
        </w:rPr>
      </w:r>
      <w:r/>
    </w:p>
    <w:p>
      <w:pPr>
        <w:pStyle w:val="978"/>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rPr>
          <w:color w:val="000000" w:themeColor="text1"/>
        </w:rPr>
      </w:r>
      <w:r/>
    </w:p>
    <w:p>
      <w:pPr>
        <w:pStyle w:val="978"/>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2.本合同一式伍份，甲乙双方各执贰份，代理机构执壹份存档。</w:t>
      </w:r>
      <w:r>
        <w:rPr>
          <w:color w:val="000000" w:themeColor="text1"/>
        </w:rPr>
      </w:r>
      <w:r/>
    </w:p>
    <w:p>
      <w:pPr>
        <w:pStyle w:val="978"/>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3.本合同应按照中华人民共和国的现行法律进行解释。</w:t>
      </w:r>
      <w:r>
        <w:rPr>
          <w:color w:val="000000" w:themeColor="text1"/>
        </w:rPr>
      </w:r>
      <w:r/>
    </w:p>
    <w:p>
      <w:pPr>
        <w:pStyle w:val="978"/>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pStyle w:val="978"/>
        <w:jc w:val="left"/>
        <w:spacing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甲    方</w:t>
      </w:r>
      <w:r>
        <w:rPr>
          <w:rFonts w:hint="eastAsia" w:ascii="宋体" w:hAnsi="宋体" w:cs="宋体"/>
          <w:color w:val="000000" w:themeColor="text1"/>
          <w:sz w:val="24"/>
        </w:rPr>
        <w:t xml:space="preserve">：                               </w:t>
      </w:r>
      <w:r>
        <w:rPr>
          <w:rFonts w:hint="eastAsia" w:ascii="宋体" w:hAnsi="宋体" w:cs="宋体"/>
          <w:b/>
          <w:bCs/>
          <w:color w:val="000000" w:themeColor="text1"/>
          <w:sz w:val="24"/>
        </w:rPr>
        <w:t xml:space="preserve">乙    方</w:t>
      </w:r>
      <w:r>
        <w:rPr>
          <w:rFonts w:hint="eastAsia" w:ascii="宋体" w:hAnsi="宋体" w:cs="宋体"/>
          <w:color w:val="000000" w:themeColor="text1"/>
          <w:sz w:val="24"/>
        </w:rPr>
        <w:t xml:space="preserve">：</w:t>
      </w:r>
      <w:r>
        <w:rPr>
          <w:color w:val="000000" w:themeColor="text1"/>
        </w:rPr>
      </w:r>
      <w:r/>
    </w:p>
    <w:p>
      <w:pPr>
        <w:pStyle w:val="978"/>
        <w:spacing w:line="36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单位名称（章）：                          单位名称（章）：</w:t>
      </w:r>
      <w:r>
        <w:rPr>
          <w:color w:val="000000" w:themeColor="text1"/>
        </w:rPr>
      </w:r>
      <w:r/>
    </w:p>
    <w:p>
      <w:pPr>
        <w:pStyle w:val="978"/>
        <w:spacing w:line="36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单位地址：                               单位地址：</w:t>
      </w:r>
      <w:r>
        <w:rPr>
          <w:color w:val="000000" w:themeColor="text1"/>
        </w:rPr>
      </w:r>
      <w:r/>
    </w:p>
    <w:p>
      <w:pPr>
        <w:pStyle w:val="978"/>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法定代表人：       委托代理人：          法定代表人：     </w:t>
      </w:r>
      <w:r>
        <w:rPr>
          <w:rFonts w:hint="eastAsia" w:ascii="宋体" w:hAnsi="宋体" w:cs="宋体"/>
          <w:color w:val="000000" w:themeColor="text1"/>
          <w:sz w:val="24"/>
        </w:rPr>
        <w:t xml:space="preserve">委托代理人：                            </w:t>
      </w:r>
      <w:r>
        <w:rPr>
          <w:color w:val="000000" w:themeColor="text1"/>
        </w:rPr>
      </w:r>
      <w:r/>
    </w:p>
    <w:p>
      <w:pPr>
        <w:pStyle w:val="978"/>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电话：                                   电话：            传真：</w:t>
      </w:r>
      <w:r>
        <w:rPr>
          <w:color w:val="000000" w:themeColor="text1"/>
        </w:rPr>
      </w:r>
      <w:r/>
    </w:p>
    <w:p>
      <w:pPr>
        <w:pStyle w:val="978"/>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传真：                                   开户银行：        账号：                                                                                 </w:t>
      </w:r>
      <w:r>
        <w:rPr>
          <w:color w:val="000000" w:themeColor="text1"/>
        </w:rPr>
      </w:r>
      <w:r/>
    </w:p>
    <w:p>
      <w:pPr>
        <w:pStyle w:val="978"/>
        <w:spacing w:line="360" w:lineRule="auto"/>
        <w:tabs>
          <w:tab w:val="left" w:pos="900" w:leader="none"/>
          <w:tab w:val="left" w:pos="1080" w:leader="none"/>
        </w:tabs>
        <w:rPr>
          <w:rFonts w:hint="eastAsia" w:ascii="宋体" w:hAnsi="宋体"/>
          <w:color w:val="000000" w:themeColor="text1"/>
          <w:sz w:val="18"/>
          <w:szCs w:val="18"/>
        </w:rPr>
      </w:pPr>
      <w:r>
        <w:rPr>
          <w:rFonts w:hint="eastAsia" w:ascii="宋体" w:hAnsi="宋体"/>
          <w:color w:val="000000" w:themeColor="text1"/>
          <w:sz w:val="18"/>
          <w:szCs w:val="18"/>
        </w:rPr>
      </w:r>
      <w:r>
        <w:rPr>
          <w:color w:val="000000" w:themeColor="text1"/>
        </w:rPr>
      </w:r>
      <w:r/>
    </w:p>
    <w:p>
      <w:pPr>
        <w:pStyle w:val="978"/>
        <w:rPr>
          <w:color w:val="000000" w:themeColor="text1"/>
        </w:rPr>
      </w:pPr>
      <w:r>
        <w:rPr>
          <w:color w:val="000000" w:themeColor="text1"/>
        </w:rPr>
      </w:r>
      <w:r>
        <w:rPr>
          <w:color w:val="000000" w:themeColor="text1"/>
        </w:rPr>
      </w:r>
      <w:r/>
    </w:p>
    <w:p>
      <w:pPr>
        <w:pStyle w:val="981"/>
        <w:numPr>
          <w:ilvl w:val="2"/>
          <w:numId w:val="31"/>
        </w:numPr>
        <w:contextualSpacing/>
        <w:ind w:left="1980" w:hanging="900"/>
        <w:jc w:val="center"/>
        <w:spacing w:before="120" w:after="0" w:line="360" w:lineRule="auto"/>
        <w:tabs>
          <w:tab w:val="center" w:pos="4677" w:leader="none"/>
          <w:tab w:val="left" w:pos="7652" w:leader="none"/>
        </w:tabs>
        <w:rPr>
          <w:color w:val="000000" w:themeColor="text1"/>
          <w:sz w:val="32"/>
          <w:szCs w:val="32"/>
          <w:u w:val="none"/>
        </w:rPr>
      </w:pPr>
      <w:r>
        <w:rPr>
          <w:color w:val="000000" w:themeColor="text1"/>
          <w:sz w:val="32"/>
          <w:szCs w:val="32"/>
          <w:u w:val="none"/>
        </w:rPr>
        <w:br w:type="page" w:clear="all"/>
      </w:r>
      <w:r>
        <w:rPr>
          <w:rFonts w:hint="eastAsia"/>
          <w:color w:val="000000" w:themeColor="text1"/>
          <w:sz w:val="32"/>
          <w:szCs w:val="32"/>
          <w:u w:val="none"/>
        </w:rPr>
        <w:t xml:space="preserve">安全协议</w:t>
      </w:r>
      <w:r>
        <w:rPr>
          <w:color w:val="000000" w:themeColor="text1"/>
        </w:rPr>
      </w:r>
      <w:r/>
    </w:p>
    <w:p>
      <w:pPr>
        <w:pStyle w:val="978"/>
        <w:contextualSpacing/>
        <w:ind w:firstLine="420"/>
        <w:spacing w:line="360" w:lineRule="auto"/>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pStyle w:val="978"/>
        <w:contextualSpacing/>
        <w:ind w:firstLine="480"/>
        <w:spacing w:after="120" w:line="360" w:lineRule="auto"/>
        <w:rPr>
          <w:rFonts w:hint="eastAsia" w:ascii="宋体" w:hAnsi="宋体"/>
          <w:b/>
          <w:color w:val="000000" w:themeColor="text1"/>
          <w:sz w:val="24"/>
          <w:u w:val="single"/>
        </w:rPr>
      </w:pPr>
      <w:r>
        <w:rPr>
          <w:rFonts w:hint="eastAsia" w:ascii="宋体" w:hAnsi="宋体"/>
          <w:color w:val="000000" w:themeColor="text1"/>
          <w:sz w:val="24"/>
        </w:rPr>
        <w:t xml:space="preserve">甲方：</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b/>
          <w:color w:val="000000" w:themeColor="text1"/>
          <w:sz w:val="24"/>
          <w:u w:val="single"/>
        </w:rPr>
        <w:t xml:space="preserve"> </w:t>
      </w:r>
      <w:r>
        <w:rPr>
          <w:color w:val="000000" w:themeColor="text1"/>
        </w:rPr>
      </w:r>
      <w:r/>
    </w:p>
    <w:p>
      <w:pPr>
        <w:pStyle w:val="978"/>
        <w:contextualSpacing/>
        <w:ind w:firstLine="480"/>
        <w:spacing w:after="120" w:line="360" w:lineRule="auto"/>
        <w:rPr>
          <w:rFonts w:hint="eastAsia" w:ascii="宋体" w:hAnsi="宋体"/>
          <w:bCs/>
          <w:color w:val="000000" w:themeColor="text1"/>
          <w:sz w:val="24"/>
        </w:rPr>
      </w:pPr>
      <w:r>
        <w:rPr>
          <w:rFonts w:hint="eastAsia" w:ascii="宋体" w:hAnsi="宋体"/>
          <w:bCs/>
          <w:color w:val="000000" w:themeColor="text1"/>
          <w:sz w:val="24"/>
        </w:rPr>
        <w:t xml:space="preserve">乙方：</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color w:val="000000" w:themeColor="text1"/>
        </w:rPr>
      </w:r>
      <w:r/>
    </w:p>
    <w:p>
      <w:pPr>
        <w:pStyle w:val="978"/>
        <w:contextualSpacing/>
        <w:ind w:firstLine="480"/>
        <w:spacing w:after="120" w:line="360" w:lineRule="auto"/>
        <w:rPr>
          <w:rFonts w:hint="eastAsia" w:ascii="宋体" w:hAnsi="宋体"/>
          <w:bCs/>
          <w:color w:val="000000" w:themeColor="text1"/>
          <w:sz w:val="24"/>
        </w:rPr>
      </w:pPr>
      <w:r>
        <w:rPr>
          <w:rFonts w:hint="eastAsia" w:ascii="宋体" w:hAnsi="宋体"/>
          <w:bCs/>
          <w:color w:val="000000" w:themeColor="text1"/>
          <w:sz w:val="24"/>
        </w:rPr>
        <w:t xml:space="preserve">监理单位：</w:t>
      </w:r>
      <w:r>
        <w:rPr>
          <w:rFonts w:hint="eastAsia" w:ascii="宋体" w:hAnsi="宋体"/>
          <w:color w:val="000000" w:themeColor="text1"/>
          <w:sz w:val="24"/>
          <w:u w:val="single"/>
        </w:rPr>
        <w:t xml:space="preserve">                            </w:t>
      </w:r>
      <w:r>
        <w:rPr>
          <w:color w:val="000000" w:themeColor="text1"/>
        </w:rPr>
      </w:r>
      <w:r/>
    </w:p>
    <w:p>
      <w:pPr>
        <w:pStyle w:val="978"/>
        <w:contextualSpacing/>
        <w:ind w:firstLine="480"/>
        <w:spacing w:after="120" w:line="360" w:lineRule="auto"/>
        <w:rPr>
          <w:rFonts w:hint="eastAsia" w:ascii="宋体" w:hAnsi="宋体"/>
          <w:bCs/>
          <w:color w:val="000000" w:themeColor="text1"/>
          <w:sz w:val="24"/>
        </w:rPr>
      </w:pPr>
      <w:r>
        <w:rPr>
          <w:rFonts w:hint="eastAsia" w:ascii="宋体" w:hAnsi="宋体"/>
          <w:bCs/>
          <w:color w:val="000000" w:themeColor="text1"/>
          <w:sz w:val="24"/>
        </w:rPr>
        <w:t xml:space="preserve">工程名称：</w:t>
      </w:r>
      <w:r>
        <w:rPr>
          <w:rFonts w:hint="eastAsia" w:ascii="宋体" w:hAnsi="宋体"/>
          <w:b/>
          <w:color w:val="000000" w:themeColor="text1"/>
          <w:sz w:val="24"/>
          <w:u w:val="single"/>
        </w:rPr>
        <w:t xml:space="preserve">  </w:t>
      </w:r>
      <w:r>
        <w:rPr>
          <w:rFonts w:ascii="宋体" w:hAnsi="宋体"/>
          <w:b/>
          <w:color w:val="000000" w:themeColor="text1"/>
          <w:sz w:val="24"/>
          <w:u w:val="single"/>
        </w:rPr>
        <w:t xml:space="preserve">                                 </w:t>
      </w:r>
      <w:r>
        <w:rPr>
          <w:color w:val="000000" w:themeColor="text1"/>
        </w:rPr>
      </w:r>
      <w:r/>
    </w:p>
    <w:p>
      <w:pPr>
        <w:pStyle w:val="978"/>
        <w:contextualSpacing/>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rPr>
          <w:color w:val="000000" w:themeColor="text1"/>
        </w:rPr>
      </w:r>
      <w:r/>
    </w:p>
    <w:p>
      <w:pPr>
        <w:pStyle w:val="978"/>
        <w:contextualSpacing/>
        <w:ind w:firstLine="480"/>
        <w:spacing w:line="360" w:lineRule="auto"/>
        <w:tabs>
          <w:tab w:val="left" w:pos="537" w:leader="none"/>
        </w:tabs>
        <w:rPr>
          <w:rFonts w:hint="eastAsia" w:ascii="宋体" w:hAnsi="宋体"/>
          <w:color w:val="000000" w:themeColor="text1"/>
          <w:sz w:val="24"/>
        </w:rPr>
      </w:pPr>
      <w:r>
        <w:rPr>
          <w:rFonts w:hint="eastAsia" w:ascii="宋体" w:hAnsi="宋体"/>
          <w:color w:val="000000" w:themeColor="text1"/>
          <w:sz w:val="24"/>
        </w:rPr>
        <w:t xml:space="preserve">一、甲方责任</w:t>
      </w:r>
      <w:r>
        <w:rPr>
          <w:color w:val="000000" w:themeColor="text1"/>
        </w:rPr>
      </w:r>
      <w:r/>
    </w:p>
    <w:p>
      <w:pPr>
        <w:pStyle w:val="978"/>
        <w:contextualSpacing/>
        <w:ind w:firstLine="480"/>
        <w:spacing w:line="360" w:lineRule="auto"/>
        <w:tabs>
          <w:tab w:val="left" w:pos="537" w:leader="none"/>
        </w:tabs>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贯彻执行“安全第一、预防为主”的方针，国家现行的安全生产的法律、法规建设行政主管部门的安全生产规章和标准。</w:t>
      </w:r>
      <w:r>
        <w:rPr>
          <w:color w:val="000000" w:themeColor="text1"/>
        </w:rPr>
      </w:r>
      <w:r/>
    </w:p>
    <w:p>
      <w:pPr>
        <w:pStyle w:val="978"/>
        <w:contextualSpacing/>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督促乙方落实安全生产的组织保证体系，建立健全安全生产责任制。</w:t>
      </w:r>
      <w:r>
        <w:rPr>
          <w:color w:val="000000" w:themeColor="text1"/>
        </w:rPr>
      </w:r>
      <w:r/>
    </w:p>
    <w:p>
      <w:pPr>
        <w:pStyle w:val="978"/>
        <w:contextualSpacing/>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督促乙方对供热进行安全生产教育及分部分项工程的安全技术交底。</w:t>
      </w:r>
      <w:r>
        <w:rPr>
          <w:color w:val="000000" w:themeColor="text1"/>
        </w:rPr>
      </w:r>
      <w:r/>
    </w:p>
    <w:p>
      <w:pPr>
        <w:pStyle w:val="978"/>
        <w:contextualSpacing/>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w:t>
      </w:r>
      <w:r>
        <w:rPr>
          <w:rFonts w:hint="eastAsia" w:ascii="宋体" w:hAnsi="宋体"/>
          <w:color w:val="000000" w:themeColor="text1"/>
          <w:sz w:val="24"/>
        </w:rPr>
        <w:t xml:space="preserve">审查施工方案及安全技术措施。</w:t>
      </w:r>
      <w:r>
        <w:rPr>
          <w:color w:val="000000" w:themeColor="text1"/>
        </w:rPr>
      </w:r>
      <w:r/>
    </w:p>
    <w:p>
      <w:pPr>
        <w:pStyle w:val="978"/>
        <w:contextualSpacing/>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w:t>
      </w:r>
      <w:r>
        <w:rPr>
          <w:rFonts w:hint="eastAsia" w:ascii="宋体" w:hAnsi="宋体"/>
          <w:color w:val="000000" w:themeColor="text1"/>
          <w:sz w:val="24"/>
        </w:rPr>
        <w:t xml:space="preserve">检查督促乙方，按照建设施工安全技术标准和规范要求，落实分部、分项工程或个工序、关键部位的安全防护措施。</w:t>
      </w:r>
      <w:r>
        <w:rPr>
          <w:color w:val="000000" w:themeColor="text1"/>
        </w:rPr>
      </w:r>
      <w:r/>
    </w:p>
    <w:p>
      <w:pPr>
        <w:pStyle w:val="978"/>
        <w:contextualSpacing/>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6</w:t>
      </w:r>
      <w:r>
        <w:rPr>
          <w:rFonts w:ascii="宋体" w:hAnsi="宋体"/>
          <w:color w:val="000000" w:themeColor="text1"/>
          <w:sz w:val="24"/>
        </w:rPr>
        <w:t xml:space="preserve">.</w:t>
      </w:r>
      <w:r>
        <w:rPr>
          <w:rFonts w:hint="eastAsia" w:ascii="宋体" w:hAnsi="宋体"/>
          <w:color w:val="000000" w:themeColor="text1"/>
          <w:sz w:val="24"/>
        </w:rPr>
        <w:t xml:space="preserve">监督检查施工现场的消防工作、冬季防寒、夏季防暑、文明施工、卫生防疫等工作。</w:t>
      </w:r>
      <w:r>
        <w:rPr>
          <w:color w:val="000000" w:themeColor="text1"/>
        </w:rPr>
      </w:r>
      <w:r/>
    </w:p>
    <w:p>
      <w:pPr>
        <w:pStyle w:val="978"/>
        <w:contextualSpacing/>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7</w:t>
      </w:r>
      <w:r>
        <w:rPr>
          <w:rFonts w:ascii="宋体" w:hAnsi="宋体"/>
          <w:color w:val="000000" w:themeColor="text1"/>
          <w:sz w:val="24"/>
        </w:rPr>
        <w:t xml:space="preserve">.</w:t>
      </w:r>
      <w:r>
        <w:rPr>
          <w:rFonts w:hint="eastAsia" w:ascii="宋体" w:hAnsi="宋体"/>
          <w:color w:val="000000" w:themeColor="text1"/>
          <w:sz w:val="24"/>
        </w:rPr>
        <w:t xml:space="preserve">不定期的组织安全综合检查，可按《建筑施工安全检查评分标准》进行评价，提出处理意见并督促期限进行整改。</w:t>
      </w:r>
      <w:r>
        <w:rPr>
          <w:color w:val="000000" w:themeColor="text1"/>
        </w:rPr>
      </w:r>
      <w:r/>
    </w:p>
    <w:p>
      <w:pPr>
        <w:pStyle w:val="978"/>
        <w:contextualSpacing/>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8</w:t>
      </w:r>
      <w:r>
        <w:rPr>
          <w:rFonts w:ascii="宋体" w:hAnsi="宋体"/>
          <w:color w:val="000000" w:themeColor="text1"/>
          <w:sz w:val="24"/>
        </w:rPr>
        <w:t xml:space="preserve">.</w:t>
      </w:r>
      <w:r>
        <w:rPr>
          <w:rFonts w:hint="eastAsia" w:ascii="宋体" w:hAnsi="宋体"/>
          <w:color w:val="000000" w:themeColor="text1"/>
          <w:sz w:val="24"/>
        </w:rPr>
        <w:t xml:space="preserve">配合乙方的安全文明施工，在乙方施工区域遵守乙方制定的相关安全文明施工条款。</w:t>
      </w:r>
      <w:r>
        <w:rPr>
          <w:color w:val="000000" w:themeColor="text1"/>
        </w:rPr>
      </w:r>
      <w:r/>
    </w:p>
    <w:p>
      <w:pPr>
        <w:pStyle w:val="978"/>
        <w:numPr>
          <w:ilvl w:val="0"/>
          <w:numId w:val="32"/>
        </w:numPr>
        <w:contextualSpacing/>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乙方责任</w:t>
      </w:r>
      <w:r>
        <w:rPr>
          <w:color w:val="000000" w:themeColor="text1"/>
        </w:rPr>
      </w:r>
      <w:r/>
    </w:p>
    <w:p>
      <w:pPr>
        <w:pStyle w:val="978"/>
        <w:contextualSpacing/>
        <w:ind w:firstLine="480"/>
        <w:jc w:val="left"/>
        <w:spacing w:line="360" w:lineRule="auto"/>
        <w:widowControl/>
        <w:tabs>
          <w:tab w:val="left" w:pos="537" w:leader="none"/>
        </w:tabs>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贯彻执行“安全第一、预防为主”的方针，国家现行的安全生产的法律、法规建设行政主管部门的安全生产规章和标准。</w:t>
      </w:r>
      <w:r>
        <w:rPr>
          <w:color w:val="000000" w:themeColor="text1"/>
        </w:rPr>
      </w:r>
      <w:r/>
    </w:p>
    <w:p>
      <w:pPr>
        <w:pStyle w:val="978"/>
        <w:contextualSpacing/>
        <w:ind w:firstLine="480"/>
        <w:jc w:val="left"/>
        <w:spacing w:line="360" w:lineRule="auto"/>
        <w:widowControl/>
        <w:tabs>
          <w:tab w:val="left" w:pos="537" w:leader="none"/>
        </w:tabs>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认真按甲方、现场监理部提出有关安全文明施工的要求进行施工。</w:t>
      </w:r>
      <w:r>
        <w:rPr>
          <w:color w:val="000000" w:themeColor="text1"/>
        </w:rPr>
      </w:r>
      <w:r/>
    </w:p>
    <w:p>
      <w:pPr>
        <w:pStyle w:val="978"/>
        <w:contextualSpacing/>
        <w:ind w:firstLine="480"/>
        <w:jc w:val="left"/>
        <w:spacing w:line="360" w:lineRule="auto"/>
        <w:widowControl/>
        <w:tabs>
          <w:tab w:val="left" w:pos="537" w:leader="none"/>
        </w:tabs>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要租到有制度、有奖惩，实现安全文明施工无事故。</w:t>
      </w:r>
      <w:r>
        <w:rPr>
          <w:color w:val="000000" w:themeColor="text1"/>
        </w:rPr>
      </w:r>
      <w:r/>
    </w:p>
    <w:p>
      <w:pPr>
        <w:pStyle w:val="978"/>
        <w:contextualSpacing/>
        <w:ind w:firstLine="480"/>
        <w:jc w:val="left"/>
        <w:spacing w:line="360" w:lineRule="auto"/>
        <w:widowControl/>
        <w:tabs>
          <w:tab w:val="left" w:pos="537" w:leader="none"/>
        </w:tabs>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w:t>
      </w:r>
      <w:r>
        <w:rPr>
          <w:rFonts w:hint="eastAsia" w:ascii="宋体" w:hAnsi="宋体"/>
          <w:color w:val="000000" w:themeColor="text1"/>
          <w:sz w:val="24"/>
        </w:rPr>
        <w:t xml:space="preserve">对各级安全检查人员检查的安全隐患以及整改意见，做到及时清除隐患，定人定时整改。</w:t>
      </w:r>
      <w:r>
        <w:rPr>
          <w:color w:val="000000" w:themeColor="text1"/>
        </w:rPr>
      </w:r>
      <w:r/>
    </w:p>
    <w:p>
      <w:pPr>
        <w:pStyle w:val="978"/>
        <w:contextualSpacing/>
        <w:ind w:firstLine="480"/>
        <w:jc w:val="left"/>
        <w:spacing w:line="360" w:lineRule="auto"/>
        <w:widowControl/>
        <w:tabs>
          <w:tab w:val="left" w:pos="537" w:leader="none"/>
        </w:tabs>
        <w:rPr>
          <w:rFonts w:hint="eastAsia"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w:t>
      </w:r>
      <w:r>
        <w:rPr>
          <w:rFonts w:hint="eastAsia" w:ascii="宋体" w:hAnsi="宋体"/>
          <w:color w:val="000000" w:themeColor="text1"/>
          <w:sz w:val="24"/>
        </w:rPr>
        <w:t xml:space="preserve">对进场职工进行安全教育，每天做好班前班后的安</w:t>
      </w:r>
      <w:r>
        <w:rPr>
          <w:rFonts w:hint="eastAsia" w:ascii="宋体" w:hAnsi="宋体"/>
          <w:color w:val="000000" w:themeColor="text1"/>
          <w:sz w:val="24"/>
        </w:rPr>
        <w:t xml:space="preserve">全技术交底，教育职工不违章作业。</w:t>
      </w:r>
      <w:r>
        <w:rPr>
          <w:color w:val="000000" w:themeColor="text1"/>
        </w:rPr>
      </w:r>
      <w:r/>
    </w:p>
    <w:p>
      <w:pPr>
        <w:pStyle w:val="978"/>
        <w:contextualSpacing/>
        <w:ind w:firstLine="480"/>
        <w:jc w:val="left"/>
        <w:spacing w:line="360" w:lineRule="auto"/>
        <w:widowControl/>
        <w:tabs>
          <w:tab w:val="left" w:pos="537" w:leader="none"/>
        </w:tabs>
        <w:rPr>
          <w:rFonts w:hint="eastAsia" w:ascii="宋体" w:hAnsi="宋体"/>
          <w:color w:val="000000" w:themeColor="text1"/>
          <w:sz w:val="24"/>
        </w:rPr>
      </w:pPr>
      <w:r>
        <w:rPr>
          <w:rFonts w:hint="eastAsia" w:ascii="宋体" w:hAnsi="宋体"/>
          <w:color w:val="000000" w:themeColor="text1"/>
          <w:sz w:val="24"/>
        </w:rPr>
        <w:t xml:space="preserve">6</w:t>
      </w:r>
      <w:r>
        <w:rPr>
          <w:rFonts w:ascii="宋体" w:hAnsi="宋体"/>
          <w:color w:val="000000" w:themeColor="text1"/>
          <w:sz w:val="24"/>
        </w:rPr>
        <w:t xml:space="preserve">.</w:t>
      </w:r>
      <w:r>
        <w:rPr>
          <w:rFonts w:hint="eastAsia" w:ascii="宋体" w:hAnsi="宋体"/>
          <w:color w:val="000000" w:themeColor="text1"/>
          <w:sz w:val="24"/>
        </w:rPr>
        <w:t xml:space="preserve">做好各类安全资料台账工作，严禁后补。</w:t>
      </w:r>
      <w:r>
        <w:rPr>
          <w:color w:val="000000" w:themeColor="text1"/>
        </w:rPr>
      </w:r>
      <w:r/>
    </w:p>
    <w:p>
      <w:pPr>
        <w:pStyle w:val="978"/>
        <w:contextualSpacing/>
        <w:ind w:firstLine="480"/>
        <w:jc w:val="left"/>
        <w:spacing w:line="360" w:lineRule="auto"/>
        <w:widowControl/>
        <w:tabs>
          <w:tab w:val="left" w:pos="537" w:leader="none"/>
        </w:tabs>
        <w:rPr>
          <w:rFonts w:hint="eastAsia" w:ascii="宋体" w:hAnsi="宋体"/>
          <w:color w:val="000000" w:themeColor="text1"/>
          <w:sz w:val="24"/>
        </w:rPr>
      </w:pPr>
      <w:r>
        <w:rPr>
          <w:rFonts w:hint="eastAsia" w:ascii="宋体" w:hAnsi="宋体"/>
          <w:color w:val="000000" w:themeColor="text1"/>
          <w:sz w:val="24"/>
        </w:rPr>
        <w:t xml:space="preserve">7</w:t>
      </w:r>
      <w:r>
        <w:rPr>
          <w:rFonts w:ascii="宋体" w:hAnsi="宋体"/>
          <w:color w:val="000000" w:themeColor="text1"/>
          <w:sz w:val="24"/>
        </w:rPr>
        <w:t xml:space="preserve">.</w:t>
      </w:r>
      <w:r>
        <w:rPr>
          <w:rFonts w:hint="eastAsia" w:ascii="宋体" w:hAnsi="宋体"/>
          <w:color w:val="000000" w:themeColor="text1"/>
          <w:sz w:val="24"/>
        </w:rPr>
        <w:t xml:space="preserve">如违反相关安全生产管理条例及规则制度，以及违章作业造成安全事故的，责任自负，并按照规定无条件接受处罚。</w:t>
      </w:r>
      <w:r>
        <w:rPr>
          <w:color w:val="000000" w:themeColor="text1"/>
        </w:rPr>
      </w:r>
      <w:r/>
    </w:p>
    <w:p>
      <w:pPr>
        <w:pStyle w:val="978"/>
        <w:contextualSpacing/>
        <w:ind w:firstLine="480"/>
        <w:jc w:val="left"/>
        <w:spacing w:line="360" w:lineRule="auto"/>
        <w:widowControl/>
        <w:tabs>
          <w:tab w:val="left" w:pos="537" w:leader="none"/>
        </w:tabs>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978"/>
        <w:ind w:firstLine="480"/>
        <w:spacing w:line="540" w:lineRule="exact"/>
        <w:widowControl/>
        <w:rPr>
          <w:rFonts w:hint="eastAsia" w:ascii="宋体" w:hAnsi="宋体"/>
          <w:color w:val="000000" w:themeColor="text1"/>
          <w:sz w:val="24"/>
        </w:rPr>
      </w:pPr>
      <w:r>
        <w:rPr>
          <w:rFonts w:hint="eastAsia" w:ascii="宋体" w:hAnsi="宋体"/>
          <w:color w:val="000000" w:themeColor="text1"/>
          <w:sz w:val="24"/>
        </w:rPr>
        <w:t xml:space="preserve">甲方（盖章）：            </w:t>
      </w:r>
      <w:r>
        <w:rPr>
          <w:rFonts w:ascii="宋体" w:hAnsi="宋体"/>
          <w:color w:val="000000" w:themeColor="text1"/>
          <w:sz w:val="24"/>
        </w:rPr>
        <w:t xml:space="preserve">         </w:t>
      </w:r>
      <w:r>
        <w:rPr>
          <w:rFonts w:hint="eastAsia" w:ascii="宋体" w:hAnsi="宋体"/>
          <w:color w:val="000000" w:themeColor="text1"/>
          <w:sz w:val="24"/>
        </w:rPr>
        <w:t xml:space="preserve">乙方（盖章）：</w:t>
      </w:r>
      <w:r>
        <w:rPr>
          <w:color w:val="000000" w:themeColor="text1"/>
        </w:rPr>
      </w:r>
      <w:r/>
    </w:p>
    <w:p>
      <w:pPr>
        <w:pStyle w:val="978"/>
        <w:ind w:firstLine="480"/>
        <w:spacing w:line="540" w:lineRule="exact"/>
        <w:widowControl/>
        <w:rPr>
          <w:rFonts w:hint="eastAsia" w:ascii="宋体" w:hAnsi="宋体"/>
          <w:color w:val="000000" w:themeColor="text1"/>
          <w:sz w:val="24"/>
        </w:rPr>
      </w:pPr>
      <w:r>
        <w:rPr>
          <w:rFonts w:hint="eastAsia" w:ascii="宋体" w:hAnsi="宋体"/>
          <w:color w:val="000000" w:themeColor="text1"/>
          <w:sz w:val="24"/>
        </w:rPr>
        <w:t xml:space="preserve">日期：    年   月   日       </w:t>
      </w:r>
      <w:r>
        <w:rPr>
          <w:rFonts w:ascii="宋体" w:hAnsi="宋体"/>
          <w:color w:val="000000" w:themeColor="text1"/>
          <w:sz w:val="24"/>
        </w:rPr>
        <w:t xml:space="preserve">     </w:t>
      </w:r>
      <w:r>
        <w:rPr>
          <w:rFonts w:hint="eastAsia" w:ascii="宋体" w:hAnsi="宋体"/>
          <w:color w:val="000000" w:themeColor="text1"/>
          <w:sz w:val="24"/>
        </w:rPr>
        <w:t xml:space="preserve"> 日期：     年   月   日</w:t>
      </w:r>
      <w:r>
        <w:rPr>
          <w:color w:val="000000" w:themeColor="text1"/>
        </w:rPr>
      </w:r>
      <w:r/>
    </w:p>
    <w:p>
      <w:pPr>
        <w:pStyle w:val="981"/>
        <w:numPr>
          <w:ilvl w:val="2"/>
          <w:numId w:val="31"/>
        </w:numPr>
        <w:contextualSpacing/>
        <w:ind w:left="1980" w:hanging="900"/>
        <w:jc w:val="center"/>
        <w:spacing w:before="120" w:after="0" w:line="360" w:lineRule="auto"/>
        <w:tabs>
          <w:tab w:val="center" w:pos="4677" w:leader="none"/>
          <w:tab w:val="left" w:pos="7652" w:leader="none"/>
        </w:tabs>
        <w:rPr>
          <w:rFonts w:hint="eastAsia" w:hAnsi="宋体"/>
          <w:b w:val="0"/>
          <w:color w:val="000000" w:themeColor="text1"/>
          <w:sz w:val="32"/>
          <w:szCs w:val="32"/>
        </w:rPr>
      </w:pPr>
      <w:r>
        <w:rPr>
          <w:rFonts w:hAnsi="宋体"/>
          <w:color w:val="000000" w:themeColor="text1"/>
        </w:rPr>
        <w:br w:type="page" w:clear="all"/>
      </w:r>
      <w:r>
        <w:rPr>
          <w:rFonts w:hint="eastAsia"/>
          <w:color w:val="000000" w:themeColor="text1"/>
          <w:sz w:val="32"/>
          <w:szCs w:val="32"/>
          <w:u w:val="none"/>
        </w:rPr>
        <w:t xml:space="preserve">廉 政 责 任 书</w:t>
      </w:r>
      <w:r>
        <w:rPr>
          <w:color w:val="000000" w:themeColor="text1"/>
        </w:rPr>
      </w:r>
      <w:r/>
    </w:p>
    <w:p>
      <w:pPr>
        <w:pStyle w:val="978"/>
        <w:ind w:firstLine="560"/>
        <w:spacing w:line="400" w:lineRule="exact"/>
        <w:widowControl/>
        <w:rPr>
          <w:rFonts w:eastAsia="仿宋_GB2312"/>
          <w:color w:val="000000" w:themeColor="text1"/>
          <w:sz w:val="28"/>
          <w:szCs w:val="28"/>
        </w:rPr>
      </w:pPr>
      <w:r>
        <w:rPr>
          <w:rFonts w:eastAsia="仿宋_GB2312"/>
          <w:color w:val="000000" w:themeColor="text1"/>
          <w:sz w:val="28"/>
          <w:szCs w:val="28"/>
        </w:rPr>
      </w:r>
      <w:r>
        <w:rPr>
          <w:color w:val="000000" w:themeColor="text1"/>
        </w:rPr>
      </w:r>
      <w:r/>
    </w:p>
    <w:p>
      <w:pPr>
        <w:pStyle w:val="978"/>
        <w:ind w:firstLine="480"/>
        <w:spacing w:line="540" w:lineRule="exact"/>
        <w:widowControl/>
        <w:rPr>
          <w:rFonts w:hint="eastAsia" w:ascii="宋体" w:hAnsi="宋体"/>
          <w:color w:val="000000" w:themeColor="text1"/>
          <w:sz w:val="24"/>
        </w:rPr>
      </w:pPr>
      <w:r>
        <w:rPr>
          <w:rFonts w:hint="eastAsia" w:ascii="宋体" w:hAnsi="宋体"/>
          <w:color w:val="000000" w:themeColor="text1"/>
          <w:sz w:val="24"/>
        </w:rPr>
        <w:t xml:space="preserve">为进一步加强廉政建设，特订立如下责任书：</w:t>
      </w:r>
      <w:r>
        <w:rPr>
          <w:color w:val="000000" w:themeColor="text1"/>
        </w:rPr>
      </w:r>
      <w:r/>
    </w:p>
    <w:p>
      <w:pPr>
        <w:pStyle w:val="978"/>
        <w:ind w:firstLine="482"/>
        <w:spacing w:line="540" w:lineRule="exact"/>
        <w:widowControl/>
        <w:rPr>
          <w:rFonts w:hint="eastAsia" w:ascii="宋体" w:hAnsi="宋体"/>
          <w:b/>
          <w:color w:val="000000" w:themeColor="text1"/>
          <w:sz w:val="24"/>
        </w:rPr>
      </w:pPr>
      <w:r>
        <w:rPr>
          <w:rFonts w:hint="eastAsia" w:ascii="宋体" w:hAnsi="宋体"/>
          <w:b/>
          <w:color w:val="000000" w:themeColor="text1"/>
          <w:sz w:val="24"/>
        </w:rPr>
        <w:t xml:space="preserve">一、甲、乙双方的权利和义务</w:t>
      </w:r>
      <w:r>
        <w:rPr>
          <w:color w:val="000000" w:themeColor="text1"/>
        </w:rPr>
      </w:r>
      <w:r/>
    </w:p>
    <w:p>
      <w:pPr>
        <w:pStyle w:val="978"/>
        <w:ind w:firstLine="480"/>
        <w:spacing w:line="540" w:lineRule="exact"/>
        <w:widowControl/>
        <w:rPr>
          <w:rFonts w:hint="eastAsia" w:ascii="宋体" w:hAnsi="宋体"/>
          <w:color w:val="000000" w:themeColor="text1"/>
          <w:sz w:val="24"/>
        </w:rPr>
      </w:pPr>
      <w:r>
        <w:rPr>
          <w:rFonts w:hint="eastAsia" w:ascii="宋体" w:hAnsi="宋体"/>
          <w:color w:val="000000" w:themeColor="text1"/>
          <w:sz w:val="24"/>
        </w:rPr>
        <w:t xml:space="preserve">1. 甲乙双方应严格遵守党的政策规定和国家有关法律法规。</w:t>
      </w:r>
      <w:r>
        <w:rPr>
          <w:color w:val="000000" w:themeColor="text1"/>
        </w:rPr>
      </w:r>
      <w:r/>
    </w:p>
    <w:p>
      <w:pPr>
        <w:pStyle w:val="978"/>
        <w:ind w:firstLine="480"/>
        <w:spacing w:line="540" w:lineRule="exact"/>
        <w:widowControl/>
        <w:rPr>
          <w:rFonts w:hint="eastAsia" w:ascii="宋体" w:hAnsi="宋体"/>
          <w:color w:val="000000" w:themeColor="text1"/>
          <w:sz w:val="24"/>
        </w:rPr>
      </w:pPr>
      <w:r>
        <w:rPr>
          <w:rFonts w:hint="eastAsia" w:ascii="宋体" w:hAnsi="宋体"/>
          <w:color w:val="000000" w:themeColor="text1"/>
          <w:sz w:val="24"/>
        </w:rPr>
        <w:t xml:space="preserve">2. 甲乙双方应严格执行项目的合同文件，自觉按合同办事。</w:t>
      </w:r>
      <w:r>
        <w:rPr>
          <w:color w:val="000000" w:themeColor="text1"/>
        </w:rPr>
      </w:r>
      <w:r/>
    </w:p>
    <w:p>
      <w:pPr>
        <w:pStyle w:val="978"/>
        <w:ind w:firstLine="464"/>
        <w:spacing w:line="540" w:lineRule="exact"/>
        <w:widowControl/>
        <w:rPr>
          <w:rFonts w:hint="eastAsia" w:ascii="宋体" w:hAnsi="宋体"/>
          <w:color w:val="000000" w:themeColor="text1"/>
          <w:sz w:val="24"/>
        </w:rPr>
      </w:pPr>
      <w:r>
        <w:rPr>
          <w:rFonts w:hint="eastAsia" w:ascii="宋体" w:hAnsi="宋体"/>
          <w:color w:val="000000" w:themeColor="text1"/>
          <w:spacing w:val="-4"/>
          <w:sz w:val="24"/>
        </w:rPr>
        <w:t xml:space="preserve">3．甲乙双方的业务活动应坚持公开、公平、公正、诚信、透明的原则</w:t>
      </w:r>
      <w:r>
        <w:rPr>
          <w:rFonts w:hint="eastAsia" w:ascii="宋体" w:hAnsi="宋体"/>
          <w:color w:val="000000" w:themeColor="text1"/>
          <w:sz w:val="24"/>
        </w:rPr>
        <w:t xml:space="preserve">。</w:t>
      </w:r>
      <w:r>
        <w:rPr>
          <w:color w:val="000000" w:themeColor="text1"/>
        </w:rPr>
      </w:r>
      <w:r/>
    </w:p>
    <w:p>
      <w:pPr>
        <w:pStyle w:val="978"/>
        <w:ind w:firstLine="480"/>
        <w:spacing w:line="540" w:lineRule="exact"/>
        <w:widowControl/>
        <w:rPr>
          <w:rFonts w:hint="eastAsia" w:ascii="宋体" w:hAnsi="宋体"/>
          <w:color w:val="000000" w:themeColor="text1"/>
          <w:sz w:val="24"/>
        </w:rPr>
      </w:pPr>
      <w:r>
        <w:rPr>
          <w:rFonts w:hint="eastAsia" w:ascii="宋体" w:hAnsi="宋体"/>
          <w:color w:val="000000" w:themeColor="text1"/>
          <w:sz w:val="24"/>
        </w:rPr>
        <w:t xml:space="preserve">4．甲乙双方不得以任何理由向对方工作人员行贿或馈赠礼金、有价证券、贵重礼品。不得在对方报销任何应由个人支付的费用。</w:t>
      </w:r>
      <w:r>
        <w:rPr>
          <w:color w:val="000000" w:themeColor="text1"/>
        </w:rPr>
      </w:r>
      <w:r/>
    </w:p>
    <w:p>
      <w:pPr>
        <w:pStyle w:val="978"/>
        <w:ind w:firstLine="480"/>
        <w:spacing w:line="540" w:lineRule="exact"/>
        <w:widowControl/>
        <w:rPr>
          <w:rFonts w:hint="eastAsia" w:ascii="宋体" w:hAnsi="宋体"/>
          <w:color w:val="000000" w:themeColor="text1"/>
          <w:sz w:val="24"/>
        </w:rPr>
      </w:pPr>
      <w:r>
        <w:rPr>
          <w:rFonts w:hint="eastAsia" w:ascii="宋体" w:hAnsi="宋体"/>
          <w:color w:val="000000" w:themeColor="text1"/>
          <w:sz w:val="24"/>
        </w:rPr>
        <w:t xml:space="preserve">5．甲乙双方不得以任何理由违反廉洁自律的有关规定。</w:t>
      </w:r>
      <w:r>
        <w:rPr>
          <w:color w:val="000000" w:themeColor="text1"/>
        </w:rPr>
      </w:r>
      <w:r/>
    </w:p>
    <w:p>
      <w:pPr>
        <w:pStyle w:val="978"/>
        <w:ind w:firstLine="480"/>
        <w:spacing w:line="540" w:lineRule="exact"/>
        <w:widowControl/>
        <w:rPr>
          <w:rFonts w:hint="eastAsia" w:ascii="宋体" w:hAnsi="宋体"/>
          <w:color w:val="000000" w:themeColor="text1"/>
          <w:sz w:val="24"/>
        </w:rPr>
      </w:pPr>
      <w:r>
        <w:rPr>
          <w:rFonts w:hint="eastAsia" w:ascii="宋体" w:hAnsi="宋体"/>
          <w:color w:val="000000" w:themeColor="text1"/>
          <w:sz w:val="24"/>
        </w:rPr>
        <w:t xml:space="preserve">6．甲乙双方发现对方严重违反本协议条款的行为，有及时提醒对方、向其上级有关部门举报、建议给予处理并要求告知处理结果的权利。</w:t>
      </w:r>
      <w:r>
        <w:rPr>
          <w:color w:val="000000" w:themeColor="text1"/>
        </w:rPr>
      </w:r>
      <w:r/>
    </w:p>
    <w:p>
      <w:pPr>
        <w:pStyle w:val="978"/>
        <w:ind w:firstLine="482"/>
        <w:spacing w:line="540" w:lineRule="exact"/>
        <w:widowControl/>
        <w:rPr>
          <w:rFonts w:hint="eastAsia" w:ascii="宋体" w:hAnsi="宋体"/>
          <w:b/>
          <w:color w:val="000000" w:themeColor="text1"/>
          <w:sz w:val="24"/>
        </w:rPr>
      </w:pPr>
      <w:r>
        <w:rPr>
          <w:rFonts w:hint="eastAsia" w:ascii="宋体" w:hAnsi="宋体"/>
          <w:b/>
          <w:color w:val="000000" w:themeColor="text1"/>
          <w:sz w:val="24"/>
        </w:rPr>
        <w:t xml:space="preserve">二、违约责任</w:t>
      </w:r>
      <w:r>
        <w:rPr>
          <w:color w:val="000000" w:themeColor="text1"/>
        </w:rPr>
      </w:r>
      <w:r/>
    </w:p>
    <w:p>
      <w:pPr>
        <w:pStyle w:val="978"/>
        <w:ind w:firstLine="480"/>
        <w:spacing w:line="540" w:lineRule="exact"/>
        <w:widowControl/>
        <w:rPr>
          <w:rFonts w:hint="eastAsia" w:ascii="宋体" w:hAnsi="宋体"/>
          <w:color w:val="000000" w:themeColor="text1"/>
          <w:sz w:val="24"/>
        </w:rPr>
      </w:pPr>
      <w:r>
        <w:rPr>
          <w:rFonts w:hint="eastAsia" w:ascii="宋体" w:hAnsi="宋体"/>
          <w:color w:val="000000" w:themeColor="text1"/>
          <w:sz w:val="24"/>
        </w:rPr>
        <w:t xml:space="preserve">1．甲、乙双方及其工作人员违反本协议有关规定的，按管理权限，依据有关规定给予经济处罚或追究</w:t>
      </w:r>
      <w:r>
        <w:rPr>
          <w:rFonts w:hint="eastAsia" w:ascii="宋体" w:hAnsi="宋体"/>
          <w:color w:val="000000" w:themeColor="text1"/>
          <w:sz w:val="24"/>
        </w:rPr>
        <w:t xml:space="preserve">党纪政纪责任；涉嫌犯罪的，移交司法机关追究刑事责任；给双方单位造成经济损失的，应予以赔偿。</w:t>
      </w:r>
      <w:r>
        <w:rPr>
          <w:color w:val="000000" w:themeColor="text1"/>
        </w:rPr>
      </w:r>
      <w:r/>
    </w:p>
    <w:p>
      <w:pPr>
        <w:pStyle w:val="978"/>
        <w:ind w:firstLine="480"/>
        <w:spacing w:line="540" w:lineRule="exact"/>
        <w:widowControl/>
        <w:rPr>
          <w:rFonts w:hint="eastAsia" w:ascii="宋体" w:hAnsi="宋体"/>
          <w:color w:val="000000" w:themeColor="text1"/>
          <w:sz w:val="24"/>
        </w:rPr>
      </w:pPr>
      <w:r>
        <w:rPr>
          <w:rFonts w:hint="eastAsia" w:ascii="宋体" w:hAnsi="宋体"/>
          <w:color w:val="000000" w:themeColor="text1"/>
          <w:sz w:val="24"/>
        </w:rPr>
        <w:t xml:space="preserve">2．本协议一式三份，由甲、乙双方各执一份，送交甲方的监督单位一份。</w:t>
      </w:r>
      <w:r>
        <w:rPr>
          <w:color w:val="000000" w:themeColor="text1"/>
        </w:rPr>
      </w:r>
      <w:r/>
    </w:p>
    <w:p>
      <w:pPr>
        <w:pStyle w:val="978"/>
        <w:ind w:firstLine="480"/>
        <w:spacing w:line="540" w:lineRule="exact"/>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978"/>
        <w:ind w:firstLine="480"/>
        <w:spacing w:line="540" w:lineRule="exact"/>
        <w:widowControl/>
        <w:rPr>
          <w:rFonts w:hint="eastAsia" w:ascii="宋体" w:hAnsi="宋体"/>
          <w:color w:val="000000" w:themeColor="text1"/>
          <w:sz w:val="24"/>
        </w:rPr>
      </w:pPr>
      <w:r>
        <w:rPr>
          <w:rFonts w:hint="eastAsia" w:ascii="宋体" w:hAnsi="宋体"/>
          <w:color w:val="000000" w:themeColor="text1"/>
          <w:sz w:val="24"/>
        </w:rPr>
        <w:t xml:space="preserve">甲方（盖章）：            </w:t>
      </w:r>
      <w:r>
        <w:rPr>
          <w:rFonts w:ascii="宋体" w:hAnsi="宋体"/>
          <w:color w:val="000000" w:themeColor="text1"/>
          <w:sz w:val="24"/>
        </w:rPr>
        <w:t xml:space="preserve">         </w:t>
      </w:r>
      <w:r>
        <w:rPr>
          <w:rFonts w:hint="eastAsia" w:ascii="宋体" w:hAnsi="宋体"/>
          <w:color w:val="000000" w:themeColor="text1"/>
          <w:sz w:val="24"/>
        </w:rPr>
        <w:t xml:space="preserve">乙方（盖章）：</w:t>
      </w:r>
      <w:r>
        <w:rPr>
          <w:color w:val="000000" w:themeColor="text1"/>
        </w:rPr>
      </w:r>
      <w:r/>
    </w:p>
    <w:p>
      <w:pPr>
        <w:pStyle w:val="978"/>
        <w:ind w:firstLine="480"/>
        <w:spacing w:line="540" w:lineRule="exact"/>
        <w:widowControl/>
        <w:rPr>
          <w:rFonts w:hint="eastAsia" w:ascii="宋体" w:hAnsi="宋体"/>
          <w:color w:val="000000" w:themeColor="text1"/>
          <w:sz w:val="24"/>
        </w:rPr>
      </w:pPr>
      <w:r>
        <w:rPr>
          <w:rFonts w:hint="eastAsia" w:ascii="宋体" w:hAnsi="宋体"/>
          <w:color w:val="000000" w:themeColor="text1"/>
          <w:sz w:val="24"/>
        </w:rPr>
        <w:t xml:space="preserve">日期：    年   月   日       </w:t>
      </w:r>
      <w:r>
        <w:rPr>
          <w:rFonts w:ascii="宋体" w:hAnsi="宋体"/>
          <w:color w:val="000000" w:themeColor="text1"/>
          <w:sz w:val="24"/>
        </w:rPr>
        <w:t xml:space="preserve">     </w:t>
      </w:r>
      <w:r>
        <w:rPr>
          <w:rFonts w:hint="eastAsia" w:ascii="宋体" w:hAnsi="宋体"/>
          <w:color w:val="000000" w:themeColor="text1"/>
          <w:sz w:val="24"/>
        </w:rPr>
        <w:t xml:space="preserve"> 日期：     年   月   日</w:t>
      </w:r>
      <w:r>
        <w:rPr>
          <w:color w:val="000000" w:themeColor="text1"/>
        </w:rPr>
      </w:r>
      <w:r/>
    </w:p>
    <w:p>
      <w:pPr>
        <w:pStyle w:val="978"/>
        <w:spacing w:line="360" w:lineRule="auto"/>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p>
      <w:pPr>
        <w:pStyle w:val="978"/>
        <w:jc w:val="center"/>
        <w:spacing w:line="360" w:lineRule="auto"/>
        <w:rPr>
          <w:rFonts w:ascii="宋体" w:hAnsi="宋体"/>
          <w:b/>
          <w:color w:val="000000" w:themeColor="text1"/>
          <w:sz w:val="36"/>
          <w:szCs w:val="36"/>
        </w:rPr>
        <w:outlineLvl w:val="0"/>
      </w:pPr>
      <w:r>
        <w:rPr>
          <w:rFonts w:ascii="宋体" w:hAnsi="宋体"/>
          <w:b/>
          <w:color w:val="000000" w:themeColor="text1"/>
          <w:sz w:val="36"/>
          <w:szCs w:val="36"/>
        </w:rPr>
        <w:br w:type="page" w:clear="all"/>
      </w:r>
      <w:bookmarkStart w:id="816" w:name="_Toc99301426"/>
      <w:r>
        <w:rPr>
          <w:rFonts w:ascii="宋体" w:hAnsi="宋体"/>
          <w:b/>
          <w:color w:val="000000" w:themeColor="text1"/>
          <w:sz w:val="36"/>
          <w:szCs w:val="36"/>
        </w:rPr>
        <w:t xml:space="preserve">第七章   投标文件格式</w:t>
      </w:r>
      <w:bookmarkEnd w:id="816"/>
      <w:r>
        <w:rPr>
          <w:color w:val="000000" w:themeColor="text1"/>
        </w:rPr>
      </w:r>
      <w:r/>
    </w:p>
    <w:p>
      <w:pPr>
        <w:pStyle w:val="978"/>
        <w:ind w:left="142"/>
        <w:spacing w:line="360" w:lineRule="auto"/>
        <w:tabs>
          <w:tab w:val="left" w:pos="900" w:leader="none"/>
          <w:tab w:val="left" w:pos="1980" w:leader="none"/>
        </w:tabs>
        <w:rPr>
          <w:rFonts w:ascii="宋体" w:hAnsi="宋体"/>
          <w:b/>
          <w:color w:val="000000" w:themeColor="text1"/>
          <w:sz w:val="24"/>
        </w:rPr>
      </w:pPr>
      <w:r>
        <w:rPr>
          <w:rFonts w:ascii="宋体" w:hAnsi="宋体"/>
          <w:b/>
          <w:color w:val="000000" w:themeColor="text1"/>
          <w:sz w:val="24"/>
        </w:rPr>
      </w:r>
      <w:r>
        <w:rPr>
          <w:color w:val="000000" w:themeColor="text1"/>
        </w:rPr>
      </w:r>
      <w:r/>
    </w:p>
    <w:p>
      <w:pPr>
        <w:pStyle w:val="978"/>
        <w:ind w:left="142"/>
        <w:spacing w:line="360" w:lineRule="auto"/>
        <w:tabs>
          <w:tab w:val="left" w:pos="900" w:leader="none"/>
          <w:tab w:val="left" w:pos="1980" w:leader="none"/>
        </w:tabs>
        <w:rPr>
          <w:rFonts w:ascii="宋体" w:hAnsi="宋体"/>
          <w:b/>
          <w:color w:val="000000" w:themeColor="text1"/>
          <w:sz w:val="24"/>
        </w:rPr>
      </w:pPr>
      <w:r>
        <w:rPr>
          <w:rFonts w:ascii="宋体" w:hAnsi="宋体"/>
          <w:b/>
          <w:color w:val="000000" w:themeColor="text1"/>
          <w:sz w:val="24"/>
        </w:rPr>
      </w:r>
      <w:r>
        <w:rPr>
          <w:color w:val="000000" w:themeColor="text1"/>
        </w:rPr>
      </w:r>
      <w:r/>
    </w:p>
    <w:p>
      <w:pPr>
        <w:pStyle w:val="978"/>
        <w:ind w:left="142" w:firstLine="482"/>
        <w:spacing w:line="360" w:lineRule="auto"/>
        <w:tabs>
          <w:tab w:val="left" w:pos="900" w:leader="none"/>
          <w:tab w:val="left" w:pos="1980" w:leader="none"/>
        </w:tabs>
        <w:rPr>
          <w:rFonts w:ascii="宋体" w:hAnsi="宋体"/>
          <w:color w:val="000000" w:themeColor="text1"/>
          <w:sz w:val="24"/>
        </w:rPr>
      </w:pPr>
      <w:r>
        <w:rPr>
          <w:rFonts w:ascii="宋体" w:hAnsi="宋体"/>
          <w:b/>
          <w:color w:val="000000" w:themeColor="text1"/>
          <w:sz w:val="24"/>
        </w:rPr>
        <w:t xml:space="preserve">投标人编制文件须知</w:t>
      </w:r>
      <w:r>
        <w:rPr>
          <w:color w:val="000000" w:themeColor="text1"/>
        </w:rPr>
      </w:r>
      <w:r/>
    </w:p>
    <w:p>
      <w:pPr>
        <w:pStyle w:val="978"/>
        <w:ind w:left="142" w:firstLine="480"/>
        <w:spacing w:line="360" w:lineRule="auto"/>
        <w:tabs>
          <w:tab w:val="left" w:pos="900" w:leader="none"/>
          <w:tab w:val="left" w:pos="1980" w:leader="none"/>
        </w:tabs>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投标人按照本部分的顺序编制投标文件（资格证明文件）、投标文件（商务技术文件），编制中涉及格式资料的，应按照本部分提供的内容和格式（所有表格的格式可扩展）填写提交。</w:t>
      </w:r>
      <w:r>
        <w:rPr>
          <w:color w:val="000000" w:themeColor="text1"/>
        </w:rPr>
      </w:r>
      <w:r/>
    </w:p>
    <w:p>
      <w:pPr>
        <w:pStyle w:val="978"/>
        <w:ind w:left="142" w:firstLine="480"/>
        <w:spacing w:line="360" w:lineRule="auto"/>
        <w:tabs>
          <w:tab w:val="left" w:pos="900" w:leader="none"/>
          <w:tab w:val="left" w:pos="1980" w:leader="none"/>
        </w:tabs>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对于招标文件中标记了“实质性格式”文件的，</w:t>
      </w:r>
      <w:r>
        <w:rPr>
          <w:rFonts w:ascii="宋体" w:hAnsi="宋体"/>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themeColor="text1"/>
          <w:sz w:val="24"/>
        </w:rPr>
        <w:t xml:space="preserve">否则</w:t>
      </w:r>
      <w:r>
        <w:rPr>
          <w:rFonts w:ascii="宋体" w:hAnsi="宋体"/>
          <w:b/>
          <w:color w:val="000000" w:themeColor="text1"/>
          <w:sz w:val="24"/>
        </w:rPr>
        <w:t xml:space="preserve">投标无效</w:t>
      </w:r>
      <w:r>
        <w:rPr>
          <w:rFonts w:ascii="宋体" w:hAnsi="宋体"/>
          <w:color w:val="000000" w:themeColor="text1"/>
          <w:sz w:val="24"/>
        </w:rPr>
        <w:t xml:space="preserve">。未标记“实质性格式”的文件和招标文件未提供格式的内容，可由投标人自行编写。</w:t>
      </w:r>
      <w:r>
        <w:rPr>
          <w:color w:val="000000" w:themeColor="text1"/>
        </w:rPr>
      </w:r>
      <w:r/>
    </w:p>
    <w:p>
      <w:pPr>
        <w:pStyle w:val="978"/>
        <w:ind w:left="142" w:firstLine="480"/>
        <w:spacing w:line="360" w:lineRule="auto"/>
        <w:tabs>
          <w:tab w:val="left" w:pos="900" w:leader="none"/>
          <w:tab w:val="left" w:pos="1980" w:leader="none"/>
        </w:tabs>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全部声明和问题的回答及所附材料必须是真实的、准确的和完整的。</w:t>
      </w:r>
      <w:r>
        <w:rPr>
          <w:color w:val="000000" w:themeColor="text1"/>
        </w:rPr>
      </w:r>
      <w:r/>
    </w:p>
    <w:p>
      <w:pPr>
        <w:pStyle w:val="978"/>
        <w:ind w:left="142" w:firstLine="480"/>
        <w:spacing w:line="360" w:lineRule="auto"/>
        <w:tabs>
          <w:tab w:val="left" w:pos="900" w:leader="none"/>
          <w:tab w:val="left" w:pos="1980" w:leader="none"/>
        </w:tabs>
        <w:rPr>
          <w:rFonts w:ascii="宋体" w:hAnsi="宋体"/>
          <w:color w:val="000000" w:themeColor="text1"/>
          <w:sz w:val="24"/>
        </w:rPr>
      </w:pPr>
      <w:r>
        <w:rPr>
          <w:rFonts w:hint="eastAsia" w:ascii="宋体" w:hAnsi="宋体"/>
          <w:color w:val="000000" w:themeColor="text1"/>
          <w:sz w:val="24"/>
        </w:rPr>
        <w:t xml:space="preserve">4.实行电子化不见面交易方式的，加盖公章、签名等均通过</w:t>
      </w:r>
      <w:r>
        <w:rPr>
          <w:rFonts w:ascii="宋体" w:hAnsi="宋体"/>
          <w:color w:val="000000" w:themeColor="text1"/>
          <w:sz w:val="24"/>
        </w:rPr>
        <w:t xml:space="preserve">投标文件编制工具</w:t>
      </w:r>
      <w:r>
        <w:rPr>
          <w:rFonts w:hint="eastAsia" w:ascii="宋体" w:hAnsi="宋体"/>
          <w:color w:val="000000" w:themeColor="text1"/>
          <w:sz w:val="24"/>
        </w:rPr>
        <w:t xml:space="preserve">加盖电</w:t>
      </w:r>
      <w:r>
        <w:rPr>
          <w:rFonts w:hint="eastAsia" w:ascii="宋体" w:hAnsi="宋体"/>
          <w:color w:val="000000" w:themeColor="text1"/>
          <w:sz w:val="24"/>
        </w:rPr>
        <w:t xml:space="preserve">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rPr>
          <w:color w:val="000000" w:themeColor="text1"/>
        </w:rPr>
      </w:r>
      <w:r/>
    </w:p>
    <w:p>
      <w:pPr>
        <w:pStyle w:val="978"/>
        <w:jc w:val="left"/>
        <w:widowControl/>
        <w:rPr>
          <w:rFonts w:ascii="宋体" w:hAnsi="宋体"/>
          <w:color w:val="000000" w:themeColor="text1"/>
          <w:sz w:val="24"/>
        </w:rPr>
      </w:pPr>
      <w:r>
        <w:rPr>
          <w:rFonts w:ascii="宋体" w:hAnsi="宋体"/>
          <w:color w:val="000000" w:themeColor="text1"/>
          <w:sz w:val="24"/>
        </w:rPr>
        <w:br w:type="page" w:clear="all"/>
      </w:r>
      <w:r>
        <w:rPr>
          <w:color w:val="000000" w:themeColor="text1"/>
        </w:rPr>
      </w:r>
      <w:r/>
    </w:p>
    <w:p>
      <w:pPr>
        <w:pStyle w:val="978"/>
        <w:jc w:val="left"/>
        <w:keepLines/>
        <w:keepNext/>
        <w:spacing w:before="120" w:line="300" w:lineRule="auto"/>
        <w:rPr>
          <w:rFonts w:ascii="宋体" w:hAnsi="宋体"/>
          <w:b/>
          <w:color w:val="000000" w:themeColor="text1"/>
          <w:sz w:val="30"/>
          <w:szCs w:val="20"/>
        </w:rPr>
        <w:outlineLvl w:val="1"/>
      </w:pPr>
      <w:r>
        <w:rPr>
          <w:color w:val="000000" w:themeColor="text1"/>
        </w:rPr>
      </w:r>
      <w:bookmarkEnd w:id="768"/>
      <w:r>
        <w:rPr>
          <w:color w:val="000000" w:themeColor="text1"/>
        </w:rPr>
      </w:r>
      <w:bookmarkEnd w:id="769"/>
      <w:r>
        <w:rPr>
          <w:color w:val="000000" w:themeColor="text1"/>
        </w:rPr>
      </w:r>
      <w:bookmarkEnd w:id="770"/>
      <w:r>
        <w:rPr>
          <w:color w:val="000000" w:themeColor="text1"/>
        </w:rPr>
      </w:r>
      <w:bookmarkEnd w:id="771"/>
      <w:r>
        <w:rPr>
          <w:color w:val="000000" w:themeColor="text1"/>
        </w:rPr>
      </w:r>
      <w:bookmarkEnd w:id="772"/>
      <w:r>
        <w:rPr>
          <w:color w:val="000000" w:themeColor="text1"/>
        </w:rPr>
      </w:r>
      <w:bookmarkEnd w:id="773"/>
      <w:r>
        <w:rPr>
          <w:color w:val="000000" w:themeColor="text1"/>
        </w:rPr>
      </w:r>
      <w:bookmarkEnd w:id="774"/>
      <w:r>
        <w:rPr>
          <w:color w:val="000000" w:themeColor="text1"/>
        </w:rPr>
      </w:r>
      <w:bookmarkEnd w:id="775"/>
      <w:r>
        <w:rPr>
          <w:color w:val="000000" w:themeColor="text1"/>
        </w:rPr>
      </w:r>
      <w:bookmarkEnd w:id="776"/>
      <w:r>
        <w:rPr>
          <w:color w:val="000000" w:themeColor="text1"/>
        </w:rPr>
      </w:r>
      <w:bookmarkEnd w:id="777"/>
      <w:r>
        <w:rPr>
          <w:color w:val="000000" w:themeColor="text1"/>
        </w:rPr>
      </w:r>
      <w:bookmarkEnd w:id="778"/>
      <w:r>
        <w:rPr>
          <w:color w:val="000000" w:themeColor="text1"/>
        </w:rPr>
      </w:r>
      <w:bookmarkEnd w:id="779"/>
      <w:r>
        <w:rPr>
          <w:color w:val="000000" w:themeColor="text1"/>
        </w:rPr>
      </w:r>
      <w:bookmarkEnd w:id="780"/>
      <w:r>
        <w:rPr>
          <w:color w:val="000000" w:themeColor="text1"/>
        </w:rPr>
      </w:r>
      <w:bookmarkEnd w:id="781"/>
      <w:r>
        <w:rPr>
          <w:rFonts w:ascii="宋体" w:hAnsi="宋体"/>
          <w:b/>
          <w:color w:val="000000" w:themeColor="text1"/>
          <w:spacing w:val="20"/>
          <w:sz w:val="24"/>
        </w:rPr>
        <w:t xml:space="preserve">一、资格证明文件格式</w:t>
      </w:r>
      <w:r>
        <w:rPr>
          <w:color w:val="000000" w:themeColor="text1"/>
        </w:rPr>
      </w:r>
      <w:r/>
    </w:p>
    <w:p>
      <w:pPr>
        <w:pStyle w:val="978"/>
        <w:rPr>
          <w:rFonts w:ascii="宋体" w:hAnsi="宋体"/>
          <w:b/>
          <w:color w:val="000000" w:themeColor="text1"/>
          <w:spacing w:val="20"/>
          <w:szCs w:val="21"/>
        </w:rPr>
      </w:pPr>
      <w:r>
        <w:rPr>
          <w:rFonts w:ascii="宋体" w:hAnsi="宋体"/>
          <w:b/>
          <w:color w:val="000000" w:themeColor="text1"/>
          <w:spacing w:val="20"/>
          <w:szCs w:val="21"/>
        </w:rPr>
      </w:r>
      <w:r>
        <w:rPr>
          <w:color w:val="000000" w:themeColor="text1"/>
        </w:rPr>
      </w:r>
      <w:r/>
    </w:p>
    <w:p>
      <w:pPr>
        <w:pStyle w:val="978"/>
        <w:rPr>
          <w:rFonts w:ascii="宋体" w:hAnsi="宋体"/>
          <w:b/>
          <w:color w:val="000000" w:themeColor="text1"/>
          <w:sz w:val="24"/>
        </w:rPr>
      </w:pPr>
      <w:r>
        <w:rPr>
          <w:rFonts w:ascii="宋体" w:hAnsi="宋体"/>
          <w:b/>
          <w:color w:val="000000" w:themeColor="text1"/>
          <w:spacing w:val="20"/>
          <w:sz w:val="24"/>
        </w:rPr>
        <w:t xml:space="preserve">投标文件</w:t>
      </w:r>
      <w:r>
        <w:rPr>
          <w:rFonts w:ascii="宋体" w:hAnsi="宋体"/>
          <w:b/>
          <w:color w:val="000000" w:themeColor="text1"/>
          <w:sz w:val="24"/>
        </w:rPr>
        <w:t xml:space="preserve">封面（非实质性格式）</w:t>
      </w:r>
      <w:r>
        <w:rPr>
          <w:color w:val="000000" w:themeColor="text1"/>
        </w:rPr>
      </w:r>
      <w:r/>
    </w:p>
    <w:p>
      <w:pPr>
        <w:pStyle w:val="978"/>
        <w:jc w:val="center"/>
        <w:rPr>
          <w:rFonts w:ascii="宋体" w:hAnsi="宋体"/>
          <w:color w:val="000000" w:themeColor="text1"/>
          <w:szCs w:val="21"/>
        </w:rPr>
      </w:pPr>
      <w:r>
        <w:rPr>
          <w:rFonts w:ascii="宋体" w:hAnsi="宋体"/>
          <w:color w:val="000000" w:themeColor="text1"/>
          <w:szCs w:val="21"/>
        </w:rPr>
      </w:r>
      <w:r>
        <w:rPr>
          <w:color w:val="000000" w:themeColor="text1"/>
        </w:rPr>
      </w:r>
      <w:r/>
    </w:p>
    <w:p>
      <w:pPr>
        <w:pStyle w:val="978"/>
        <w:jc w:val="center"/>
        <w:rPr>
          <w:rFonts w:ascii="宋体" w:hAnsi="宋体"/>
          <w:b/>
          <w:color w:val="000000" w:themeColor="text1"/>
          <w:spacing w:val="60"/>
          <w:sz w:val="84"/>
          <w:szCs w:val="84"/>
        </w:rPr>
      </w:pPr>
      <w:r>
        <w:rPr>
          <w:rFonts w:ascii="宋体" w:hAnsi="宋体"/>
          <w:b/>
          <w:color w:val="000000" w:themeColor="text1"/>
          <w:spacing w:val="60"/>
          <w:sz w:val="84"/>
          <w:szCs w:val="84"/>
        </w:rPr>
        <w:t xml:space="preserve">投 标 文 件</w:t>
      </w:r>
      <w:r>
        <w:rPr>
          <w:color w:val="000000" w:themeColor="text1"/>
        </w:rPr>
      </w:r>
      <w:r/>
    </w:p>
    <w:p>
      <w:pPr>
        <w:pStyle w:val="978"/>
        <w:ind w:firstLine="963"/>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rPr>
          <w:color w:val="000000" w:themeColor="text1"/>
        </w:rPr>
      </w:r>
      <w:r/>
    </w:p>
    <w:p>
      <w:pPr>
        <w:pStyle w:val="978"/>
        <w:ind w:firstLine="963"/>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rPr>
          <w:color w:val="000000" w:themeColor="text1"/>
        </w:rPr>
      </w:r>
      <w:r/>
    </w:p>
    <w:p>
      <w:pPr>
        <w:pStyle w:val="978"/>
        <w:ind w:firstLine="542"/>
        <w:rPr>
          <w:rFonts w:ascii="宋体" w:hAnsi="宋体"/>
          <w:b/>
          <w:color w:val="000000" w:themeColor="text1"/>
          <w:spacing w:val="20"/>
          <w:sz w:val="32"/>
          <w:szCs w:val="32"/>
        </w:rPr>
      </w:pPr>
      <w:r>
        <w:rPr>
          <w:rFonts w:ascii="宋体" w:hAnsi="宋体"/>
          <w:b/>
          <w:color w:val="000000" w:themeColor="text1"/>
          <w:spacing w:val="20"/>
          <w:sz w:val="32"/>
          <w:szCs w:val="32"/>
        </w:rPr>
      </w:r>
      <w:r>
        <w:rPr>
          <w:color w:val="000000" w:themeColor="text1"/>
        </w:rPr>
      </w:r>
      <w:r/>
    </w:p>
    <w:p>
      <w:pPr>
        <w:pStyle w:val="978"/>
        <w:ind w:firstLine="542"/>
        <w:rPr>
          <w:rFonts w:ascii="宋体" w:hAnsi="宋体"/>
          <w:b/>
          <w:color w:val="000000" w:themeColor="text1"/>
          <w:spacing w:val="20"/>
          <w:sz w:val="32"/>
          <w:szCs w:val="32"/>
        </w:rPr>
      </w:pPr>
      <w:r>
        <w:rPr>
          <w:rFonts w:ascii="宋体" w:hAnsi="宋体"/>
          <w:b/>
          <w:color w:val="000000" w:themeColor="text1"/>
          <w:spacing w:val="20"/>
          <w:sz w:val="32"/>
          <w:szCs w:val="32"/>
        </w:rPr>
      </w:r>
      <w:r>
        <w:rPr>
          <w:color w:val="000000" w:themeColor="text1"/>
        </w:rPr>
      </w:r>
      <w:r/>
    </w:p>
    <w:p>
      <w:pPr>
        <w:pStyle w:val="978"/>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color w:val="000000" w:themeColor="text1"/>
        </w:rPr>
      </w:r>
      <w:r/>
    </w:p>
    <w:p>
      <w:pPr>
        <w:pStyle w:val="978"/>
        <w:ind w:firstLine="1084"/>
        <w:rPr>
          <w:rFonts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rPr>
          <w:color w:val="000000" w:themeColor="text1"/>
        </w:rPr>
      </w:r>
      <w:r/>
    </w:p>
    <w:p>
      <w:pPr>
        <w:pStyle w:val="978"/>
        <w:rPr>
          <w:rFonts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               </w:t>
      </w:r>
      <w:r>
        <w:rPr>
          <w:color w:val="000000" w:themeColor="text1"/>
        </w:rPr>
      </w:r>
      <w:r/>
    </w:p>
    <w:p>
      <w:pPr>
        <w:pStyle w:val="978"/>
        <w:rPr>
          <w:rFonts w:ascii="宋体" w:hAnsi="宋体"/>
          <w:b/>
          <w:color w:val="000000" w:themeColor="text1"/>
          <w:sz w:val="36"/>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rPr>
          <w:color w:val="000000" w:themeColor="text1"/>
        </w:rPr>
      </w:r>
      <w:r/>
    </w:p>
    <w:p>
      <w:pPr>
        <w:pStyle w:val="978"/>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r/>
    </w:p>
    <w:p>
      <w:pPr>
        <w:pStyle w:val="978"/>
        <w:jc w:val="center"/>
        <w:rPr>
          <w:rFonts w:ascii="宋体" w:hAnsi="宋体"/>
          <w:b/>
          <w:color w:val="000000" w:themeColor="text1"/>
          <w:sz w:val="32"/>
          <w:szCs w:val="32"/>
        </w:rPr>
      </w:pPr>
      <w:r>
        <w:rPr>
          <w:rFonts w:ascii="宋体" w:hAnsi="宋体"/>
          <w:b/>
          <w:color w:val="000000" w:themeColor="text1"/>
          <w:spacing w:val="20"/>
          <w:sz w:val="32"/>
          <w:szCs w:val="32"/>
        </w:rPr>
        <w:br w:type="page" w:clear="all"/>
      </w:r>
      <w:r>
        <w:rPr>
          <w:rFonts w:hint="eastAsia" w:ascii="宋体" w:hAnsi="宋体"/>
          <w:b/>
          <w:color w:val="000000" w:themeColor="text1"/>
          <w:sz w:val="32"/>
          <w:szCs w:val="32"/>
        </w:rPr>
        <w:t xml:space="preserve">一、资格证明文件</w:t>
      </w:r>
      <w:r>
        <w:rPr>
          <w:color w:val="000000" w:themeColor="text1"/>
        </w:rPr>
      </w:r>
      <w:r/>
    </w:p>
    <w:p>
      <w:pPr>
        <w:pStyle w:val="978"/>
        <w:rPr>
          <w:rFonts w:ascii="宋体" w:hAnsi="宋体"/>
          <w:b/>
          <w:color w:val="000000" w:themeColor="text1"/>
        </w:rPr>
      </w:pPr>
      <w:r>
        <w:rPr>
          <w:rFonts w:ascii="宋体" w:hAnsi="宋体"/>
          <w:b/>
          <w:color w:val="000000" w:themeColor="text1"/>
        </w:rPr>
      </w:r>
      <w:r>
        <w:rPr>
          <w:color w:val="000000" w:themeColor="text1"/>
        </w:rPr>
      </w:r>
      <w:r/>
    </w:p>
    <w:p>
      <w:pPr>
        <w:pStyle w:val="978"/>
        <w:spacing w:line="360" w:lineRule="auto"/>
        <w:rPr>
          <w:rFonts w:ascii="宋体" w:hAnsi="宋体"/>
          <w:b/>
          <w:color w:val="000000" w:themeColor="text1"/>
          <w:sz w:val="24"/>
          <w:szCs w:val="20"/>
        </w:rPr>
        <w:outlineLvl w:val="2"/>
      </w:pPr>
      <w:r>
        <w:rPr>
          <w:rFonts w:ascii="宋体" w:hAnsi="宋体"/>
          <w:color w:val="000000" w:themeColor="text1"/>
          <w:sz w:val="24"/>
          <w:szCs w:val="20"/>
        </w:rPr>
        <w:t xml:space="preserve">1 </w:t>
      </w:r>
      <w:r>
        <w:rPr>
          <w:rFonts w:ascii="宋体" w:hAnsi="宋体"/>
          <w:b/>
          <w:color w:val="000000" w:themeColor="text1"/>
          <w:sz w:val="24"/>
        </w:rPr>
        <w:t xml:space="preserve">满足《中华人民共和国政府采购法》第二十二条规定及法律法规的其他规定</w:t>
      </w:r>
      <w:r>
        <w:rPr>
          <w:color w:val="000000" w:themeColor="text1"/>
        </w:rPr>
      </w:r>
      <w:r/>
    </w:p>
    <w:p>
      <w:pPr>
        <w:pStyle w:val="981"/>
        <w:rPr>
          <w:rFonts w:hAnsi="宋体"/>
          <w:b w:val="0"/>
          <w:bCs/>
          <w:color w:val="000000" w:themeColor="text1"/>
          <w:u w:val="none"/>
        </w:rPr>
      </w:pPr>
      <w:r>
        <w:rPr>
          <w:rFonts w:hAnsi="宋体"/>
          <w:b w:val="0"/>
          <w:color w:val="000000" w:themeColor="text1"/>
          <w:u w:val="none"/>
        </w:rPr>
        <w:t xml:space="preserve">1-</w:t>
      </w:r>
      <w:r>
        <w:rPr>
          <w:rFonts w:hint="eastAsia" w:hAnsi="宋体"/>
          <w:b w:val="0"/>
          <w:color w:val="000000" w:themeColor="text1"/>
          <w:u w:val="none"/>
        </w:rPr>
        <w:t xml:space="preserve">1</w:t>
      </w:r>
      <w:r>
        <w:rPr>
          <w:rFonts w:hAnsi="宋体"/>
          <w:b w:val="0"/>
          <w:color w:val="000000" w:themeColor="text1"/>
          <w:u w:val="none"/>
        </w:rPr>
        <w:t xml:space="preserve"> </w:t>
      </w:r>
      <w:r>
        <w:rPr>
          <w:rFonts w:hAnsi="宋体"/>
          <w:color w:val="000000" w:themeColor="text1"/>
          <w:u w:val="none"/>
        </w:rPr>
        <w:t xml:space="preserve">投标人资格声明</w:t>
      </w:r>
      <w:r>
        <w:rPr>
          <w:rFonts w:hint="eastAsia" w:hAnsi="宋体"/>
          <w:color w:val="000000" w:themeColor="text1"/>
          <w:u w:val="none"/>
        </w:rPr>
        <w:t xml:space="preserve">函</w:t>
      </w:r>
      <w:r>
        <w:rPr>
          <w:rFonts w:hAnsi="宋体"/>
          <w:color w:val="000000" w:themeColor="text1"/>
          <w:u w:val="none"/>
        </w:rPr>
        <w:t xml:space="preserve">（实质性格式）</w:t>
      </w:r>
      <w:r>
        <w:rPr>
          <w:color w:val="000000" w:themeColor="text1"/>
        </w:rPr>
      </w:r>
      <w:r/>
    </w:p>
    <w:p>
      <w:pPr>
        <w:pStyle w:val="978"/>
        <w:jc w:val="center"/>
        <w:spacing w:before="120" w:line="360" w:lineRule="auto"/>
        <w:widowControl/>
        <w:rPr>
          <w:rFonts w:hint="eastAsia" w:ascii="宋体" w:hAnsi="宋体" w:cs="宋体"/>
          <w:b/>
          <w:color w:val="000000" w:themeColor="text1"/>
          <w:sz w:val="28"/>
          <w:szCs w:val="28"/>
        </w:rPr>
      </w:pPr>
      <w:r>
        <w:rPr>
          <w:rFonts w:hint="eastAsia" w:ascii="宋体" w:hAnsi="宋体" w:cs="宋体"/>
          <w:b/>
          <w:color w:val="000000" w:themeColor="text1"/>
          <w:sz w:val="28"/>
          <w:szCs w:val="28"/>
        </w:rPr>
      </w:r>
      <w:r>
        <w:rPr>
          <w:color w:val="000000" w:themeColor="text1"/>
        </w:rPr>
      </w:r>
      <w:r/>
    </w:p>
    <w:p>
      <w:pPr>
        <w:pStyle w:val="978"/>
        <w:jc w:val="center"/>
        <w:spacing w:before="120" w:line="360" w:lineRule="auto"/>
        <w:widowControl/>
        <w:rPr>
          <w:rFonts w:ascii="宋体" w:hAnsi="宋体" w:cs="宋体"/>
          <w:color w:val="000000" w:themeColor="text1"/>
          <w:szCs w:val="21"/>
        </w:rPr>
      </w:pPr>
      <w:r>
        <w:rPr>
          <w:rFonts w:hint="eastAsia" w:ascii="宋体" w:hAnsi="宋体" w:cs="宋体"/>
          <w:b/>
          <w:color w:val="000000" w:themeColor="text1"/>
          <w:sz w:val="28"/>
          <w:szCs w:val="28"/>
        </w:rPr>
        <w:t xml:space="preserve">投标人资格声明函</w:t>
      </w:r>
      <w:r>
        <w:rPr>
          <w:color w:val="000000" w:themeColor="text1"/>
        </w:rPr>
      </w:r>
      <w:r/>
    </w:p>
    <w:p>
      <w:pPr>
        <w:pStyle w:val="993"/>
        <w:ind w:firstLine="480"/>
        <w:spacing w:line="460" w:lineRule="exact"/>
        <w:rPr>
          <w:rFonts w:hAnsi="宋体"/>
          <w:color w:val="000000" w:themeColor="text1"/>
        </w:rPr>
      </w:pPr>
      <w:r>
        <w:rPr>
          <w:rFonts w:hAnsi="宋体"/>
          <w:color w:val="000000" w:themeColor="text1"/>
        </w:rPr>
      </w:r>
      <w:r>
        <w:rPr>
          <w:color w:val="000000" w:themeColor="text1"/>
        </w:rPr>
      </w:r>
      <w:r/>
    </w:p>
    <w:p>
      <w:pPr>
        <w:pStyle w:val="993"/>
        <w:ind w:firstLine="480"/>
        <w:spacing w:line="460" w:lineRule="exact"/>
        <w:rPr>
          <w:rFonts w:hAnsi="宋体"/>
          <w:color w:val="000000" w:themeColor="text1"/>
        </w:rPr>
      </w:pPr>
      <w:r>
        <w:rPr>
          <w:rFonts w:hint="eastAsia" w:hAnsi="宋体"/>
          <w:color w:val="000000" w:themeColor="text1"/>
        </w:rPr>
        <w:t xml:space="preserve">致：常州市城投建设工程招标有限公司</w:t>
      </w:r>
      <w:r>
        <w:rPr>
          <w:color w:val="000000" w:themeColor="text1"/>
        </w:rPr>
      </w:r>
      <w:r/>
    </w:p>
    <w:p>
      <w:pPr>
        <w:pStyle w:val="993"/>
        <w:ind w:firstLine="960"/>
        <w:spacing w:line="460" w:lineRule="exact"/>
        <w:rPr>
          <w:rFonts w:hAnsi="宋体"/>
          <w:color w:val="000000" w:themeColor="text1"/>
          <w:u w:val="single"/>
        </w:rPr>
      </w:pPr>
      <w:r>
        <w:rPr>
          <w:rFonts w:hint="eastAsia" w:hAnsi="宋体"/>
          <w:color w:val="000000" w:themeColor="text1"/>
          <w:u w:val="single"/>
        </w:rPr>
        <w:t xml:space="preserve">（采购人名称）</w:t>
      </w:r>
      <w:r>
        <w:rPr>
          <w:color w:val="000000" w:themeColor="text1"/>
        </w:rPr>
      </w:r>
      <w:r/>
    </w:p>
    <w:p>
      <w:pPr>
        <w:pStyle w:val="993"/>
        <w:ind w:firstLine="480"/>
        <w:spacing w:line="460" w:lineRule="exact"/>
        <w:rPr>
          <w:rFonts w:hAnsi="宋体"/>
          <w:color w:val="000000" w:themeColor="text1"/>
        </w:rPr>
      </w:pPr>
      <w:r>
        <w:rPr>
          <w:rFonts w:hAnsi="宋体"/>
          <w:color w:val="000000" w:themeColor="text1"/>
        </w:rPr>
      </w:r>
      <w:r>
        <w:rPr>
          <w:color w:val="000000" w:themeColor="text1"/>
        </w:rPr>
      </w:r>
      <w:r/>
    </w:p>
    <w:p>
      <w:pPr>
        <w:pStyle w:val="993"/>
        <w:ind w:firstLine="480"/>
        <w:spacing w:line="460" w:lineRule="exact"/>
        <w:rPr>
          <w:rFonts w:hAnsi="宋体"/>
          <w:color w:val="000000" w:themeColor="text1"/>
        </w:rPr>
      </w:pPr>
      <w:r>
        <w:rPr>
          <w:rFonts w:hint="eastAsia" w:hAnsi="宋体"/>
          <w:color w:val="000000" w:themeColor="text1"/>
        </w:rPr>
        <w:t xml:space="preserve">按照《中华人民共和国政府采购法》第二十二条和招标文件的规定，我单位郑重声明如下：</w:t>
      </w:r>
      <w:r>
        <w:rPr>
          <w:color w:val="000000" w:themeColor="text1"/>
        </w:rPr>
      </w:r>
      <w:r/>
    </w:p>
    <w:p>
      <w:pPr>
        <w:pStyle w:val="993"/>
        <w:ind w:firstLine="480"/>
        <w:spacing w:line="460" w:lineRule="exact"/>
        <w:rPr>
          <w:rFonts w:hAnsi="宋体"/>
          <w:color w:val="000000" w:themeColor="text1"/>
        </w:rPr>
      </w:pPr>
      <w:r>
        <w:rPr>
          <w:rFonts w:hint="eastAsia" w:hAnsi="宋体"/>
          <w:color w:val="000000" w:themeColor="text1"/>
        </w:rPr>
        <w:t xml:space="preserve">一、我单位是按照中华人民共和国法律规定登记注册的，注册地点为</w:t>
      </w:r>
      <w:r>
        <w:rPr>
          <w:rFonts w:hint="eastAsia" w:hAnsi="宋体"/>
          <w:color w:val="000000" w:themeColor="text1"/>
          <w:u w:val="single"/>
        </w:rPr>
        <w:t xml:space="preserve">         </w:t>
      </w:r>
      <w:r>
        <w:rPr>
          <w:rFonts w:hint="eastAsia" w:hAnsi="宋体"/>
          <w:color w:val="000000" w:themeColor="text1"/>
        </w:rPr>
        <w:t xml:space="preserve">，全称为</w:t>
      </w:r>
      <w:r>
        <w:rPr>
          <w:rFonts w:hint="eastAsia" w:hAnsi="宋体"/>
          <w:color w:val="000000" w:themeColor="text1"/>
          <w:u w:val="single"/>
        </w:rPr>
        <w:t xml:space="preserve">        </w:t>
      </w:r>
      <w:r>
        <w:rPr>
          <w:rFonts w:hint="eastAsia" w:hAnsi="宋体"/>
          <w:color w:val="000000" w:themeColor="text1"/>
        </w:rPr>
        <w:t xml:space="preserve">，统一社会信用代码为</w:t>
      </w:r>
      <w:r>
        <w:rPr>
          <w:rFonts w:hint="eastAsia" w:hAnsi="宋体"/>
          <w:color w:val="000000" w:themeColor="text1"/>
          <w:u w:val="single"/>
        </w:rPr>
        <w:t xml:space="preserve">           </w:t>
      </w:r>
      <w:r>
        <w:rPr>
          <w:rFonts w:hint="eastAsia" w:hAnsi="宋体"/>
          <w:color w:val="000000" w:themeColor="text1"/>
        </w:rPr>
        <w:t xml:space="preserve"> ，法定代表人（单位负责人）为</w:t>
      </w:r>
      <w:r>
        <w:rPr>
          <w:rFonts w:hint="eastAsia" w:hAnsi="宋体"/>
          <w:color w:val="000000" w:themeColor="text1"/>
          <w:u w:val="single"/>
        </w:rPr>
        <w:t xml:space="preserve">         </w:t>
      </w:r>
      <w:r>
        <w:rPr>
          <w:rFonts w:hint="eastAsia" w:hAnsi="宋体"/>
          <w:color w:val="000000" w:themeColor="text1"/>
        </w:rPr>
        <w:t xml:space="preserve">，具有独立承担民事责任的能力</w:t>
      </w:r>
      <w:r>
        <w:rPr>
          <w:rFonts w:hint="eastAsia" w:hAnsi="宋体"/>
          <w:b/>
          <w:color w:val="000000" w:themeColor="text1"/>
        </w:rPr>
        <w:t xml:space="preserve">（如属于分公司经总公司授权参与项目，由总公司承担民事责任的，需提供总公司项目授权书）</w:t>
      </w:r>
      <w:r>
        <w:rPr>
          <w:rFonts w:hint="eastAsia" w:hAnsi="宋体"/>
          <w:color w:val="000000" w:themeColor="text1"/>
        </w:rPr>
        <w:t xml:space="preserve">。</w:t>
      </w:r>
      <w:r>
        <w:rPr>
          <w:color w:val="000000" w:themeColor="text1"/>
        </w:rPr>
      </w:r>
      <w:r/>
    </w:p>
    <w:p>
      <w:pPr>
        <w:pStyle w:val="993"/>
        <w:ind w:firstLine="480"/>
        <w:spacing w:line="460" w:lineRule="exact"/>
        <w:rPr>
          <w:rFonts w:hAnsi="宋体"/>
          <w:color w:val="000000" w:themeColor="text1"/>
        </w:rPr>
      </w:pPr>
      <w:r>
        <w:rPr>
          <w:rFonts w:hint="eastAsia" w:hAnsi="宋体"/>
          <w:color w:val="000000" w:themeColor="text1"/>
        </w:rPr>
        <w:t xml:space="preserve">二、我单位具有良好的商业信誉（指投标人经营状况良好，无本资格声明第十条情形）和健全的财务会计</w:t>
      </w:r>
      <w:r>
        <w:rPr>
          <w:rFonts w:hint="eastAsia" w:hAnsi="宋体"/>
          <w:color w:val="000000" w:themeColor="text1"/>
        </w:rPr>
        <w:t xml:space="preserve">制度。</w:t>
      </w:r>
      <w:r>
        <w:rPr>
          <w:color w:val="000000" w:themeColor="text1"/>
        </w:rPr>
      </w:r>
      <w:r/>
    </w:p>
    <w:p>
      <w:pPr>
        <w:pStyle w:val="993"/>
        <w:ind w:firstLine="480"/>
        <w:spacing w:line="460" w:lineRule="exact"/>
        <w:rPr>
          <w:rFonts w:hAnsi="宋体"/>
          <w:color w:val="000000" w:themeColor="text1"/>
        </w:rPr>
      </w:pPr>
      <w:r>
        <w:rPr>
          <w:rFonts w:hint="eastAsia" w:hAnsi="宋体"/>
          <w:color w:val="000000" w:themeColor="text1"/>
        </w:rPr>
        <w:t xml:space="preserve">三、我单位依法进行纳税和社会保险申报并实际履行了义务。</w:t>
      </w:r>
      <w:r>
        <w:rPr>
          <w:color w:val="000000" w:themeColor="text1"/>
        </w:rPr>
      </w:r>
      <w:r/>
    </w:p>
    <w:p>
      <w:pPr>
        <w:pStyle w:val="993"/>
        <w:ind w:firstLine="480"/>
        <w:spacing w:line="460" w:lineRule="exact"/>
        <w:rPr>
          <w:rFonts w:hAnsi="宋体"/>
          <w:color w:val="000000" w:themeColor="text1"/>
        </w:rPr>
      </w:pPr>
      <w:r>
        <w:rPr>
          <w:rFonts w:hint="eastAsia" w:hAnsi="宋体"/>
          <w:color w:val="000000" w:themeColor="text1"/>
        </w:rPr>
        <w:t xml:space="preserve">四、我单位具有履行本项目采购合同所必需的设备和专业技术能力，并具有履行合同的良好</w:t>
      </w:r>
      <w:r>
        <w:rPr>
          <w:rFonts w:hAnsi="宋体"/>
          <w:color w:val="000000" w:themeColor="text1"/>
        </w:rPr>
        <w:t xml:space="preserve">记录</w:t>
      </w:r>
      <w:r>
        <w:rPr>
          <w:rFonts w:hint="eastAsia" w:hAnsi="宋体"/>
          <w:color w:val="000000" w:themeColor="text1"/>
        </w:rPr>
        <w:t xml:space="preserve">。为履行本项采购合同我单位具备如下主要设备和主要专业技术能力:</w:t>
      </w:r>
      <w:r>
        <w:rPr>
          <w:color w:val="000000" w:themeColor="text1"/>
        </w:rPr>
      </w:r>
      <w:r/>
    </w:p>
    <w:p>
      <w:pPr>
        <w:pStyle w:val="993"/>
        <w:ind w:firstLine="480"/>
        <w:spacing w:line="460" w:lineRule="exact"/>
        <w:rPr>
          <w:rFonts w:hAnsi="宋体"/>
          <w:color w:val="000000" w:themeColor="text1"/>
        </w:rPr>
      </w:pPr>
      <w:r>
        <w:rPr>
          <w:rFonts w:hint="eastAsia" w:hAnsi="宋体"/>
          <w:color w:val="000000" w:themeColor="text1"/>
        </w:rPr>
        <w:t xml:space="preserve">主要设备有：</w:t>
      </w:r>
      <w:r>
        <w:rPr>
          <w:rFonts w:hAnsi="宋体"/>
          <w:color w:val="000000" w:themeColor="text1"/>
          <w:u w:val="single"/>
        </w:rPr>
        <w:t xml:space="preserve">            </w:t>
      </w:r>
      <w:r>
        <w:rPr>
          <w:color w:val="000000" w:themeColor="text1"/>
        </w:rPr>
      </w:r>
      <w:r/>
    </w:p>
    <w:p>
      <w:pPr>
        <w:pStyle w:val="993"/>
        <w:ind w:firstLine="480"/>
        <w:spacing w:line="460" w:lineRule="exact"/>
        <w:rPr>
          <w:rFonts w:hAnsi="宋体"/>
          <w:color w:val="000000" w:themeColor="text1"/>
        </w:rPr>
      </w:pPr>
      <w:r>
        <w:rPr>
          <w:rFonts w:hint="eastAsia" w:hAnsi="宋体"/>
          <w:color w:val="000000" w:themeColor="text1"/>
        </w:rPr>
        <w:t xml:space="preserve">主要专业技术能力有</w:t>
      </w:r>
      <w:r>
        <w:rPr>
          <w:rFonts w:hint="eastAsia" w:hAnsi="宋体"/>
          <w:color w:val="000000" w:themeColor="text1"/>
          <w:u w:val="single"/>
        </w:rPr>
        <w:t xml:space="preserve">                 </w:t>
      </w:r>
      <w:r>
        <w:rPr>
          <w:color w:val="000000" w:themeColor="text1"/>
        </w:rPr>
      </w:r>
      <w:r/>
    </w:p>
    <w:p>
      <w:pPr>
        <w:pStyle w:val="993"/>
        <w:ind w:firstLine="480"/>
        <w:spacing w:line="460" w:lineRule="exact"/>
        <w:rPr>
          <w:rFonts w:hAnsi="宋体"/>
          <w:color w:val="000000" w:themeColor="text1"/>
        </w:rPr>
      </w:pPr>
      <w:r>
        <w:rPr>
          <w:rFonts w:hint="eastAsia" w:hAnsi="宋体"/>
          <w:color w:val="000000" w:themeColor="text1"/>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rPr>
      </w:r>
      <w:r/>
    </w:p>
    <w:p>
      <w:pPr>
        <w:pStyle w:val="993"/>
        <w:ind w:firstLine="480"/>
        <w:spacing w:line="460" w:lineRule="exact"/>
        <w:rPr>
          <w:rFonts w:hAnsi="宋体"/>
          <w:color w:val="000000" w:themeColor="text1"/>
        </w:rPr>
      </w:pPr>
      <w:r>
        <w:rPr>
          <w:rFonts w:hint="eastAsia" w:hAnsi="宋体"/>
          <w:color w:val="000000" w:themeColor="text1"/>
        </w:rPr>
        <w:t xml:space="preserve">六、我单位具备法律、行政法规规定的其他条件。</w:t>
      </w:r>
      <w:r>
        <w:rPr>
          <w:color w:val="000000" w:themeColor="text1"/>
        </w:rPr>
      </w:r>
      <w:r/>
    </w:p>
    <w:p>
      <w:pPr>
        <w:pStyle w:val="993"/>
        <w:ind w:firstLine="480"/>
        <w:spacing w:line="460" w:lineRule="exact"/>
        <w:rPr>
          <w:rFonts w:hAnsi="宋体"/>
          <w:color w:val="000000" w:themeColor="text1"/>
        </w:rPr>
      </w:pPr>
      <w:r>
        <w:rPr>
          <w:rFonts w:hint="eastAsia" w:hAnsi="宋体"/>
          <w:color w:val="000000" w:themeColor="text1"/>
        </w:rPr>
        <w:t xml:space="preserve">七、与我单位存在“单位负责人为同一人或者存在直接控股、管理关系”的其他单位信息如下（如无此情形的，填写“无”）：</w:t>
      </w:r>
      <w:r>
        <w:rPr>
          <w:color w:val="000000" w:themeColor="text1"/>
        </w:rPr>
      </w:r>
      <w:r/>
    </w:p>
    <w:p>
      <w:pPr>
        <w:pStyle w:val="993"/>
        <w:ind w:firstLine="480"/>
        <w:spacing w:line="460" w:lineRule="exact"/>
        <w:rPr>
          <w:rFonts w:hAnsi="宋体"/>
          <w:color w:val="000000" w:themeColor="text1"/>
        </w:rPr>
      </w:pPr>
      <w:r>
        <w:rPr>
          <w:rFonts w:hint="eastAsia" w:hAnsi="宋体"/>
          <w:color w:val="000000" w:themeColor="text1"/>
        </w:rPr>
        <w:t xml:space="preserve">1、与我单位的法定代表人（单位负责人）为同一人的其他单位如下：</w:t>
      </w:r>
      <w:r>
        <w:rPr>
          <w:rFonts w:hint="eastAsia" w:hAnsi="宋体"/>
          <w:color w:val="000000" w:themeColor="text1"/>
          <w:u w:val="single"/>
        </w:rPr>
        <w:t xml:space="preserve">     </w:t>
      </w:r>
      <w:r>
        <w:rPr>
          <w:rFonts w:hint="eastAsia" w:hAnsi="宋体"/>
          <w:color w:val="000000" w:themeColor="text1"/>
        </w:rPr>
        <w:t xml:space="preserve">          </w:t>
      </w:r>
      <w:r>
        <w:rPr>
          <w:color w:val="000000" w:themeColor="text1"/>
        </w:rPr>
      </w:r>
      <w:r/>
    </w:p>
    <w:p>
      <w:pPr>
        <w:pStyle w:val="993"/>
        <w:ind w:firstLine="480"/>
        <w:spacing w:line="460" w:lineRule="exact"/>
        <w:rPr>
          <w:rFonts w:hAnsi="宋体"/>
          <w:color w:val="000000" w:themeColor="text1"/>
        </w:rPr>
      </w:pPr>
      <w:r>
        <w:rPr>
          <w:rFonts w:hint="eastAsia" w:hAnsi="宋体"/>
          <w:color w:val="000000" w:themeColor="text1"/>
        </w:rPr>
        <w:t xml:space="preserve">2、我单位直接控股的其他单位如下：</w:t>
      </w:r>
      <w:r>
        <w:rPr>
          <w:rFonts w:hint="eastAsia" w:hAnsi="宋体"/>
          <w:color w:val="000000" w:themeColor="text1"/>
          <w:u w:val="single"/>
        </w:rPr>
        <w:t xml:space="preserve">    </w:t>
      </w:r>
      <w:r>
        <w:rPr>
          <w:rFonts w:hint="eastAsia" w:hAnsi="宋体"/>
          <w:color w:val="000000" w:themeColor="text1"/>
          <w:u w:val="single"/>
        </w:rPr>
        <w:t xml:space="preserve">                </w:t>
      </w:r>
      <w:r>
        <w:rPr>
          <w:rFonts w:hint="eastAsia" w:hAnsi="宋体"/>
          <w:color w:val="000000" w:themeColor="text1"/>
        </w:rPr>
        <w:t xml:space="preserve"> </w:t>
      </w:r>
      <w:r>
        <w:rPr>
          <w:color w:val="000000" w:themeColor="text1"/>
        </w:rPr>
      </w:r>
      <w:r/>
    </w:p>
    <w:p>
      <w:pPr>
        <w:pStyle w:val="993"/>
        <w:ind w:firstLine="480"/>
        <w:spacing w:line="460" w:lineRule="exact"/>
        <w:rPr>
          <w:rFonts w:hAnsi="宋体"/>
          <w:color w:val="000000" w:themeColor="text1"/>
        </w:rPr>
      </w:pPr>
      <w:r>
        <w:rPr>
          <w:rFonts w:hint="eastAsia" w:hAnsi="宋体"/>
          <w:color w:val="000000" w:themeColor="text1"/>
        </w:rPr>
        <w:t xml:space="preserve">3、与我单位存在管理关系的其他单位如下：</w:t>
      </w:r>
      <w:r>
        <w:rPr>
          <w:rFonts w:hint="eastAsia" w:hAnsi="宋体"/>
          <w:color w:val="000000" w:themeColor="text1"/>
          <w:u w:val="single"/>
        </w:rPr>
        <w:t xml:space="preserve">              </w:t>
      </w:r>
      <w:r>
        <w:rPr>
          <w:rFonts w:hint="eastAsia" w:hAnsi="宋体"/>
          <w:color w:val="000000" w:themeColor="text1"/>
        </w:rPr>
        <w:t xml:space="preserve"> </w:t>
      </w:r>
      <w:r>
        <w:rPr>
          <w:color w:val="000000" w:themeColor="text1"/>
        </w:rPr>
      </w:r>
      <w:r/>
    </w:p>
    <w:p>
      <w:pPr>
        <w:pStyle w:val="993"/>
        <w:ind w:firstLine="480"/>
        <w:spacing w:line="460" w:lineRule="exact"/>
        <w:rPr>
          <w:rFonts w:hAnsi="宋体"/>
          <w:color w:val="000000" w:themeColor="text1"/>
        </w:rPr>
      </w:pPr>
      <w:r>
        <w:rPr>
          <w:rFonts w:hint="eastAsia" w:hAnsi="宋体"/>
          <w:color w:val="000000" w:themeColor="text1"/>
        </w:rPr>
        <w:t xml:space="preserve">八、</w:t>
      </w:r>
      <w:r>
        <w:rPr>
          <w:rFonts w:hAnsi="宋体"/>
          <w:color w:val="000000" w:themeColor="text1"/>
        </w:rPr>
        <w:t xml:space="preserve">我</w:t>
      </w:r>
      <w:r>
        <w:rPr>
          <w:rFonts w:hint="eastAsia" w:hAnsi="宋体"/>
          <w:color w:val="000000" w:themeColor="text1"/>
        </w:rPr>
        <w:t xml:space="preserve">单位</w:t>
      </w:r>
      <w:r>
        <w:rPr>
          <w:rFonts w:hAnsi="宋体"/>
          <w:color w:val="000000" w:themeColor="text1"/>
        </w:rPr>
        <w:t xml:space="preserve">不属于为本项目提供整体设计、规范编制或者项目管理、监理、检测等服务的投标人。</w:t>
      </w:r>
      <w:r>
        <w:rPr>
          <w:color w:val="000000" w:themeColor="text1"/>
        </w:rPr>
      </w:r>
      <w:r/>
    </w:p>
    <w:p>
      <w:pPr>
        <w:pStyle w:val="993"/>
        <w:ind w:firstLine="480"/>
        <w:spacing w:line="460" w:lineRule="exact"/>
        <w:rPr>
          <w:rFonts w:hAnsi="宋体"/>
          <w:color w:val="000000" w:themeColor="text1"/>
        </w:rPr>
      </w:pPr>
      <w:r>
        <w:rPr>
          <w:rFonts w:hint="eastAsia" w:hAnsi="宋体"/>
          <w:color w:val="000000" w:themeColor="text1"/>
        </w:rPr>
        <w:t xml:space="preserve">九、</w:t>
      </w:r>
      <w:r>
        <w:rPr>
          <w:rFonts w:hAnsi="宋体"/>
          <w:color w:val="000000" w:themeColor="text1"/>
        </w:rPr>
        <w:t xml:space="preserve">我单位无以下不良信用记录情形：</w:t>
      </w:r>
      <w:r>
        <w:rPr>
          <w:color w:val="000000" w:themeColor="text1"/>
        </w:rPr>
      </w:r>
      <w:r/>
    </w:p>
    <w:p>
      <w:pPr>
        <w:pStyle w:val="993"/>
        <w:ind w:firstLine="480"/>
        <w:spacing w:line="460" w:lineRule="exact"/>
        <w:rPr>
          <w:rFonts w:hAnsi="宋体"/>
          <w:color w:val="000000" w:themeColor="text1"/>
        </w:rPr>
      </w:pPr>
      <w:r>
        <w:rPr>
          <w:rFonts w:hAnsi="宋体"/>
          <w:color w:val="000000" w:themeColor="text1"/>
        </w:rPr>
        <w:t xml:space="preserve">1</w:t>
      </w:r>
      <w:r>
        <w:rPr>
          <w:rFonts w:hint="eastAsia" w:hAnsi="宋体"/>
          <w:color w:val="000000" w:themeColor="text1"/>
        </w:rPr>
        <w:t xml:space="preserve">、在“信用中国”网站被列入失信被执行人和重大税收违法案件当事人名单；</w:t>
      </w:r>
      <w:r>
        <w:rPr>
          <w:color w:val="000000" w:themeColor="text1"/>
        </w:rPr>
      </w:r>
      <w:r/>
    </w:p>
    <w:p>
      <w:pPr>
        <w:pStyle w:val="993"/>
        <w:ind w:firstLine="480"/>
        <w:spacing w:line="460" w:lineRule="exact"/>
        <w:rPr>
          <w:rFonts w:hAnsi="宋体"/>
          <w:color w:val="000000" w:themeColor="text1"/>
        </w:rPr>
      </w:pPr>
      <w:r>
        <w:rPr>
          <w:rFonts w:hAnsi="宋体"/>
          <w:color w:val="000000" w:themeColor="text1"/>
        </w:rPr>
        <w:t xml:space="preserve">2</w:t>
      </w:r>
      <w:r>
        <w:rPr>
          <w:rFonts w:hint="eastAsia" w:hAnsi="宋体"/>
          <w:color w:val="000000" w:themeColor="text1"/>
        </w:rPr>
        <w:t xml:space="preserve">、在“中国政府采购网”网站被列入政府采购严重违法失信行为记录名单；</w:t>
      </w:r>
      <w:r>
        <w:rPr>
          <w:color w:val="000000" w:themeColor="text1"/>
        </w:rPr>
      </w:r>
      <w:r/>
    </w:p>
    <w:p>
      <w:pPr>
        <w:pStyle w:val="993"/>
        <w:ind w:firstLine="480"/>
        <w:spacing w:line="460" w:lineRule="exact"/>
        <w:rPr>
          <w:rFonts w:hAnsi="宋体"/>
          <w:color w:val="000000" w:themeColor="text1"/>
        </w:rPr>
      </w:pPr>
      <w:r>
        <w:rPr>
          <w:rFonts w:hAnsi="宋体"/>
          <w:color w:val="000000" w:themeColor="text1"/>
        </w:rPr>
        <w:t xml:space="preserve">3</w:t>
      </w:r>
      <w:r>
        <w:rPr>
          <w:rFonts w:hint="eastAsia" w:hAnsi="宋体"/>
          <w:color w:val="000000" w:themeColor="text1"/>
        </w:rPr>
        <w:t xml:space="preserve">、</w:t>
      </w:r>
      <w:r>
        <w:rPr>
          <w:rFonts w:hAnsi="宋体"/>
          <w:color w:val="000000" w:themeColor="text1"/>
        </w:rPr>
        <w:t xml:space="preserve">不符合《政府采购法》第二十二条规定的条件。</w:t>
      </w:r>
      <w:r>
        <w:rPr>
          <w:color w:val="000000" w:themeColor="text1"/>
        </w:rPr>
      </w:r>
      <w:r/>
    </w:p>
    <w:p>
      <w:pPr>
        <w:pStyle w:val="993"/>
        <w:ind w:firstLine="480"/>
        <w:spacing w:line="460" w:lineRule="exact"/>
        <w:rPr>
          <w:rFonts w:hAnsi="宋体"/>
          <w:color w:val="000000" w:themeColor="text1"/>
        </w:rPr>
      </w:pPr>
      <w:r>
        <w:rPr>
          <w:rFonts w:hAnsi="宋体"/>
          <w:color w:val="000000" w:themeColor="text1"/>
        </w:rPr>
      </w:r>
      <w:r>
        <w:rPr>
          <w:color w:val="000000" w:themeColor="text1"/>
        </w:rPr>
      </w:r>
      <w:r/>
    </w:p>
    <w:p>
      <w:pPr>
        <w:pStyle w:val="993"/>
        <w:ind w:firstLine="480"/>
        <w:spacing w:line="460" w:lineRule="exact"/>
        <w:rPr>
          <w:rFonts w:hAnsi="宋体"/>
          <w:color w:val="000000" w:themeColor="text1"/>
        </w:rPr>
      </w:pPr>
      <w:r>
        <w:rPr>
          <w:rFonts w:hint="eastAsia" w:hAnsi="宋体"/>
          <w:color w:val="000000" w:themeColor="text1"/>
        </w:rPr>
        <w:t xml:space="preserve">我单位保证上述声明的事项都是真实的，如有虚假，我单位愿意承担相应的法律责任，并承担因此所造成的一切损失。</w:t>
      </w:r>
      <w:r>
        <w:rPr>
          <w:color w:val="000000" w:themeColor="text1"/>
        </w:rPr>
      </w:r>
      <w:r/>
    </w:p>
    <w:p>
      <w:pPr>
        <w:pStyle w:val="993"/>
        <w:ind w:firstLine="480"/>
        <w:spacing w:line="460" w:lineRule="exact"/>
        <w:rPr>
          <w:rFonts w:hAnsi="宋体"/>
          <w:color w:val="000000" w:themeColor="text1"/>
        </w:rPr>
      </w:pPr>
      <w:r>
        <w:rPr>
          <w:rFonts w:hAnsi="宋体"/>
          <w:color w:val="000000" w:themeColor="text1"/>
        </w:rPr>
      </w:r>
      <w:r>
        <w:rPr>
          <w:color w:val="000000" w:themeColor="text1"/>
        </w:rPr>
      </w:r>
      <w:r/>
    </w:p>
    <w:p>
      <w:pPr>
        <w:pStyle w:val="993"/>
        <w:ind w:firstLine="480"/>
        <w:spacing w:line="460" w:lineRule="exact"/>
        <w:rPr>
          <w:rFonts w:hAnsi="宋体"/>
          <w:color w:val="000000" w:themeColor="text1"/>
        </w:rPr>
      </w:pPr>
      <w:r>
        <w:rPr>
          <w:rFonts w:hAnsi="宋体"/>
          <w:color w:val="000000" w:themeColor="text1"/>
        </w:rPr>
      </w:r>
      <w:r>
        <w:rPr>
          <w:color w:val="000000" w:themeColor="text1"/>
        </w:rPr>
      </w:r>
      <w:r/>
    </w:p>
    <w:p>
      <w:pPr>
        <w:pStyle w:val="993"/>
        <w:ind w:firstLine="840"/>
        <w:spacing w:line="460" w:lineRule="exact"/>
        <w:rPr>
          <w:rFonts w:hAnsi="宋体"/>
          <w:color w:val="000000" w:themeColor="text1"/>
        </w:rPr>
      </w:pPr>
      <w:r>
        <w:rPr>
          <w:rFonts w:hint="eastAsia" w:hAnsi="宋体"/>
          <w:color w:val="000000" w:themeColor="text1"/>
        </w:rPr>
        <w:t xml:space="preserve">投标人：（加盖公章）</w:t>
      </w:r>
      <w:r>
        <w:rPr>
          <w:color w:val="000000" w:themeColor="text1"/>
        </w:rPr>
      </w:r>
      <w:r/>
    </w:p>
    <w:p>
      <w:pPr>
        <w:pStyle w:val="993"/>
        <w:ind w:firstLine="840"/>
        <w:spacing w:line="460" w:lineRule="exact"/>
        <w:rPr>
          <w:rFonts w:hAnsi="宋体"/>
          <w:color w:val="000000" w:themeColor="text1"/>
        </w:rPr>
      </w:pPr>
      <w:r>
        <w:rPr>
          <w:rFonts w:hint="eastAsia" w:hAnsi="宋体"/>
          <w:color w:val="000000" w:themeColor="text1"/>
        </w:rPr>
        <w:t xml:space="preserve">法定代表人（或单位负责人）签字或盖章：</w:t>
      </w:r>
      <w:r>
        <w:rPr>
          <w:color w:val="000000" w:themeColor="text1"/>
        </w:rPr>
      </w:r>
      <w:r/>
    </w:p>
    <w:p>
      <w:pPr>
        <w:pStyle w:val="993"/>
        <w:ind w:firstLine="840"/>
        <w:spacing w:line="460" w:lineRule="exact"/>
        <w:rPr>
          <w:rFonts w:hint="eastAsia" w:hAnsi="宋体"/>
          <w:color w:val="000000" w:themeColor="text1"/>
        </w:rPr>
      </w:pPr>
      <w:r>
        <w:rPr>
          <w:rFonts w:hint="eastAsia" w:hAnsi="宋体"/>
          <w:color w:val="000000" w:themeColor="text1"/>
        </w:rPr>
        <w:t xml:space="preserve">日期：    年    月    日</w:t>
      </w:r>
      <w:r>
        <w:rPr>
          <w:color w:val="000000" w:themeColor="text1"/>
        </w:rPr>
      </w:r>
      <w:r/>
    </w:p>
    <w:p>
      <w:pPr>
        <w:pStyle w:val="97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97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978"/>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978"/>
        <w:spacing w:line="360" w:lineRule="auto"/>
        <w:rPr>
          <w:rFonts w:ascii="宋体" w:hAnsi="宋体"/>
          <w:color w:val="000000" w:themeColor="text1"/>
          <w:sz w:val="24"/>
        </w:rPr>
      </w:pPr>
      <w:r>
        <w:rPr>
          <w:rFonts w:ascii="宋体" w:hAnsi="宋体"/>
          <w:color w:val="000000" w:themeColor="text1"/>
          <w:sz w:val="24"/>
        </w:rPr>
        <w:t xml:space="preserve">说明：</w:t>
      </w:r>
      <w:r>
        <w:rPr>
          <w:rFonts w:hint="eastAsia" w:ascii="宋体" w:hAnsi="宋体"/>
          <w:color w:val="000000" w:themeColor="text1"/>
          <w:sz w:val="24"/>
        </w:rPr>
        <w:t xml:space="preserve">供应商承诺不实的，依据《政府采购法》第七十七条“提供虚假材料谋取中标、成交的”有关规定予以处理</w:t>
      </w:r>
      <w:r>
        <w:rPr>
          <w:rFonts w:ascii="宋体" w:hAnsi="宋体"/>
          <w:color w:val="000000" w:themeColor="text1"/>
          <w:sz w:val="24"/>
        </w:rPr>
        <w:t xml:space="preserve">。</w:t>
      </w:r>
      <w:r>
        <w:rPr>
          <w:color w:val="000000" w:themeColor="text1"/>
        </w:rPr>
      </w:r>
      <w:r/>
    </w:p>
    <w:p>
      <w:pPr>
        <w:pStyle w:val="978"/>
        <w:spacing w:line="360" w:lineRule="auto"/>
        <w:tabs>
          <w:tab w:val="left" w:pos="5580" w:leader="none"/>
        </w:tabs>
        <w:rPr>
          <w:rFonts w:ascii="宋体" w:hAnsi="宋体"/>
          <w:color w:val="000000" w:themeColor="text1"/>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000000" w:themeColor="text1"/>
          <w:sz w:val="24"/>
        </w:rPr>
      </w:r>
      <w:r>
        <w:rPr>
          <w:color w:val="000000" w:themeColor="text1"/>
        </w:rPr>
      </w:r>
      <w:r/>
    </w:p>
    <w:p>
      <w:pPr>
        <w:pStyle w:val="978"/>
        <w:spacing w:line="360" w:lineRule="auto"/>
        <w:rPr>
          <w:rFonts w:ascii="宋体" w:hAnsi="宋体"/>
          <w:b/>
          <w:color w:val="000000" w:themeColor="text1"/>
          <w:sz w:val="24"/>
          <w:szCs w:val="20"/>
        </w:rPr>
        <w:outlineLvl w:val="2"/>
      </w:pPr>
      <w:r>
        <w:rPr>
          <w:rFonts w:ascii="宋体" w:hAnsi="宋体"/>
          <w:b/>
          <w:color w:val="000000" w:themeColor="text1"/>
          <w:sz w:val="24"/>
          <w:szCs w:val="20"/>
        </w:rPr>
        <w:t xml:space="preserve">2 落实政府采购政策需满足的资格要求（如有）</w:t>
      </w:r>
      <w:r>
        <w:rPr>
          <w:color w:val="000000" w:themeColor="text1"/>
        </w:rPr>
      </w:r>
      <w:r/>
    </w:p>
    <w:p>
      <w:pPr>
        <w:pStyle w:val="978"/>
        <w:spacing w:line="360" w:lineRule="auto"/>
        <w:rPr>
          <w:rFonts w:ascii="宋体" w:hAnsi="宋体"/>
          <w:color w:val="000000" w:themeColor="text1"/>
          <w:sz w:val="24"/>
          <w:szCs w:val="20"/>
        </w:rPr>
        <w:outlineLvl w:val="2"/>
      </w:pPr>
      <w:r>
        <w:rPr>
          <w:rFonts w:ascii="宋体" w:hAnsi="宋体"/>
          <w:b/>
          <w:color w:val="000000" w:themeColor="text1"/>
          <w:sz w:val="24"/>
          <w:szCs w:val="20"/>
        </w:rPr>
        <w:t xml:space="preserve">2-1中小企业声明函</w:t>
      </w:r>
      <w:r>
        <w:rPr>
          <w:color w:val="000000" w:themeColor="text1"/>
        </w:rPr>
      </w:r>
      <w:r/>
    </w:p>
    <w:p>
      <w:pPr>
        <w:pStyle w:val="978"/>
        <w:spacing w:line="360" w:lineRule="auto"/>
        <w:tabs>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p>
      <w:pPr>
        <w:pStyle w:val="978"/>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说明：</w:t>
      </w:r>
      <w:r>
        <w:rPr>
          <w:color w:val="000000" w:themeColor="text1"/>
        </w:rPr>
      </w:r>
      <w:r/>
    </w:p>
    <w:p>
      <w:pPr>
        <w:pStyle w:val="978"/>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（1）如本项目（包）不专门面向中小企业预留采购份额，</w:t>
      </w:r>
      <w:r>
        <w:rPr>
          <w:rFonts w:hint="eastAsia" w:ascii="宋体" w:hAnsi="宋体"/>
          <w:color w:val="000000" w:themeColor="text1"/>
          <w:sz w:val="24"/>
        </w:rPr>
        <w:t xml:space="preserve">资格证明文件部分</w:t>
      </w:r>
      <w:r>
        <w:rPr>
          <w:rFonts w:ascii="宋体" w:hAnsi="宋体"/>
          <w:color w:val="000000" w:themeColor="text1"/>
          <w:sz w:val="24"/>
        </w:rPr>
        <w:t xml:space="preserve">无需提供《中小企业声明函》。</w:t>
      </w:r>
      <w:r>
        <w:rPr>
          <w:color w:val="000000" w:themeColor="text1"/>
        </w:rPr>
      </w:r>
      <w:r/>
    </w:p>
    <w:p>
      <w:pPr>
        <w:pStyle w:val="978"/>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（2）如本项目（包）专门面向中小/小微企业采购，须提供《中小企业声明函》</w:t>
      </w:r>
      <w:r>
        <w:rPr>
          <w:rFonts w:ascii="宋体" w:hAnsi="宋体"/>
          <w:color w:val="000000" w:themeColor="text1"/>
          <w:sz w:val="24"/>
          <w:szCs w:val="20"/>
        </w:rPr>
        <w:t xml:space="preserve">（实质性格式）</w:t>
      </w:r>
      <w:r>
        <w:rPr>
          <w:rFonts w:ascii="宋体" w:hAnsi="宋体"/>
          <w:color w:val="000000" w:themeColor="text1"/>
          <w:sz w:val="24"/>
        </w:rPr>
        <w:t xml:space="preserve">。</w:t>
      </w:r>
      <w:r>
        <w:rPr>
          <w:color w:val="000000" w:themeColor="text1"/>
        </w:rPr>
      </w:r>
      <w:r/>
    </w:p>
    <w:p>
      <w:pPr>
        <w:pStyle w:val="978"/>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（3）如本项</w:t>
      </w:r>
      <w:r>
        <w:rPr>
          <w:rFonts w:ascii="宋体" w:hAnsi="宋体"/>
          <w:color w:val="000000" w:themeColor="text1"/>
          <w:sz w:val="24"/>
        </w:rPr>
        <w:t xml:space="preserve">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themeColor="text1"/>
        </w:rPr>
      </w:r>
      <w:r/>
    </w:p>
    <w:p>
      <w:pPr>
        <w:pStyle w:val="978"/>
        <w:spacing w:line="360" w:lineRule="auto"/>
        <w:tabs>
          <w:tab w:val="left" w:pos="5580" w:leader="none"/>
        </w:tabs>
        <w:rPr>
          <w:rFonts w:ascii="宋体" w:hAnsi="宋体"/>
          <w:color w:val="000000" w:themeColor="text1"/>
          <w:sz w:val="24"/>
        </w:rPr>
      </w:pPr>
      <w:r>
        <w:rPr>
          <w:rFonts w:hint="eastAsia" w:ascii="宋体" w:hAnsi="宋体"/>
          <w:color w:val="000000" w:themeColor="text1"/>
          <w:sz w:val="24"/>
        </w:rPr>
        <w:t xml:space="preserve">（4）其他</w:t>
      </w:r>
      <w:r>
        <w:rPr>
          <w:color w:val="000000" w:themeColor="text1"/>
        </w:rPr>
      </w:r>
      <w:r/>
    </w:p>
    <w:p>
      <w:pPr>
        <w:pStyle w:val="978"/>
        <w:spacing w:line="360" w:lineRule="auto"/>
        <w:tabs>
          <w:tab w:val="left" w:pos="5580" w:leader="none"/>
        </w:tabs>
        <w:rPr>
          <w:rFonts w:ascii="宋体" w:hAnsi="宋体"/>
          <w:color w:val="000000" w:themeColor="text1"/>
          <w:sz w:val="24"/>
        </w:rPr>
      </w:pPr>
      <w:r>
        <w:rPr>
          <w:rFonts w:hint="eastAsia" w:ascii="宋体" w:hAnsi="宋体"/>
          <w:color w:val="000000" w:themeColor="text1"/>
          <w:sz w:val="24"/>
        </w:rPr>
        <w:t xml:space="preserve">1）中小企业参加政府采购活动，应当出具此格式文件。《中小企业声明函》由参加政府采购活动的投标人出具。联合体投标的，《中小企业声明函》由牵头人出具。</w:t>
      </w:r>
      <w:r>
        <w:rPr>
          <w:color w:val="000000" w:themeColor="text1"/>
        </w:rPr>
      </w:r>
      <w:r/>
    </w:p>
    <w:p>
      <w:pPr>
        <w:pStyle w:val="978"/>
        <w:spacing w:line="360" w:lineRule="auto"/>
        <w:tabs>
          <w:tab w:val="left" w:pos="5580" w:leader="none"/>
        </w:tabs>
        <w:rPr>
          <w:rFonts w:ascii="宋体" w:hAnsi="宋体"/>
          <w:color w:val="000000" w:themeColor="text1"/>
          <w:sz w:val="24"/>
        </w:rPr>
      </w:pPr>
      <w:r>
        <w:rPr>
          <w:rFonts w:hint="eastAsia" w:ascii="宋体" w:hAnsi="宋体"/>
          <w:color w:val="000000" w:themeColor="text1"/>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rPr>
      </w:r>
      <w:r/>
    </w:p>
    <w:p>
      <w:pPr>
        <w:pStyle w:val="978"/>
        <w:spacing w:line="360" w:lineRule="auto"/>
        <w:tabs>
          <w:tab w:val="left" w:pos="5580" w:leader="none"/>
        </w:tabs>
        <w:rPr>
          <w:rFonts w:ascii="宋体" w:hAnsi="宋体"/>
          <w:color w:val="000000" w:themeColor="text1"/>
          <w:sz w:val="24"/>
        </w:rPr>
      </w:pPr>
      <w:r>
        <w:rPr>
          <w:rFonts w:hint="eastAsia" w:ascii="宋体" w:hAnsi="宋体"/>
          <w:color w:val="000000" w:themeColor="text1"/>
          <w:sz w:val="24"/>
        </w:rPr>
        <w:t xml:space="preserve">3）对于多标的的采购项目，投标人应充分、准确地了解所投产品制造企业信息。对相关情况了解不清楚的，不建议填报本声明函。</w:t>
      </w:r>
      <w:r>
        <w:rPr>
          <w:color w:val="000000" w:themeColor="text1"/>
        </w:rPr>
      </w:r>
      <w:r/>
    </w:p>
    <w:p>
      <w:pPr>
        <w:pStyle w:val="978"/>
        <w:spacing w:line="360" w:lineRule="auto"/>
        <w:tabs>
          <w:tab w:val="left" w:pos="5580" w:leader="none"/>
        </w:tabs>
        <w:rPr>
          <w:rFonts w:hint="eastAsia" w:ascii="宋体" w:hAnsi="宋体"/>
          <w:color w:val="000000" w:themeColor="text1"/>
          <w:sz w:val="24"/>
        </w:rPr>
      </w:pPr>
      <w:r>
        <w:rPr>
          <w:rFonts w:hint="eastAsia" w:ascii="宋体" w:hAnsi="宋体"/>
          <w:color w:val="000000" w:themeColor="text1"/>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color w:val="000000" w:themeColor="text1"/>
        </w:rPr>
      </w:r>
      <w:r/>
    </w:p>
    <w:p>
      <w:pPr>
        <w:pStyle w:val="978"/>
        <w:spacing w:line="360" w:lineRule="auto"/>
        <w:tabs>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p>
      <w:pPr>
        <w:pStyle w:val="978"/>
        <w:jc w:val="left"/>
        <w:widowControl/>
        <w:rPr>
          <w:rFonts w:ascii="宋体" w:hAnsi="宋体"/>
          <w:color w:val="000000" w:themeColor="text1"/>
          <w:sz w:val="24"/>
        </w:rPr>
      </w:pPr>
      <w:r>
        <w:rPr>
          <w:rFonts w:ascii="宋体" w:hAnsi="宋体"/>
          <w:color w:val="000000" w:themeColor="text1"/>
          <w:sz w:val="24"/>
        </w:rPr>
        <w:br w:type="page" w:clear="all"/>
      </w:r>
      <w:r>
        <w:rPr>
          <w:color w:val="000000" w:themeColor="text1"/>
        </w:rPr>
      </w:r>
      <w:r/>
    </w:p>
    <w:p>
      <w:pPr>
        <w:pStyle w:val="978"/>
        <w:jc w:val="center"/>
        <w:spacing w:before="240" w:after="240" w:line="360" w:lineRule="auto"/>
        <w:rPr>
          <w:rFonts w:ascii="宋体" w:hAnsi="宋体"/>
          <w:b/>
          <w:bCs/>
          <w:color w:val="000000" w:themeColor="text1"/>
          <w:sz w:val="36"/>
          <w:szCs w:val="36"/>
        </w:rPr>
      </w:pPr>
      <w:r>
        <w:rPr>
          <w:rFonts w:hint="eastAsia" w:ascii="宋体" w:hAnsi="宋体"/>
          <w:b/>
          <w:bCs/>
          <w:color w:val="000000" w:themeColor="text1"/>
          <w:sz w:val="36"/>
          <w:szCs w:val="36"/>
        </w:rPr>
        <w:t xml:space="preserve">中小企业声明函（服务）格式</w:t>
      </w:r>
      <w:r>
        <w:rPr>
          <w:color w:val="000000" w:themeColor="text1"/>
        </w:rPr>
      </w:r>
      <w:r/>
    </w:p>
    <w:p>
      <w:pPr>
        <w:pStyle w:val="978"/>
        <w:ind w:firstLine="504"/>
        <w:spacing w:line="360" w:lineRule="auto"/>
        <w:rPr>
          <w:rFonts w:ascii="宋体" w:hAnsi="宋体"/>
          <w:color w:val="000000" w:themeColor="text1"/>
          <w:spacing w:val="6"/>
          <w:sz w:val="24"/>
        </w:rPr>
      </w:pPr>
      <w:r>
        <w:rPr>
          <w:rFonts w:ascii="宋体" w:hAnsi="宋体"/>
          <w:color w:val="000000" w:themeColor="text1"/>
          <w:spacing w:val="6"/>
          <w:sz w:val="24"/>
        </w:rPr>
        <w:t xml:space="preserve">本公司（联合体）郑重</w:t>
      </w:r>
      <w:r>
        <w:rPr>
          <w:rFonts w:ascii="宋体" w:hAnsi="宋体"/>
          <w:color w:val="000000" w:themeColor="text1"/>
          <w:spacing w:val="6"/>
          <w:sz w:val="24"/>
        </w:rPr>
        <w:t xml:space="preserve">声明，根据《政府采购促进中小企业发展管理办法》（财库﹝2020﹞46 号）的规定，本公司（联合体）参加</w:t>
      </w:r>
      <w:r>
        <w:rPr>
          <w:color w:val="000000" w:themeColor="text1"/>
          <w:spacing w:val="6"/>
          <w:sz w:val="24"/>
        </w:rPr>
        <w:t xml:space="preserve">____（单位名称）的_____</w:t>
      </w:r>
      <w:r>
        <w:rPr>
          <w:rFonts w:ascii="宋体" w:hAnsi="宋体"/>
          <w:color w:val="000000" w:themeColor="text1"/>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pStyle w:val="978"/>
        <w:ind w:firstLine="504"/>
        <w:spacing w:line="360" w:lineRule="auto"/>
        <w:rPr>
          <w:rFonts w:ascii="宋体" w:hAnsi="宋体"/>
          <w:color w:val="000000" w:themeColor="text1"/>
          <w:spacing w:val="6"/>
          <w:sz w:val="24"/>
        </w:rPr>
      </w:pPr>
      <w:r>
        <w:rPr>
          <w:rFonts w:ascii="宋体" w:hAnsi="宋体"/>
          <w:color w:val="000000" w:themeColor="text1"/>
          <w:spacing w:val="6"/>
          <w:sz w:val="24"/>
        </w:rPr>
        <w:t xml:space="preserve">1.</w:t>
      </w:r>
      <w:r>
        <w:rPr>
          <w:rFonts w:ascii="宋体" w:hAnsi="宋体"/>
          <w:color w:val="000000" w:themeColor="text1"/>
          <w:spacing w:val="6"/>
          <w:sz w:val="24"/>
          <w:u w:val="single"/>
        </w:rPr>
        <w:t xml:space="preserve">（标的名称）</w:t>
      </w:r>
      <w:r>
        <w:rPr>
          <w:rFonts w:ascii="宋体" w:hAnsi="宋体"/>
          <w:color w:val="000000" w:themeColor="text1"/>
          <w:spacing w:val="6"/>
          <w:sz w:val="24"/>
        </w:rPr>
        <w:t xml:space="preserve">，属于</w:t>
      </w:r>
      <w:r>
        <w:rPr>
          <w:rFonts w:hint="eastAsia" w:ascii="宋体" w:hAnsi="宋体" w:cs="宋体"/>
          <w:color w:val="000000" w:themeColor="text1"/>
          <w:sz w:val="24"/>
        </w:rPr>
        <w:t xml:space="preserve">建筑业</w:t>
      </w:r>
      <w:r>
        <w:rPr>
          <w:color w:val="000000" w:themeColor="text1"/>
          <w:spacing w:val="6"/>
          <w:sz w:val="24"/>
        </w:rPr>
        <w:t xml:space="preserve">行业</w:t>
      </w:r>
      <w:r>
        <w:rPr>
          <w:rFonts w:ascii="宋体" w:hAnsi="宋体"/>
          <w:color w:val="000000" w:themeColor="text1"/>
          <w:spacing w:val="6"/>
          <w:sz w:val="24"/>
        </w:rPr>
        <w:t xml:space="preserve">；承建（承接）企业为</w:t>
      </w:r>
      <w:r>
        <w:rPr>
          <w:rFonts w:ascii="宋体" w:hAnsi="宋体"/>
          <w:color w:val="000000" w:themeColor="text1"/>
          <w:spacing w:val="6"/>
          <w:sz w:val="24"/>
          <w:u w:val="single"/>
        </w:rPr>
        <w:t xml:space="preserve">（企业名称）</w:t>
      </w:r>
      <w:r>
        <w:rPr>
          <w:rFonts w:ascii="宋体" w:hAnsi="宋体"/>
          <w:color w:val="000000" w:themeColor="text1"/>
          <w:spacing w:val="6"/>
          <w:sz w:val="24"/>
        </w:rPr>
        <w:t xml:space="preserve">，从业人员______人，营业收入为______万元，资产总额为______万元</w:t>
      </w:r>
      <w:r>
        <w:rPr>
          <w:rFonts w:ascii="宋体" w:hAnsi="宋体"/>
          <w:color w:val="000000" w:themeColor="text1"/>
          <w:spacing w:val="6"/>
          <w:sz w:val="24"/>
          <w:vertAlign w:val="superscript"/>
        </w:rPr>
        <w:t xml:space="preserve">1</w:t>
      </w:r>
      <w:r>
        <w:rPr>
          <w:rFonts w:ascii="宋体" w:hAnsi="宋体"/>
          <w:color w:val="000000" w:themeColor="text1"/>
          <w:spacing w:val="6"/>
          <w:sz w:val="24"/>
        </w:rPr>
        <w:t xml:space="preserve">，属于</w:t>
      </w:r>
      <w:r>
        <w:rPr>
          <w:color w:val="000000" w:themeColor="text1"/>
          <w:spacing w:val="6"/>
          <w:sz w:val="24"/>
        </w:rPr>
        <w:t xml:space="preserve">_____</w:t>
      </w:r>
      <w:r>
        <w:rPr>
          <w:rFonts w:ascii="宋体" w:hAnsi="宋体"/>
          <w:color w:val="000000" w:themeColor="text1"/>
          <w:spacing w:val="6"/>
          <w:sz w:val="24"/>
        </w:rPr>
        <w:t xml:space="preserve">（中型企业、小型企业、微型企业）；</w:t>
      </w:r>
      <w:r>
        <w:rPr>
          <w:color w:val="000000" w:themeColor="text1"/>
        </w:rPr>
      </w:r>
      <w:r/>
    </w:p>
    <w:p>
      <w:pPr>
        <w:pStyle w:val="978"/>
        <w:ind w:firstLine="504"/>
        <w:spacing w:line="360" w:lineRule="auto"/>
        <w:rPr>
          <w:rFonts w:ascii="宋体" w:hAnsi="宋体"/>
          <w:color w:val="000000" w:themeColor="text1"/>
          <w:spacing w:val="6"/>
          <w:sz w:val="24"/>
        </w:rPr>
      </w:pPr>
      <w:r>
        <w:rPr>
          <w:rFonts w:ascii="宋体" w:hAnsi="宋体"/>
          <w:color w:val="000000" w:themeColor="text1"/>
          <w:spacing w:val="6"/>
          <w:sz w:val="24"/>
        </w:rPr>
        <w:t xml:space="preserve">2.</w:t>
      </w:r>
      <w:r>
        <w:rPr>
          <w:rFonts w:ascii="宋体" w:hAnsi="宋体"/>
          <w:color w:val="000000" w:themeColor="text1"/>
          <w:spacing w:val="6"/>
          <w:sz w:val="24"/>
          <w:u w:val="single"/>
        </w:rPr>
        <w:t xml:space="preserve">（标的名称）</w:t>
      </w:r>
      <w:r>
        <w:rPr>
          <w:rFonts w:ascii="宋体" w:hAnsi="宋体"/>
          <w:color w:val="000000" w:themeColor="text1"/>
          <w:spacing w:val="6"/>
          <w:sz w:val="24"/>
        </w:rPr>
        <w:t xml:space="preserve">，属于</w:t>
      </w:r>
      <w:r>
        <w:rPr>
          <w:rFonts w:hint="eastAsia" w:ascii="宋体" w:hAnsi="宋体" w:cs="宋体"/>
          <w:color w:val="000000" w:themeColor="text1"/>
          <w:sz w:val="24"/>
        </w:rPr>
        <w:t xml:space="preserve">建筑业</w:t>
      </w:r>
      <w:r>
        <w:rPr>
          <w:color w:val="000000" w:themeColor="text1"/>
          <w:spacing w:val="6"/>
          <w:sz w:val="24"/>
        </w:rPr>
        <w:t xml:space="preserve">行业</w:t>
      </w:r>
      <w:r>
        <w:rPr>
          <w:rFonts w:ascii="宋体" w:hAnsi="宋体"/>
          <w:color w:val="000000" w:themeColor="text1"/>
          <w:spacing w:val="6"/>
          <w:sz w:val="24"/>
        </w:rPr>
        <w:t xml:space="preserve">；承建（承接）企业为</w:t>
      </w:r>
      <w:r>
        <w:rPr>
          <w:rFonts w:ascii="宋体" w:hAnsi="宋体"/>
          <w:color w:val="000000" w:themeColor="text1"/>
          <w:spacing w:val="6"/>
          <w:sz w:val="24"/>
          <w:u w:val="single"/>
        </w:rPr>
        <w:t xml:space="preserve">（企业名称）</w:t>
      </w:r>
      <w:r>
        <w:rPr>
          <w:rFonts w:ascii="宋体" w:hAnsi="宋体"/>
          <w:color w:val="000000" w:themeColor="text1"/>
          <w:spacing w:val="6"/>
          <w:sz w:val="24"/>
        </w:rPr>
        <w:t xml:space="preserve">，从业人员______人，营业收入为______万元，资产总额为______万元，属于</w:t>
      </w:r>
      <w:r>
        <w:rPr>
          <w:rFonts w:ascii="宋体" w:hAnsi="宋体"/>
          <w:color w:val="000000" w:themeColor="text1"/>
          <w:spacing w:val="6"/>
          <w:sz w:val="24"/>
          <w:u w:val="single"/>
        </w:rPr>
        <w:t xml:space="preserve">（中型企业、小型企业、微型企业）</w:t>
      </w:r>
      <w:r>
        <w:rPr>
          <w:rFonts w:ascii="宋体" w:hAnsi="宋体"/>
          <w:color w:val="000000" w:themeColor="text1"/>
          <w:spacing w:val="6"/>
          <w:sz w:val="24"/>
        </w:rPr>
        <w:t xml:space="preserve">；</w:t>
      </w:r>
      <w:r>
        <w:rPr>
          <w:color w:val="000000" w:themeColor="text1"/>
        </w:rPr>
      </w:r>
      <w:r/>
    </w:p>
    <w:p>
      <w:pPr>
        <w:pStyle w:val="978"/>
        <w:ind w:firstLine="504"/>
        <w:spacing w:line="360" w:lineRule="auto"/>
        <w:rPr>
          <w:rFonts w:ascii="宋体" w:hAnsi="宋体"/>
          <w:color w:val="000000" w:themeColor="text1"/>
          <w:spacing w:val="6"/>
          <w:sz w:val="24"/>
        </w:rPr>
      </w:pPr>
      <w:r>
        <w:rPr>
          <w:rFonts w:ascii="宋体" w:hAnsi="宋体"/>
          <w:color w:val="000000" w:themeColor="text1"/>
          <w:spacing w:val="6"/>
          <w:sz w:val="24"/>
        </w:rPr>
      </w:r>
      <w:r>
        <w:rPr>
          <w:color w:val="000000" w:themeColor="text1"/>
        </w:rPr>
      </w:r>
      <w:r/>
    </w:p>
    <w:p>
      <w:pPr>
        <w:pStyle w:val="978"/>
        <w:ind w:firstLine="504"/>
        <w:spacing w:line="360" w:lineRule="auto"/>
        <w:rPr>
          <w:rFonts w:ascii="宋体" w:hAnsi="宋体"/>
          <w:color w:val="000000" w:themeColor="text1"/>
          <w:spacing w:val="6"/>
          <w:sz w:val="24"/>
        </w:rPr>
      </w:pPr>
      <w:r>
        <w:rPr>
          <w:rFonts w:ascii="宋体" w:hAnsi="宋体"/>
          <w:color w:val="000000" w:themeColor="text1"/>
          <w:spacing w:val="6"/>
          <w:sz w:val="24"/>
        </w:rPr>
        <w:t xml:space="preserve">……</w:t>
      </w:r>
      <w:r>
        <w:rPr>
          <w:color w:val="000000" w:themeColor="text1"/>
        </w:rPr>
      </w:r>
      <w:r/>
    </w:p>
    <w:p>
      <w:pPr>
        <w:pStyle w:val="978"/>
        <w:ind w:firstLine="504"/>
        <w:spacing w:line="360" w:lineRule="auto"/>
        <w:rPr>
          <w:rFonts w:ascii="宋体" w:hAnsi="宋体"/>
          <w:color w:val="000000" w:themeColor="text1"/>
          <w:spacing w:val="6"/>
          <w:sz w:val="24"/>
        </w:rPr>
      </w:pPr>
      <w:r>
        <w:rPr>
          <w:rFonts w:ascii="宋体" w:hAnsi="宋体"/>
          <w:color w:val="000000" w:themeColor="text1"/>
          <w:spacing w:val="6"/>
          <w:sz w:val="24"/>
        </w:rPr>
        <w:t xml:space="preserve">以上企业，不属于大企业的分支机构，不存在控股股东为大企业的情形，也不存在与大企业的负责人为同一人的情形。</w:t>
      </w:r>
      <w:r>
        <w:rPr>
          <w:color w:val="000000" w:themeColor="text1"/>
        </w:rPr>
      </w:r>
      <w:r/>
    </w:p>
    <w:p>
      <w:pPr>
        <w:pStyle w:val="978"/>
        <w:ind w:firstLine="504"/>
        <w:spacing w:line="360" w:lineRule="auto"/>
        <w:rPr>
          <w:rFonts w:ascii="宋体" w:hAnsi="宋体"/>
          <w:color w:val="000000" w:themeColor="text1"/>
          <w:spacing w:val="6"/>
          <w:sz w:val="24"/>
        </w:rPr>
      </w:pPr>
      <w:r>
        <w:rPr>
          <w:rFonts w:ascii="宋体" w:hAnsi="宋体"/>
          <w:color w:val="000000" w:themeColor="text1"/>
          <w:spacing w:val="6"/>
          <w:sz w:val="24"/>
        </w:rPr>
        <w:t xml:space="preserve">本企业对上述声明内容的真实性负责。如有虚假，将依法承担相应责任。</w:t>
      </w:r>
      <w:r>
        <w:rPr>
          <w:color w:val="000000" w:themeColor="text1"/>
        </w:rPr>
      </w:r>
      <w:r/>
    </w:p>
    <w:p>
      <w:pPr>
        <w:pStyle w:val="978"/>
        <w:ind w:right="360" w:firstLine="480"/>
        <w:jc w:val="right"/>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pStyle w:val="978"/>
        <w:ind w:right="360" w:firstLine="480"/>
        <w:jc w:val="right"/>
        <w:spacing w:line="360" w:lineRule="auto"/>
        <w:rPr>
          <w:rFonts w:ascii="宋体" w:hAnsi="宋体"/>
          <w:color w:val="000000" w:themeColor="text1"/>
          <w:sz w:val="24"/>
        </w:rPr>
      </w:pPr>
      <w:r>
        <w:rPr>
          <w:rFonts w:ascii="宋体" w:hAnsi="宋体"/>
          <w:color w:val="000000" w:themeColor="text1"/>
          <w:sz w:val="24"/>
        </w:rPr>
        <w:t xml:space="preserve">企业名称（加盖公章）：________</w:t>
      </w:r>
      <w:r>
        <w:rPr>
          <w:color w:val="000000" w:themeColor="text1"/>
        </w:rPr>
      </w:r>
      <w:r/>
    </w:p>
    <w:p>
      <w:pPr>
        <w:pStyle w:val="978"/>
        <w:ind w:right="360" w:firstLine="480"/>
        <w:jc w:val="right"/>
        <w:spacing w:line="360" w:lineRule="auto"/>
        <w:rPr>
          <w:rFonts w:ascii="宋体" w:hAnsi="宋体"/>
          <w:color w:val="000000" w:themeColor="text1"/>
          <w:sz w:val="24"/>
        </w:rPr>
      </w:pPr>
      <w:r>
        <w:rPr>
          <w:rFonts w:ascii="宋体" w:hAnsi="宋体"/>
          <w:color w:val="000000" w:themeColor="text1"/>
          <w:sz w:val="24"/>
        </w:rPr>
        <w:t xml:space="preserve">日 期：________</w:t>
      </w:r>
      <w:r>
        <w:rPr>
          <w:color w:val="000000" w:themeColor="text1"/>
        </w:rPr>
      </w:r>
      <w:r/>
    </w:p>
    <w:p>
      <w:pPr>
        <w:pStyle w:val="978"/>
        <w:jc w:val="left"/>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pStyle w:val="978"/>
        <w:jc w:val="left"/>
        <w:rPr>
          <w:rFonts w:ascii="宋体" w:hAnsi="宋体"/>
          <w:color w:val="000000" w:themeColor="text1"/>
          <w:sz w:val="24"/>
          <w:szCs w:val="21"/>
        </w:rPr>
      </w:pPr>
      <w:r>
        <w:rPr>
          <w:rFonts w:ascii="宋体" w:hAnsi="宋体"/>
          <w:color w:val="000000" w:themeColor="text1"/>
          <w:sz w:val="24"/>
          <w:szCs w:val="21"/>
        </w:rPr>
      </w:r>
      <w:r>
        <w:rPr>
          <w:color w:val="000000" w:themeColor="text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78"/>
              <w:jc w:val="left"/>
              <w:rPr>
                <w:rFonts w:ascii="宋体" w:hAnsi="宋体"/>
                <w:color w:val="000000" w:themeColor="text1"/>
                <w:szCs w:val="21"/>
              </w:rPr>
            </w:pPr>
            <w:r>
              <w:rPr>
                <w:rFonts w:ascii="宋体" w:hAnsi="宋体"/>
                <w:color w:val="000000" w:themeColor="text1"/>
                <w:szCs w:val="21"/>
                <w:vertAlign w:val="superscript"/>
              </w:rPr>
              <w:t xml:space="preserve">1</w:t>
            </w:r>
            <w:r>
              <w:rPr>
                <w:rFonts w:ascii="宋体" w:hAnsi="宋体"/>
                <w:color w:val="000000" w:themeColor="text1"/>
                <w:szCs w:val="21"/>
              </w:rPr>
              <w:t xml:space="preserve">从业人员、营业收入、资产总额填报上一年度数据，无上一年度数据的</w:t>
            </w:r>
            <w:r>
              <w:rPr>
                <w:rFonts w:ascii="宋体" w:hAnsi="宋体"/>
                <w:color w:val="000000" w:themeColor="text1"/>
                <w:szCs w:val="21"/>
              </w:rPr>
              <w:t xml:space="preserve">新成立企业可不填报。</w:t>
            </w:r>
            <w:r>
              <w:rPr>
                <w:color w:val="000000" w:themeColor="text1"/>
              </w:rPr>
            </w:r>
            <w:r/>
          </w:p>
        </w:tc>
      </w:tr>
    </w:tbl>
    <w:p>
      <w:pPr>
        <w:pStyle w:val="978"/>
        <w:jc w:val="left"/>
        <w:rPr>
          <w:rFonts w:ascii="宋体" w:hAnsi="宋体"/>
          <w:color w:val="000000" w:themeColor="text1"/>
          <w:szCs w:val="21"/>
          <w:vertAlign w:val="superscript"/>
        </w:rPr>
      </w:pPr>
      <w:r>
        <w:rPr>
          <w:rFonts w:ascii="宋体" w:hAnsi="宋体"/>
          <w:color w:val="000000" w:themeColor="text1"/>
          <w:szCs w:val="21"/>
          <w:vertAlign w:val="superscript"/>
        </w:rPr>
      </w:r>
      <w:r>
        <w:rPr>
          <w:color w:val="000000" w:themeColor="text1"/>
        </w:rPr>
      </w:r>
      <w:r/>
    </w:p>
    <w:p>
      <w:pPr>
        <w:pStyle w:val="978"/>
        <w:ind w:right="360" w:firstLine="480"/>
        <w:jc w:val="right"/>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pStyle w:val="978"/>
        <w:ind w:right="360" w:firstLine="480"/>
        <w:jc w:val="right"/>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pStyle w:val="978"/>
        <w:spacing w:line="360" w:lineRule="auto"/>
        <w:rPr>
          <w:rFonts w:ascii="宋体" w:hAnsi="宋体"/>
          <w:color w:val="000000" w:themeColor="text1"/>
          <w:sz w:val="24"/>
          <w:szCs w:val="20"/>
        </w:rPr>
        <w:outlineLvl w:val="2"/>
      </w:pPr>
      <w:r>
        <w:rPr>
          <w:rFonts w:ascii="宋体" w:hAnsi="宋体"/>
          <w:color w:val="000000" w:themeColor="text1"/>
          <w:sz w:val="24"/>
          <w:szCs w:val="20"/>
        </w:rPr>
        <w:br w:type="page" w:clear="all"/>
      </w:r>
      <w:r>
        <w:rPr>
          <w:color w:val="000000" w:themeColor="text1"/>
        </w:rPr>
      </w:r>
      <w:r/>
    </w:p>
    <w:p>
      <w:pPr>
        <w:pStyle w:val="978"/>
        <w:jc w:val="center"/>
        <w:spacing w:before="240" w:after="240" w:line="360" w:lineRule="auto"/>
        <w:rPr>
          <w:rFonts w:ascii="宋体" w:hAnsi="宋体"/>
          <w:b/>
          <w:color w:val="000000" w:themeColor="text1"/>
          <w:sz w:val="36"/>
          <w:szCs w:val="36"/>
        </w:rPr>
      </w:pPr>
      <w:r>
        <w:rPr>
          <w:rFonts w:hint="eastAsia" w:ascii="宋体" w:hAnsi="宋体"/>
          <w:b/>
          <w:bCs/>
          <w:color w:val="000000" w:themeColor="text1"/>
          <w:sz w:val="36"/>
          <w:szCs w:val="36"/>
        </w:rPr>
        <w:t xml:space="preserve">残疾人福利性单位声明函格式</w:t>
      </w:r>
      <w:r>
        <w:rPr>
          <w:rFonts w:ascii="宋体" w:hAnsi="宋体"/>
          <w:b/>
          <w:color w:val="000000" w:themeColor="text1"/>
          <w:sz w:val="36"/>
          <w:szCs w:val="36"/>
        </w:rPr>
        <w:t xml:space="preserve">       </w:t>
      </w:r>
      <w:r>
        <w:rPr>
          <w:color w:val="000000" w:themeColor="text1"/>
        </w:rPr>
      </w:r>
      <w:r/>
    </w:p>
    <w:p>
      <w:pPr>
        <w:pStyle w:val="978"/>
        <w:ind w:firstLine="504"/>
        <w:spacing w:line="588" w:lineRule="exact"/>
        <w:rPr>
          <w:rFonts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rPr>
          <w:color w:val="000000" w:themeColor="text1"/>
        </w:rPr>
      </w:r>
      <w:r/>
    </w:p>
    <w:p>
      <w:pPr>
        <w:pStyle w:val="978"/>
        <w:ind w:firstLine="482"/>
        <w:spacing w:line="588" w:lineRule="exact"/>
        <w:rPr>
          <w:rFonts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rPr>
          <w:color w:val="000000" w:themeColor="text1"/>
        </w:rPr>
      </w:r>
      <w:r/>
    </w:p>
    <w:p>
      <w:pPr>
        <w:pStyle w:val="978"/>
        <w:ind w:firstLine="482"/>
        <w:spacing w:line="588" w:lineRule="exact"/>
        <w:rPr>
          <w:rFonts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978"/>
        <w:ind w:firstLine="506"/>
        <w:spacing w:line="588" w:lineRule="exact"/>
        <w:rPr>
          <w:rFonts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rPr>
          <w:color w:val="000000" w:themeColor="text1"/>
        </w:rPr>
      </w:r>
      <w:r/>
    </w:p>
    <w:p>
      <w:pPr>
        <w:pStyle w:val="978"/>
        <w:ind w:firstLine="504"/>
        <w:spacing w:line="588" w:lineRule="exact"/>
        <w:rPr>
          <w:rFonts w:ascii="宋体" w:hAnsi="宋体"/>
          <w:color w:val="000000" w:themeColor="text1"/>
          <w:spacing w:val="6"/>
          <w:sz w:val="24"/>
        </w:rPr>
      </w:pPr>
      <w:r>
        <w:rPr>
          <w:rFonts w:ascii="宋体" w:hAnsi="宋体"/>
          <w:color w:val="000000" w:themeColor="text1"/>
          <w:spacing w:val="6"/>
          <w:sz w:val="24"/>
        </w:rPr>
      </w:r>
      <w:r>
        <w:rPr>
          <w:color w:val="000000" w:themeColor="text1"/>
        </w:rPr>
      </w:r>
      <w:r/>
    </w:p>
    <w:p>
      <w:pPr>
        <w:pStyle w:val="978"/>
        <w:ind w:firstLine="504"/>
        <w:spacing w:line="588" w:lineRule="exact"/>
        <w:rPr>
          <w:rFonts w:ascii="宋体" w:hAnsi="宋体"/>
          <w:color w:val="000000" w:themeColor="text1"/>
          <w:spacing w:val="6"/>
          <w:sz w:val="24"/>
        </w:rPr>
      </w:pPr>
      <w:r>
        <w:rPr>
          <w:rFonts w:ascii="宋体" w:hAnsi="宋体"/>
          <w:color w:val="000000" w:themeColor="text1"/>
          <w:spacing w:val="6"/>
          <w:sz w:val="24"/>
        </w:rPr>
      </w:r>
      <w:r>
        <w:rPr>
          <w:color w:val="000000" w:themeColor="text1"/>
        </w:rPr>
      </w:r>
      <w:r/>
    </w:p>
    <w:p>
      <w:pPr>
        <w:pStyle w:val="978"/>
        <w:ind w:right="1560" w:firstLine="504"/>
        <w:jc w:val="center"/>
        <w:spacing w:line="588" w:lineRule="exact"/>
        <w:tabs>
          <w:tab w:val="left" w:pos="4860" w:leader="none"/>
        </w:tabs>
        <w:rPr>
          <w:rFonts w:ascii="宋体" w:hAnsi="宋体"/>
          <w:color w:val="000000" w:themeColor="text1"/>
          <w:spacing w:val="6"/>
          <w:sz w:val="24"/>
        </w:rPr>
      </w:pPr>
      <w:r>
        <w:rPr>
          <w:rFonts w:ascii="宋体" w:hAnsi="宋体"/>
          <w:color w:val="000000" w:themeColor="text1"/>
          <w:spacing w:val="6"/>
          <w:sz w:val="24"/>
        </w:rPr>
        <w:t xml:space="preserve">               单位名称（加盖公章）：</w:t>
      </w:r>
      <w:r>
        <w:rPr>
          <w:color w:val="000000" w:themeColor="text1"/>
        </w:rPr>
      </w:r>
      <w:r/>
    </w:p>
    <w:p>
      <w:pPr>
        <w:pStyle w:val="978"/>
        <w:ind w:right="1560" w:firstLine="504"/>
        <w:jc w:val="center"/>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       日  期：</w:t>
      </w:r>
      <w:r>
        <w:rPr>
          <w:color w:val="000000" w:themeColor="text1"/>
        </w:rPr>
      </w:r>
      <w:r/>
    </w:p>
    <w:p>
      <w:pPr>
        <w:pStyle w:val="978"/>
        <w:ind w:right="1560" w:firstLine="504"/>
        <w:jc w:val="center"/>
        <w:spacing w:line="588" w:lineRule="exact"/>
        <w:tabs>
          <w:tab w:val="left" w:pos="4860" w:leader="none"/>
        </w:tabs>
        <w:rPr>
          <w:rFonts w:hint="eastAsia" w:ascii="宋体" w:hAnsi="宋体"/>
          <w:color w:val="000000" w:themeColor="text1"/>
          <w:spacing w:val="6"/>
          <w:sz w:val="24"/>
        </w:rPr>
      </w:pPr>
      <w:r>
        <w:rPr>
          <w:rFonts w:hint="eastAsia" w:ascii="宋体" w:hAnsi="宋体"/>
          <w:color w:val="000000" w:themeColor="text1"/>
          <w:spacing w:val="6"/>
          <w:sz w:val="24"/>
        </w:rPr>
      </w:r>
      <w:r>
        <w:rPr>
          <w:color w:val="000000" w:themeColor="text1"/>
        </w:rPr>
      </w:r>
      <w:r/>
    </w:p>
    <w:p>
      <w:pPr>
        <w:pStyle w:val="978"/>
        <w:ind w:right="1560" w:firstLine="504"/>
        <w:jc w:val="center"/>
        <w:spacing w:line="588" w:lineRule="exact"/>
        <w:tabs>
          <w:tab w:val="left" w:pos="4860" w:leader="none"/>
        </w:tabs>
        <w:rPr>
          <w:rFonts w:hint="eastAsia" w:ascii="宋体" w:hAnsi="宋体"/>
          <w:color w:val="000000" w:themeColor="text1"/>
          <w:spacing w:val="6"/>
          <w:sz w:val="24"/>
        </w:rPr>
      </w:pPr>
      <w:r>
        <w:rPr>
          <w:rFonts w:hint="eastAsia" w:ascii="宋体" w:hAnsi="宋体"/>
          <w:color w:val="000000" w:themeColor="text1"/>
          <w:spacing w:val="6"/>
          <w:sz w:val="24"/>
        </w:rPr>
      </w:r>
      <w:r>
        <w:rPr>
          <w:color w:val="000000" w:themeColor="text1"/>
        </w:rPr>
      </w:r>
      <w:r/>
    </w:p>
    <w:p>
      <w:pPr>
        <w:pStyle w:val="978"/>
        <w:ind w:right="1560" w:firstLine="504"/>
        <w:jc w:val="center"/>
        <w:spacing w:line="588" w:lineRule="exact"/>
        <w:tabs>
          <w:tab w:val="left" w:pos="4860" w:leader="none"/>
        </w:tabs>
        <w:rPr>
          <w:rFonts w:hint="eastAsia" w:ascii="宋体" w:hAnsi="宋体"/>
          <w:color w:val="000000" w:themeColor="text1"/>
          <w:spacing w:val="6"/>
          <w:sz w:val="24"/>
        </w:rPr>
      </w:pPr>
      <w:r>
        <w:rPr>
          <w:rFonts w:hint="eastAsia" w:ascii="宋体" w:hAnsi="宋体"/>
          <w:color w:val="000000" w:themeColor="text1"/>
          <w:spacing w:val="6"/>
          <w:sz w:val="24"/>
        </w:rPr>
      </w:r>
      <w:r>
        <w:rPr>
          <w:color w:val="000000" w:themeColor="text1"/>
        </w:rPr>
      </w:r>
      <w:r/>
    </w:p>
    <w:p>
      <w:pPr>
        <w:pStyle w:val="978"/>
        <w:ind w:right="1560" w:firstLine="504"/>
        <w:jc w:val="center"/>
        <w:spacing w:line="588" w:lineRule="exact"/>
        <w:tabs>
          <w:tab w:val="left" w:pos="4860" w:leader="none"/>
        </w:tabs>
        <w:rPr>
          <w:rFonts w:ascii="宋体" w:hAnsi="宋体"/>
          <w:color w:val="000000" w:themeColor="text1"/>
          <w:spacing w:val="6"/>
          <w:sz w:val="24"/>
        </w:rPr>
      </w:pPr>
      <w:r>
        <w:rPr>
          <w:rFonts w:ascii="宋体" w:hAnsi="宋体"/>
          <w:color w:val="000000" w:themeColor="text1"/>
          <w:spacing w:val="6"/>
          <w:sz w:val="24"/>
        </w:rPr>
      </w:r>
      <w:r>
        <w:rPr>
          <w:color w:val="000000" w:themeColor="text1"/>
        </w:rPr>
      </w:r>
      <w:r/>
    </w:p>
    <w:p>
      <w:pPr>
        <w:pStyle w:val="978"/>
        <w:jc w:val="left"/>
        <w:widowControl/>
        <w:rPr>
          <w:rFonts w:ascii="宋体" w:hAnsi="宋体"/>
          <w:color w:val="000000" w:themeColor="text1"/>
          <w:sz w:val="24"/>
          <w:szCs w:val="20"/>
        </w:rPr>
      </w:pPr>
      <w:r>
        <w:rPr>
          <w:rFonts w:ascii="宋体" w:hAnsi="宋体"/>
          <w:color w:val="000000" w:themeColor="text1"/>
          <w:sz w:val="24"/>
          <w:szCs w:val="20"/>
        </w:rPr>
        <w:br w:type="page" w:clear="all"/>
      </w:r>
      <w:r>
        <w:rPr>
          <w:color w:val="000000" w:themeColor="text1"/>
        </w:rPr>
      </w:r>
      <w:r/>
    </w:p>
    <w:p>
      <w:pPr>
        <w:pStyle w:val="978"/>
        <w:spacing w:line="360" w:lineRule="auto"/>
        <w:rPr>
          <w:rFonts w:ascii="宋体" w:hAnsi="宋体"/>
          <w:b/>
          <w:color w:val="000000" w:themeColor="text1"/>
          <w:sz w:val="24"/>
          <w:szCs w:val="20"/>
        </w:rPr>
        <w:outlineLvl w:val="2"/>
      </w:pPr>
      <w:r>
        <w:rPr>
          <w:rFonts w:ascii="宋体" w:hAnsi="宋体"/>
          <w:b/>
          <w:color w:val="000000" w:themeColor="text1"/>
          <w:sz w:val="24"/>
          <w:szCs w:val="20"/>
        </w:rPr>
        <w:t xml:space="preserve">2-</w:t>
      </w:r>
      <w:r>
        <w:rPr>
          <w:rFonts w:hint="eastAsia" w:ascii="宋体" w:hAnsi="宋体"/>
          <w:b/>
          <w:color w:val="000000" w:themeColor="text1"/>
          <w:sz w:val="24"/>
          <w:szCs w:val="20"/>
        </w:rPr>
        <w:t xml:space="preserve">2</w:t>
      </w:r>
      <w:r>
        <w:rPr>
          <w:rFonts w:ascii="宋体" w:hAnsi="宋体"/>
          <w:b/>
          <w:color w:val="000000" w:themeColor="text1"/>
          <w:sz w:val="24"/>
          <w:szCs w:val="20"/>
        </w:rPr>
        <w:t xml:space="preserve"> </w:t>
      </w:r>
      <w:r>
        <w:rPr>
          <w:rFonts w:ascii="宋体" w:hAnsi="宋体"/>
          <w:b/>
          <w:color w:val="000000" w:themeColor="text1"/>
          <w:sz w:val="24"/>
        </w:rPr>
        <w:t xml:space="preserve">其它落实政府采购政策的资格要求</w:t>
      </w:r>
      <w:r>
        <w:rPr>
          <w:rFonts w:ascii="宋体" w:hAnsi="宋体"/>
          <w:b/>
          <w:color w:val="000000" w:themeColor="text1"/>
          <w:sz w:val="24"/>
          <w:szCs w:val="20"/>
        </w:rPr>
        <w:t xml:space="preserve">（如有）</w:t>
      </w:r>
      <w:r>
        <w:rPr>
          <w:color w:val="000000" w:themeColor="text1"/>
        </w:rPr>
      </w:r>
      <w:r/>
    </w:p>
    <w:p>
      <w:pPr>
        <w:pStyle w:val="978"/>
        <w:jc w:val="left"/>
        <w:widowControl/>
        <w:rPr>
          <w:rFonts w:ascii="宋体" w:hAnsi="宋体"/>
          <w:color w:val="000000" w:themeColor="text1"/>
          <w:sz w:val="24"/>
        </w:rPr>
      </w:pPr>
      <w:r>
        <w:rPr>
          <w:rFonts w:ascii="宋体" w:hAnsi="宋体"/>
          <w:color w:val="000000" w:themeColor="text1"/>
          <w:sz w:val="24"/>
        </w:rPr>
      </w:r>
      <w:r>
        <w:rPr>
          <w:color w:val="000000" w:themeColor="text1"/>
        </w:rPr>
      </w:r>
      <w:r/>
    </w:p>
    <w:p>
      <w:pPr>
        <w:pStyle w:val="978"/>
        <w:spacing w:line="360" w:lineRule="auto"/>
        <w:rPr>
          <w:rFonts w:ascii="宋体" w:hAnsi="宋体"/>
          <w:b/>
          <w:color w:val="000000" w:themeColor="text1"/>
          <w:sz w:val="24"/>
        </w:rPr>
        <w:outlineLvl w:val="2"/>
      </w:pPr>
      <w:r>
        <w:rPr>
          <w:rFonts w:ascii="宋体" w:hAnsi="宋体"/>
          <w:b/>
          <w:color w:val="000000" w:themeColor="text1"/>
          <w:sz w:val="24"/>
          <w:szCs w:val="20"/>
        </w:rPr>
        <w:t xml:space="preserve">3 本项目的特定资格要求（如有）</w:t>
      </w:r>
      <w:r>
        <w:rPr>
          <w:color w:val="000000" w:themeColor="text1"/>
        </w:rPr>
      </w:r>
      <w:r/>
    </w:p>
    <w:p>
      <w:pPr>
        <w:pStyle w:val="978"/>
        <w:spacing w:line="360" w:lineRule="auto"/>
        <w:rPr>
          <w:rFonts w:hint="eastAsia" w:ascii="宋体" w:hAnsi="宋体"/>
          <w:b/>
          <w:color w:val="000000" w:themeColor="text1"/>
          <w:sz w:val="24"/>
          <w:szCs w:val="20"/>
        </w:rPr>
        <w:outlineLvl w:val="2"/>
      </w:pPr>
      <w:r>
        <w:rPr>
          <w:rFonts w:ascii="宋体" w:hAnsi="宋体"/>
          <w:b/>
          <w:color w:val="000000" w:themeColor="text1"/>
          <w:sz w:val="24"/>
          <w:szCs w:val="20"/>
        </w:rPr>
        <w:t xml:space="preserve">3-</w:t>
      </w:r>
      <w:r>
        <w:rPr>
          <w:rFonts w:hint="eastAsia" w:ascii="宋体" w:hAnsi="宋体"/>
          <w:b/>
          <w:color w:val="000000" w:themeColor="text1"/>
          <w:sz w:val="24"/>
          <w:szCs w:val="20"/>
        </w:rPr>
        <w:t xml:space="preserve">1</w:t>
      </w:r>
      <w:r>
        <w:rPr>
          <w:rFonts w:ascii="宋体" w:hAnsi="宋体"/>
          <w:b/>
          <w:color w:val="000000" w:themeColor="text1"/>
          <w:sz w:val="24"/>
          <w:szCs w:val="20"/>
        </w:rPr>
        <w:t xml:space="preserve">其他特定资格要求</w:t>
      </w:r>
      <w:r>
        <w:rPr>
          <w:color w:val="000000" w:themeColor="text1"/>
        </w:rPr>
      </w:r>
      <w:r/>
    </w:p>
    <w:p>
      <w:pPr>
        <w:pStyle w:val="978"/>
        <w:ind w:left="719" w:hanging="240"/>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pStyle w:val="978"/>
        <w:ind w:left="719" w:hanging="240"/>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pStyle w:val="978"/>
        <w:ind w:left="719" w:hanging="240"/>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pStyle w:val="978"/>
        <w:ind w:left="719" w:hanging="240"/>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pStyle w:val="978"/>
        <w:ind w:left="719" w:hanging="240"/>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pStyle w:val="978"/>
        <w:ind w:left="719" w:hanging="240"/>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pStyle w:val="978"/>
        <w:ind w:left="719" w:hanging="240"/>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pStyle w:val="978"/>
        <w:ind w:left="719" w:hanging="240"/>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pStyle w:val="978"/>
        <w:ind w:left="719" w:hanging="240"/>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pStyle w:val="978"/>
        <w:ind w:left="719" w:hanging="240"/>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pStyle w:val="978"/>
        <w:ind w:left="719" w:hanging="240"/>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pStyle w:val="978"/>
        <w:ind w:left="719" w:hanging="240"/>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pStyle w:val="978"/>
        <w:ind w:left="719" w:hanging="240"/>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pStyle w:val="978"/>
        <w:ind w:left="719" w:hanging="240"/>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pStyle w:val="978"/>
        <w:jc w:val="left"/>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978"/>
        <w:jc w:val="left"/>
        <w:keepLines/>
        <w:keepNext/>
        <w:spacing w:before="120" w:line="300" w:lineRule="auto"/>
        <w:rPr>
          <w:rFonts w:hint="eastAsia" w:ascii="宋体" w:hAnsi="宋体"/>
          <w:b/>
          <w:color w:val="000000" w:themeColor="text1"/>
          <w:sz w:val="32"/>
          <w:szCs w:val="32"/>
        </w:rPr>
        <w:outlineLvl w:val="1"/>
      </w:pPr>
      <w:r>
        <w:rPr>
          <w:rFonts w:ascii="宋体" w:hAnsi="宋体"/>
          <w:color w:val="000000" w:themeColor="text1"/>
          <w:sz w:val="24"/>
          <w:szCs w:val="20"/>
        </w:rPr>
        <w:br w:type="page" w:clear="all"/>
      </w:r>
      <w:r>
        <w:rPr>
          <w:rFonts w:ascii="宋体" w:hAnsi="宋体"/>
          <w:b/>
          <w:color w:val="000000" w:themeColor="text1"/>
          <w:spacing w:val="20"/>
          <w:sz w:val="24"/>
        </w:rPr>
        <w:t xml:space="preserve">二、商务技术文件格式</w:t>
      </w:r>
      <w:bookmarkStart w:id="817" w:name="_Toc520356217"/>
      <w:r>
        <w:rPr>
          <w:color w:val="000000" w:themeColor="text1"/>
        </w:rPr>
      </w:r>
      <w:bookmarkStart w:id="818" w:name="_Toc226965829"/>
      <w:r>
        <w:rPr>
          <w:color w:val="000000" w:themeColor="text1"/>
        </w:rPr>
      </w:r>
      <w:bookmarkStart w:id="819" w:name="_Toc226309800"/>
      <w:r>
        <w:rPr>
          <w:color w:val="000000" w:themeColor="text1"/>
        </w:rPr>
      </w:r>
      <w:bookmarkStart w:id="820" w:name="_Toc226337252"/>
      <w:r>
        <w:rPr>
          <w:color w:val="000000" w:themeColor="text1"/>
        </w:rPr>
      </w:r>
      <w:bookmarkStart w:id="821" w:name="_Toc226965746"/>
      <w:r>
        <w:rPr>
          <w:color w:val="000000" w:themeColor="text1"/>
        </w:rPr>
      </w:r>
      <w:bookmarkStart w:id="822" w:name="_Toc150480794"/>
      <w:r>
        <w:rPr>
          <w:color w:val="000000" w:themeColor="text1"/>
        </w:rPr>
      </w:r>
      <w:bookmarkStart w:id="823" w:name="_Toc127151556"/>
      <w:r>
        <w:rPr>
          <w:color w:val="000000" w:themeColor="text1"/>
        </w:rPr>
      </w:r>
      <w:bookmarkStart w:id="824" w:name="_Toc150774761"/>
      <w:r>
        <w:rPr>
          <w:color w:val="000000" w:themeColor="text1"/>
        </w:rPr>
      </w:r>
      <w:bookmarkStart w:id="825" w:name="_Toc195842921"/>
      <w:r>
        <w:rPr>
          <w:color w:val="000000" w:themeColor="text1"/>
        </w:rPr>
      </w:r>
      <w:bookmarkStart w:id="826" w:name="_Ref467988698"/>
      <w:r>
        <w:rPr>
          <w:color w:val="000000" w:themeColor="text1"/>
        </w:rPr>
      </w:r>
      <w:bookmarkStart w:id="827" w:name="_Toc480942349"/>
      <w:r>
        <w:rPr>
          <w:color w:val="000000" w:themeColor="text1"/>
        </w:rPr>
      </w:r>
      <w:bookmarkStart w:id="828" w:name="_Toc142311058"/>
      <w:r>
        <w:rPr>
          <w:color w:val="000000" w:themeColor="text1"/>
        </w:rPr>
      </w:r>
      <w:r/>
    </w:p>
    <w:p>
      <w:pPr>
        <w:pStyle w:val="978"/>
        <w:jc w:val="center"/>
        <w:widowControl/>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978"/>
        <w:spacing w:line="360" w:lineRule="auto"/>
        <w:rPr>
          <w:rFonts w:ascii="宋体" w:hAnsi="宋体"/>
          <w:b/>
          <w:color w:val="000000" w:themeColor="text1"/>
          <w:sz w:val="24"/>
          <w:szCs w:val="20"/>
        </w:rPr>
        <w:outlineLvl w:val="2"/>
      </w:pPr>
      <w:r>
        <w:rPr>
          <w:rFonts w:hint="eastAsia" w:ascii="宋体" w:hAnsi="宋体"/>
          <w:b/>
          <w:color w:val="000000" w:themeColor="text1"/>
          <w:sz w:val="24"/>
        </w:rPr>
        <w:t xml:space="preserve">1</w:t>
      </w:r>
      <w:r>
        <w:rPr>
          <w:rFonts w:ascii="宋体" w:hAnsi="宋体"/>
          <w:b/>
          <w:color w:val="000000" w:themeColor="text1"/>
          <w:sz w:val="24"/>
          <w:szCs w:val="20"/>
        </w:rPr>
        <w:t xml:space="preserve">  </w:t>
      </w:r>
      <w:r>
        <w:rPr>
          <w:rFonts w:ascii="宋体" w:hAnsi="宋体"/>
          <w:b/>
          <w:color w:val="000000" w:themeColor="text1"/>
          <w:sz w:val="24"/>
        </w:rPr>
        <w:t xml:space="preserve">投标</w:t>
      </w:r>
      <w:bookmarkEnd w:id="817"/>
      <w:r>
        <w:rPr>
          <w:color w:val="000000" w:themeColor="text1"/>
        </w:rPr>
      </w:r>
      <w:bookmarkEnd w:id="818"/>
      <w:r>
        <w:rPr>
          <w:color w:val="000000" w:themeColor="text1"/>
        </w:rPr>
      </w:r>
      <w:bookmarkEnd w:id="819"/>
      <w:r>
        <w:rPr>
          <w:color w:val="000000" w:themeColor="text1"/>
        </w:rPr>
      </w:r>
      <w:bookmarkEnd w:id="820"/>
      <w:r>
        <w:rPr>
          <w:color w:val="000000" w:themeColor="text1"/>
        </w:rPr>
      </w:r>
      <w:bookmarkEnd w:id="821"/>
      <w:r>
        <w:rPr>
          <w:color w:val="000000" w:themeColor="text1"/>
        </w:rPr>
      </w:r>
      <w:bookmarkEnd w:id="822"/>
      <w:r>
        <w:rPr>
          <w:color w:val="000000" w:themeColor="text1"/>
        </w:rPr>
      </w:r>
      <w:bookmarkEnd w:id="823"/>
      <w:r>
        <w:rPr>
          <w:color w:val="000000" w:themeColor="text1"/>
        </w:rPr>
      </w:r>
      <w:bookmarkEnd w:id="824"/>
      <w:r>
        <w:rPr>
          <w:color w:val="000000" w:themeColor="text1"/>
        </w:rPr>
      </w:r>
      <w:bookmarkEnd w:id="825"/>
      <w:r>
        <w:rPr>
          <w:color w:val="000000" w:themeColor="text1"/>
        </w:rPr>
      </w:r>
      <w:bookmarkEnd w:id="826"/>
      <w:r>
        <w:rPr>
          <w:color w:val="000000" w:themeColor="text1"/>
        </w:rPr>
      </w:r>
      <w:bookmarkEnd w:id="827"/>
      <w:r>
        <w:rPr>
          <w:color w:val="000000" w:themeColor="text1"/>
        </w:rPr>
      </w:r>
      <w:bookmarkEnd w:id="828"/>
      <w:r>
        <w:rPr>
          <w:rFonts w:hint="eastAsia" w:ascii="宋体" w:hAnsi="宋体"/>
          <w:b/>
          <w:color w:val="000000" w:themeColor="text1"/>
          <w:sz w:val="24"/>
        </w:rPr>
        <w:t xml:space="preserve">函</w:t>
      </w:r>
      <w:r>
        <w:rPr>
          <w:rFonts w:ascii="宋体" w:hAnsi="宋体"/>
          <w:b/>
          <w:color w:val="000000" w:themeColor="text1"/>
          <w:sz w:val="24"/>
          <w:szCs w:val="20"/>
        </w:rPr>
        <w:t xml:space="preserve">（实质性格式）</w:t>
      </w:r>
      <w:r>
        <w:rPr>
          <w:color w:val="000000" w:themeColor="text1"/>
        </w:rPr>
      </w:r>
      <w:r/>
    </w:p>
    <w:p>
      <w:pPr>
        <w:pStyle w:val="978"/>
        <w:spacing w:line="360" w:lineRule="auto"/>
        <w:tabs>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p>
      <w:pPr>
        <w:pStyle w:val="978"/>
        <w:jc w:val="center"/>
        <w:spacing w:line="360" w:lineRule="auto"/>
        <w:rPr>
          <w:rFonts w:ascii="宋体" w:hAnsi="宋体"/>
          <w:b/>
          <w:color w:val="000000" w:themeColor="text1"/>
          <w:sz w:val="36"/>
          <w:szCs w:val="36"/>
        </w:rPr>
      </w:pPr>
      <w:r>
        <w:rPr>
          <w:rFonts w:hint="eastAsia" w:ascii="宋体" w:hAnsi="宋体"/>
          <w:b/>
          <w:color w:val="000000" w:themeColor="text1"/>
          <w:sz w:val="36"/>
          <w:szCs w:val="36"/>
        </w:rPr>
        <w:t xml:space="preserve">投标函</w:t>
      </w:r>
      <w:r>
        <w:rPr>
          <w:color w:val="000000" w:themeColor="text1"/>
        </w:rPr>
      </w:r>
      <w:r/>
    </w:p>
    <w:p>
      <w:pPr>
        <w:pStyle w:val="978"/>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致：</w:t>
      </w:r>
      <w:r>
        <w:rPr>
          <w:rFonts w:ascii="宋体" w:hAnsi="宋体"/>
          <w:color w:val="000000" w:themeColor="text1"/>
          <w:sz w:val="24"/>
          <w:u w:val="single"/>
        </w:rPr>
        <w:t xml:space="preserve">（采购人或采购代理机构）</w:t>
      </w:r>
      <w:r>
        <w:rPr>
          <w:color w:val="000000" w:themeColor="text1"/>
        </w:rPr>
      </w:r>
      <w:r/>
    </w:p>
    <w:p>
      <w:pPr>
        <w:pStyle w:val="97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978"/>
        <w:ind w:firstLine="40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我方参加你方就___________（项目名称，项目编号/包号）组织的招标活动，并对此项目进行投标。</w:t>
      </w:r>
      <w:r>
        <w:rPr>
          <w:color w:val="000000" w:themeColor="text1"/>
        </w:rPr>
      </w:r>
      <w:r/>
    </w:p>
    <w:p>
      <w:pPr>
        <w:pStyle w:val="978"/>
        <w:ind w:firstLine="408"/>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1. 我方</w:t>
      </w:r>
      <w:r>
        <w:rPr>
          <w:rFonts w:ascii="宋体" w:hAnsi="宋体"/>
          <w:color w:val="000000" w:themeColor="text1"/>
          <w:sz w:val="24"/>
        </w:rPr>
        <w:t xml:space="preserve">已详细审查全部招标文件</w:t>
      </w:r>
      <w:r>
        <w:rPr>
          <w:rFonts w:ascii="宋体" w:hAnsi="宋体"/>
          <w:color w:val="000000" w:themeColor="text1"/>
          <w:sz w:val="24"/>
          <w:szCs w:val="20"/>
        </w:rPr>
        <w:t xml:space="preserve">，</w:t>
      </w:r>
      <w:r>
        <w:rPr>
          <w:rFonts w:ascii="宋体" w:hAnsi="宋体"/>
          <w:color w:val="000000" w:themeColor="text1"/>
          <w:sz w:val="24"/>
          <w:szCs w:val="20"/>
        </w:rPr>
        <w:t xml:space="preserve">自愿参与投标并承诺如下：</w:t>
      </w:r>
      <w:r>
        <w:rPr>
          <w:color w:val="000000" w:themeColor="text1"/>
        </w:rPr>
      </w:r>
      <w:r/>
    </w:p>
    <w:p>
      <w:pPr>
        <w:pStyle w:val="978"/>
        <w:ind w:left="360" w:firstLine="72"/>
        <w:spacing w:line="360" w:lineRule="auto"/>
        <w:tabs>
          <w:tab w:val="left" w:pos="720" w:leader="none"/>
          <w:tab w:val="left" w:pos="900" w:leader="none"/>
        </w:tabs>
        <w:rPr>
          <w:rFonts w:ascii="宋体" w:hAnsi="宋体"/>
          <w:color w:val="000000" w:themeColor="text1"/>
          <w:sz w:val="24"/>
          <w:szCs w:val="20"/>
        </w:rPr>
      </w:pPr>
      <w:r>
        <w:rPr>
          <w:rFonts w:ascii="宋体" w:hAnsi="宋体"/>
          <w:color w:val="000000" w:themeColor="text1"/>
          <w:sz w:val="24"/>
          <w:szCs w:val="20"/>
        </w:rPr>
        <w:t xml:space="preserve">（1）本投标有效期为自提交投标文件的截止之日起</w:t>
      </w:r>
      <w:r>
        <w:rPr>
          <w:rFonts w:hint="eastAsia" w:ascii="宋体" w:hAnsi="宋体"/>
          <w:color w:val="000000" w:themeColor="text1"/>
          <w:sz w:val="24"/>
        </w:rPr>
        <w:t xml:space="preserve">60</w:t>
      </w:r>
      <w:r>
        <w:rPr>
          <w:rFonts w:ascii="宋体" w:hAnsi="宋体"/>
          <w:color w:val="000000" w:themeColor="text1"/>
          <w:sz w:val="24"/>
          <w:szCs w:val="20"/>
        </w:rPr>
        <w:t xml:space="preserve">个日历日。</w:t>
      </w:r>
      <w:r>
        <w:rPr>
          <w:color w:val="000000" w:themeColor="text1"/>
        </w:rPr>
      </w:r>
      <w:r/>
    </w:p>
    <w:p>
      <w:pPr>
        <w:pStyle w:val="978"/>
        <w:ind w:left="360" w:firstLine="72"/>
        <w:spacing w:line="360" w:lineRule="auto"/>
        <w:tabs>
          <w:tab w:val="left" w:pos="720" w:leader="none"/>
          <w:tab w:val="left" w:pos="900" w:leader="none"/>
        </w:tabs>
        <w:rPr>
          <w:rFonts w:ascii="宋体" w:hAnsi="宋体"/>
          <w:color w:val="000000" w:themeColor="text1"/>
          <w:sz w:val="24"/>
          <w:szCs w:val="20"/>
        </w:rPr>
      </w:pPr>
      <w:r>
        <w:rPr>
          <w:rFonts w:ascii="宋体" w:hAnsi="宋体"/>
          <w:color w:val="000000" w:themeColor="text1"/>
          <w:sz w:val="24"/>
          <w:szCs w:val="20"/>
        </w:rPr>
        <w:t xml:space="preserve">（2）除合同条款及采购需求偏离表列出的偏离外，我方响应招标文件的全部要求。</w:t>
      </w:r>
      <w:r>
        <w:rPr>
          <w:color w:val="000000" w:themeColor="text1"/>
        </w:rPr>
      </w:r>
      <w:r/>
    </w:p>
    <w:p>
      <w:pPr>
        <w:pStyle w:val="978"/>
        <w:ind w:firstLine="420"/>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（3）我方已提供的全部文件资料是真实、准确的，并对此承担一切法律后果。</w:t>
      </w:r>
      <w:r>
        <w:rPr>
          <w:color w:val="000000" w:themeColor="text1"/>
        </w:rPr>
      </w:r>
      <w:r/>
    </w:p>
    <w:p>
      <w:pPr>
        <w:pStyle w:val="978"/>
        <w:ind w:firstLine="420"/>
        <w:spacing w:line="360" w:lineRule="auto"/>
        <w:tabs>
          <w:tab w:val="left" w:pos="5580" w:leader="none"/>
        </w:tabs>
        <w:rPr>
          <w:rFonts w:ascii="宋体" w:hAnsi="宋体"/>
          <w:color w:val="000000" w:themeColor="text1"/>
          <w:sz w:val="24"/>
        </w:rPr>
      </w:pPr>
      <w:r>
        <w:rPr>
          <w:rFonts w:ascii="宋体" w:hAnsi="宋体"/>
          <w:color w:val="000000" w:themeColor="text1"/>
          <w:sz w:val="24"/>
          <w:szCs w:val="20"/>
        </w:rPr>
        <w:t xml:space="preserve">（4）如我方中标，我方将在法律规定的期限内与你方签订合同，按照招标文件要求提交履约保证金，并在合同约定的期限内完成合同规定的全部义务。</w:t>
      </w:r>
      <w:r>
        <w:rPr>
          <w:color w:val="000000" w:themeColor="text1"/>
        </w:rPr>
      </w:r>
      <w:r/>
    </w:p>
    <w:p>
      <w:pPr>
        <w:pStyle w:val="978"/>
        <w:ind w:left="420"/>
        <w:spacing w:line="360" w:lineRule="auto"/>
        <w:rPr>
          <w:rFonts w:ascii="宋体" w:hAnsi="宋体"/>
          <w:color w:val="000000" w:themeColor="text1"/>
          <w:sz w:val="24"/>
        </w:rPr>
      </w:pPr>
      <w:r>
        <w:rPr>
          <w:rFonts w:ascii="宋体" w:hAnsi="宋体"/>
          <w:color w:val="000000" w:themeColor="text1"/>
          <w:sz w:val="24"/>
        </w:rPr>
        <w:t xml:space="preserve">2. 其他补充条款（如有）：</w:t>
      </w:r>
      <w:r>
        <w:rPr>
          <w:rFonts w:hint="eastAsia" w:ascii="宋体" w:hAnsi="宋体" w:cs="宋体"/>
          <w:b/>
          <w:color w:val="000000" w:themeColor="text1"/>
          <w:sz w:val="24"/>
          <w:u w:val="single"/>
        </w:rPr>
        <w:t xml:space="preserve">如遇突发紧急性事件，我单位将在半小时内赶到现场进行维修。如未做到，我单位将无条件的接受采购人的所有处罚（包括解除合同）</w:t>
      </w:r>
      <w:r>
        <w:rPr>
          <w:rFonts w:ascii="宋体" w:hAnsi="宋体"/>
          <w:color w:val="000000" w:themeColor="text1"/>
          <w:sz w:val="24"/>
        </w:rPr>
        <w:t xml:space="preserve">。</w:t>
      </w:r>
      <w:r>
        <w:rPr>
          <w:color w:val="000000" w:themeColor="text1"/>
        </w:rPr>
      </w:r>
      <w:r/>
    </w:p>
    <w:p>
      <w:pPr>
        <w:pStyle w:val="978"/>
        <w:ind w:firstLine="480"/>
        <w:spacing w:line="360" w:lineRule="auto"/>
        <w:rPr>
          <w:rFonts w:ascii="宋体" w:hAnsi="宋体"/>
          <w:color w:val="000000" w:themeColor="text1"/>
          <w:sz w:val="24"/>
        </w:rPr>
      </w:pPr>
      <w:r>
        <w:rPr>
          <w:rFonts w:ascii="宋体" w:hAnsi="宋体"/>
          <w:color w:val="000000" w:themeColor="text1"/>
          <w:sz w:val="24"/>
        </w:rPr>
        <w:t xml:space="preserve">与本投标有关的一切正式往来信函请寄：</w:t>
      </w:r>
      <w:r>
        <w:rPr>
          <w:color w:val="000000" w:themeColor="text1"/>
        </w:rPr>
      </w:r>
      <w:r/>
    </w:p>
    <w:p>
      <w:pPr>
        <w:pStyle w:val="978"/>
        <w:ind w:left="420"/>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978"/>
        <w:ind w:left="420"/>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地址_________________________     传真____________________________</w:t>
      </w:r>
      <w:r>
        <w:rPr>
          <w:color w:val="000000" w:themeColor="text1"/>
        </w:rPr>
      </w:r>
      <w:r/>
    </w:p>
    <w:p>
      <w:pPr>
        <w:pStyle w:val="978"/>
        <w:ind w:left="420"/>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电话_________________________     电子函件________________________</w:t>
      </w:r>
      <w:r>
        <w:rPr>
          <w:color w:val="000000" w:themeColor="text1"/>
        </w:rPr>
      </w:r>
      <w:r/>
    </w:p>
    <w:p>
      <w:pPr>
        <w:pStyle w:val="978"/>
        <w:ind w:left="420"/>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978"/>
        <w:ind w:left="420"/>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投标人名称（加盖公章） ___________</w:t>
      </w:r>
      <w:r>
        <w:rPr>
          <w:color w:val="000000" w:themeColor="text1"/>
        </w:rPr>
      </w:r>
      <w:r/>
    </w:p>
    <w:p>
      <w:pPr>
        <w:pStyle w:val="978"/>
        <w:ind w:left="420"/>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日期：_____年______月______日    </w:t>
      </w:r>
      <w:r>
        <w:rPr>
          <w:color w:val="000000" w:themeColor="text1"/>
        </w:rPr>
      </w:r>
      <w:r/>
    </w:p>
    <w:p>
      <w:pPr>
        <w:pStyle w:val="978"/>
        <w:ind w:left="420"/>
        <w:spacing w:line="360" w:lineRule="auto"/>
        <w:tabs>
          <w:tab w:val="left" w:pos="5580" w:leader="none"/>
        </w:tabs>
        <w:rPr>
          <w:rFonts w:ascii="宋体" w:hAnsi="宋体"/>
          <w:color w:val="000000" w:themeColor="text1"/>
          <w:sz w:val="24"/>
          <w:szCs w:val="20"/>
          <w:u w:val="single"/>
        </w:rPr>
      </w:pPr>
      <w:r>
        <w:rPr>
          <w:rFonts w:ascii="宋体" w:hAnsi="宋体"/>
          <w:color w:val="000000" w:themeColor="text1"/>
          <w:sz w:val="24"/>
          <w:szCs w:val="20"/>
          <w:u w:val="single"/>
        </w:rPr>
      </w:r>
      <w:r>
        <w:rPr>
          <w:color w:val="000000" w:themeColor="text1"/>
        </w:rPr>
      </w:r>
      <w:r/>
    </w:p>
    <w:p>
      <w:pPr>
        <w:pStyle w:val="978"/>
        <w:jc w:val="left"/>
        <w:widowControl/>
        <w:rPr>
          <w:rFonts w:hint="eastAsia" w:ascii="宋体" w:hAnsi="宋体"/>
          <w:b/>
          <w:color w:val="000000" w:themeColor="text1"/>
          <w:sz w:val="24"/>
        </w:rPr>
      </w:pPr>
      <w:r>
        <w:rPr>
          <w:color w:val="000000" w:themeColor="text1"/>
        </w:rPr>
      </w:r>
      <w:bookmarkStart w:id="829" w:name="_Hlt520356243"/>
      <w:r>
        <w:rPr>
          <w:color w:val="000000" w:themeColor="text1"/>
        </w:rPr>
      </w:r>
      <w:bookmarkEnd w:id="829"/>
      <w:r>
        <w:rPr>
          <w:color w:val="000000" w:themeColor="text1"/>
        </w:rPr>
      </w:r>
      <w:bookmarkStart w:id="830" w:name="_Hlt520355938"/>
      <w:r>
        <w:rPr>
          <w:color w:val="000000" w:themeColor="text1"/>
        </w:rPr>
      </w:r>
      <w:bookmarkEnd w:id="830"/>
      <w:r>
        <w:rPr>
          <w:rFonts w:ascii="宋体" w:hAnsi="宋体"/>
          <w:color w:val="000000" w:themeColor="text1"/>
          <w:sz w:val="24"/>
        </w:rPr>
        <w:br w:type="page" w:clear="all"/>
      </w:r>
      <w:r>
        <w:rPr>
          <w:color w:val="000000" w:themeColor="text1"/>
        </w:rPr>
      </w:r>
      <w:r/>
    </w:p>
    <w:p>
      <w:pPr>
        <w:pStyle w:val="978"/>
        <w:spacing w:line="360" w:lineRule="auto"/>
        <w:rPr>
          <w:rFonts w:hint="eastAsia" w:ascii="宋体" w:hAnsi="宋体"/>
          <w:b/>
          <w:color w:val="000000" w:themeColor="text1"/>
          <w:sz w:val="24"/>
        </w:rPr>
        <w:outlineLvl w:val="2"/>
      </w:pPr>
      <w:r>
        <w:rPr>
          <w:rFonts w:hint="eastAsia" w:ascii="宋体" w:hAnsi="宋体"/>
          <w:b/>
          <w:color w:val="000000" w:themeColor="text1"/>
          <w:sz w:val="24"/>
        </w:rPr>
        <w:t xml:space="preserve">2</w:t>
      </w:r>
      <w:r>
        <w:rPr>
          <w:rFonts w:ascii="宋体" w:hAnsi="宋体"/>
          <w:b/>
          <w:color w:val="000000" w:themeColor="text1"/>
          <w:sz w:val="24"/>
        </w:rPr>
        <w:t xml:space="preserve">  </w:t>
      </w:r>
      <w:r>
        <w:rPr>
          <w:rFonts w:hint="eastAsia" w:ascii="宋体" w:hAnsi="宋体"/>
          <w:b/>
          <w:color w:val="000000" w:themeColor="text1"/>
          <w:sz w:val="24"/>
        </w:rPr>
        <w:t xml:space="preserve">法定代表人资格证明书</w:t>
      </w:r>
      <w:r>
        <w:rPr>
          <w:rFonts w:ascii="宋体" w:hAnsi="宋体"/>
          <w:b/>
          <w:color w:val="000000" w:themeColor="text1"/>
          <w:sz w:val="24"/>
        </w:rPr>
        <w:t xml:space="preserve">（实质性格式）</w:t>
      </w:r>
      <w:r>
        <w:rPr>
          <w:color w:val="000000" w:themeColor="text1"/>
        </w:rPr>
      </w:r>
      <w:r/>
    </w:p>
    <w:p>
      <w:pPr>
        <w:pStyle w:val="978"/>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978"/>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法定代表人资格证明书</w:t>
      </w:r>
      <w:r>
        <w:rPr>
          <w:color w:val="000000" w:themeColor="text1"/>
        </w:rPr>
      </w:r>
      <w:r/>
    </w:p>
    <w:p>
      <w:pPr>
        <w:pStyle w:val="978"/>
        <w:spacing w:line="560" w:lineRule="exact"/>
        <w:rPr>
          <w:rFonts w:ascii="宋体" w:hAnsi="宋体"/>
          <w:color w:val="000000" w:themeColor="text1"/>
          <w:sz w:val="24"/>
        </w:rPr>
      </w:pPr>
      <w:r>
        <w:rPr>
          <w:rFonts w:hint="eastAsia" w:ascii="宋体" w:hAnsi="宋体"/>
          <w:color w:val="000000" w:themeColor="text1"/>
          <w:sz w:val="24"/>
        </w:rPr>
        <w:t xml:space="preserve">单位名称:</w:t>
      </w:r>
      <w:r>
        <w:rPr>
          <w:color w:val="000000" w:themeColor="text1"/>
        </w:rPr>
      </w:r>
      <w:r/>
    </w:p>
    <w:p>
      <w:pPr>
        <w:pStyle w:val="978"/>
        <w:spacing w:line="560" w:lineRule="exact"/>
        <w:rPr>
          <w:rFonts w:ascii="宋体" w:hAnsi="宋体"/>
          <w:color w:val="000000" w:themeColor="text1"/>
          <w:sz w:val="24"/>
        </w:rPr>
      </w:pPr>
      <w:r>
        <w:rPr>
          <w:rFonts w:hint="eastAsia" w:ascii="宋体" w:hAnsi="宋体"/>
          <w:color w:val="000000" w:themeColor="text1"/>
          <w:sz w:val="24"/>
        </w:rPr>
        <w:t xml:space="preserve">地址:</w:t>
      </w:r>
      <w:r>
        <w:rPr>
          <w:color w:val="000000" w:themeColor="text1"/>
        </w:rPr>
      </w:r>
      <w:r/>
    </w:p>
    <w:p>
      <w:pPr>
        <w:pStyle w:val="978"/>
        <w:spacing w:line="560" w:lineRule="exact"/>
        <w:rPr>
          <w:rFonts w:ascii="宋体" w:hAnsi="宋体"/>
          <w:color w:val="000000" w:themeColor="text1"/>
          <w:sz w:val="24"/>
        </w:rPr>
      </w:pPr>
      <w:r>
        <w:rPr>
          <w:rFonts w:hint="eastAsia" w:ascii="宋体" w:hAnsi="宋体"/>
          <w:color w:val="000000" w:themeColor="text1"/>
          <w:sz w:val="24"/>
        </w:rPr>
        <w:t xml:space="preserve">姓名:     </w:t>
      </w:r>
      <w:r>
        <w:rPr>
          <w:rFonts w:hint="eastAsia" w:ascii="宋体" w:hAnsi="宋体"/>
          <w:color w:val="000000" w:themeColor="text1"/>
          <w:sz w:val="24"/>
        </w:rPr>
        <w:t xml:space="preserve">性别:       年龄:      职务:</w:t>
      </w:r>
      <w:r>
        <w:rPr>
          <w:color w:val="000000" w:themeColor="text1"/>
        </w:rPr>
      </w:r>
      <w:r/>
    </w:p>
    <w:p>
      <w:pPr>
        <w:pStyle w:val="978"/>
        <w:spacing w:line="560" w:lineRule="exact"/>
        <w:rPr>
          <w:rFonts w:ascii="宋体" w:hAnsi="宋体"/>
          <w:color w:val="000000" w:themeColor="text1"/>
          <w:sz w:val="24"/>
        </w:rPr>
      </w:pPr>
      <w:r>
        <w:rPr>
          <w:rFonts w:hint="eastAsia" w:ascii="宋体" w:hAnsi="宋体"/>
          <w:color w:val="000000" w:themeColor="text1"/>
          <w:sz w:val="24"/>
        </w:rPr>
        <w:t xml:space="preserve">系</w:t>
      </w:r>
      <w:r>
        <w:rPr>
          <w:rFonts w:hint="eastAsia" w:ascii="宋体" w:hAnsi="宋体"/>
          <w:color w:val="000000" w:themeColor="text1"/>
          <w:sz w:val="24"/>
          <w:u w:val="single"/>
        </w:rPr>
        <w:t xml:space="preserve">（投标单位名称）</w:t>
      </w:r>
      <w:r>
        <w:rPr>
          <w:rFonts w:hint="eastAsia" w:ascii="宋体" w:hAnsi="宋体"/>
          <w:color w:val="000000" w:themeColor="text1"/>
          <w:sz w:val="24"/>
        </w:rPr>
        <w:t xml:space="preserve">的法定代表人。为参与</w:t>
      </w:r>
      <w:r>
        <w:rPr>
          <w:rFonts w:hint="eastAsia" w:ascii="宋体" w:hAnsi="宋体"/>
          <w:color w:val="000000" w:themeColor="text1"/>
          <w:sz w:val="24"/>
          <w:u w:val="single"/>
        </w:rPr>
        <w:t xml:space="preserve">（项目名称）</w:t>
      </w:r>
      <w:r>
        <w:rPr>
          <w:rFonts w:hint="eastAsia" w:ascii="宋体" w:hAnsi="宋体"/>
          <w:color w:val="000000" w:themeColor="text1"/>
          <w:sz w:val="24"/>
        </w:rPr>
        <w:t xml:space="preserve">的政府采购活动，</w:t>
      </w:r>
      <w:r>
        <w:rPr>
          <w:rFonts w:ascii="宋体" w:hAnsi="宋体"/>
          <w:color w:val="000000" w:themeColor="text1"/>
          <w:sz w:val="24"/>
          <w:szCs w:val="20"/>
        </w:rPr>
        <w:t xml:space="preserve">签署、澄清确认、递交、撤回、修改</w:t>
      </w:r>
      <w:r>
        <w:rPr>
          <w:rFonts w:hint="eastAsia" w:ascii="宋体" w:hAnsi="宋体"/>
          <w:color w:val="000000" w:themeColor="text1"/>
          <w:sz w:val="24"/>
        </w:rPr>
        <w:t xml:space="preserve">上述项目的投标文件、进行合同谈判、签署合同和处理与之有关的一切事务。</w:t>
      </w:r>
      <w:r>
        <w:rPr>
          <w:color w:val="000000" w:themeColor="text1"/>
        </w:rPr>
      </w:r>
      <w:r/>
    </w:p>
    <w:p>
      <w:pPr>
        <w:pStyle w:val="978"/>
        <w:spacing w:line="560" w:lineRule="exact"/>
        <w:rPr>
          <w:rFonts w:ascii="宋体" w:hAnsi="宋体"/>
          <w:color w:val="000000" w:themeColor="text1"/>
          <w:sz w:val="24"/>
        </w:rPr>
      </w:pPr>
      <w:r>
        <w:rPr>
          <w:rFonts w:hint="eastAsia" w:ascii="宋体" w:hAnsi="宋体"/>
          <w:color w:val="000000" w:themeColor="text1"/>
          <w:sz w:val="24"/>
        </w:rPr>
        <w:t xml:space="preserve">特此证明。</w:t>
      </w:r>
      <w:r>
        <w:rPr>
          <w:color w:val="000000" w:themeColor="text1"/>
        </w:rPr>
      </w:r>
      <w:r/>
    </w:p>
    <w:p>
      <w:pPr>
        <w:pStyle w:val="978"/>
        <w:spacing w:line="56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1010"/>
        <w:ind w:right="-46"/>
        <w:spacing w:line="583" w:lineRule="auto"/>
        <w:rPr>
          <w:color w:val="000000" w:themeColor="text1"/>
          <w:spacing w:val="-3"/>
        </w:rPr>
      </w:pPr>
      <w:r>
        <w:rPr>
          <w:color w:val="000000" w:themeColor="text1"/>
        </w:rPr>
        <w:t xml:space="preserve">附：</w:t>
      </w:r>
      <w:r>
        <w:rPr>
          <w:color w:val="000000" w:themeColor="text1"/>
          <w:spacing w:val="-3"/>
        </w:rPr>
        <w:t xml:space="preserve">法</w:t>
      </w:r>
      <w:r>
        <w:rPr>
          <w:color w:val="000000" w:themeColor="text1"/>
        </w:rPr>
        <w:t xml:space="preserve">定</w:t>
      </w:r>
      <w:r>
        <w:rPr>
          <w:color w:val="000000" w:themeColor="text1"/>
          <w:spacing w:val="-3"/>
        </w:rPr>
        <w:t xml:space="preserve">代</w:t>
      </w:r>
      <w:r>
        <w:rPr>
          <w:color w:val="000000" w:themeColor="text1"/>
        </w:rPr>
        <w:t xml:space="preserve">表</w:t>
      </w:r>
      <w:r>
        <w:rPr>
          <w:color w:val="000000" w:themeColor="text1"/>
          <w:spacing w:val="-3"/>
        </w:rPr>
        <w:t xml:space="preserve">人</w:t>
      </w:r>
      <w:r>
        <w:rPr>
          <w:color w:val="000000" w:themeColor="text1"/>
        </w:rPr>
        <w:t xml:space="preserve">（</w:t>
      </w:r>
      <w:r>
        <w:rPr>
          <w:color w:val="000000" w:themeColor="text1"/>
          <w:spacing w:val="-3"/>
        </w:rPr>
        <w:t xml:space="preserve">单</w:t>
      </w:r>
      <w:r>
        <w:rPr>
          <w:color w:val="000000" w:themeColor="text1"/>
        </w:rPr>
        <w:t xml:space="preserve">位</w:t>
      </w:r>
      <w:r>
        <w:rPr>
          <w:color w:val="000000" w:themeColor="text1"/>
          <w:spacing w:val="-3"/>
        </w:rPr>
        <w:t xml:space="preserve">负</w:t>
      </w:r>
      <w:r>
        <w:rPr>
          <w:color w:val="000000" w:themeColor="text1"/>
        </w:rPr>
        <w:t xml:space="preserve">责人</w:t>
      </w:r>
      <w:r>
        <w:rPr>
          <w:color w:val="000000" w:themeColor="text1"/>
          <w:spacing w:val="-3"/>
        </w:rPr>
        <w:t xml:space="preserve">）有效期内的身</w:t>
      </w:r>
      <w:r>
        <w:rPr>
          <w:rFonts w:hint="eastAsia"/>
          <w:color w:val="000000" w:themeColor="text1"/>
          <w:spacing w:val="-3"/>
        </w:rPr>
        <w:t xml:space="preserve">份</w:t>
      </w:r>
      <w:r>
        <w:rPr>
          <w:color w:val="000000" w:themeColor="text1"/>
          <w:spacing w:val="-3"/>
        </w:rPr>
        <w:t xml:space="preserve">证正反面</w:t>
      </w:r>
      <w:r>
        <w:rPr>
          <w:rFonts w:hint="eastAsia"/>
          <w:color w:val="000000" w:themeColor="text1"/>
          <w:spacing w:val="-3"/>
        </w:rPr>
        <w:t xml:space="preserve">电子</w:t>
      </w:r>
      <w:r>
        <w:rPr>
          <w:color w:val="000000" w:themeColor="text1"/>
          <w:spacing w:val="-3"/>
        </w:rPr>
        <w:t xml:space="preserve">件</w:t>
      </w:r>
      <w:r>
        <w:rPr>
          <w:rFonts w:hint="eastAsia"/>
          <w:color w:val="000000" w:themeColor="text1"/>
          <w:spacing w:val="-3"/>
        </w:rPr>
        <w:t xml:space="preserve">。</w:t>
      </w:r>
      <w:r>
        <w:rPr>
          <w:color w:val="000000" w:themeColor="text1"/>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97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97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tc>
        <w:tc>
          <w:tcPr>
            <w:tcW w:w="4536" w:type="dxa"/>
            <w:vAlign w:val="top"/>
            <w:textDirection w:val="lrTb"/>
            <w:noWrap w:val="false"/>
          </w:tcPr>
          <w:p>
            <w:pPr>
              <w:pStyle w:val="97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97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97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tc>
      </w:tr>
    </w:tbl>
    <w:p>
      <w:pPr>
        <w:pStyle w:val="978"/>
        <w:spacing w:line="560" w:lineRule="exact"/>
        <w:rPr>
          <w:rFonts w:ascii="宋体" w:hAnsi="宋体"/>
          <w:color w:val="000000" w:themeColor="text1"/>
          <w:sz w:val="24"/>
        </w:rPr>
      </w:pPr>
      <w:r>
        <w:rPr>
          <w:rFonts w:hint="eastAsia" w:ascii="宋体" w:hAnsi="宋体"/>
          <w:color w:val="000000" w:themeColor="text1"/>
          <w:sz w:val="24"/>
        </w:rPr>
        <w:t xml:space="preserve">                     投标人：（加盖公章）</w:t>
      </w:r>
      <w:r>
        <w:rPr>
          <w:color w:val="000000" w:themeColor="text1"/>
        </w:rPr>
      </w:r>
      <w:r/>
    </w:p>
    <w:p>
      <w:pPr>
        <w:pStyle w:val="978"/>
        <w:spacing w:line="560" w:lineRule="exact"/>
        <w:rPr>
          <w:rFonts w:ascii="宋体" w:hAnsi="宋体"/>
          <w:color w:val="000000" w:themeColor="text1"/>
          <w:sz w:val="24"/>
        </w:rPr>
      </w:pPr>
      <w:r>
        <w:rPr>
          <w:rFonts w:hint="eastAsia" w:ascii="宋体" w:hAnsi="宋体"/>
          <w:color w:val="000000" w:themeColor="text1"/>
          <w:sz w:val="24"/>
        </w:rPr>
        <w:t xml:space="preserve">                       法定代表人</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rPr>
          <w:color w:val="000000" w:themeColor="text1"/>
        </w:rPr>
      </w:r>
      <w:r/>
    </w:p>
    <w:p>
      <w:pPr>
        <w:pStyle w:val="978"/>
        <w:ind w:firstLine="4320"/>
        <w:spacing w:line="560" w:lineRule="exact"/>
        <w:rPr>
          <w:rFonts w:ascii="宋体" w:hAnsi="宋体"/>
          <w:color w:val="000000" w:themeColor="text1"/>
          <w:sz w:val="24"/>
        </w:rPr>
      </w:pPr>
      <w:r>
        <w:rPr>
          <w:rFonts w:hint="eastAsia" w:ascii="宋体" w:hAnsi="宋体"/>
          <w:color w:val="000000" w:themeColor="text1"/>
          <w:sz w:val="24"/>
        </w:rPr>
        <w:t xml:space="preserve">日期：    年    月    日</w:t>
      </w:r>
      <w:r>
        <w:rPr>
          <w:color w:val="000000" w:themeColor="text1"/>
        </w:rPr>
      </w:r>
      <w:r/>
    </w:p>
    <w:p>
      <w:pPr>
        <w:pStyle w:val="978"/>
        <w:jc w:val="left"/>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978"/>
        <w:jc w:val="left"/>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978"/>
        <w:jc w:val="left"/>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978"/>
        <w:jc w:val="left"/>
        <w:spacing w:line="360" w:lineRule="auto"/>
        <w:tabs>
          <w:tab w:val="left" w:pos="5580" w:leader="none"/>
        </w:tabs>
        <w:rPr>
          <w:rFonts w:ascii="宋体" w:hAnsi="宋体"/>
          <w:color w:val="000000" w:themeColor="text1"/>
          <w:sz w:val="24"/>
          <w:szCs w:val="20"/>
        </w:rPr>
      </w:pPr>
      <w:r>
        <w:rPr>
          <w:rFonts w:hint="eastAsia" w:ascii="宋体" w:hAnsi="宋体"/>
          <w:color w:val="000000" w:themeColor="text1"/>
          <w:sz w:val="24"/>
          <w:szCs w:val="20"/>
        </w:rPr>
        <w:t xml:space="preserve">说明</w:t>
      </w:r>
      <w:r>
        <w:rPr>
          <w:rFonts w:ascii="宋体" w:hAnsi="宋体"/>
          <w:color w:val="000000" w:themeColor="text1"/>
          <w:sz w:val="24"/>
          <w:szCs w:val="20"/>
        </w:rPr>
        <w:t xml:space="preserve">：</w:t>
      </w:r>
      <w:r>
        <w:rPr>
          <w:color w:val="000000" w:themeColor="text1"/>
        </w:rPr>
      </w:r>
      <w:r/>
    </w:p>
    <w:p>
      <w:pPr>
        <w:pStyle w:val="97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1.若供应商为事业单位或其他组织或分支机构（仅当</w:t>
      </w:r>
      <w:r>
        <w:rPr>
          <w:rFonts w:hint="eastAsia" w:ascii="宋体" w:hAnsi="宋体"/>
          <w:color w:val="000000" w:themeColor="text1"/>
          <w:sz w:val="24"/>
          <w:szCs w:val="20"/>
        </w:rPr>
        <w:t xml:space="preserve">招标</w:t>
      </w:r>
      <w:r>
        <w:rPr>
          <w:rFonts w:ascii="宋体" w:hAnsi="宋体"/>
          <w:color w:val="000000" w:themeColor="text1"/>
          <w:sz w:val="24"/>
          <w:szCs w:val="20"/>
        </w:rPr>
        <w:t xml:space="preserve">文件注明允许分支机构</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的），则法定代表人（单位负责人）</w:t>
      </w:r>
      <w:r>
        <w:rPr>
          <w:rFonts w:hint="eastAsia" w:ascii="宋体" w:hAnsi="宋体"/>
          <w:color w:val="000000" w:themeColor="text1"/>
          <w:sz w:val="24"/>
          <w:szCs w:val="20"/>
        </w:rPr>
        <w:t xml:space="preserve">处</w:t>
      </w:r>
      <w:r>
        <w:rPr>
          <w:rFonts w:ascii="宋体" w:hAnsi="宋体"/>
          <w:color w:val="000000" w:themeColor="text1"/>
          <w:sz w:val="24"/>
          <w:szCs w:val="20"/>
        </w:rPr>
        <w:t xml:space="preserve">的签署人可为单位负责人</w:t>
      </w:r>
      <w:r>
        <w:rPr>
          <w:rFonts w:hint="eastAsia" w:ascii="宋体" w:hAnsi="宋体"/>
          <w:color w:val="000000" w:themeColor="text1"/>
          <w:sz w:val="24"/>
          <w:szCs w:val="20"/>
        </w:rPr>
        <w:t xml:space="preserve">。</w:t>
      </w:r>
      <w:r>
        <w:rPr>
          <w:color w:val="000000" w:themeColor="text1"/>
        </w:rPr>
      </w:r>
      <w:r/>
    </w:p>
    <w:p>
      <w:pPr>
        <w:pStyle w:val="978"/>
        <w:jc w:val="left"/>
        <w:spacing w:line="360" w:lineRule="auto"/>
        <w:tabs>
          <w:tab w:val="left" w:pos="5580" w:leader="none"/>
        </w:tabs>
        <w:rPr>
          <w:rFonts w:ascii="宋体" w:hAnsi="宋体"/>
          <w:i/>
          <w:color w:val="000000" w:themeColor="text1"/>
          <w:sz w:val="24"/>
          <w:szCs w:val="20"/>
          <w:u w:val="single"/>
        </w:rPr>
      </w:pPr>
      <w:r>
        <w:rPr>
          <w:rFonts w:hint="eastAsia" w:ascii="宋体" w:hAnsi="宋体"/>
          <w:color w:val="000000" w:themeColor="text1"/>
          <w:sz w:val="24"/>
          <w:szCs w:val="20"/>
        </w:rPr>
        <w:t xml:space="preserve">2</w:t>
      </w:r>
      <w:r>
        <w:rPr>
          <w:rFonts w:ascii="宋体" w:hAnsi="宋体"/>
          <w:color w:val="000000" w:themeColor="text1"/>
          <w:sz w:val="24"/>
          <w:szCs w:val="20"/>
        </w:rPr>
        <w:t xml:space="preserve">.</w:t>
      </w:r>
      <w:r>
        <w:rPr>
          <w:rFonts w:hint="eastAsia" w:ascii="宋体" w:hAnsi="宋体"/>
          <w:color w:val="000000" w:themeColor="text1"/>
          <w:sz w:val="24"/>
          <w:szCs w:val="20"/>
        </w:rPr>
        <w:t xml:space="preserve">供应商为自然人的情形，可不提供本</w:t>
      </w:r>
      <w:r>
        <w:rPr>
          <w:rFonts w:ascii="宋体" w:hAnsi="宋体"/>
          <w:color w:val="000000" w:themeColor="text1"/>
          <w:sz w:val="24"/>
          <w:szCs w:val="20"/>
        </w:rPr>
        <w:t xml:space="preserve">《</w:t>
      </w:r>
      <w:r>
        <w:rPr>
          <w:rFonts w:hint="eastAsia" w:ascii="宋体" w:hAnsi="宋体"/>
          <w:color w:val="000000" w:themeColor="text1"/>
          <w:sz w:val="24"/>
          <w:szCs w:val="20"/>
        </w:rPr>
        <w:t xml:space="preserve">法定代表人资格证明书</w:t>
      </w:r>
      <w:r>
        <w:rPr>
          <w:rFonts w:ascii="宋体" w:hAnsi="宋体"/>
          <w:color w:val="000000" w:themeColor="text1"/>
          <w:sz w:val="24"/>
          <w:szCs w:val="20"/>
        </w:rPr>
        <w:t xml:space="preserve">》</w:t>
      </w:r>
      <w:r>
        <w:rPr>
          <w:rFonts w:hint="eastAsia" w:ascii="宋体" w:hAnsi="宋体"/>
          <w:color w:val="000000" w:themeColor="text1"/>
          <w:sz w:val="24"/>
          <w:szCs w:val="20"/>
        </w:rPr>
        <w:t xml:space="preserve">。</w:t>
      </w:r>
      <w:r>
        <w:rPr>
          <w:color w:val="000000" w:themeColor="text1"/>
        </w:rPr>
      </w:r>
      <w:r/>
    </w:p>
    <w:p>
      <w:pPr>
        <w:pStyle w:val="978"/>
        <w:jc w:val="left"/>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978"/>
        <w:jc w:val="left"/>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978"/>
        <w:spacing w:line="360" w:lineRule="auto"/>
        <w:rPr>
          <w:rFonts w:ascii="宋体" w:hAnsi="宋体"/>
          <w:b/>
          <w:color w:val="000000" w:themeColor="text1"/>
          <w:sz w:val="24"/>
        </w:rPr>
        <w:outlineLvl w:val="2"/>
      </w:pPr>
      <w:r>
        <w:rPr>
          <w:rFonts w:hint="eastAsia" w:ascii="宋体" w:hAnsi="宋体"/>
          <w:b/>
          <w:color w:val="000000" w:themeColor="text1"/>
          <w:sz w:val="24"/>
        </w:rPr>
        <w:t xml:space="preserve">3</w:t>
      </w:r>
      <w:r>
        <w:rPr>
          <w:rFonts w:ascii="宋体" w:hAnsi="宋体"/>
          <w:b/>
          <w:color w:val="000000" w:themeColor="text1"/>
          <w:sz w:val="24"/>
        </w:rPr>
        <w:t xml:space="preserve">  </w:t>
      </w:r>
      <w:r>
        <w:rPr>
          <w:rFonts w:hint="eastAsia" w:ascii="宋体" w:hAnsi="宋体"/>
          <w:b/>
          <w:color w:val="000000" w:themeColor="text1"/>
          <w:sz w:val="24"/>
        </w:rPr>
        <w:t xml:space="preserve">授权委托书（实质性格式）</w:t>
      </w:r>
      <w:r>
        <w:rPr>
          <w:color w:val="000000" w:themeColor="text1"/>
        </w:rPr>
      </w:r>
      <w:r/>
    </w:p>
    <w:p>
      <w:pPr>
        <w:pStyle w:val="978"/>
        <w:jc w:val="center"/>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1231"/>
        <w:jc w:val="center"/>
        <w:spacing w:line="480" w:lineRule="auto"/>
        <w:rPr>
          <w:rFonts w:cs="宋体"/>
          <w:color w:val="000000" w:themeColor="text1"/>
          <w:sz w:val="24"/>
        </w:rPr>
      </w:pPr>
      <w:r>
        <w:rPr>
          <w:rFonts w:hint="eastAsia"/>
          <w:b/>
          <w:color w:val="000000" w:themeColor="text1"/>
          <w:sz w:val="36"/>
          <w:szCs w:val="36"/>
        </w:rPr>
        <w:t xml:space="preserve">授权委托书</w:t>
      </w:r>
      <w:r>
        <w:rPr>
          <w:color w:val="000000" w:themeColor="text1"/>
        </w:rPr>
      </w:r>
      <w:r/>
    </w:p>
    <w:p>
      <w:pPr>
        <w:pStyle w:val="978"/>
        <w:ind w:firstLine="516"/>
        <w:spacing w:line="360" w:lineRule="auto"/>
        <w:rPr>
          <w:rFonts w:ascii="宋体" w:hAnsi="宋体" w:cs="宋体"/>
          <w:color w:val="000000" w:themeColor="text1"/>
          <w:sz w:val="24"/>
        </w:rPr>
      </w:pPr>
      <w:r>
        <w:rPr>
          <w:rFonts w:hint="eastAsia" w:ascii="宋体" w:hAnsi="宋体" w:cs="宋体"/>
          <w:color w:val="000000" w:themeColor="text1"/>
          <w:sz w:val="24"/>
        </w:rPr>
        <w:t xml:space="preserve">本授权委托书声明：我 ___________(姓名)（身份证号码：________________）系_________________（投标人名称）的法定代表人，现授权委托__________________（被授权人的姓名、职务）（身份证号码：___________）（联系电</w:t>
      </w:r>
      <w:r>
        <w:rPr>
          <w:rFonts w:hint="eastAsia" w:ascii="宋体" w:hAnsi="宋体" w:cs="宋体"/>
          <w:color w:val="000000" w:themeColor="text1"/>
          <w:sz w:val="24"/>
        </w:rPr>
        <w:t xml:space="preserve">话：___________）为本次投标中我单位的合法代理人，全权负责参加本次项目的投标、签订合同以及与之相关的各项工作。本投标人对被授权人的签名负全部责任。</w:t>
      </w:r>
      <w:r>
        <w:rPr>
          <w:color w:val="000000" w:themeColor="text1"/>
        </w:rPr>
      </w:r>
      <w:r/>
    </w:p>
    <w:p>
      <w:pPr>
        <w:pStyle w:val="978"/>
        <w:ind w:firstLine="516"/>
        <w:spacing w:line="360" w:lineRule="auto"/>
        <w:rPr>
          <w:rFonts w:ascii="宋体" w:hAnsi="宋体" w:cs="宋体"/>
          <w:color w:val="000000" w:themeColor="text1"/>
          <w:sz w:val="24"/>
        </w:rPr>
      </w:pPr>
      <w:r>
        <w:rPr>
          <w:rFonts w:hint="eastAsia" w:ascii="宋体" w:hAnsi="宋体" w:cs="宋体"/>
          <w:color w:val="000000" w:themeColor="text1"/>
          <w:sz w:val="24"/>
        </w:rPr>
        <w:t xml:space="preserve">本授权书于__________年_______月________日签字或盖章生效，特此声明。</w:t>
      </w:r>
      <w:r>
        <w:rPr>
          <w:color w:val="000000" w:themeColor="text1"/>
        </w:rPr>
      </w:r>
      <w:r/>
    </w:p>
    <w:p>
      <w:pPr>
        <w:pStyle w:val="978"/>
        <w:spacing w:line="400" w:lineRule="exact"/>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pStyle w:val="978"/>
        <w:spacing w:line="360" w:lineRule="auto"/>
        <w:rPr>
          <w:rFonts w:ascii="宋体" w:hAnsi="宋体" w:cs="宋体"/>
          <w:color w:val="000000" w:themeColor="text1"/>
          <w:sz w:val="24"/>
        </w:rPr>
      </w:pPr>
      <w:r>
        <w:rPr>
          <w:rFonts w:hint="eastAsia" w:ascii="宋体" w:hAnsi="宋体" w:cs="宋体"/>
          <w:color w:val="000000" w:themeColor="text1"/>
          <w:sz w:val="24"/>
        </w:rPr>
        <w:t xml:space="preserve">投标人公章： </w:t>
      </w:r>
      <w:r>
        <w:rPr>
          <w:color w:val="000000" w:themeColor="text1"/>
        </w:rPr>
      </w:r>
      <w:r/>
    </w:p>
    <w:p>
      <w:pPr>
        <w:pStyle w:val="978"/>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法定代表人</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rPr>
          <w:rFonts w:hint="eastAsia" w:ascii="宋体" w:hAnsi="宋体" w:cs="宋体"/>
          <w:color w:val="000000" w:themeColor="text1"/>
          <w:sz w:val="24"/>
        </w:rPr>
        <w:t xml:space="preserve">                     联系电话：</w:t>
      </w:r>
      <w:r>
        <w:rPr>
          <w:color w:val="000000" w:themeColor="text1"/>
        </w:rPr>
      </w:r>
      <w:r/>
    </w:p>
    <w:p>
      <w:pPr>
        <w:pStyle w:val="1157"/>
        <w:spacing w:line="360" w:lineRule="auto"/>
        <w:rPr>
          <w:rFonts w:ascii="宋体" w:hAnsi="宋体" w:cs="宋体"/>
          <w:color w:val="000000" w:themeColor="text1"/>
        </w:rPr>
      </w:pPr>
      <w:r>
        <w:rPr>
          <w:rFonts w:hint="eastAsia" w:ascii="宋体" w:hAnsi="宋体" w:cs="宋体"/>
          <w:color w:val="000000" w:themeColor="text1"/>
        </w:rPr>
        <w:t xml:space="preserve">日期：</w:t>
      </w:r>
      <w:r>
        <w:rPr>
          <w:color w:val="000000" w:themeColor="text1"/>
        </w:rPr>
      </w:r>
      <w:r/>
    </w:p>
    <w:p>
      <w:pPr>
        <w:pStyle w:val="978"/>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p>
      <w:pPr>
        <w:pStyle w:val="1010"/>
        <w:ind w:right="-46"/>
        <w:spacing w:line="583" w:lineRule="auto"/>
        <w:rPr>
          <w:b/>
          <w:bCs/>
          <w:color w:val="000000" w:themeColor="text1"/>
          <w:spacing w:val="-3"/>
        </w:rPr>
      </w:pPr>
      <w:r>
        <w:rPr>
          <w:b/>
          <w:bCs/>
          <w:color w:val="000000" w:themeColor="text1"/>
        </w:rPr>
        <w:t xml:space="preserve">附：</w:t>
      </w:r>
      <w:r>
        <w:rPr>
          <w:rFonts w:hint="eastAsia" w:cs="宋体"/>
          <w:b/>
          <w:bCs/>
          <w:color w:val="000000" w:themeColor="text1"/>
        </w:rPr>
        <w:t xml:space="preserve">委托代理人（被授权人）</w:t>
      </w:r>
      <w:r>
        <w:rPr>
          <w:b/>
          <w:bCs/>
          <w:color w:val="000000" w:themeColor="text1"/>
          <w:spacing w:val="-3"/>
        </w:rPr>
        <w:t xml:space="preserve">有效期内的身</w:t>
      </w:r>
      <w:r>
        <w:rPr>
          <w:rFonts w:hint="eastAsia"/>
          <w:b/>
          <w:bCs/>
          <w:color w:val="000000" w:themeColor="text1"/>
          <w:spacing w:val="-3"/>
        </w:rPr>
        <w:t xml:space="preserve">份</w:t>
      </w:r>
      <w:r>
        <w:rPr>
          <w:b/>
          <w:bCs/>
          <w:color w:val="000000" w:themeColor="text1"/>
          <w:spacing w:val="-3"/>
        </w:rPr>
        <w:t xml:space="preserve">证正反面</w:t>
      </w:r>
      <w:r>
        <w:rPr>
          <w:rFonts w:hint="eastAsia"/>
          <w:b/>
          <w:bCs/>
          <w:color w:val="000000" w:themeColor="text1"/>
          <w:spacing w:val="-3"/>
        </w:rPr>
        <w:t xml:space="preserve">。</w:t>
      </w:r>
      <w:r>
        <w:rPr>
          <w:color w:val="000000" w:themeColor="text1"/>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8"/>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r/>
          </w:p>
          <w:p>
            <w:pPr>
              <w:pStyle w:val="978"/>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r/>
          </w:p>
          <w:p>
            <w:pPr>
              <w:pStyle w:val="978"/>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r/>
          </w:p>
        </w:tc>
        <w:tc>
          <w:tcPr>
            <w:tcW w:w="4536" w:type="dxa"/>
            <w:vAlign w:val="top"/>
            <w:textDirection w:val="lrTb"/>
            <w:noWrap w:val="false"/>
          </w:tcPr>
          <w:p>
            <w:pPr>
              <w:pStyle w:val="978"/>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r/>
          </w:p>
          <w:p>
            <w:pPr>
              <w:pStyle w:val="978"/>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r/>
          </w:p>
          <w:p>
            <w:pPr>
              <w:pStyle w:val="978"/>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r/>
          </w:p>
        </w:tc>
      </w:tr>
    </w:tbl>
    <w:p>
      <w:pPr>
        <w:pStyle w:val="1010"/>
        <w:ind w:right="-46"/>
        <w:spacing w:line="583" w:lineRule="auto"/>
        <w:rPr>
          <w:rFonts w:hint="eastAsia"/>
          <w:b/>
          <w:bCs/>
          <w:color w:val="000000" w:themeColor="text1"/>
        </w:rPr>
      </w:pPr>
      <w:r>
        <w:rPr>
          <w:rFonts w:hint="eastAsia"/>
          <w:b/>
          <w:bCs/>
          <w:color w:val="000000" w:themeColor="text1"/>
        </w:rPr>
        <w:t xml:space="preserve">投标人近三个月内任意一个月（自开标之日往前推）为其缴纳社保的记录</w:t>
      </w:r>
      <w:r>
        <w:rPr>
          <w:color w:val="000000" w:themeColor="text1"/>
        </w:rPr>
      </w:r>
      <w:r/>
    </w:p>
    <w:p>
      <w:pPr>
        <w:pStyle w:val="978"/>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pStyle w:val="978"/>
        <w:spacing w:line="360" w:lineRule="auto"/>
        <w:rPr>
          <w:rFonts w:ascii="宋体" w:hAnsi="宋体" w:cs="宋体"/>
          <w:color w:val="000000" w:themeColor="text1"/>
          <w:szCs w:val="21"/>
        </w:rPr>
      </w:pPr>
      <w:r>
        <w:rPr>
          <w:rFonts w:hint="eastAsia" w:ascii="宋体" w:hAnsi="宋体" w:cs="宋体"/>
          <w:color w:val="000000" w:themeColor="text1"/>
          <w:szCs w:val="21"/>
        </w:rPr>
        <w:t xml:space="preserve">备注：</w:t>
      </w:r>
      <w:r>
        <w:rPr>
          <w:color w:val="000000" w:themeColor="text1"/>
        </w:rPr>
      </w:r>
      <w:r/>
    </w:p>
    <w:p>
      <w:pPr>
        <w:pStyle w:val="978"/>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1.法定代表人参加投标时，不需要提供本授权委托书。</w:t>
      </w:r>
      <w:r>
        <w:rPr>
          <w:color w:val="000000" w:themeColor="text1"/>
        </w:rPr>
      </w:r>
      <w:r/>
    </w:p>
    <w:p>
      <w:pPr>
        <w:pStyle w:val="1231"/>
        <w:spacing w:line="360" w:lineRule="exact"/>
        <w:rPr>
          <w:rFonts w:cs="宋体"/>
          <w:color w:val="000000" w:themeColor="text1"/>
          <w:sz w:val="21"/>
          <w:szCs w:val="21"/>
        </w:rPr>
      </w:pPr>
      <w:r>
        <w:rPr>
          <w:rFonts w:hint="eastAsia" w:cs="宋体"/>
          <w:color w:val="000000" w:themeColor="text1"/>
          <w:sz w:val="21"/>
          <w:szCs w:val="21"/>
        </w:rPr>
        <w:t xml:space="preserve">2.投标人为自然人的情形，可不提供本《授权委托书》。</w:t>
      </w:r>
      <w:r>
        <w:rPr>
          <w:color w:val="000000" w:themeColor="text1"/>
        </w:rPr>
      </w:r>
      <w:r/>
    </w:p>
    <w:p>
      <w:pPr>
        <w:pStyle w:val="978"/>
        <w:jc w:val="left"/>
        <w:widowControl/>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978"/>
        <w:spacing w:line="360" w:lineRule="auto"/>
        <w:rPr>
          <w:rFonts w:hint="eastAsia" w:ascii="宋体" w:hAnsi="宋体"/>
          <w:b/>
          <w:color w:val="000000" w:themeColor="text1"/>
          <w:sz w:val="24"/>
        </w:rPr>
        <w:outlineLvl w:val="2"/>
      </w:pPr>
      <w:r>
        <w:rPr>
          <w:rFonts w:ascii="宋体" w:hAnsi="宋体"/>
          <w:b/>
          <w:color w:val="000000" w:themeColor="text1"/>
          <w:sz w:val="24"/>
        </w:rPr>
        <w:br w:type="page" w:clear="all"/>
      </w:r>
      <w:r>
        <w:rPr>
          <w:rFonts w:hint="eastAsia" w:ascii="宋体" w:hAnsi="宋体"/>
          <w:b/>
          <w:color w:val="000000" w:themeColor="text1"/>
          <w:sz w:val="24"/>
        </w:rPr>
        <w:t xml:space="preserve">4  政府采购供应商信用承诺书</w:t>
      </w:r>
      <w:r>
        <w:rPr>
          <w:rFonts w:ascii="宋体" w:hAnsi="宋体"/>
          <w:b/>
          <w:color w:val="000000" w:themeColor="text1"/>
          <w:sz w:val="24"/>
        </w:rPr>
        <w:t xml:space="preserve">（实质性格式）</w:t>
      </w:r>
      <w:r>
        <w:rPr>
          <w:color w:val="000000" w:themeColor="text1"/>
        </w:rPr>
      </w:r>
      <w:r/>
    </w:p>
    <w:p>
      <w:pPr>
        <w:pStyle w:val="978"/>
        <w:ind w:firstLine="321"/>
        <w:jc w:val="center"/>
        <w:spacing w:line="560" w:lineRule="exact"/>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978"/>
        <w:ind w:firstLine="321"/>
        <w:jc w:val="center"/>
        <w:spacing w:line="560" w:lineRule="exact"/>
        <w:rPr>
          <w:rFonts w:ascii="宋体" w:hAnsi="宋体"/>
          <w:b/>
          <w:color w:val="000000" w:themeColor="text1"/>
          <w:sz w:val="32"/>
          <w:szCs w:val="32"/>
        </w:rPr>
      </w:pPr>
      <w:r>
        <w:rPr>
          <w:rFonts w:hint="eastAsia" w:ascii="宋体" w:hAnsi="宋体"/>
          <w:b/>
          <w:color w:val="000000" w:themeColor="text1"/>
          <w:sz w:val="32"/>
          <w:szCs w:val="32"/>
        </w:rPr>
        <w:t xml:space="preserve">政府采购供应商信用承诺书</w:t>
      </w:r>
      <w:r>
        <w:rPr>
          <w:color w:val="000000" w:themeColor="text1"/>
        </w:rPr>
      </w:r>
      <w:r/>
    </w:p>
    <w:p>
      <w:pPr>
        <w:pStyle w:val="978"/>
        <w:ind w:firstLine="640"/>
        <w:rPr>
          <w:rFonts w:ascii="宋体" w:hAnsi="宋体"/>
          <w:color w:val="000000" w:themeColor="text1"/>
        </w:rPr>
      </w:pPr>
      <w:r>
        <w:rPr>
          <w:rFonts w:ascii="宋体" w:hAnsi="宋体"/>
          <w:color w:val="000000" w:themeColor="text1"/>
        </w:rPr>
      </w:r>
      <w:r>
        <w:rPr>
          <w:color w:val="000000" w:themeColor="text1"/>
        </w:rPr>
      </w:r>
      <w:r/>
    </w:p>
    <w:p>
      <w:pPr>
        <w:pStyle w:val="978"/>
        <w:ind w:firstLine="480"/>
        <w:spacing w:line="276" w:lineRule="auto"/>
        <w:rPr>
          <w:rFonts w:ascii="宋体" w:hAnsi="宋体"/>
          <w:color w:val="000000" w:themeColor="text1"/>
          <w:sz w:val="24"/>
        </w:rPr>
      </w:pPr>
      <w:r>
        <w:rPr>
          <w:rFonts w:hint="eastAsia" w:ascii="宋体" w:hAnsi="宋体"/>
          <w:color w:val="000000" w:themeColor="text1"/>
          <w:sz w:val="24"/>
        </w:rPr>
        <w:t xml:space="preserve">为维护公开、公平、公正的政府采购市场秩序，树立诚实守信的供应商形象，本单位在参与政府采购活动中,自愿作出以下承诺：</w:t>
      </w:r>
      <w:r>
        <w:rPr>
          <w:color w:val="000000" w:themeColor="text1"/>
        </w:rPr>
      </w:r>
      <w:r/>
    </w:p>
    <w:p>
      <w:pPr>
        <w:pStyle w:val="978"/>
        <w:ind w:firstLine="480"/>
        <w:spacing w:line="276" w:lineRule="auto"/>
        <w:rPr>
          <w:rFonts w:ascii="宋体" w:hAnsi="宋体"/>
          <w:color w:val="000000" w:themeColor="text1"/>
          <w:sz w:val="24"/>
        </w:rPr>
      </w:pPr>
      <w:r>
        <w:rPr>
          <w:rFonts w:hint="eastAsia" w:ascii="宋体" w:hAnsi="宋体"/>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r/>
    </w:p>
    <w:p>
      <w:pPr>
        <w:pStyle w:val="978"/>
        <w:ind w:firstLine="480"/>
        <w:spacing w:line="276" w:lineRule="auto"/>
        <w:rPr>
          <w:rFonts w:ascii="宋体" w:hAnsi="宋体"/>
          <w:color w:val="000000" w:themeColor="text1"/>
          <w:sz w:val="24"/>
        </w:rPr>
      </w:pPr>
      <w:r>
        <w:rPr>
          <w:rFonts w:hint="eastAsia" w:ascii="宋体" w:hAnsi="宋体"/>
          <w:color w:val="000000" w:themeColor="text1"/>
          <w:sz w:val="24"/>
        </w:rPr>
        <w:t xml:space="preserve">二、本单位已经阅读并充分理解《常州市政府采购供应商信用管理暂行办法》，自愿按照《常州市政府采购供</w:t>
      </w:r>
      <w:r>
        <w:rPr>
          <w:rFonts w:hint="eastAsia" w:ascii="宋体" w:hAnsi="宋体"/>
          <w:color w:val="000000" w:themeColor="text1"/>
          <w:sz w:val="24"/>
        </w:rPr>
        <w:t xml:space="preserve">应商信用管理暂行办法》规定，发生失信行为将记录并公开到“信用常州”、常州市政府采购网。</w:t>
      </w:r>
      <w:r>
        <w:rPr>
          <w:color w:val="000000" w:themeColor="text1"/>
        </w:rPr>
      </w:r>
      <w:r/>
    </w:p>
    <w:p>
      <w:pPr>
        <w:pStyle w:val="978"/>
        <w:ind w:firstLine="480"/>
        <w:spacing w:line="276" w:lineRule="auto"/>
        <w:rPr>
          <w:rFonts w:ascii="宋体" w:hAnsi="宋体"/>
          <w:color w:val="000000" w:themeColor="text1"/>
          <w:sz w:val="24"/>
        </w:rPr>
      </w:pPr>
      <w:r>
        <w:rPr>
          <w:rFonts w:hint="eastAsia" w:ascii="宋体" w:hAnsi="宋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r/>
    </w:p>
    <w:p>
      <w:pPr>
        <w:pStyle w:val="978"/>
        <w:ind w:firstLine="480"/>
        <w:spacing w:line="276" w:lineRule="auto"/>
        <w:rPr>
          <w:rFonts w:ascii="宋体" w:hAnsi="宋体"/>
          <w:color w:val="000000" w:themeColor="text1"/>
          <w:sz w:val="24"/>
        </w:rPr>
      </w:pPr>
      <w:r>
        <w:rPr>
          <w:rFonts w:hint="eastAsia" w:ascii="宋体" w:hAnsi="宋体"/>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r/>
    </w:p>
    <w:p>
      <w:pPr>
        <w:pStyle w:val="978"/>
        <w:ind w:firstLine="480"/>
        <w:spacing w:line="276" w:lineRule="auto"/>
        <w:rPr>
          <w:rFonts w:ascii="宋体" w:hAnsi="宋体"/>
          <w:color w:val="000000" w:themeColor="text1"/>
          <w:sz w:val="24"/>
        </w:rPr>
      </w:pPr>
      <w:r>
        <w:rPr>
          <w:rFonts w:hint="eastAsia" w:ascii="宋体" w:hAnsi="宋体"/>
          <w:color w:val="000000" w:themeColor="text1"/>
          <w:sz w:val="24"/>
        </w:rPr>
        <w:t xml:space="preserve">五、承诺本单位自觉接受行政管理部门、行业组织、社会公众、新闻舆论的监督。 </w:t>
      </w:r>
      <w:r>
        <w:rPr>
          <w:color w:val="000000" w:themeColor="text1"/>
        </w:rPr>
      </w:r>
      <w:r/>
    </w:p>
    <w:p>
      <w:pPr>
        <w:pStyle w:val="978"/>
        <w:ind w:firstLine="480"/>
        <w:spacing w:line="276" w:lineRule="auto"/>
        <w:rPr>
          <w:rFonts w:ascii="宋体" w:hAnsi="宋体"/>
          <w:color w:val="000000" w:themeColor="text1"/>
          <w:sz w:val="24"/>
        </w:rPr>
      </w:pPr>
      <w:r>
        <w:rPr>
          <w:rFonts w:hint="eastAsia" w:ascii="宋体" w:hAnsi="宋体"/>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r/>
    </w:p>
    <w:p>
      <w:pPr>
        <w:pStyle w:val="978"/>
        <w:ind w:firstLine="480"/>
        <w:spacing w:line="276" w:lineRule="auto"/>
        <w:rPr>
          <w:rFonts w:ascii="宋体" w:hAnsi="宋体"/>
          <w:color w:val="000000" w:themeColor="text1"/>
          <w:sz w:val="24"/>
        </w:rPr>
      </w:pPr>
      <w:r>
        <w:rPr>
          <w:rFonts w:hint="eastAsia" w:ascii="宋体" w:hAnsi="宋体"/>
          <w:color w:val="000000" w:themeColor="text1"/>
          <w:sz w:val="24"/>
        </w:rPr>
        <w:t xml:space="preserve">七、承诺本单位在信用中国（江苏）网站中无违法违规、较重或严重失信记录。 </w:t>
      </w:r>
      <w:r>
        <w:rPr>
          <w:color w:val="000000" w:themeColor="text1"/>
        </w:rPr>
      </w:r>
      <w:r/>
    </w:p>
    <w:p>
      <w:pPr>
        <w:pStyle w:val="978"/>
        <w:ind w:firstLine="480"/>
        <w:spacing w:line="276" w:lineRule="auto"/>
        <w:rPr>
          <w:rFonts w:ascii="宋体" w:hAnsi="宋体"/>
          <w:color w:val="000000" w:themeColor="text1"/>
          <w:sz w:val="24"/>
        </w:rPr>
      </w:pPr>
      <w:r>
        <w:rPr>
          <w:rFonts w:hint="eastAsia" w:ascii="宋体" w:hAnsi="宋体"/>
          <w:color w:val="000000" w:themeColor="text1"/>
          <w:sz w:val="24"/>
        </w:rPr>
        <w:t xml:space="preserve">八、承诺本单位提出政府采购质疑和投诉坚持依法依规、诚实信用原则。</w:t>
      </w:r>
      <w:r>
        <w:rPr>
          <w:color w:val="000000" w:themeColor="text1"/>
        </w:rPr>
      </w:r>
      <w:r/>
    </w:p>
    <w:p>
      <w:pPr>
        <w:pStyle w:val="978"/>
        <w:ind w:firstLine="480"/>
        <w:spacing w:line="276" w:lineRule="auto"/>
        <w:rPr>
          <w:rFonts w:ascii="宋体" w:hAnsi="宋体"/>
          <w:color w:val="000000" w:themeColor="text1"/>
          <w:sz w:val="24"/>
        </w:rPr>
      </w:pPr>
      <w:r>
        <w:rPr>
          <w:rFonts w:hint="eastAsia" w:ascii="宋体" w:hAnsi="宋体"/>
          <w:color w:val="000000" w:themeColor="text1"/>
          <w:sz w:val="24"/>
        </w:rPr>
        <w:t xml:space="preserve">九、根据政府采购相关法律法规的规定需要作出的其他承诺。 </w:t>
      </w:r>
      <w:r>
        <w:rPr>
          <w:color w:val="000000" w:themeColor="text1"/>
        </w:rPr>
      </w:r>
      <w:r/>
    </w:p>
    <w:p>
      <w:pPr>
        <w:pStyle w:val="978"/>
        <w:ind w:firstLine="480"/>
        <w:spacing w:line="276" w:lineRule="auto"/>
        <w:rPr>
          <w:rFonts w:ascii="宋体" w:hAnsi="宋体"/>
          <w:color w:val="000000" w:themeColor="text1"/>
          <w:sz w:val="24"/>
        </w:rPr>
      </w:pPr>
      <w:r>
        <w:rPr>
          <w:rFonts w:hint="eastAsia" w:ascii="宋体" w:hAnsi="宋体"/>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r/>
    </w:p>
    <w:p>
      <w:pPr>
        <w:pStyle w:val="978"/>
        <w:ind w:firstLine="480"/>
        <w:spacing w:line="276" w:lineRule="auto"/>
        <w:rPr>
          <w:rFonts w:ascii="宋体" w:hAnsi="宋体"/>
          <w:color w:val="000000" w:themeColor="text1"/>
          <w:sz w:val="24"/>
        </w:rPr>
      </w:pPr>
      <w:r>
        <w:rPr>
          <w:rFonts w:hint="eastAsia" w:ascii="宋体" w:hAnsi="宋体"/>
          <w:color w:val="000000" w:themeColor="text1"/>
          <w:sz w:val="24"/>
        </w:rPr>
        <w:t xml:space="preserve">十一、承诺本单位同意将以上承诺事项上网公示，违背承</w:t>
      </w:r>
      <w:r>
        <w:rPr>
          <w:rFonts w:hint="eastAsia" w:ascii="宋体" w:hAnsi="宋体"/>
          <w:color w:val="000000" w:themeColor="text1"/>
          <w:sz w:val="24"/>
        </w:rPr>
        <w:t xml:space="preserve">诺约定行为将作为失信信息，记录到常州市公共信用信息系统，并予以公开。</w:t>
      </w:r>
      <w:r>
        <w:rPr>
          <w:color w:val="000000" w:themeColor="text1"/>
        </w:rPr>
      </w:r>
      <w:r/>
    </w:p>
    <w:p>
      <w:pPr>
        <w:pStyle w:val="1226"/>
        <w:ind w:right="1050" w:firstLine="2880"/>
        <w:jc w:val="both"/>
        <w:spacing w:line="276" w:lineRule="auto"/>
        <w:rPr>
          <w:rFonts w:ascii="宋体" w:hAnsi="宋体" w:eastAsia="宋体"/>
          <w:color w:val="000000" w:themeColor="text1"/>
          <w:sz w:val="24"/>
          <w:szCs w:val="22"/>
        </w:rPr>
      </w:pPr>
      <w:r>
        <w:rPr>
          <w:rFonts w:ascii="宋体" w:hAnsi="宋体" w:eastAsia="宋体"/>
          <w:color w:val="000000" w:themeColor="text1"/>
          <w:sz w:val="24"/>
          <w:szCs w:val="22"/>
        </w:rPr>
      </w:r>
      <w:r>
        <w:rPr>
          <w:color w:val="000000" w:themeColor="text1"/>
        </w:rPr>
      </w:r>
      <w:r/>
    </w:p>
    <w:p>
      <w:pPr>
        <w:pStyle w:val="978"/>
        <w:spacing w:before="25" w:after="25" w:line="360" w:lineRule="auto"/>
        <w:rPr>
          <w:rFonts w:ascii="宋体" w:hAnsi="宋体"/>
          <w:color w:val="000000" w:themeColor="text1"/>
          <w:sz w:val="24"/>
        </w:rPr>
      </w:pPr>
      <w:r>
        <w:rPr>
          <w:rFonts w:ascii="宋体" w:hAnsi="宋体"/>
          <w:color w:val="000000" w:themeColor="text1"/>
          <w:sz w:val="24"/>
        </w:rPr>
        <w:t xml:space="preserve">投标人名称（加盖公章）</w:t>
      </w:r>
      <w:r>
        <w:rPr>
          <w:rFonts w:ascii="宋体" w:hAnsi="宋体"/>
          <w:color w:val="000000" w:themeColor="text1"/>
          <w:sz w:val="24"/>
          <w:lang w:val="zh-CN"/>
        </w:rPr>
        <w:t xml:space="preserve">：____________</w:t>
      </w:r>
      <w:r>
        <w:rPr>
          <w:color w:val="000000" w:themeColor="text1"/>
        </w:rPr>
      </w:r>
      <w:r/>
    </w:p>
    <w:p>
      <w:pPr>
        <w:pStyle w:val="978"/>
        <w:spacing w:before="25" w:after="25" w:line="360" w:lineRule="auto"/>
        <w:rPr>
          <w:rFonts w:ascii="宋体" w:hAnsi="宋体"/>
          <w:color w:val="000000" w:themeColor="text1"/>
          <w:sz w:val="24"/>
        </w:rPr>
      </w:pPr>
      <w:r>
        <w:rPr>
          <w:rFonts w:ascii="宋体" w:hAnsi="宋体"/>
          <w:color w:val="000000" w:themeColor="text1"/>
          <w:sz w:val="24"/>
          <w:szCs w:val="20"/>
        </w:rPr>
        <w:t xml:space="preserve">日期：_____年______月______日   </w:t>
      </w:r>
      <w:r>
        <w:rPr>
          <w:color w:val="000000" w:themeColor="text1"/>
        </w:rPr>
      </w:r>
      <w:r/>
    </w:p>
    <w:p>
      <w:pPr>
        <w:pStyle w:val="978"/>
        <w:spacing w:line="360" w:lineRule="auto"/>
        <w:rPr>
          <w:rFonts w:ascii="宋体" w:hAnsi="宋体"/>
          <w:b/>
          <w:color w:val="000000" w:themeColor="text1"/>
          <w:sz w:val="24"/>
          <w:szCs w:val="20"/>
        </w:rPr>
        <w:outlineLvl w:val="2"/>
      </w:pPr>
      <w:r>
        <w:rPr>
          <w:color w:val="000000" w:themeColor="text1"/>
        </w:rPr>
      </w:r>
      <w:bookmarkStart w:id="831" w:name="_Hlt520274407"/>
      <w:r>
        <w:rPr>
          <w:color w:val="000000" w:themeColor="text1"/>
        </w:rPr>
      </w:r>
      <w:bookmarkEnd w:id="831"/>
      <w:r>
        <w:rPr>
          <w:color w:val="000000" w:themeColor="text1"/>
        </w:rPr>
      </w:r>
      <w:bookmarkStart w:id="832" w:name="_Hlt520343392"/>
      <w:r>
        <w:rPr>
          <w:color w:val="000000" w:themeColor="text1"/>
        </w:rPr>
      </w:r>
      <w:bookmarkEnd w:id="832"/>
      <w:r>
        <w:rPr>
          <w:color w:val="000000" w:themeColor="text1"/>
        </w:rPr>
      </w:r>
      <w:bookmarkStart w:id="833" w:name="_Hlt520350918"/>
      <w:r>
        <w:rPr>
          <w:color w:val="000000" w:themeColor="text1"/>
        </w:rPr>
      </w:r>
      <w:bookmarkEnd w:id="833"/>
      <w:r>
        <w:rPr>
          <w:color w:val="000000" w:themeColor="text1"/>
        </w:rPr>
      </w:r>
      <w:bookmarkStart w:id="834" w:name="_Hlt520274393"/>
      <w:r>
        <w:rPr>
          <w:color w:val="000000" w:themeColor="text1"/>
        </w:rPr>
      </w:r>
      <w:bookmarkEnd w:id="834"/>
      <w:r>
        <w:rPr>
          <w:color w:val="000000" w:themeColor="text1"/>
        </w:rPr>
      </w:r>
      <w:bookmarkStart w:id="835" w:name="_Hlt520274121"/>
      <w:r>
        <w:rPr>
          <w:color w:val="000000" w:themeColor="text1"/>
        </w:rPr>
      </w:r>
      <w:bookmarkEnd w:id="835"/>
      <w:r>
        <w:rPr>
          <w:color w:val="000000" w:themeColor="text1"/>
        </w:rPr>
      </w:r>
      <w:bookmarkStart w:id="836" w:name="_Hlt520274065"/>
      <w:r>
        <w:rPr>
          <w:color w:val="000000" w:themeColor="text1"/>
        </w:rPr>
      </w:r>
      <w:bookmarkEnd w:id="836"/>
      <w:r>
        <w:rPr>
          <w:color w:val="000000" w:themeColor="text1"/>
        </w:rPr>
      </w:r>
      <w:bookmarkStart w:id="837" w:name="_Hlt520343000"/>
      <w:r>
        <w:rPr>
          <w:color w:val="000000" w:themeColor="text1"/>
        </w:rPr>
      </w:r>
      <w:bookmarkEnd w:id="837"/>
      <w:r>
        <w:rPr>
          <w:color w:val="000000" w:themeColor="text1"/>
        </w:rPr>
      </w:r>
      <w:bookmarkStart w:id="838" w:name="_Hlt520355504"/>
      <w:r>
        <w:rPr>
          <w:color w:val="000000" w:themeColor="text1"/>
        </w:rPr>
      </w:r>
      <w:bookmarkEnd w:id="838"/>
      <w:r>
        <w:rPr>
          <w:color w:val="000000" w:themeColor="text1"/>
        </w:rPr>
      </w:r>
      <w:bookmarkStart w:id="839" w:name="_Hlt520271212"/>
      <w:r>
        <w:rPr>
          <w:color w:val="000000" w:themeColor="text1"/>
        </w:rPr>
      </w:r>
      <w:bookmarkEnd w:id="839"/>
      <w:r>
        <w:rPr>
          <w:color w:val="000000" w:themeColor="text1"/>
        </w:rPr>
      </w:r>
      <w:bookmarkStart w:id="840" w:name="_Hlt520273711"/>
      <w:r>
        <w:rPr>
          <w:color w:val="000000" w:themeColor="text1"/>
        </w:rPr>
      </w:r>
      <w:bookmarkEnd w:id="840"/>
      <w:r>
        <w:rPr>
          <w:color w:val="000000" w:themeColor="text1"/>
        </w:rPr>
      </w:r>
      <w:bookmarkStart w:id="841" w:name="_Toc305158825"/>
      <w:r>
        <w:rPr>
          <w:color w:val="000000" w:themeColor="text1"/>
        </w:rPr>
      </w:r>
      <w:bookmarkStart w:id="842" w:name="_Toc150774762"/>
      <w:r>
        <w:rPr>
          <w:color w:val="000000" w:themeColor="text1"/>
        </w:rPr>
      </w:r>
      <w:bookmarkStart w:id="843" w:name="_Toc520356218"/>
      <w:r>
        <w:rPr>
          <w:color w:val="000000" w:themeColor="text1"/>
        </w:rPr>
      </w:r>
      <w:bookmarkStart w:id="844" w:name="_Ref467988705"/>
      <w:r>
        <w:rPr>
          <w:color w:val="000000" w:themeColor="text1"/>
        </w:rPr>
      </w:r>
      <w:bookmarkStart w:id="845" w:name="_Toc226965747"/>
      <w:r>
        <w:rPr>
          <w:color w:val="000000" w:themeColor="text1"/>
        </w:rPr>
      </w:r>
      <w:bookmarkStart w:id="846" w:name="_Toc226965830"/>
      <w:r>
        <w:rPr>
          <w:color w:val="000000" w:themeColor="text1"/>
        </w:rPr>
      </w:r>
      <w:bookmarkStart w:id="847" w:name="_Toc265228395"/>
      <w:r>
        <w:rPr>
          <w:color w:val="000000" w:themeColor="text1"/>
        </w:rPr>
      </w:r>
      <w:bookmarkStart w:id="848" w:name="_Toc305158899"/>
      <w:r>
        <w:rPr>
          <w:color w:val="000000" w:themeColor="text1"/>
        </w:rPr>
      </w:r>
      <w:bookmarkStart w:id="849" w:name="_Toc226337253"/>
      <w:r>
        <w:rPr>
          <w:color w:val="000000" w:themeColor="text1"/>
        </w:rPr>
      </w:r>
      <w:bookmarkStart w:id="850" w:name="_Toc150480795"/>
      <w:r>
        <w:rPr>
          <w:color w:val="000000" w:themeColor="text1"/>
        </w:rPr>
      </w:r>
      <w:bookmarkStart w:id="851" w:name="_Toc195842922"/>
      <w:r>
        <w:rPr>
          <w:color w:val="000000" w:themeColor="text1"/>
        </w:rPr>
      </w:r>
      <w:bookmarkStart w:id="852" w:name="_Toc264969247"/>
      <w:r>
        <w:rPr>
          <w:color w:val="000000" w:themeColor="text1"/>
        </w:rPr>
      </w:r>
      <w:bookmarkStart w:id="853" w:name="_Toc226309801"/>
      <w:r>
        <w:rPr>
          <w:color w:val="000000" w:themeColor="text1"/>
        </w:rPr>
      </w:r>
      <w:bookmarkStart w:id="854" w:name="_Toc127151557"/>
      <w:r>
        <w:rPr>
          <w:color w:val="000000" w:themeColor="text1"/>
        </w:rPr>
      </w:r>
      <w:bookmarkStart w:id="855" w:name="_Toc480942350"/>
      <w:r>
        <w:rPr>
          <w:color w:val="000000" w:themeColor="text1"/>
        </w:rPr>
      </w:r>
      <w:bookmarkStart w:id="856" w:name="_Toc142311059"/>
      <w:r>
        <w:rPr>
          <w:rFonts w:ascii="宋体" w:hAnsi="宋体"/>
          <w:color w:val="000000" w:themeColor="text1"/>
          <w:sz w:val="24"/>
          <w:szCs w:val="20"/>
        </w:rPr>
        <w:br w:type="page" w:clear="all"/>
      </w:r>
      <w:r>
        <w:rPr>
          <w:rFonts w:hint="eastAsia" w:ascii="宋体" w:hAnsi="宋体"/>
          <w:b/>
          <w:color w:val="000000" w:themeColor="text1"/>
          <w:sz w:val="24"/>
        </w:rPr>
        <w:t xml:space="preserve">5</w:t>
      </w:r>
      <w:r>
        <w:rPr>
          <w:rFonts w:ascii="宋体" w:hAnsi="宋体"/>
          <w:b/>
          <w:color w:val="000000" w:themeColor="text1"/>
          <w:sz w:val="24"/>
        </w:rPr>
        <w:t xml:space="preserve">  开标一览表</w:t>
      </w:r>
      <w:bookmarkEnd w:id="841"/>
      <w:r>
        <w:rPr>
          <w:color w:val="000000" w:themeColor="text1"/>
        </w:rPr>
      </w:r>
      <w:bookmarkEnd w:id="842"/>
      <w:r>
        <w:rPr>
          <w:color w:val="000000" w:themeColor="text1"/>
        </w:rPr>
      </w:r>
      <w:bookmarkEnd w:id="843"/>
      <w:r>
        <w:rPr>
          <w:color w:val="000000" w:themeColor="text1"/>
        </w:rPr>
      </w:r>
      <w:bookmarkEnd w:id="844"/>
      <w:r>
        <w:rPr>
          <w:color w:val="000000" w:themeColor="text1"/>
        </w:rPr>
      </w:r>
      <w:bookmarkEnd w:id="845"/>
      <w:r>
        <w:rPr>
          <w:color w:val="000000" w:themeColor="text1"/>
        </w:rPr>
      </w:r>
      <w:bookmarkEnd w:id="846"/>
      <w:r>
        <w:rPr>
          <w:color w:val="000000" w:themeColor="text1"/>
        </w:rPr>
      </w:r>
      <w:bookmarkEnd w:id="847"/>
      <w:r>
        <w:rPr>
          <w:color w:val="000000" w:themeColor="text1"/>
        </w:rPr>
      </w:r>
      <w:bookmarkEnd w:id="848"/>
      <w:r>
        <w:rPr>
          <w:color w:val="000000" w:themeColor="text1"/>
        </w:rPr>
      </w:r>
      <w:bookmarkEnd w:id="849"/>
      <w:r>
        <w:rPr>
          <w:color w:val="000000" w:themeColor="text1"/>
        </w:rPr>
      </w:r>
      <w:bookmarkEnd w:id="850"/>
      <w:r>
        <w:rPr>
          <w:color w:val="000000" w:themeColor="text1"/>
        </w:rPr>
      </w:r>
      <w:bookmarkEnd w:id="851"/>
      <w:r>
        <w:rPr>
          <w:color w:val="000000" w:themeColor="text1"/>
        </w:rPr>
      </w:r>
      <w:bookmarkEnd w:id="852"/>
      <w:r>
        <w:rPr>
          <w:color w:val="000000" w:themeColor="text1"/>
        </w:rPr>
      </w:r>
      <w:bookmarkEnd w:id="853"/>
      <w:r>
        <w:rPr>
          <w:color w:val="000000" w:themeColor="text1"/>
        </w:rPr>
      </w:r>
      <w:bookmarkEnd w:id="854"/>
      <w:r>
        <w:rPr>
          <w:color w:val="000000" w:themeColor="text1"/>
        </w:rPr>
      </w:r>
      <w:bookmarkEnd w:id="855"/>
      <w:r>
        <w:rPr>
          <w:color w:val="000000" w:themeColor="text1"/>
        </w:rPr>
      </w:r>
      <w:bookmarkEnd w:id="856"/>
      <w:r>
        <w:rPr>
          <w:rFonts w:ascii="宋体" w:hAnsi="宋体"/>
          <w:b/>
          <w:color w:val="000000" w:themeColor="text1"/>
          <w:sz w:val="24"/>
        </w:rPr>
        <w:t xml:space="preserve">（实质性格式）</w:t>
      </w:r>
      <w:r>
        <w:rPr>
          <w:color w:val="000000" w:themeColor="text1"/>
        </w:rPr>
      </w:r>
      <w:r/>
    </w:p>
    <w:p>
      <w:pPr>
        <w:pStyle w:val="978"/>
        <w:jc w:val="center"/>
        <w:spacing w:line="360" w:lineRule="exact"/>
        <w:rPr>
          <w:rFonts w:ascii="宋体" w:hAnsi="宋体"/>
          <w:b/>
          <w:color w:val="000000" w:themeColor="text1"/>
          <w:sz w:val="36"/>
          <w:szCs w:val="36"/>
        </w:rPr>
      </w:pPr>
      <w:r>
        <w:rPr>
          <w:color w:val="000000" w:themeColor="text1"/>
        </w:rPr>
      </w:r>
      <w:bookmarkStart w:id="857" w:name="_Toc305158900"/>
      <w:r>
        <w:rPr>
          <w:color w:val="000000" w:themeColor="text1"/>
        </w:rPr>
      </w:r>
      <w:bookmarkStart w:id="858" w:name="_Toc264969248"/>
      <w:r>
        <w:rPr>
          <w:color w:val="000000" w:themeColor="text1"/>
        </w:rPr>
      </w:r>
      <w:bookmarkStart w:id="859" w:name="_Toc265228396"/>
      <w:r>
        <w:rPr>
          <w:color w:val="000000" w:themeColor="text1"/>
        </w:rPr>
      </w:r>
      <w:bookmarkStart w:id="860" w:name="_Toc226965748"/>
      <w:r>
        <w:rPr>
          <w:color w:val="000000" w:themeColor="text1"/>
        </w:rPr>
      </w:r>
      <w:bookmarkStart w:id="861" w:name="_Toc226309802"/>
      <w:r>
        <w:rPr>
          <w:color w:val="000000" w:themeColor="text1"/>
        </w:rPr>
      </w:r>
      <w:bookmarkStart w:id="862" w:name="_Toc195842923"/>
      <w:r>
        <w:rPr>
          <w:color w:val="000000" w:themeColor="text1"/>
        </w:rPr>
      </w:r>
      <w:bookmarkStart w:id="863" w:name="_Toc164608827"/>
      <w:r>
        <w:rPr>
          <w:color w:val="000000" w:themeColor="text1"/>
        </w:rPr>
      </w:r>
      <w:bookmarkStart w:id="864" w:name="_Toc305158826"/>
      <w:r>
        <w:rPr>
          <w:color w:val="000000" w:themeColor="text1"/>
        </w:rPr>
      </w:r>
      <w:bookmarkStart w:id="865" w:name="_Toc226337254"/>
      <w:r>
        <w:rPr>
          <w:color w:val="000000" w:themeColor="text1"/>
        </w:rPr>
      </w:r>
      <w:bookmarkStart w:id="866" w:name="_Toc164608672"/>
      <w:r>
        <w:rPr>
          <w:color w:val="000000" w:themeColor="text1"/>
        </w:rPr>
      </w:r>
      <w:bookmarkStart w:id="867" w:name="_Toc226965831"/>
      <w:r>
        <w:rPr>
          <w:rFonts w:hint="eastAsia" w:ascii="宋体" w:hAnsi="宋体"/>
          <w:b/>
          <w:color w:val="000000" w:themeColor="text1"/>
          <w:sz w:val="36"/>
          <w:szCs w:val="36"/>
        </w:rPr>
        <w:t xml:space="preserve">开标一览表</w:t>
      </w:r>
      <w:bookmarkEnd w:id="857"/>
      <w:r>
        <w:rPr>
          <w:color w:val="000000" w:themeColor="text1"/>
        </w:rPr>
      </w:r>
      <w:bookmarkEnd w:id="858"/>
      <w:r>
        <w:rPr>
          <w:color w:val="000000" w:themeColor="text1"/>
        </w:rPr>
      </w:r>
      <w:bookmarkEnd w:id="859"/>
      <w:r>
        <w:rPr>
          <w:color w:val="000000" w:themeColor="text1"/>
        </w:rPr>
      </w:r>
      <w:bookmarkEnd w:id="860"/>
      <w:r>
        <w:rPr>
          <w:color w:val="000000" w:themeColor="text1"/>
        </w:rPr>
      </w:r>
      <w:bookmarkEnd w:id="861"/>
      <w:r>
        <w:rPr>
          <w:color w:val="000000" w:themeColor="text1"/>
        </w:rPr>
      </w:r>
      <w:bookmarkEnd w:id="862"/>
      <w:r>
        <w:rPr>
          <w:color w:val="000000" w:themeColor="text1"/>
        </w:rPr>
      </w:r>
      <w:bookmarkEnd w:id="863"/>
      <w:r>
        <w:rPr>
          <w:color w:val="000000" w:themeColor="text1"/>
        </w:rPr>
      </w:r>
      <w:bookmarkEnd w:id="864"/>
      <w:r>
        <w:rPr>
          <w:color w:val="000000" w:themeColor="text1"/>
        </w:rPr>
      </w:r>
      <w:bookmarkEnd w:id="865"/>
      <w:r>
        <w:rPr>
          <w:color w:val="000000" w:themeColor="text1"/>
        </w:rPr>
      </w:r>
      <w:bookmarkEnd w:id="866"/>
      <w:r>
        <w:rPr>
          <w:color w:val="000000" w:themeColor="text1"/>
        </w:rPr>
      </w:r>
      <w:bookmarkEnd w:id="867"/>
      <w:r>
        <w:rPr>
          <w:color w:val="000000" w:themeColor="text1"/>
        </w:rPr>
      </w:r>
      <w:r/>
    </w:p>
    <w:p>
      <w:pPr>
        <w:pStyle w:val="978"/>
        <w:jc w:val="left"/>
        <w:spacing w:line="360" w:lineRule="auto"/>
        <w:tabs>
          <w:tab w:val="left" w:pos="1800" w:leader="none"/>
          <w:tab w:val="left" w:pos="5580" w:leader="none"/>
        </w:tabs>
        <w:rPr>
          <w:rFonts w:ascii="宋体" w:hAnsi="宋体"/>
          <w:i/>
          <w:color w:val="000000" w:themeColor="text1"/>
          <w:sz w:val="24"/>
        </w:rPr>
      </w:pPr>
      <w:r>
        <w:rPr>
          <w:rFonts w:ascii="宋体" w:hAnsi="宋体"/>
          <w:i/>
          <w:color w:val="000000" w:themeColor="text1"/>
          <w:sz w:val="24"/>
        </w:rPr>
      </w:r>
      <w:r>
        <w:rPr>
          <w:color w:val="000000" w:themeColor="text1"/>
        </w:rPr>
      </w:r>
      <w:r/>
    </w:p>
    <w:p>
      <w:pPr>
        <w:pStyle w:val="978"/>
        <w:ind w:firstLine="240"/>
        <w:jc w:val="left"/>
        <w:spacing w:line="360" w:lineRule="auto"/>
        <w:tabs>
          <w:tab w:val="left" w:pos="1800" w:leader="none"/>
          <w:tab w:val="left" w:pos="5580" w:leader="none"/>
        </w:tabs>
        <w:rPr>
          <w:rFonts w:ascii="宋体" w:hAnsi="宋体"/>
          <w:color w:val="000000" w:themeColor="text1"/>
          <w:sz w:val="24"/>
          <w:u w:val="single"/>
        </w:rPr>
      </w:pPr>
      <w:r>
        <w:rPr>
          <w:rFonts w:ascii="宋体" w:hAnsi="宋体"/>
          <w:color w:val="000000" w:themeColor="text1"/>
          <w:sz w:val="24"/>
        </w:rPr>
        <w:t xml:space="preserve">项目编号/包号：_____________________     项目名称：____________</w:t>
      </w:r>
      <w:r>
        <w:rPr>
          <w:color w:val="000000" w:themeColor="text1"/>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978"/>
              <w:jc w:val="center"/>
              <w:tabs>
                <w:tab w:val="left" w:pos="5580" w:leader="none"/>
              </w:tabs>
              <w:rPr>
                <w:rFonts w:ascii="宋体" w:hAnsi="宋体"/>
                <w:b/>
                <w:color w:val="000000" w:themeColor="text1"/>
                <w:sz w:val="24"/>
              </w:rPr>
            </w:pPr>
            <w:r>
              <w:rPr>
                <w:rFonts w:ascii="宋体" w:hAnsi="宋体"/>
                <w:b/>
                <w:color w:val="000000" w:themeColor="text1"/>
                <w:sz w:val="24"/>
              </w:rPr>
              <w:t xml:space="preserve">序号</w:t>
            </w:r>
            <w:r>
              <w:rPr>
                <w:color w:val="000000" w:themeColor="text1"/>
              </w:rPr>
            </w:r>
            <w:r/>
          </w:p>
        </w:tc>
        <w:tc>
          <w:tcPr>
            <w:tcW w:w="2215" w:type="pct"/>
            <w:vAlign w:val="center"/>
            <w:vMerge w:val="restart"/>
            <w:textDirection w:val="lrTb"/>
            <w:noWrap w:val="false"/>
          </w:tcPr>
          <w:p>
            <w:pPr>
              <w:pStyle w:val="978"/>
              <w:jc w:val="center"/>
              <w:tabs>
                <w:tab w:val="left" w:pos="5580" w:leader="none"/>
              </w:tabs>
              <w:rPr>
                <w:rFonts w:ascii="宋体" w:hAnsi="宋体"/>
                <w:b/>
                <w:color w:val="000000" w:themeColor="text1"/>
                <w:sz w:val="24"/>
              </w:rPr>
            </w:pPr>
            <w:r>
              <w:rPr>
                <w:rFonts w:ascii="宋体" w:hAnsi="宋体"/>
                <w:b/>
                <w:color w:val="000000" w:themeColor="text1"/>
                <w:sz w:val="24"/>
              </w:rPr>
              <w:t xml:space="preserve">投标人名称</w:t>
            </w:r>
            <w:r>
              <w:rPr>
                <w:color w:val="000000" w:themeColor="text1"/>
              </w:rPr>
            </w:r>
            <w:r/>
          </w:p>
        </w:tc>
        <w:tc>
          <w:tcPr>
            <w:gridSpan w:val="2"/>
            <w:tcW w:w="2373" w:type="pct"/>
            <w:vAlign w:val="center"/>
            <w:textDirection w:val="lrTb"/>
            <w:noWrap w:val="false"/>
          </w:tcPr>
          <w:p>
            <w:pPr>
              <w:pStyle w:val="978"/>
              <w:jc w:val="center"/>
              <w:tabs>
                <w:tab w:val="left" w:pos="5580" w:leader="none"/>
              </w:tabs>
              <w:rPr>
                <w:rFonts w:ascii="宋体" w:hAnsi="宋体"/>
                <w:b/>
                <w:color w:val="000000" w:themeColor="text1"/>
                <w:sz w:val="24"/>
              </w:rPr>
            </w:pPr>
            <w:r>
              <w:rPr>
                <w:rFonts w:ascii="宋体" w:hAnsi="宋体"/>
                <w:b/>
                <w:color w:val="000000" w:themeColor="text1"/>
                <w:sz w:val="24"/>
              </w:rPr>
              <w:t xml:space="preserve">投标报价</w:t>
            </w:r>
            <w:r>
              <w:rPr>
                <w:color w:val="000000" w:themeColor="text1"/>
              </w:rPr>
            </w:r>
            <w:r/>
          </w:p>
        </w:tc>
      </w:tr>
      <w:tr>
        <w:trPr>
          <w:cantSplit/>
          <w:trHeight w:val="674"/>
        </w:trPr>
        <w:tc>
          <w:tcPr>
            <w:tcW w:w="412" w:type="pct"/>
            <w:vAlign w:val="center"/>
            <w:vMerge w:val="continue"/>
            <w:textDirection w:val="lrTb"/>
            <w:noWrap w:val="false"/>
          </w:tcPr>
          <w:p>
            <w:pPr>
              <w:pStyle w:val="978"/>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978"/>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978"/>
              <w:jc w:val="center"/>
              <w:tabs>
                <w:tab w:val="left" w:pos="5580" w:leader="none"/>
              </w:tabs>
              <w:rPr>
                <w:rFonts w:ascii="宋体" w:hAnsi="宋体"/>
                <w:b/>
                <w:color w:val="000000" w:themeColor="text1"/>
                <w:sz w:val="24"/>
              </w:rPr>
            </w:pPr>
            <w:r>
              <w:rPr>
                <w:rFonts w:ascii="宋体" w:hAnsi="宋体"/>
                <w:b/>
                <w:color w:val="000000" w:themeColor="text1"/>
                <w:sz w:val="24"/>
              </w:rPr>
              <w:t xml:space="preserve">大写</w:t>
            </w:r>
            <w:r>
              <w:rPr>
                <w:color w:val="000000" w:themeColor="text1"/>
              </w:rPr>
            </w:r>
            <w:r/>
          </w:p>
        </w:tc>
        <w:tc>
          <w:tcPr>
            <w:tcW w:w="1182" w:type="pct"/>
            <w:vAlign w:val="center"/>
            <w:textDirection w:val="lrTb"/>
            <w:noWrap w:val="false"/>
          </w:tcPr>
          <w:p>
            <w:pPr>
              <w:pStyle w:val="978"/>
              <w:jc w:val="center"/>
              <w:tabs>
                <w:tab w:val="left" w:pos="5580" w:leader="none"/>
              </w:tabs>
              <w:rPr>
                <w:rFonts w:ascii="宋体" w:hAnsi="宋体"/>
                <w:b/>
                <w:color w:val="000000" w:themeColor="text1"/>
                <w:sz w:val="24"/>
              </w:rPr>
            </w:pPr>
            <w:r>
              <w:rPr>
                <w:rFonts w:ascii="宋体" w:hAnsi="宋体"/>
                <w:b/>
                <w:color w:val="000000" w:themeColor="text1"/>
                <w:sz w:val="24"/>
              </w:rPr>
              <w:t xml:space="preserve">小写</w:t>
            </w:r>
            <w:r>
              <w:rPr>
                <w:color w:val="000000" w:themeColor="text1"/>
              </w:rPr>
            </w:r>
            <w:r/>
          </w:p>
        </w:tc>
      </w:tr>
      <w:tr>
        <w:trPr>
          <w:trHeight w:val="976"/>
        </w:trPr>
        <w:tc>
          <w:tcPr>
            <w:tcW w:w="412" w:type="pct"/>
            <w:vAlign w:val="center"/>
            <w:textDirection w:val="lrTb"/>
            <w:noWrap w:val="false"/>
          </w:tcPr>
          <w:p>
            <w:pPr>
              <w:pStyle w:val="978"/>
              <w:jc w:val="center"/>
              <w:tabs>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tc>
        <w:tc>
          <w:tcPr>
            <w:tcW w:w="2215" w:type="pct"/>
            <w:vAlign w:val="center"/>
            <w:textDirection w:val="lrTb"/>
            <w:noWrap w:val="false"/>
          </w:tcPr>
          <w:p>
            <w:pPr>
              <w:pStyle w:val="978"/>
              <w:jc w:val="center"/>
              <w:tabs>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tc>
        <w:tc>
          <w:tcPr>
            <w:tcW w:w="1188" w:type="pct"/>
            <w:vAlign w:val="center"/>
            <w:textDirection w:val="lrTb"/>
            <w:noWrap w:val="false"/>
          </w:tcPr>
          <w:p>
            <w:pPr>
              <w:pStyle w:val="978"/>
              <w:jc w:val="center"/>
              <w:tabs>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tc>
        <w:tc>
          <w:tcPr>
            <w:tcW w:w="1182" w:type="pct"/>
            <w:vAlign w:val="center"/>
            <w:textDirection w:val="lrTb"/>
            <w:noWrap w:val="false"/>
          </w:tcPr>
          <w:p>
            <w:pPr>
              <w:pStyle w:val="978"/>
              <w:jc w:val="center"/>
              <w:tabs>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tc>
      </w:tr>
    </w:tbl>
    <w:p>
      <w:pPr>
        <w:pStyle w:val="978"/>
        <w:jc w:val="left"/>
        <w:rPr>
          <w:rFonts w:ascii="宋体" w:hAnsi="宋体"/>
          <w:color w:val="000000" w:themeColor="text1"/>
          <w:sz w:val="24"/>
        </w:rPr>
      </w:pPr>
      <w:r>
        <w:rPr>
          <w:rFonts w:ascii="宋体" w:hAnsi="宋体"/>
          <w:color w:val="000000" w:themeColor="text1"/>
          <w:sz w:val="24"/>
        </w:rPr>
      </w:r>
      <w:r>
        <w:rPr>
          <w:color w:val="000000" w:themeColor="text1"/>
        </w:rPr>
      </w:r>
      <w:r/>
    </w:p>
    <w:p>
      <w:pPr>
        <w:pStyle w:val="978"/>
        <w:ind w:firstLine="480"/>
        <w:jc w:val="left"/>
        <w:rPr>
          <w:rFonts w:hint="eastAsia" w:ascii="宋体" w:hAnsi="宋体"/>
          <w:color w:val="000000" w:themeColor="text1"/>
          <w:sz w:val="24"/>
          <w:szCs w:val="20"/>
        </w:rPr>
      </w:pPr>
      <w:r>
        <w:rPr>
          <w:rFonts w:ascii="宋体" w:hAnsi="宋体"/>
          <w:color w:val="000000" w:themeColor="text1"/>
          <w:sz w:val="24"/>
        </w:rPr>
        <w:t xml:space="preserve">1</w:t>
      </w:r>
      <w:r>
        <w:rPr>
          <w:rFonts w:ascii="宋体" w:hAnsi="宋体"/>
          <w:color w:val="000000" w:themeColor="text1"/>
          <w:sz w:val="24"/>
          <w:szCs w:val="20"/>
        </w:rPr>
        <w:t xml:space="preserve">.</w:t>
      </w:r>
      <w:r>
        <w:rPr>
          <w:rFonts w:hint="eastAsia" w:ascii="宋体" w:hAnsi="宋体"/>
          <w:color w:val="000000" w:themeColor="text1"/>
          <w:sz w:val="24"/>
          <w:szCs w:val="20"/>
        </w:rPr>
        <w:t xml:space="preserve">响应文件系统与</w:t>
      </w:r>
      <w:r>
        <w:rPr>
          <w:rFonts w:ascii="宋体" w:hAnsi="宋体"/>
          <w:color w:val="000000" w:themeColor="text1"/>
          <w:sz w:val="24"/>
          <w:szCs w:val="20"/>
        </w:rPr>
        <w:t xml:space="preserve">此表中，每包的报价</w:t>
      </w:r>
      <w:r>
        <w:rPr>
          <w:rFonts w:hint="eastAsia" w:ascii="宋体" w:hAnsi="宋体"/>
          <w:color w:val="000000" w:themeColor="text1"/>
          <w:sz w:val="24"/>
          <w:szCs w:val="20"/>
        </w:rPr>
        <w:t xml:space="preserve">单位为：</w:t>
      </w:r>
      <w:r>
        <w:rPr>
          <w:rFonts w:hint="eastAsia" w:ascii="宋体" w:hAnsi="宋体" w:cs="宋体"/>
          <w:b/>
          <w:color w:val="000000" w:themeColor="text1"/>
          <w:sz w:val="24"/>
        </w:rPr>
        <w:t xml:space="preserve">优惠下浮率</w:t>
      </w:r>
      <w:r>
        <w:rPr>
          <w:rFonts w:hint="eastAsia" w:ascii="宋体" w:hAnsi="宋体"/>
          <w:color w:val="000000" w:themeColor="text1"/>
          <w:sz w:val="24"/>
          <w:szCs w:val="20"/>
        </w:rPr>
        <w:t xml:space="preserve">%</w:t>
      </w:r>
      <w:r>
        <w:rPr>
          <w:rFonts w:ascii="宋体" w:hAnsi="宋体"/>
          <w:color w:val="000000" w:themeColor="text1"/>
          <w:sz w:val="24"/>
          <w:szCs w:val="20"/>
        </w:rPr>
        <w:t xml:space="preserve">。</w:t>
      </w:r>
      <w:r>
        <w:rPr>
          <w:color w:val="000000" w:themeColor="text1"/>
        </w:rPr>
      </w:r>
      <w:r/>
    </w:p>
    <w:p>
      <w:pPr>
        <w:pStyle w:val="978"/>
        <w:ind w:firstLine="480"/>
        <w:tabs>
          <w:tab w:val="left" w:pos="5580" w:leader="none"/>
        </w:tabs>
        <w:rPr>
          <w:rFonts w:hint="eastAsia" w:ascii="宋体" w:hAnsi="宋体"/>
          <w:color w:val="000000" w:themeColor="text1"/>
          <w:sz w:val="24"/>
          <w:szCs w:val="20"/>
        </w:rPr>
      </w:pPr>
      <w:r>
        <w:rPr>
          <w:rFonts w:ascii="宋体" w:hAnsi="宋体"/>
          <w:color w:val="000000" w:themeColor="text1"/>
          <w:sz w:val="24"/>
          <w:szCs w:val="20"/>
        </w:rPr>
        <w:t xml:space="preserve">2.本表必须按包分别填写。</w:t>
      </w:r>
      <w:r>
        <w:rPr>
          <w:color w:val="000000" w:themeColor="text1"/>
        </w:rPr>
      </w:r>
      <w:r/>
    </w:p>
    <w:p>
      <w:pPr>
        <w:pStyle w:val="978"/>
        <w:ind w:firstLine="480"/>
        <w:tabs>
          <w:tab w:val="left" w:pos="5580" w:leader="none"/>
        </w:tabs>
        <w:rPr>
          <w:rFonts w:hint="eastAsia" w:ascii="宋体" w:hAnsi="宋体"/>
          <w:b/>
          <w:bCs/>
          <w:color w:val="000000" w:themeColor="text1"/>
          <w:sz w:val="32"/>
          <w:szCs w:val="32"/>
        </w:rPr>
      </w:pPr>
      <w:r>
        <w:rPr>
          <w:rFonts w:hint="eastAsia" w:ascii="宋体" w:hAnsi="宋体"/>
          <w:b/>
          <w:bCs/>
          <w:color w:val="000000" w:themeColor="text1"/>
          <w:sz w:val="32"/>
          <w:szCs w:val="32"/>
        </w:rPr>
        <w:t xml:space="preserve">3.供应商按优惠下浮率进行报价，价格分计算按（1-优惠下浮率）进行计算。</w:t>
      </w:r>
      <w:r>
        <w:rPr>
          <w:color w:val="000000" w:themeColor="text1"/>
        </w:rPr>
      </w:r>
      <w:r/>
    </w:p>
    <w:p>
      <w:pPr>
        <w:pStyle w:val="978"/>
        <w:spacing w:before="25" w:after="25" w:line="360" w:lineRule="auto"/>
        <w:rPr>
          <w:rFonts w:ascii="宋体" w:hAnsi="宋体"/>
          <w:color w:val="000000" w:themeColor="text1"/>
          <w:sz w:val="24"/>
        </w:rPr>
      </w:pPr>
      <w:r>
        <w:rPr>
          <w:rFonts w:ascii="宋体" w:hAnsi="宋体"/>
          <w:color w:val="000000" w:themeColor="text1"/>
          <w:sz w:val="24"/>
          <w:lang w:val="zh-CN"/>
        </w:rPr>
        <w:t xml:space="preserve">                         </w:t>
      </w:r>
      <w:r>
        <w:rPr>
          <w:color w:val="000000" w:themeColor="text1"/>
        </w:rPr>
      </w:r>
      <w:r/>
    </w:p>
    <w:p>
      <w:pPr>
        <w:pStyle w:val="978"/>
        <w:spacing w:before="25" w:after="25" w:line="360" w:lineRule="auto"/>
        <w:rPr>
          <w:rFonts w:ascii="宋体" w:hAnsi="宋体"/>
          <w:color w:val="000000" w:themeColor="text1"/>
          <w:sz w:val="24"/>
        </w:rPr>
      </w:pPr>
      <w:r>
        <w:rPr>
          <w:rFonts w:ascii="宋体" w:hAnsi="宋体"/>
          <w:color w:val="000000" w:themeColor="text1"/>
          <w:sz w:val="24"/>
        </w:rPr>
        <w:t xml:space="preserve">投标人名称（加盖公章）</w:t>
      </w:r>
      <w:r>
        <w:rPr>
          <w:rFonts w:ascii="宋体" w:hAnsi="宋体"/>
          <w:color w:val="000000" w:themeColor="text1"/>
          <w:sz w:val="24"/>
          <w:lang w:val="zh-CN"/>
        </w:rPr>
        <w:t xml:space="preserve">：____________</w:t>
      </w:r>
      <w:r>
        <w:rPr>
          <w:color w:val="000000" w:themeColor="text1"/>
        </w:rPr>
      </w:r>
      <w:r/>
    </w:p>
    <w:p>
      <w:pPr>
        <w:pStyle w:val="978"/>
        <w:spacing w:before="25" w:after="25" w:line="360" w:lineRule="auto"/>
        <w:rPr>
          <w:rFonts w:ascii="宋体" w:hAnsi="宋体"/>
          <w:color w:val="000000" w:themeColor="text1"/>
          <w:sz w:val="24"/>
        </w:rPr>
      </w:pPr>
      <w:r>
        <w:rPr>
          <w:rFonts w:ascii="宋体" w:hAnsi="宋体"/>
          <w:color w:val="000000" w:themeColor="text1"/>
          <w:sz w:val="24"/>
          <w:szCs w:val="20"/>
        </w:rPr>
        <w:t xml:space="preserve">日期：_____年______月______日   </w:t>
      </w:r>
      <w:r>
        <w:rPr>
          <w:color w:val="000000" w:themeColor="text1"/>
        </w:rPr>
      </w:r>
      <w:r/>
    </w:p>
    <w:p>
      <w:pPr>
        <w:pStyle w:val="978"/>
        <w:spacing w:line="360" w:lineRule="auto"/>
        <w:rPr>
          <w:rFonts w:ascii="宋体" w:hAnsi="宋体"/>
          <w:b/>
          <w:color w:val="000000" w:themeColor="text1"/>
          <w:sz w:val="24"/>
          <w:szCs w:val="20"/>
        </w:rPr>
        <w:outlineLvl w:val="2"/>
      </w:pPr>
      <w:r>
        <w:rPr>
          <w:color w:val="000000" w:themeColor="text1"/>
        </w:rPr>
      </w:r>
      <w:bookmarkStart w:id="868" w:name="_Toc264969249"/>
      <w:r>
        <w:rPr>
          <w:color w:val="000000" w:themeColor="text1"/>
        </w:rPr>
      </w:r>
      <w:bookmarkStart w:id="869" w:name="_Toc226337255"/>
      <w:r>
        <w:rPr>
          <w:color w:val="000000" w:themeColor="text1"/>
        </w:rPr>
      </w:r>
      <w:bookmarkStart w:id="870" w:name="_Toc226309803"/>
      <w:r>
        <w:rPr>
          <w:color w:val="000000" w:themeColor="text1"/>
        </w:rPr>
      </w:r>
      <w:bookmarkStart w:id="871" w:name="_Toc150774763"/>
      <w:r>
        <w:rPr>
          <w:color w:val="000000" w:themeColor="text1"/>
        </w:rPr>
      </w:r>
      <w:bookmarkStart w:id="872" w:name="_Toc265228397"/>
      <w:r>
        <w:rPr>
          <w:color w:val="000000" w:themeColor="text1"/>
        </w:rPr>
      </w:r>
      <w:bookmarkStart w:id="873" w:name="_Toc305158827"/>
      <w:r>
        <w:rPr>
          <w:color w:val="000000" w:themeColor="text1"/>
        </w:rPr>
      </w:r>
      <w:bookmarkStart w:id="874" w:name="_Toc142311060"/>
      <w:r>
        <w:rPr>
          <w:color w:val="000000" w:themeColor="text1"/>
        </w:rPr>
      </w:r>
      <w:bookmarkStart w:id="875" w:name="_Toc305158901"/>
      <w:r>
        <w:rPr>
          <w:color w:val="000000" w:themeColor="text1"/>
        </w:rPr>
      </w:r>
      <w:bookmarkStart w:id="876" w:name="_Toc150480796"/>
      <w:r>
        <w:rPr>
          <w:color w:val="000000" w:themeColor="text1"/>
        </w:rPr>
      </w:r>
      <w:bookmarkStart w:id="877" w:name="_Toc127151558"/>
      <w:r>
        <w:rPr>
          <w:color w:val="000000" w:themeColor="text1"/>
        </w:rPr>
      </w:r>
      <w:bookmarkStart w:id="878" w:name="_Toc195842924"/>
      <w:r>
        <w:rPr>
          <w:color w:val="000000" w:themeColor="text1"/>
        </w:rPr>
      </w:r>
      <w:bookmarkStart w:id="879" w:name="_Toc226965749"/>
      <w:r>
        <w:rPr>
          <w:color w:val="000000" w:themeColor="text1"/>
        </w:rPr>
      </w:r>
      <w:bookmarkStart w:id="880" w:name="_Toc226965832"/>
      <w:r>
        <w:rPr>
          <w:rFonts w:ascii="宋体" w:hAnsi="宋体"/>
          <w:color w:val="000000" w:themeColor="text1"/>
          <w:sz w:val="24"/>
          <w:szCs w:val="20"/>
        </w:rPr>
        <w:br w:type="page" w:clear="all"/>
      </w:r>
      <w:bookmarkEnd w:id="868"/>
      <w:r>
        <w:rPr>
          <w:color w:val="000000" w:themeColor="text1"/>
        </w:rPr>
      </w:r>
      <w:bookmarkEnd w:id="869"/>
      <w:r>
        <w:rPr>
          <w:color w:val="000000" w:themeColor="text1"/>
        </w:rPr>
      </w:r>
      <w:bookmarkEnd w:id="870"/>
      <w:r>
        <w:rPr>
          <w:color w:val="000000" w:themeColor="text1"/>
        </w:rPr>
      </w:r>
      <w:bookmarkEnd w:id="871"/>
      <w:r>
        <w:rPr>
          <w:color w:val="000000" w:themeColor="text1"/>
        </w:rPr>
      </w:r>
      <w:bookmarkEnd w:id="872"/>
      <w:r>
        <w:rPr>
          <w:color w:val="000000" w:themeColor="text1"/>
        </w:rPr>
      </w:r>
      <w:bookmarkEnd w:id="873"/>
      <w:r>
        <w:rPr>
          <w:color w:val="000000" w:themeColor="text1"/>
        </w:rPr>
      </w:r>
      <w:bookmarkEnd w:id="874"/>
      <w:r>
        <w:rPr>
          <w:color w:val="000000" w:themeColor="text1"/>
        </w:rPr>
      </w:r>
      <w:bookmarkEnd w:id="875"/>
      <w:r>
        <w:rPr>
          <w:color w:val="000000" w:themeColor="text1"/>
        </w:rPr>
      </w:r>
      <w:bookmarkEnd w:id="876"/>
      <w:r>
        <w:rPr>
          <w:color w:val="000000" w:themeColor="text1"/>
        </w:rPr>
      </w:r>
      <w:bookmarkEnd w:id="877"/>
      <w:r>
        <w:rPr>
          <w:color w:val="000000" w:themeColor="text1"/>
        </w:rPr>
      </w:r>
      <w:bookmarkEnd w:id="878"/>
      <w:r>
        <w:rPr>
          <w:color w:val="000000" w:themeColor="text1"/>
        </w:rPr>
      </w:r>
      <w:bookmarkEnd w:id="879"/>
      <w:r>
        <w:rPr>
          <w:color w:val="000000" w:themeColor="text1"/>
        </w:rPr>
      </w:r>
      <w:bookmarkEnd w:id="880"/>
      <w:r>
        <w:rPr>
          <w:color w:val="000000" w:themeColor="text1"/>
        </w:rPr>
      </w:r>
      <w:bookmarkStart w:id="881" w:name="_Toc226965835"/>
      <w:r>
        <w:rPr>
          <w:color w:val="000000" w:themeColor="text1"/>
        </w:rPr>
      </w:r>
      <w:bookmarkStart w:id="882" w:name="_Toc226965752"/>
      <w:r>
        <w:rPr>
          <w:color w:val="000000" w:themeColor="text1"/>
        </w:rPr>
      </w:r>
      <w:bookmarkStart w:id="883" w:name="_Toc150774765"/>
      <w:r>
        <w:rPr>
          <w:color w:val="000000" w:themeColor="text1"/>
        </w:rPr>
      </w:r>
      <w:bookmarkStart w:id="884" w:name="_Toc226309806"/>
      <w:r>
        <w:rPr>
          <w:color w:val="000000" w:themeColor="text1"/>
        </w:rPr>
      </w:r>
      <w:bookmarkStart w:id="885" w:name="_Toc150480798"/>
      <w:r>
        <w:rPr>
          <w:color w:val="000000" w:themeColor="text1"/>
        </w:rPr>
      </w:r>
      <w:bookmarkStart w:id="886" w:name="_Toc127151562"/>
      <w:r>
        <w:rPr>
          <w:color w:val="000000" w:themeColor="text1"/>
        </w:rPr>
      </w:r>
      <w:bookmarkStart w:id="887" w:name="_Toc305158830"/>
      <w:r>
        <w:rPr>
          <w:color w:val="000000" w:themeColor="text1"/>
        </w:rPr>
      </w:r>
      <w:bookmarkStart w:id="888" w:name="_Toc264969252"/>
      <w:r>
        <w:rPr>
          <w:color w:val="000000" w:themeColor="text1"/>
        </w:rPr>
      </w:r>
      <w:bookmarkStart w:id="889" w:name="_Toc195842927"/>
      <w:r>
        <w:rPr>
          <w:color w:val="000000" w:themeColor="text1"/>
        </w:rPr>
      </w:r>
      <w:bookmarkStart w:id="890" w:name="_Toc305158904"/>
      <w:r>
        <w:rPr>
          <w:color w:val="000000" w:themeColor="text1"/>
        </w:rPr>
      </w:r>
      <w:bookmarkStart w:id="891" w:name="_Toc142311062"/>
      <w:r>
        <w:rPr>
          <w:color w:val="000000" w:themeColor="text1"/>
        </w:rPr>
      </w:r>
      <w:bookmarkStart w:id="892" w:name="_Toc226337258"/>
      <w:r>
        <w:rPr>
          <w:color w:val="000000" w:themeColor="text1"/>
        </w:rPr>
      </w:r>
      <w:bookmarkStart w:id="893" w:name="_Toc265228400"/>
      <w:r>
        <w:rPr>
          <w:color w:val="000000" w:themeColor="text1"/>
        </w:rPr>
      </w:r>
      <w:bookmarkStart w:id="894" w:name="_Toc305158829"/>
      <w:r>
        <w:rPr>
          <w:color w:val="000000" w:themeColor="text1"/>
        </w:rPr>
      </w:r>
      <w:bookmarkStart w:id="895" w:name="_Toc127151561"/>
      <w:r>
        <w:rPr>
          <w:color w:val="000000" w:themeColor="text1"/>
        </w:rPr>
      </w:r>
      <w:bookmarkStart w:id="896" w:name="_Toc195842926"/>
      <w:r>
        <w:rPr>
          <w:color w:val="000000" w:themeColor="text1"/>
        </w:rPr>
      </w:r>
      <w:bookmarkStart w:id="897" w:name="_Toc142311061"/>
      <w:r>
        <w:rPr>
          <w:color w:val="000000" w:themeColor="text1"/>
        </w:rPr>
      </w:r>
      <w:bookmarkStart w:id="898" w:name="_Toc265228399"/>
      <w:r>
        <w:rPr>
          <w:color w:val="000000" w:themeColor="text1"/>
        </w:rPr>
      </w:r>
      <w:bookmarkStart w:id="899" w:name="_Toc226965834"/>
      <w:r>
        <w:rPr>
          <w:color w:val="000000" w:themeColor="text1"/>
        </w:rPr>
      </w:r>
      <w:bookmarkStart w:id="900" w:name="_Toc226309805"/>
      <w:r>
        <w:rPr>
          <w:color w:val="000000" w:themeColor="text1"/>
        </w:rPr>
      </w:r>
      <w:bookmarkStart w:id="901" w:name="_Toc226965751"/>
      <w:r>
        <w:rPr>
          <w:color w:val="000000" w:themeColor="text1"/>
        </w:rPr>
      </w:r>
      <w:bookmarkStart w:id="902" w:name="_Toc150480797"/>
      <w:r>
        <w:rPr>
          <w:color w:val="000000" w:themeColor="text1"/>
        </w:rPr>
      </w:r>
      <w:bookmarkStart w:id="903" w:name="_Toc264969251"/>
      <w:r>
        <w:rPr>
          <w:color w:val="000000" w:themeColor="text1"/>
        </w:rPr>
      </w:r>
      <w:bookmarkStart w:id="904" w:name="_Toc150774764"/>
      <w:r>
        <w:rPr>
          <w:color w:val="000000" w:themeColor="text1"/>
        </w:rPr>
      </w:r>
      <w:bookmarkStart w:id="905" w:name="_Toc305158903"/>
      <w:r>
        <w:rPr>
          <w:color w:val="000000" w:themeColor="text1"/>
        </w:rPr>
      </w:r>
      <w:bookmarkStart w:id="906" w:name="_Toc226337257"/>
      <w:r>
        <w:rPr>
          <w:rFonts w:hint="eastAsia" w:ascii="宋体" w:hAnsi="宋体"/>
          <w:b/>
          <w:color w:val="000000" w:themeColor="text1"/>
          <w:sz w:val="24"/>
        </w:rPr>
        <w:t xml:space="preserve">6</w:t>
      </w:r>
      <w:r>
        <w:rPr>
          <w:rFonts w:ascii="宋体" w:hAnsi="宋体"/>
          <w:b/>
          <w:color w:val="000000" w:themeColor="text1"/>
          <w:sz w:val="24"/>
        </w:rPr>
        <w:t xml:space="preserve">  合同条款偏离表</w:t>
      </w:r>
      <w:bookmarkEnd w:id="881"/>
      <w:r>
        <w:rPr>
          <w:color w:val="000000" w:themeColor="text1"/>
        </w:rPr>
      </w:r>
      <w:bookmarkEnd w:id="882"/>
      <w:r>
        <w:rPr>
          <w:color w:val="000000" w:themeColor="text1"/>
        </w:rPr>
      </w:r>
      <w:bookmarkEnd w:id="883"/>
      <w:r>
        <w:rPr>
          <w:color w:val="000000" w:themeColor="text1"/>
        </w:rPr>
      </w:r>
      <w:bookmarkEnd w:id="884"/>
      <w:r>
        <w:rPr>
          <w:color w:val="000000" w:themeColor="text1"/>
        </w:rPr>
      </w:r>
      <w:bookmarkEnd w:id="885"/>
      <w:r>
        <w:rPr>
          <w:color w:val="000000" w:themeColor="text1"/>
        </w:rPr>
      </w:r>
      <w:bookmarkEnd w:id="886"/>
      <w:r>
        <w:rPr>
          <w:color w:val="000000" w:themeColor="text1"/>
        </w:rPr>
      </w:r>
      <w:bookmarkEnd w:id="887"/>
      <w:r>
        <w:rPr>
          <w:color w:val="000000" w:themeColor="text1"/>
        </w:rPr>
      </w:r>
      <w:bookmarkEnd w:id="888"/>
      <w:r>
        <w:rPr>
          <w:color w:val="000000" w:themeColor="text1"/>
        </w:rPr>
      </w:r>
      <w:bookmarkEnd w:id="889"/>
      <w:r>
        <w:rPr>
          <w:color w:val="000000" w:themeColor="text1"/>
        </w:rPr>
      </w:r>
      <w:bookmarkEnd w:id="890"/>
      <w:r>
        <w:rPr>
          <w:color w:val="000000" w:themeColor="text1"/>
        </w:rPr>
      </w:r>
      <w:bookmarkEnd w:id="891"/>
      <w:r>
        <w:rPr>
          <w:color w:val="000000" w:themeColor="text1"/>
        </w:rPr>
      </w:r>
      <w:bookmarkEnd w:id="892"/>
      <w:r>
        <w:rPr>
          <w:color w:val="000000" w:themeColor="text1"/>
        </w:rPr>
      </w:r>
      <w:bookmarkEnd w:id="893"/>
      <w:r>
        <w:rPr>
          <w:rFonts w:ascii="宋体" w:hAnsi="宋体"/>
          <w:b/>
          <w:color w:val="000000" w:themeColor="text1"/>
          <w:sz w:val="24"/>
        </w:rPr>
        <w:t xml:space="preserve">（实质性格式）</w:t>
      </w:r>
      <w:r>
        <w:rPr>
          <w:color w:val="000000" w:themeColor="text1"/>
        </w:rPr>
      </w:r>
      <w:r/>
    </w:p>
    <w:p>
      <w:pPr>
        <w:pStyle w:val="978"/>
        <w:spacing w:line="360" w:lineRule="auto"/>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978"/>
        <w:jc w:val="center"/>
        <w:spacing w:line="360" w:lineRule="auto"/>
        <w:tabs>
          <w:tab w:val="left" w:pos="2775" w:leader="none"/>
          <w:tab w:val="center" w:pos="4153" w:leader="none"/>
        </w:tabs>
        <w:rPr>
          <w:rFonts w:ascii="宋体" w:hAnsi="宋体"/>
          <w:b/>
          <w:color w:val="000000" w:themeColor="text1"/>
          <w:sz w:val="36"/>
          <w:szCs w:val="36"/>
        </w:rPr>
      </w:pPr>
      <w:r>
        <w:rPr>
          <w:rFonts w:hint="eastAsia" w:ascii="宋体" w:hAnsi="宋体"/>
          <w:b/>
          <w:color w:val="000000" w:themeColor="text1"/>
          <w:sz w:val="36"/>
          <w:szCs w:val="36"/>
        </w:rPr>
        <w:t xml:space="preserve">合同条款偏离表</w:t>
      </w:r>
      <w:r>
        <w:rPr>
          <w:color w:val="000000" w:themeColor="text1"/>
        </w:rPr>
      </w:r>
      <w:r/>
    </w:p>
    <w:p>
      <w:pPr>
        <w:pStyle w:val="978"/>
        <w:spacing w:line="360" w:lineRule="auto"/>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978"/>
        <w:ind w:firstLine="360"/>
        <w:jc w:val="left"/>
        <w:spacing w:line="360" w:lineRule="auto"/>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项目编号/包号：_____________________     项目名称：_____________</w:t>
      </w:r>
      <w:r>
        <w:rPr>
          <w:color w:val="000000" w:themeColor="text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978"/>
              <w:jc w:val="left"/>
              <w:rPr>
                <w:rFonts w:ascii="宋体" w:hAnsi="宋体"/>
                <w:b/>
                <w:color w:val="000000" w:themeColor="text1"/>
                <w:sz w:val="24"/>
              </w:rPr>
            </w:pPr>
            <w:r>
              <w:rPr>
                <w:rFonts w:ascii="宋体" w:hAnsi="宋体"/>
                <w:b/>
                <w:color w:val="000000" w:themeColor="text1"/>
                <w:sz w:val="24"/>
              </w:rPr>
              <w:t xml:space="preserve">对本</w:t>
            </w:r>
            <w:r>
              <w:rPr>
                <w:rFonts w:hint="eastAsia" w:ascii="宋体" w:hAnsi="宋体"/>
                <w:b/>
                <w:color w:val="000000" w:themeColor="text1"/>
                <w:sz w:val="24"/>
              </w:rPr>
              <w:t xml:space="preserve">项目</w:t>
            </w:r>
            <w:r>
              <w:rPr>
                <w:rFonts w:ascii="宋体" w:hAnsi="宋体"/>
                <w:b/>
                <w:color w:val="000000" w:themeColor="text1"/>
                <w:sz w:val="24"/>
              </w:rPr>
              <w:t xml:space="preserve">合同条款的偏离情况（请进行勾选）：</w:t>
            </w:r>
            <w:r>
              <w:rPr>
                <w:color w:val="000000" w:themeColor="text1"/>
              </w:rPr>
            </w:r>
            <w:r/>
          </w:p>
          <w:p>
            <w:pPr>
              <w:pStyle w:val="978"/>
              <w:jc w:val="left"/>
              <w:rPr>
                <w:rFonts w:ascii="宋体" w:hAnsi="宋体"/>
                <w:b/>
                <w:color w:val="000000" w:themeColor="text1"/>
                <w:sz w:val="24"/>
              </w:rPr>
            </w:pPr>
            <w:r>
              <w:rPr>
                <w:rFonts w:ascii="宋体" w:hAnsi="宋体"/>
                <w:b/>
                <w:color w:val="000000" w:themeColor="text1"/>
                <w:sz w:val="24"/>
              </w:rPr>
              <w:t xml:space="preserve">□无偏离</w:t>
            </w:r>
            <w:r>
              <w:rPr>
                <w:rFonts w:ascii="宋体" w:hAnsi="宋体"/>
                <w:color w:val="000000" w:themeColor="text1"/>
                <w:sz w:val="24"/>
              </w:rPr>
              <w:t xml:space="preserve">（</w:t>
            </w:r>
            <w:r>
              <w:rPr>
                <w:rFonts w:ascii="宋体" w:hAnsi="宋体"/>
                <w:color w:val="000000" w:themeColor="text1"/>
                <w:sz w:val="24"/>
                <w:szCs w:val="21"/>
              </w:rPr>
              <w:t xml:space="preserve">如无偏离，仅勾选无偏离即可</w:t>
            </w:r>
            <w:r>
              <w:rPr>
                <w:rFonts w:ascii="宋体" w:hAnsi="宋体"/>
                <w:color w:val="000000" w:themeColor="text1"/>
                <w:sz w:val="24"/>
              </w:rPr>
              <w:t xml:space="preserve">）</w:t>
            </w:r>
            <w:r>
              <w:rPr>
                <w:color w:val="000000" w:themeColor="text1"/>
              </w:rPr>
            </w:r>
            <w:r/>
          </w:p>
          <w:p>
            <w:pPr>
              <w:pStyle w:val="978"/>
              <w:jc w:val="left"/>
              <w:rPr>
                <w:rFonts w:ascii="宋体" w:hAnsi="宋体"/>
                <w:color w:val="000000" w:themeColor="text1"/>
                <w:sz w:val="24"/>
              </w:rPr>
            </w:pPr>
            <w:r>
              <w:rPr>
                <w:rFonts w:ascii="宋体" w:hAnsi="宋体"/>
                <w:b/>
                <w:color w:val="000000" w:themeColor="text1"/>
                <w:sz w:val="24"/>
              </w:rPr>
              <w:t xml:space="preserve">□有偏离</w:t>
            </w:r>
            <w:r>
              <w:rPr>
                <w:rFonts w:ascii="宋体" w:hAnsi="宋体"/>
                <w:color w:val="000000" w:themeColor="text1"/>
                <w:sz w:val="24"/>
              </w:rPr>
              <w:t xml:space="preserve">（</w:t>
            </w:r>
            <w:r>
              <w:rPr>
                <w:rFonts w:ascii="宋体" w:hAnsi="宋体"/>
                <w:color w:val="000000" w:themeColor="text1"/>
                <w:sz w:val="24"/>
                <w:szCs w:val="21"/>
              </w:rPr>
              <w:t xml:space="preserve">如有偏离，</w:t>
            </w:r>
            <w:r>
              <w:rPr>
                <w:rFonts w:ascii="宋体" w:hAnsi="宋体"/>
                <w:color w:val="000000" w:themeColor="text1"/>
                <w:sz w:val="24"/>
              </w:rPr>
              <w:t xml:space="preserve">则</w:t>
            </w:r>
            <w:r>
              <w:rPr>
                <w:rFonts w:hint="eastAsia" w:ascii="宋体" w:hAnsi="宋体"/>
                <w:color w:val="000000" w:themeColor="text1"/>
                <w:sz w:val="24"/>
              </w:rPr>
              <w:t xml:space="preserve">应</w:t>
            </w:r>
            <w:r>
              <w:rPr>
                <w:rFonts w:ascii="宋体" w:hAnsi="宋体"/>
                <w:color w:val="000000" w:themeColor="text1"/>
                <w:sz w:val="24"/>
              </w:rPr>
              <w:t xml:space="preserve">在本表中对偏离项逐一列明）</w:t>
            </w:r>
            <w:r>
              <w:rPr>
                <w:color w:val="000000" w:themeColor="text1"/>
              </w:rPr>
            </w:r>
            <w:r/>
          </w:p>
        </w:tc>
      </w:tr>
      <w:tr>
        <w:trPr>
          <w:trHeight w:val="930"/>
        </w:trPr>
        <w:tc>
          <w:tcPr>
            <w:tcW w:w="834"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t xml:space="preserve">序号</w:t>
            </w:r>
            <w:r>
              <w:rPr>
                <w:color w:val="000000" w:themeColor="text1"/>
              </w:rPr>
            </w:r>
            <w:r/>
          </w:p>
        </w:tc>
        <w:tc>
          <w:tcPr>
            <w:tcW w:w="1301"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szCs w:val="21"/>
              </w:rPr>
              <w:t xml:space="preserve">招标文件</w:t>
            </w:r>
            <w:r>
              <w:rPr>
                <w:rFonts w:ascii="宋体" w:hAnsi="宋体"/>
                <w:color w:val="000000" w:themeColor="text1"/>
                <w:sz w:val="24"/>
              </w:rPr>
              <w:t xml:space="preserve">条</w:t>
            </w:r>
            <w:r>
              <w:rPr>
                <w:rFonts w:ascii="宋体" w:hAnsi="宋体"/>
                <w:color w:val="000000" w:themeColor="text1"/>
                <w:sz w:val="24"/>
              </w:rPr>
              <w:t xml:space="preserve">目号（页码）</w:t>
            </w:r>
            <w:r>
              <w:rPr>
                <w:color w:val="000000" w:themeColor="text1"/>
              </w:rPr>
            </w:r>
            <w:r/>
          </w:p>
        </w:tc>
        <w:tc>
          <w:tcPr>
            <w:tcW w:w="2007"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szCs w:val="21"/>
              </w:rPr>
              <w:t xml:space="preserve">招标文件</w:t>
            </w:r>
            <w:r>
              <w:rPr>
                <w:rFonts w:ascii="宋体" w:hAnsi="宋体"/>
                <w:color w:val="000000" w:themeColor="text1"/>
                <w:sz w:val="24"/>
              </w:rPr>
              <w:t xml:space="preserve">要求</w:t>
            </w:r>
            <w:r>
              <w:rPr>
                <w:color w:val="000000" w:themeColor="text1"/>
              </w:rPr>
            </w:r>
            <w:r/>
          </w:p>
        </w:tc>
        <w:tc>
          <w:tcPr>
            <w:tcW w:w="2008"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t xml:space="preserve">投标文件内容</w:t>
            </w:r>
            <w:r>
              <w:rPr>
                <w:color w:val="000000" w:themeColor="text1"/>
              </w:rPr>
            </w:r>
            <w:r/>
          </w:p>
        </w:tc>
        <w:tc>
          <w:tcPr>
            <w:tcW w:w="2458"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t xml:space="preserve">偏离情况</w:t>
            </w:r>
            <w:r>
              <w:rPr>
                <w:color w:val="000000" w:themeColor="text1"/>
              </w:rPr>
            </w:r>
            <w:r/>
          </w:p>
        </w:tc>
        <w:tc>
          <w:tcPr>
            <w:tcW w:w="788"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t xml:space="preserve">说明</w:t>
            </w:r>
            <w:r>
              <w:rPr>
                <w:color w:val="000000" w:themeColor="text1"/>
              </w:rPr>
            </w:r>
            <w:r/>
          </w:p>
        </w:tc>
      </w:tr>
      <w:tr>
        <w:trPr>
          <w:trHeight w:val="930"/>
        </w:trPr>
        <w:tc>
          <w:tcPr>
            <w:tcW w:w="834"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301"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7"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8"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458"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788"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834"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301"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7"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8"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458"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788"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834"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301"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7"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8"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458"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788"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834"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t xml:space="preserve">……</w:t>
            </w:r>
            <w:r>
              <w:rPr>
                <w:color w:val="000000" w:themeColor="text1"/>
              </w:rPr>
            </w:r>
            <w:r/>
          </w:p>
        </w:tc>
        <w:tc>
          <w:tcPr>
            <w:tcW w:w="1301"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7"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8"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458"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788"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r>
    </w:tbl>
    <w:p>
      <w:pPr>
        <w:pStyle w:val="978"/>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p>
      <w:pPr>
        <w:pStyle w:val="978"/>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注：</w:t>
      </w:r>
      <w:r>
        <w:rPr>
          <w:color w:val="000000" w:themeColor="text1"/>
        </w:rPr>
      </w:r>
      <w:r/>
    </w:p>
    <w:p>
      <w:pPr>
        <w:pStyle w:val="978"/>
        <w:jc w:val="left"/>
        <w:tabs>
          <w:tab w:val="left" w:pos="1800" w:leader="none"/>
          <w:tab w:val="left" w:pos="5580" w:leader="none"/>
        </w:tabs>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ascii="宋体" w:hAnsi="宋体"/>
          <w:color w:val="000000" w:themeColor="text1"/>
          <w:sz w:val="24"/>
        </w:rPr>
        <w:t xml:space="preserve">对合同条款中的所有要求，除本表所列明的所有偏离外，均视作供应商已对之理解和</w:t>
      </w:r>
      <w:r>
        <w:rPr>
          <w:rFonts w:hint="eastAsia" w:ascii="宋体" w:hAnsi="宋体"/>
          <w:color w:val="000000" w:themeColor="text1"/>
          <w:sz w:val="24"/>
        </w:rPr>
        <w:t xml:space="preserve">响应</w:t>
      </w:r>
      <w:r>
        <w:rPr>
          <w:rFonts w:ascii="宋体" w:hAnsi="宋体"/>
          <w:color w:val="000000" w:themeColor="text1"/>
          <w:sz w:val="24"/>
        </w:rPr>
        <w:t xml:space="preserve">。</w:t>
      </w:r>
      <w:r>
        <w:rPr>
          <w:color w:val="000000" w:themeColor="text1"/>
        </w:rPr>
      </w:r>
      <w:r/>
    </w:p>
    <w:p>
      <w:pPr>
        <w:pStyle w:val="978"/>
        <w:jc w:val="left"/>
        <w:tabs>
          <w:tab w:val="left" w:pos="1800" w:leader="none"/>
          <w:tab w:val="left" w:pos="5580" w:leader="none"/>
        </w:tabs>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“偏离情况”列应</w:t>
      </w:r>
      <w:r>
        <w:rPr>
          <w:rFonts w:ascii="宋体" w:hAnsi="宋体"/>
          <w:color w:val="000000" w:themeColor="text1"/>
          <w:sz w:val="24"/>
        </w:rPr>
        <w:t xml:space="preserve">据实</w:t>
      </w:r>
      <w:r>
        <w:rPr>
          <w:rFonts w:hint="eastAsia" w:ascii="宋体" w:hAnsi="宋体"/>
          <w:color w:val="000000" w:themeColor="text1"/>
          <w:sz w:val="24"/>
        </w:rPr>
        <w:t xml:space="preserve">填写“正偏离”或“负偏离”。</w:t>
      </w:r>
      <w:r>
        <w:rPr>
          <w:color w:val="000000" w:themeColor="text1"/>
        </w:rPr>
      </w:r>
      <w:r/>
    </w:p>
    <w:p>
      <w:pPr>
        <w:pStyle w:val="978"/>
        <w:spacing w:line="360" w:lineRule="auto"/>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978"/>
        <w:spacing w:before="25" w:after="25" w:line="360" w:lineRule="auto"/>
        <w:rPr>
          <w:rFonts w:ascii="宋体" w:hAnsi="宋体"/>
          <w:color w:val="000000" w:themeColor="text1"/>
          <w:sz w:val="24"/>
        </w:rPr>
      </w:pPr>
      <w:r>
        <w:rPr>
          <w:rFonts w:ascii="宋体" w:hAnsi="宋体"/>
          <w:color w:val="000000" w:themeColor="text1"/>
          <w:sz w:val="24"/>
          <w:lang w:val="zh-CN"/>
        </w:rPr>
        <w:t xml:space="preserve">                      </w:t>
      </w:r>
      <w:r>
        <w:rPr>
          <w:color w:val="000000" w:themeColor="text1"/>
        </w:rPr>
      </w:r>
      <w:r/>
    </w:p>
    <w:p>
      <w:pPr>
        <w:pStyle w:val="978"/>
        <w:spacing w:before="25" w:after="25" w:line="360" w:lineRule="auto"/>
        <w:rPr>
          <w:rFonts w:ascii="宋体" w:hAnsi="宋体"/>
          <w:color w:val="000000" w:themeColor="text1"/>
          <w:sz w:val="24"/>
        </w:rPr>
      </w:pPr>
      <w:r>
        <w:rPr>
          <w:rFonts w:ascii="宋体" w:hAnsi="宋体"/>
          <w:color w:val="000000" w:themeColor="text1"/>
          <w:sz w:val="24"/>
        </w:rPr>
        <w:t xml:space="preserve">投标人名称（加盖公章）</w:t>
      </w:r>
      <w:r>
        <w:rPr>
          <w:rFonts w:ascii="宋体" w:hAnsi="宋体"/>
          <w:color w:val="000000" w:themeColor="text1"/>
          <w:sz w:val="24"/>
          <w:lang w:val="zh-CN"/>
        </w:rPr>
        <w:t xml:space="preserve">：    ____________</w:t>
      </w:r>
      <w:r>
        <w:rPr>
          <w:color w:val="000000" w:themeColor="text1"/>
        </w:rPr>
      </w:r>
      <w:r/>
    </w:p>
    <w:p>
      <w:pPr>
        <w:pStyle w:val="978"/>
        <w:spacing w:before="25" w:after="25" w:line="360" w:lineRule="auto"/>
        <w:rPr>
          <w:rFonts w:ascii="宋体" w:hAnsi="宋体"/>
          <w:color w:val="000000" w:themeColor="text1"/>
          <w:sz w:val="24"/>
        </w:rPr>
      </w:pPr>
      <w:r>
        <w:rPr>
          <w:rFonts w:ascii="宋体" w:hAnsi="宋体"/>
          <w:color w:val="000000" w:themeColor="text1"/>
          <w:sz w:val="24"/>
          <w:szCs w:val="20"/>
        </w:rPr>
        <w:t xml:space="preserve">日期：_____年______月______日   </w:t>
      </w:r>
      <w:r>
        <w:rPr>
          <w:color w:val="000000" w:themeColor="text1"/>
        </w:rPr>
      </w:r>
      <w:r/>
    </w:p>
    <w:p>
      <w:pPr>
        <w:pStyle w:val="978"/>
        <w:spacing w:line="360" w:lineRule="auto"/>
        <w:rPr>
          <w:rFonts w:ascii="宋体" w:hAnsi="宋体"/>
          <w:b/>
          <w:color w:val="000000" w:themeColor="text1"/>
          <w:sz w:val="24"/>
          <w:szCs w:val="20"/>
        </w:rPr>
        <w:outlineLvl w:val="2"/>
      </w:pPr>
      <w:r>
        <w:rPr>
          <w:rFonts w:ascii="宋体" w:hAnsi="宋体"/>
          <w:color w:val="000000" w:themeColor="text1"/>
          <w:sz w:val="24"/>
          <w:szCs w:val="20"/>
        </w:rPr>
        <w:br w:type="page" w:clear="all"/>
      </w:r>
      <w:r>
        <w:rPr>
          <w:rFonts w:hint="eastAsia" w:ascii="宋体" w:hAnsi="宋体"/>
          <w:b/>
          <w:color w:val="000000" w:themeColor="text1"/>
          <w:sz w:val="24"/>
          <w:szCs w:val="20"/>
        </w:rPr>
        <w:t xml:space="preserve">7</w:t>
      </w:r>
      <w:r>
        <w:rPr>
          <w:rFonts w:ascii="宋体" w:hAnsi="宋体"/>
          <w:b/>
          <w:color w:val="000000" w:themeColor="text1"/>
          <w:sz w:val="24"/>
          <w:szCs w:val="20"/>
        </w:rPr>
        <w:t xml:space="preserve">  </w:t>
      </w:r>
      <w:bookmarkEnd w:id="894"/>
      <w:r>
        <w:rPr>
          <w:color w:val="000000" w:themeColor="text1"/>
        </w:rPr>
      </w:r>
      <w:bookmarkEnd w:id="895"/>
      <w:r>
        <w:rPr>
          <w:color w:val="000000" w:themeColor="text1"/>
        </w:rPr>
      </w:r>
      <w:bookmarkEnd w:id="896"/>
      <w:r>
        <w:rPr>
          <w:color w:val="000000" w:themeColor="text1"/>
        </w:rPr>
      </w:r>
      <w:bookmarkEnd w:id="897"/>
      <w:r>
        <w:rPr>
          <w:color w:val="000000" w:themeColor="text1"/>
        </w:rPr>
      </w:r>
      <w:bookmarkEnd w:id="898"/>
      <w:r>
        <w:rPr>
          <w:color w:val="000000" w:themeColor="text1"/>
        </w:rPr>
      </w:r>
      <w:bookmarkEnd w:id="899"/>
      <w:r>
        <w:rPr>
          <w:color w:val="000000" w:themeColor="text1"/>
        </w:rPr>
      </w:r>
      <w:bookmarkEnd w:id="900"/>
      <w:r>
        <w:rPr>
          <w:color w:val="000000" w:themeColor="text1"/>
        </w:rPr>
      </w:r>
      <w:bookmarkEnd w:id="901"/>
      <w:r>
        <w:rPr>
          <w:color w:val="000000" w:themeColor="text1"/>
        </w:rPr>
      </w:r>
      <w:bookmarkEnd w:id="902"/>
      <w:r>
        <w:rPr>
          <w:color w:val="000000" w:themeColor="text1"/>
        </w:rPr>
      </w:r>
      <w:bookmarkEnd w:id="903"/>
      <w:r>
        <w:rPr>
          <w:color w:val="000000" w:themeColor="text1"/>
        </w:rPr>
      </w:r>
      <w:bookmarkEnd w:id="904"/>
      <w:r>
        <w:rPr>
          <w:color w:val="000000" w:themeColor="text1"/>
        </w:rPr>
      </w:r>
      <w:bookmarkEnd w:id="905"/>
      <w:r>
        <w:rPr>
          <w:color w:val="000000" w:themeColor="text1"/>
        </w:rPr>
      </w:r>
      <w:bookmarkEnd w:id="906"/>
      <w:r>
        <w:rPr>
          <w:rFonts w:ascii="宋体" w:hAnsi="宋体"/>
          <w:b/>
          <w:color w:val="000000" w:themeColor="text1"/>
          <w:sz w:val="24"/>
          <w:szCs w:val="20"/>
        </w:rPr>
        <w:t xml:space="preserve">采购需求偏离表（实质性格式）</w:t>
      </w:r>
      <w:r>
        <w:rPr>
          <w:color w:val="000000" w:themeColor="text1"/>
        </w:rPr>
      </w:r>
      <w:r/>
    </w:p>
    <w:p>
      <w:pPr>
        <w:pStyle w:val="978"/>
        <w:jc w:val="center"/>
        <w:spacing w:line="360" w:lineRule="auto"/>
        <w:rPr>
          <w:rFonts w:hint="eastAsia" w:ascii="宋体" w:hAnsi="宋体"/>
          <w:b/>
          <w:color w:val="000000" w:themeColor="text1"/>
          <w:sz w:val="36"/>
          <w:szCs w:val="36"/>
        </w:rPr>
      </w:pPr>
      <w:r>
        <w:rPr>
          <w:rFonts w:hint="eastAsia" w:ascii="宋体" w:hAnsi="宋体"/>
          <w:b/>
          <w:color w:val="000000" w:themeColor="text1"/>
          <w:sz w:val="36"/>
          <w:szCs w:val="36"/>
        </w:rPr>
      </w:r>
      <w:r>
        <w:rPr>
          <w:color w:val="000000" w:themeColor="text1"/>
        </w:rPr>
      </w:r>
      <w:r/>
    </w:p>
    <w:p>
      <w:pPr>
        <w:pStyle w:val="978"/>
        <w:jc w:val="center"/>
        <w:spacing w:line="360" w:lineRule="auto"/>
        <w:rPr>
          <w:rFonts w:ascii="宋体" w:hAnsi="宋体"/>
          <w:b/>
          <w:color w:val="000000" w:themeColor="text1"/>
          <w:sz w:val="36"/>
          <w:szCs w:val="36"/>
        </w:rPr>
      </w:pPr>
      <w:r>
        <w:rPr>
          <w:rFonts w:hint="eastAsia" w:ascii="宋体" w:hAnsi="宋体"/>
          <w:b/>
          <w:color w:val="000000" w:themeColor="text1"/>
          <w:sz w:val="36"/>
          <w:szCs w:val="36"/>
        </w:rPr>
        <w:t xml:space="preserve">采购需求偏离表</w:t>
      </w:r>
      <w:r>
        <w:rPr>
          <w:color w:val="000000" w:themeColor="text1"/>
        </w:rPr>
      </w:r>
      <w:r/>
    </w:p>
    <w:p>
      <w:pPr>
        <w:pStyle w:val="978"/>
        <w:ind w:firstLine="360"/>
        <w:jc w:val="left"/>
        <w:spacing w:line="360" w:lineRule="auto"/>
        <w:tabs>
          <w:tab w:val="left" w:pos="1800" w:leader="none"/>
          <w:tab w:val="left" w:pos="5580" w:leader="none"/>
        </w:tabs>
        <w:rPr>
          <w:rFonts w:ascii="宋体" w:hAnsi="宋体"/>
          <w:color w:val="000000" w:themeColor="text1"/>
          <w:sz w:val="24"/>
          <w:u w:val="single"/>
        </w:rPr>
      </w:pPr>
      <w:r>
        <w:rPr>
          <w:rFonts w:ascii="宋体" w:hAnsi="宋体"/>
          <w:color w:val="000000" w:themeColor="text1"/>
          <w:sz w:val="24"/>
        </w:rPr>
        <w:t xml:space="preserve">项目编号/包号：_____________________     项目名称：____________</w:t>
      </w:r>
      <w:r>
        <w:rPr>
          <w:color w:val="000000" w:themeColor="text1"/>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78"/>
              <w:jc w:val="left"/>
              <w:rPr>
                <w:rFonts w:hint="eastAsia" w:ascii="宋体" w:hAnsi="宋体"/>
                <w:b/>
                <w:color w:val="000000" w:themeColor="text1"/>
                <w:sz w:val="24"/>
              </w:rPr>
            </w:pPr>
            <w:r>
              <w:rPr>
                <w:rFonts w:hint="eastAsia" w:ascii="宋体" w:hAnsi="宋体"/>
                <w:b/>
                <w:color w:val="000000" w:themeColor="text1"/>
                <w:sz w:val="24"/>
              </w:rPr>
              <w:t xml:space="preserve">对本项目采购需求的偏离情况（请进行勾选）：</w:t>
            </w:r>
            <w:r>
              <w:rPr>
                <w:color w:val="000000" w:themeColor="text1"/>
              </w:rPr>
            </w:r>
            <w:r/>
          </w:p>
          <w:p>
            <w:pPr>
              <w:pStyle w:val="978"/>
              <w:jc w:val="left"/>
              <w:rPr>
                <w:rFonts w:hint="eastAsia" w:ascii="宋体" w:hAnsi="宋体"/>
                <w:b/>
                <w:color w:val="000000" w:themeColor="text1"/>
                <w:sz w:val="24"/>
              </w:rPr>
            </w:pPr>
            <w:r>
              <w:rPr>
                <w:rFonts w:ascii="宋体" w:hAnsi="宋体"/>
                <w:b/>
                <w:color w:val="000000" w:themeColor="text1"/>
                <w:sz w:val="24"/>
              </w:rPr>
              <w:t xml:space="preserve">□无偏离</w:t>
            </w:r>
            <w:r>
              <w:rPr>
                <w:rFonts w:ascii="宋体" w:hAnsi="宋体"/>
                <w:color w:val="000000" w:themeColor="text1"/>
                <w:sz w:val="24"/>
              </w:rPr>
              <w:t xml:space="preserve">（</w:t>
            </w:r>
            <w:r>
              <w:rPr>
                <w:rFonts w:ascii="宋体" w:hAnsi="宋体"/>
                <w:color w:val="000000" w:themeColor="text1"/>
                <w:sz w:val="24"/>
                <w:szCs w:val="21"/>
              </w:rPr>
              <w:t xml:space="preserve">如无偏离，仅勾选无偏离即可</w:t>
            </w:r>
            <w:r>
              <w:rPr>
                <w:rFonts w:ascii="宋体" w:hAnsi="宋体"/>
                <w:color w:val="000000" w:themeColor="text1"/>
                <w:sz w:val="24"/>
              </w:rPr>
              <w:t xml:space="preserve">）</w:t>
            </w:r>
            <w:r>
              <w:rPr>
                <w:color w:val="000000" w:themeColor="text1"/>
              </w:rPr>
            </w:r>
            <w:r/>
          </w:p>
          <w:p>
            <w:pPr>
              <w:pStyle w:val="978"/>
              <w:jc w:val="left"/>
              <w:rPr>
                <w:rFonts w:ascii="宋体" w:hAnsi="宋体"/>
                <w:color w:val="000000" w:themeColor="text1"/>
                <w:sz w:val="24"/>
              </w:rPr>
            </w:pPr>
            <w:r>
              <w:rPr>
                <w:rFonts w:ascii="宋体" w:hAnsi="宋体"/>
                <w:b/>
                <w:color w:val="000000" w:themeColor="text1"/>
                <w:sz w:val="24"/>
              </w:rPr>
              <w:t xml:space="preserve">□有偏离</w:t>
            </w:r>
            <w:r>
              <w:rPr>
                <w:rFonts w:ascii="宋体" w:hAnsi="宋体"/>
                <w:color w:val="000000" w:themeColor="text1"/>
                <w:sz w:val="24"/>
              </w:rPr>
              <w:t xml:space="preserve">（</w:t>
            </w:r>
            <w:r>
              <w:rPr>
                <w:rFonts w:ascii="宋体" w:hAnsi="宋体"/>
                <w:color w:val="000000" w:themeColor="text1"/>
                <w:sz w:val="24"/>
                <w:szCs w:val="21"/>
              </w:rPr>
              <w:t xml:space="preserve">如有负偏离，</w:t>
            </w:r>
            <w:r>
              <w:rPr>
                <w:rFonts w:ascii="宋体" w:hAnsi="宋体"/>
                <w:color w:val="000000" w:themeColor="text1"/>
                <w:sz w:val="24"/>
              </w:rPr>
              <w:t xml:space="preserve">则须在本表中对负偏离项逐一列明）</w:t>
            </w:r>
            <w:r>
              <w:rPr>
                <w:color w:val="000000" w:themeColor="text1"/>
              </w:rPr>
            </w:r>
            <w:r/>
          </w:p>
        </w:tc>
      </w:tr>
      <w:tr>
        <w:trPr>
          <w:trHeight w:val="930"/>
        </w:trPr>
        <w:tc>
          <w:tcPr>
            <w:tcW w:w="775"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t xml:space="preserve">序号</w:t>
            </w:r>
            <w:r>
              <w:rPr>
                <w:color w:val="000000" w:themeColor="text1"/>
              </w:rPr>
            </w:r>
            <w:r/>
          </w:p>
        </w:tc>
        <w:tc>
          <w:tcPr>
            <w:tcW w:w="1482"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t xml:space="preserve">招标文件条目号(页码)</w:t>
            </w:r>
            <w:r>
              <w:rPr>
                <w:color w:val="000000" w:themeColor="text1"/>
              </w:rPr>
            </w:r>
            <w:r/>
          </w:p>
        </w:tc>
        <w:tc>
          <w:tcPr>
            <w:tcW w:w="2384"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t xml:space="preserve">招标文件要求</w:t>
            </w:r>
            <w:r>
              <w:rPr>
                <w:color w:val="000000" w:themeColor="text1"/>
              </w:rPr>
            </w:r>
            <w:r/>
          </w:p>
        </w:tc>
        <w:tc>
          <w:tcPr>
            <w:tcW w:w="2126"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t xml:space="preserve">投标响应内容</w:t>
            </w:r>
            <w:r>
              <w:rPr>
                <w:color w:val="000000" w:themeColor="text1"/>
              </w:rPr>
            </w:r>
            <w:r/>
          </w:p>
        </w:tc>
        <w:tc>
          <w:tcPr>
            <w:tcW w:w="1875"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t xml:space="preserve">偏离情况</w:t>
            </w:r>
            <w:r>
              <w:rPr>
                <w:color w:val="000000" w:themeColor="text1"/>
              </w:rPr>
            </w:r>
            <w:r/>
          </w:p>
        </w:tc>
        <w:tc>
          <w:tcPr>
            <w:tcW w:w="1009"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t xml:space="preserve">说明</w:t>
            </w:r>
            <w:r>
              <w:rPr>
                <w:color w:val="000000" w:themeColor="text1"/>
              </w:rPr>
            </w:r>
            <w:r/>
          </w:p>
        </w:tc>
      </w:tr>
      <w:tr>
        <w:trPr>
          <w:trHeight w:val="930"/>
        </w:trPr>
        <w:tc>
          <w:tcPr>
            <w:tcW w:w="775"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482"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384"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126"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875"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009"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775"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482"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384"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126"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875"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009"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775"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482"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384"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126"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875"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009"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775"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482"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384"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126"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875"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009"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775"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t xml:space="preserve">……</w:t>
            </w:r>
            <w:r>
              <w:rPr>
                <w:color w:val="000000" w:themeColor="text1"/>
              </w:rPr>
            </w:r>
            <w:r/>
          </w:p>
        </w:tc>
        <w:tc>
          <w:tcPr>
            <w:tcW w:w="1482"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384"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126"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875"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009" w:type="dxa"/>
            <w:vAlign w:val="center"/>
            <w:textDirection w:val="lrTb"/>
            <w:noWrap w:val="false"/>
          </w:tcPr>
          <w:p>
            <w:pPr>
              <w:pStyle w:val="978"/>
              <w:jc w:val="center"/>
              <w:rPr>
                <w:rFonts w:ascii="宋体" w:hAnsi="宋体"/>
                <w:color w:val="000000" w:themeColor="text1"/>
                <w:sz w:val="24"/>
              </w:rPr>
            </w:pPr>
            <w:r>
              <w:rPr>
                <w:rFonts w:ascii="宋体" w:hAnsi="宋体"/>
                <w:color w:val="000000" w:themeColor="text1"/>
                <w:sz w:val="24"/>
              </w:rPr>
            </w:r>
            <w:r>
              <w:rPr>
                <w:color w:val="000000" w:themeColor="text1"/>
              </w:rPr>
            </w:r>
            <w:r/>
          </w:p>
        </w:tc>
      </w:tr>
    </w:tbl>
    <w:p>
      <w:pPr>
        <w:pStyle w:val="978"/>
        <w:ind w:firstLine="360"/>
        <w:jc w:val="left"/>
        <w:spacing w:line="360" w:lineRule="auto"/>
        <w:tabs>
          <w:tab w:val="left" w:pos="1800" w:leader="none"/>
          <w:tab w:val="left" w:pos="5580" w:leader="none"/>
        </w:tabs>
        <w:rPr>
          <w:rFonts w:ascii="宋体" w:hAnsi="宋体"/>
          <w:color w:val="000000" w:themeColor="text1"/>
          <w:sz w:val="24"/>
          <w:u w:val="single"/>
        </w:rPr>
      </w:pPr>
      <w:r>
        <w:rPr>
          <w:rFonts w:ascii="宋体" w:hAnsi="宋体"/>
          <w:color w:val="000000" w:themeColor="text1"/>
          <w:sz w:val="24"/>
          <w:u w:val="single"/>
        </w:rPr>
      </w:r>
      <w:r>
        <w:rPr>
          <w:color w:val="000000" w:themeColor="text1"/>
        </w:rPr>
      </w:r>
      <w:r/>
    </w:p>
    <w:p>
      <w:pPr>
        <w:pStyle w:val="978"/>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注：</w:t>
      </w:r>
      <w:r>
        <w:rPr>
          <w:color w:val="000000" w:themeColor="text1"/>
        </w:rPr>
      </w:r>
      <w:r/>
    </w:p>
    <w:p>
      <w:pPr>
        <w:pStyle w:val="978"/>
        <w:jc w:val="left"/>
        <w:tabs>
          <w:tab w:val="left" w:pos="1800" w:leader="none"/>
          <w:tab w:val="left" w:pos="5580" w:leader="none"/>
        </w:tabs>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ascii="宋体" w:hAnsi="宋体"/>
          <w:color w:val="000000" w:themeColor="text1"/>
          <w:sz w:val="24"/>
        </w:rPr>
        <w:t xml:space="preserve">对招标文件中的所有商务、技术要求，除本表所列明的所有偏离外，均视作供应商已对之理解和</w:t>
      </w:r>
      <w:r>
        <w:rPr>
          <w:rFonts w:hint="eastAsia" w:ascii="宋体" w:hAnsi="宋体"/>
          <w:color w:val="000000" w:themeColor="text1"/>
          <w:sz w:val="24"/>
        </w:rPr>
        <w:t xml:space="preserve">响应</w:t>
      </w:r>
      <w:r>
        <w:rPr>
          <w:rFonts w:ascii="宋体" w:hAnsi="宋体"/>
          <w:color w:val="000000" w:themeColor="text1"/>
          <w:sz w:val="24"/>
        </w:rPr>
        <w:t xml:space="preserve">。</w:t>
      </w:r>
      <w:r>
        <w:rPr>
          <w:color w:val="000000" w:themeColor="text1"/>
        </w:rPr>
      </w:r>
      <w:r/>
    </w:p>
    <w:p>
      <w:pPr>
        <w:pStyle w:val="978"/>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“偏离情况”列应</w:t>
      </w:r>
      <w:r>
        <w:rPr>
          <w:rFonts w:ascii="宋体" w:hAnsi="宋体"/>
          <w:color w:val="000000" w:themeColor="text1"/>
          <w:sz w:val="24"/>
        </w:rPr>
        <w:t xml:space="preserve">据实</w:t>
      </w:r>
      <w:r>
        <w:rPr>
          <w:rFonts w:hint="eastAsia" w:ascii="宋体" w:hAnsi="宋体"/>
          <w:color w:val="000000" w:themeColor="text1"/>
          <w:sz w:val="24"/>
        </w:rPr>
        <w:t xml:space="preserve">填写“正偏</w:t>
      </w:r>
      <w:r>
        <w:rPr>
          <w:rFonts w:hint="eastAsia" w:ascii="宋体" w:hAnsi="宋体"/>
          <w:color w:val="000000" w:themeColor="text1"/>
          <w:sz w:val="24"/>
        </w:rPr>
        <w:t xml:space="preserve">离”或“负偏离”。</w:t>
      </w:r>
      <w:r>
        <w:rPr>
          <w:color w:val="000000" w:themeColor="text1"/>
        </w:rPr>
      </w:r>
      <w:r/>
    </w:p>
    <w:p>
      <w:pPr>
        <w:pStyle w:val="978"/>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p>
      <w:pPr>
        <w:pStyle w:val="978"/>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p>
      <w:pPr>
        <w:pStyle w:val="978"/>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978"/>
        <w:spacing w:before="25" w:after="25" w:line="360" w:lineRule="auto"/>
        <w:rPr>
          <w:rFonts w:ascii="宋体" w:hAnsi="宋体"/>
          <w:color w:val="000000" w:themeColor="text1"/>
          <w:sz w:val="24"/>
        </w:rPr>
      </w:pPr>
      <w:r>
        <w:rPr>
          <w:rFonts w:ascii="宋体" w:hAnsi="宋体"/>
          <w:color w:val="000000" w:themeColor="text1"/>
          <w:sz w:val="24"/>
          <w:lang w:val="zh-CN"/>
        </w:rPr>
        <w:t xml:space="preserve">                  </w:t>
      </w:r>
      <w:r>
        <w:rPr>
          <w:color w:val="000000" w:themeColor="text1"/>
        </w:rPr>
      </w:r>
      <w:r/>
    </w:p>
    <w:p>
      <w:pPr>
        <w:pStyle w:val="978"/>
        <w:spacing w:before="25" w:after="25" w:line="360" w:lineRule="auto"/>
        <w:rPr>
          <w:rFonts w:ascii="宋体" w:hAnsi="宋体"/>
          <w:color w:val="000000" w:themeColor="text1"/>
          <w:sz w:val="24"/>
        </w:rPr>
      </w:pPr>
      <w:r>
        <w:rPr>
          <w:rFonts w:ascii="宋体" w:hAnsi="宋体"/>
          <w:color w:val="000000" w:themeColor="text1"/>
          <w:sz w:val="24"/>
        </w:rPr>
        <w:t xml:space="preserve">投标人名称（加盖公章）</w:t>
      </w:r>
      <w:r>
        <w:rPr>
          <w:rFonts w:ascii="宋体" w:hAnsi="宋体"/>
          <w:color w:val="000000" w:themeColor="text1"/>
          <w:sz w:val="24"/>
          <w:lang w:val="zh-CN"/>
        </w:rPr>
        <w:t xml:space="preserve">：____________</w:t>
      </w:r>
      <w:r>
        <w:rPr>
          <w:color w:val="000000" w:themeColor="text1"/>
        </w:rPr>
      </w:r>
      <w:r/>
    </w:p>
    <w:p>
      <w:pPr>
        <w:pStyle w:val="978"/>
        <w:spacing w:before="25" w:after="25" w:line="360" w:lineRule="auto"/>
        <w:rPr>
          <w:rFonts w:ascii="宋体" w:hAnsi="宋体"/>
          <w:color w:val="000000" w:themeColor="text1"/>
          <w:sz w:val="24"/>
        </w:rPr>
      </w:pPr>
      <w:r>
        <w:rPr>
          <w:rFonts w:ascii="宋体" w:hAnsi="宋体"/>
          <w:color w:val="000000" w:themeColor="text1"/>
          <w:sz w:val="24"/>
          <w:szCs w:val="20"/>
        </w:rPr>
        <w:t xml:space="preserve">日期：_____年______月______日   </w:t>
      </w:r>
      <w:r>
        <w:rPr>
          <w:color w:val="000000" w:themeColor="text1"/>
        </w:rPr>
      </w:r>
      <w:r/>
    </w:p>
    <w:p>
      <w:pPr>
        <w:pStyle w:val="978"/>
        <w:spacing w:line="360" w:lineRule="auto"/>
        <w:rPr>
          <w:rFonts w:ascii="宋体" w:hAnsi="宋体"/>
          <w:b/>
          <w:color w:val="000000" w:themeColor="text1"/>
          <w:sz w:val="24"/>
          <w:szCs w:val="20"/>
        </w:rPr>
        <w:outlineLvl w:val="2"/>
      </w:pPr>
      <w:r>
        <w:rPr>
          <w:rFonts w:ascii="宋体" w:hAnsi="宋体"/>
          <w:color w:val="000000" w:themeColor="text1"/>
          <w:sz w:val="24"/>
          <w:szCs w:val="20"/>
        </w:rPr>
        <w:br w:type="page" w:clear="all"/>
      </w:r>
      <w:r>
        <w:rPr>
          <w:rFonts w:hint="eastAsia" w:ascii="宋体" w:hAnsi="宋体"/>
          <w:color w:val="000000" w:themeColor="text1"/>
          <w:sz w:val="24"/>
          <w:szCs w:val="20"/>
        </w:rPr>
        <w:t xml:space="preserve">8</w:t>
      </w:r>
      <w:r>
        <w:rPr>
          <w:rFonts w:ascii="宋体" w:hAnsi="宋体"/>
          <w:b/>
          <w:color w:val="000000" w:themeColor="text1"/>
          <w:sz w:val="24"/>
        </w:rPr>
        <w:t xml:space="preserve">  </w:t>
      </w:r>
      <w:r>
        <w:rPr>
          <w:rFonts w:hint="eastAsia" w:ascii="宋体" w:hAnsi="宋体"/>
          <w:b/>
          <w:color w:val="000000" w:themeColor="text1"/>
          <w:sz w:val="24"/>
        </w:rPr>
        <w:t xml:space="preserve">项目实施方案等，包括但不限于如下主题：</w:t>
      </w:r>
      <w:r>
        <w:rPr>
          <w:color w:val="000000" w:themeColor="text1"/>
        </w:rPr>
      </w:r>
      <w:r/>
    </w:p>
    <w:p>
      <w:pPr>
        <w:pStyle w:val="978"/>
        <w:ind w:firstLine="480"/>
        <w:spacing w:line="560" w:lineRule="exact"/>
        <w:rPr>
          <w:rFonts w:ascii="宋体" w:hAnsi="宋体"/>
          <w:color w:val="000000" w:themeColor="text1"/>
          <w:sz w:val="24"/>
          <w:szCs w:val="20"/>
        </w:rPr>
      </w:pPr>
      <w:r>
        <w:rPr>
          <w:rFonts w:hint="eastAsia" w:ascii="宋体" w:hAnsi="宋体"/>
          <w:color w:val="000000" w:themeColor="text1"/>
          <w:sz w:val="24"/>
          <w:szCs w:val="20"/>
        </w:rPr>
        <w:t xml:space="preserve">详见</w:t>
      </w:r>
      <w:r>
        <w:rPr>
          <w:rFonts w:hint="eastAsia" w:ascii="宋体" w:hAnsi="宋体"/>
          <w:color w:val="000000" w:themeColor="text1"/>
          <w:sz w:val="24"/>
          <w:szCs w:val="20"/>
        </w:rPr>
        <w:t xml:space="preserve">评标标准</w:t>
      </w:r>
      <w:r>
        <w:rPr>
          <w:color w:val="000000" w:themeColor="text1"/>
        </w:rPr>
      </w:r>
      <w:r/>
    </w:p>
    <w:p>
      <w:pPr>
        <w:pStyle w:val="978"/>
        <w:ind w:firstLine="480"/>
        <w:spacing w:line="560" w:lineRule="exact"/>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978"/>
        <w:ind w:firstLine="480"/>
        <w:spacing w:line="560" w:lineRule="exact"/>
        <w:rPr>
          <w:rFonts w:hint="eastAsia" w:ascii="宋体" w:hAnsi="宋体"/>
          <w:color w:val="000000" w:themeColor="text1"/>
          <w:sz w:val="24"/>
          <w:szCs w:val="20"/>
        </w:rPr>
      </w:pPr>
      <w:r>
        <w:rPr>
          <w:rFonts w:hint="eastAsia" w:ascii="宋体" w:hAnsi="宋体"/>
          <w:color w:val="000000" w:themeColor="text1"/>
          <w:sz w:val="24"/>
          <w:szCs w:val="20"/>
        </w:rPr>
      </w:r>
      <w:r>
        <w:rPr>
          <w:color w:val="000000" w:themeColor="text1"/>
        </w:rPr>
      </w:r>
      <w:r/>
    </w:p>
    <w:p>
      <w:pPr>
        <w:pStyle w:val="978"/>
        <w:spacing w:line="360" w:lineRule="auto"/>
        <w:rPr>
          <w:rFonts w:ascii="宋体" w:hAnsi="宋体"/>
          <w:b/>
          <w:color w:val="000000" w:themeColor="text1"/>
          <w:sz w:val="24"/>
        </w:rPr>
        <w:outlineLvl w:val="2"/>
      </w:pPr>
      <w:r>
        <w:rPr>
          <w:rFonts w:hint="eastAsia" w:ascii="宋体" w:hAnsi="宋体"/>
          <w:b/>
          <w:color w:val="000000" w:themeColor="text1"/>
          <w:sz w:val="24"/>
        </w:rPr>
        <w:t xml:space="preserve">9</w:t>
      </w:r>
      <w:r>
        <w:rPr>
          <w:rFonts w:hint="eastAsia" w:ascii="宋体" w:hAnsi="宋体"/>
          <w:b/>
          <w:color w:val="000000" w:themeColor="text1"/>
          <w:sz w:val="24"/>
        </w:rPr>
        <w:t xml:space="preserve">  参加本项目人员一览表</w:t>
      </w:r>
      <w:r>
        <w:rPr>
          <w:color w:val="000000" w:themeColor="text1"/>
        </w:rPr>
      </w:r>
      <w:r/>
    </w:p>
    <w:p>
      <w:pPr>
        <w:pStyle w:val="978"/>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978"/>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参加本项目人员一览表</w:t>
      </w:r>
      <w:r>
        <w:rPr>
          <w:color w:val="000000" w:themeColor="text1"/>
        </w:rPr>
      </w:r>
      <w:r/>
    </w:p>
    <w:p>
      <w:pPr>
        <w:pStyle w:val="978"/>
        <w:spacing w:line="360" w:lineRule="auto"/>
        <w:rPr>
          <w:rFonts w:ascii="宋体" w:hAnsi="宋体"/>
          <w:color w:val="000000" w:themeColor="text1"/>
          <w:sz w:val="22"/>
        </w:rPr>
      </w:pPr>
      <w:r>
        <w:rPr>
          <w:rFonts w:ascii="宋体" w:hAnsi="宋体"/>
          <w:color w:val="000000" w:themeColor="text1"/>
          <w:sz w:val="22"/>
        </w:rPr>
      </w:r>
      <w:r>
        <w:rPr>
          <w:color w:val="000000" w:themeColor="text1"/>
        </w:rPr>
      </w:r>
      <w:r/>
    </w:p>
    <w:p>
      <w:pPr>
        <w:pStyle w:val="978"/>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color w:val="000000" w:themeColor="text1"/>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姓名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性别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年龄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毕业学校和学历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专业</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职称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专业培训及证书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责任</w:t>
            </w:r>
            <w:r>
              <w:rPr>
                <w:color w:val="000000" w:themeColor="text1"/>
              </w:rPr>
            </w:r>
            <w:r/>
          </w:p>
          <w:p>
            <w:pPr>
              <w:pStyle w:val="97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或分工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项目经历或主要工作</w:t>
            </w:r>
            <w:r>
              <w:rPr>
                <w:color w:val="000000" w:themeColor="text1"/>
              </w:rPr>
            </w:r>
            <w:r/>
          </w:p>
          <w:p>
            <w:pPr>
              <w:pStyle w:val="97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业绩</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bl>
    <w:p>
      <w:pPr>
        <w:pStyle w:val="978"/>
        <w:tabs>
          <w:tab w:val="left" w:pos="9765" w:leader="none"/>
        </w:tabs>
        <w:rPr>
          <w:rFonts w:ascii="宋体" w:hAnsi="宋体" w:cs="宋体"/>
          <w:b/>
          <w:color w:val="000000" w:themeColor="text1"/>
          <w:sz w:val="24"/>
        </w:rPr>
      </w:pPr>
      <w:r>
        <w:rPr>
          <w:rFonts w:ascii="宋体" w:hAnsi="宋体" w:cs="宋体"/>
          <w:b/>
          <w:color w:val="000000" w:themeColor="text1"/>
          <w:sz w:val="24"/>
          <w:lang w:val="zh-CN"/>
        </w:rPr>
      </w:r>
      <w:r>
        <w:rPr>
          <w:color w:val="000000" w:themeColor="text1"/>
        </w:rPr>
      </w:r>
      <w:r/>
    </w:p>
    <w:p>
      <w:pPr>
        <w:pStyle w:val="978"/>
        <w:spacing w:line="360" w:lineRule="auto"/>
        <w:tabs>
          <w:tab w:val="left" w:pos="9765" w:leader="none"/>
        </w:tabs>
        <w:rPr>
          <w:rFonts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注：参加本项目人员须是投标人正式职工。</w:t>
      </w:r>
      <w:r>
        <w:rPr>
          <w:color w:val="000000" w:themeColor="text1"/>
        </w:rPr>
      </w:r>
      <w:r/>
    </w:p>
    <w:p>
      <w:pPr>
        <w:pStyle w:val="978"/>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pStyle w:val="978"/>
        <w:spacing w:before="25" w:after="25" w:line="360" w:lineRule="auto"/>
        <w:rPr>
          <w:rFonts w:ascii="宋体" w:hAnsi="宋体"/>
          <w:color w:val="000000" w:themeColor="text1"/>
          <w:sz w:val="24"/>
        </w:rPr>
      </w:pPr>
      <w:r>
        <w:rPr>
          <w:rFonts w:ascii="宋体" w:hAnsi="宋体"/>
          <w:color w:val="000000" w:themeColor="text1"/>
          <w:sz w:val="24"/>
        </w:rPr>
        <w:t xml:space="preserve">投标人名称（加盖公章）</w:t>
      </w:r>
      <w:r>
        <w:rPr>
          <w:rFonts w:ascii="宋体" w:hAnsi="宋体"/>
          <w:color w:val="000000" w:themeColor="text1"/>
          <w:sz w:val="24"/>
          <w:lang w:val="zh-CN"/>
        </w:rPr>
        <w:t xml:space="preserve">：____________</w:t>
      </w:r>
      <w:r>
        <w:rPr>
          <w:color w:val="000000" w:themeColor="text1"/>
        </w:rPr>
      </w:r>
      <w:r/>
    </w:p>
    <w:p>
      <w:pPr>
        <w:pStyle w:val="978"/>
        <w:spacing w:before="25" w:after="25" w:line="360" w:lineRule="auto"/>
        <w:rPr>
          <w:rFonts w:ascii="宋体" w:hAnsi="宋体"/>
          <w:color w:val="000000" w:themeColor="text1"/>
          <w:sz w:val="24"/>
        </w:rPr>
      </w:pPr>
      <w:r>
        <w:rPr>
          <w:rFonts w:ascii="宋体" w:hAnsi="宋体"/>
          <w:color w:val="000000" w:themeColor="text1"/>
          <w:sz w:val="24"/>
          <w:szCs w:val="20"/>
        </w:rPr>
        <w:t xml:space="preserve">日期：_____年______月______日   </w:t>
      </w:r>
      <w:r>
        <w:rPr>
          <w:color w:val="000000" w:themeColor="text1"/>
        </w:rPr>
      </w:r>
      <w:r/>
    </w:p>
    <w:p>
      <w:pPr>
        <w:pStyle w:val="978"/>
        <w:spacing w:line="360" w:lineRule="auto"/>
        <w:rPr>
          <w:rFonts w:ascii="宋体" w:hAnsi="宋体"/>
          <w:b/>
          <w:color w:val="000000" w:themeColor="text1"/>
          <w:sz w:val="24"/>
          <w:szCs w:val="20"/>
        </w:rPr>
        <w:outlineLvl w:val="2"/>
      </w:pPr>
      <w:r>
        <w:rPr>
          <w:rFonts w:ascii="宋体" w:hAnsi="宋体"/>
          <w:color w:val="000000" w:themeColor="text1"/>
          <w:sz w:val="22"/>
        </w:rPr>
        <w:br w:type="page" w:clear="all"/>
      </w:r>
      <w:bookmarkStart w:id="907" w:name="_Toc288738839"/>
      <w:r>
        <w:rPr>
          <w:color w:val="000000" w:themeColor="text1"/>
        </w:rPr>
      </w:r>
      <w:bookmarkStart w:id="908" w:name="_Toc288738397"/>
      <w:r>
        <w:rPr>
          <w:rFonts w:hint="eastAsia" w:ascii="宋体" w:hAnsi="宋体"/>
          <w:b/>
          <w:color w:val="000000" w:themeColor="text1"/>
          <w:sz w:val="24"/>
        </w:rPr>
        <w:t xml:space="preserve">1</w:t>
      </w:r>
      <w:r>
        <w:rPr>
          <w:rFonts w:hint="eastAsia" w:ascii="宋体" w:hAnsi="宋体"/>
          <w:b/>
          <w:color w:val="000000" w:themeColor="text1"/>
          <w:sz w:val="24"/>
        </w:rPr>
        <w:t xml:space="preserve">0</w:t>
      </w:r>
      <w:r>
        <w:rPr>
          <w:rFonts w:hint="eastAsia" w:ascii="宋体" w:hAnsi="宋体"/>
          <w:b/>
          <w:color w:val="000000" w:themeColor="text1"/>
          <w:sz w:val="24"/>
        </w:rPr>
        <w:t xml:space="preserve">  相关业绩案例一览表</w:t>
      </w:r>
      <w:r>
        <w:rPr>
          <w:color w:val="000000" w:themeColor="text1"/>
        </w:rPr>
      </w:r>
      <w:r/>
    </w:p>
    <w:p>
      <w:pPr>
        <w:pStyle w:val="978"/>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978"/>
        <w:jc w:val="center"/>
        <w:rPr>
          <w:rFonts w:ascii="宋体" w:hAnsi="宋体"/>
          <w:b/>
          <w:color w:val="000000" w:themeColor="text1"/>
          <w:sz w:val="32"/>
          <w:szCs w:val="32"/>
        </w:rPr>
      </w:pPr>
      <w:r>
        <w:rPr>
          <w:rFonts w:hint="eastAsia" w:ascii="宋体" w:hAnsi="宋体"/>
          <w:b/>
          <w:color w:val="000000" w:themeColor="text1"/>
          <w:sz w:val="32"/>
          <w:szCs w:val="32"/>
        </w:rPr>
        <w:t xml:space="preserve">相关业绩案例一览表</w:t>
      </w:r>
      <w:bookmarkEnd w:id="907"/>
      <w:r>
        <w:rPr>
          <w:color w:val="000000" w:themeColor="text1"/>
        </w:rPr>
      </w:r>
      <w:bookmarkEnd w:id="908"/>
      <w:r>
        <w:rPr>
          <w:color w:val="000000" w:themeColor="text1"/>
        </w:rPr>
      </w:r>
      <w:r/>
    </w:p>
    <w:p>
      <w:pPr>
        <w:pStyle w:val="978"/>
        <w:jc w:val="center"/>
        <w:spacing w:line="360" w:lineRule="auto"/>
        <w:rPr>
          <w:rFonts w:ascii="宋体" w:hAnsi="宋体"/>
          <w:b/>
          <w:color w:val="000000" w:themeColor="text1"/>
          <w:sz w:val="28"/>
          <w:szCs w:val="30"/>
        </w:rPr>
      </w:pPr>
      <w:r>
        <w:rPr>
          <w:rFonts w:ascii="宋体" w:hAnsi="宋体"/>
          <w:b/>
          <w:color w:val="000000" w:themeColor="text1"/>
          <w:sz w:val="28"/>
          <w:szCs w:val="30"/>
        </w:rPr>
      </w:r>
      <w:r>
        <w:rPr>
          <w:color w:val="000000" w:themeColor="text1"/>
        </w:rPr>
      </w:r>
      <w:r/>
    </w:p>
    <w:p>
      <w:pPr>
        <w:pStyle w:val="97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color w:val="000000" w:themeColor="text1"/>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项目时间</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项目甲方单位</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项目名称</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合同金额</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单位地址</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联系电话</w:t>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78"/>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78"/>
              <w:ind w:hanging="523"/>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78"/>
              <w:ind w:hanging="523"/>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bl>
    <w:p>
      <w:pPr>
        <w:pStyle w:val="978"/>
        <w:tabs>
          <w:tab w:val="left" w:pos="9765" w:leader="none"/>
        </w:tabs>
        <w:rPr>
          <w:rFonts w:ascii="宋体" w:hAnsi="宋体" w:cs="宋体"/>
          <w:color w:val="000000" w:themeColor="text1"/>
          <w:sz w:val="24"/>
        </w:rPr>
      </w:pPr>
      <w:r>
        <w:rPr>
          <w:rFonts w:ascii="宋体" w:hAnsi="宋体" w:cs="宋体"/>
          <w:color w:val="000000" w:themeColor="text1"/>
          <w:sz w:val="24"/>
          <w:lang w:val="zh-CN"/>
        </w:rPr>
      </w:r>
      <w:r>
        <w:rPr>
          <w:color w:val="000000" w:themeColor="text1"/>
        </w:rPr>
      </w:r>
      <w:r/>
    </w:p>
    <w:p>
      <w:pPr>
        <w:pStyle w:val="978"/>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r/>
    </w:p>
    <w:p>
      <w:pPr>
        <w:pStyle w:val="978"/>
        <w:spacing w:before="25" w:after="25" w:line="360" w:lineRule="auto"/>
        <w:rPr>
          <w:rFonts w:ascii="宋体" w:hAnsi="宋体"/>
          <w:color w:val="000000" w:themeColor="text1"/>
          <w:sz w:val="24"/>
        </w:rPr>
      </w:pPr>
      <w:r>
        <w:rPr>
          <w:rFonts w:ascii="宋体" w:hAnsi="宋体"/>
          <w:color w:val="000000" w:themeColor="text1"/>
          <w:sz w:val="24"/>
        </w:rPr>
        <w:t xml:space="preserve">投标人名称（加盖公章）</w:t>
      </w:r>
      <w:r>
        <w:rPr>
          <w:rFonts w:ascii="宋体" w:hAnsi="宋体"/>
          <w:color w:val="000000" w:themeColor="text1"/>
          <w:sz w:val="24"/>
          <w:lang w:val="zh-CN"/>
        </w:rPr>
        <w:t xml:space="preserve">：    ____________</w:t>
      </w:r>
      <w:r>
        <w:rPr>
          <w:color w:val="000000" w:themeColor="text1"/>
        </w:rPr>
      </w:r>
      <w:r/>
    </w:p>
    <w:p>
      <w:pPr>
        <w:pStyle w:val="978"/>
        <w:spacing w:before="25" w:after="25" w:line="360" w:lineRule="auto"/>
        <w:rPr>
          <w:rFonts w:ascii="宋体" w:hAnsi="宋体"/>
          <w:color w:val="000000" w:themeColor="text1"/>
          <w:sz w:val="24"/>
          <w:szCs w:val="20"/>
        </w:rPr>
      </w:pPr>
      <w:r>
        <w:rPr>
          <w:rFonts w:ascii="宋体" w:hAnsi="宋体"/>
          <w:color w:val="000000" w:themeColor="text1"/>
          <w:sz w:val="24"/>
          <w:szCs w:val="20"/>
        </w:rPr>
        <w:t xml:space="preserve">日期：_____年______月______日   </w:t>
      </w:r>
      <w:r>
        <w:rPr>
          <w:color w:val="000000" w:themeColor="text1"/>
        </w:rPr>
      </w:r>
      <w:r/>
    </w:p>
    <w:p>
      <w:pPr>
        <w:pStyle w:val="978"/>
        <w:spacing w:before="25" w:after="25" w:line="360" w:lineRule="auto"/>
        <w:rPr>
          <w:rFonts w:ascii="宋体" w:hAnsi="宋体"/>
          <w:color w:val="000000" w:themeColor="text1"/>
          <w:sz w:val="24"/>
        </w:rPr>
      </w:pPr>
      <w:r>
        <w:rPr>
          <w:rFonts w:ascii="宋体" w:hAnsi="宋体"/>
          <w:color w:val="000000" w:themeColor="text1"/>
          <w:sz w:val="24"/>
          <w:lang w:val="zh-CN"/>
        </w:rPr>
      </w:r>
      <w:r>
        <w:rPr>
          <w:color w:val="000000" w:themeColor="text1"/>
        </w:rPr>
      </w:r>
      <w:r/>
    </w:p>
    <w:p>
      <w:pPr>
        <w:pStyle w:val="978"/>
        <w:spacing w:line="360" w:lineRule="auto"/>
        <w:rPr>
          <w:rFonts w:ascii="宋体" w:hAnsi="宋体"/>
          <w:b/>
          <w:color w:val="000000" w:themeColor="text1"/>
          <w:sz w:val="24"/>
          <w:szCs w:val="20"/>
        </w:rPr>
        <w:outlineLvl w:val="2"/>
      </w:pPr>
      <w:r>
        <w:rPr>
          <w:rFonts w:hint="eastAsia" w:ascii="宋体" w:hAnsi="宋体"/>
          <w:b/>
          <w:color w:val="000000" w:themeColor="text1"/>
          <w:sz w:val="24"/>
        </w:rPr>
        <w:t xml:space="preserve">1</w:t>
      </w:r>
      <w:r>
        <w:rPr>
          <w:rFonts w:hint="eastAsia" w:ascii="宋体" w:hAnsi="宋体"/>
          <w:b/>
          <w:color w:val="000000" w:themeColor="text1"/>
          <w:sz w:val="24"/>
        </w:rPr>
        <w:t xml:space="preserve">1</w:t>
      </w:r>
      <w:r>
        <w:rPr>
          <w:rFonts w:hint="eastAsia" w:ascii="宋体" w:hAnsi="宋体"/>
          <w:b/>
          <w:color w:val="000000" w:themeColor="text1"/>
          <w:sz w:val="24"/>
        </w:rPr>
        <w:t xml:space="preserve">  </w:t>
      </w:r>
      <w:r>
        <w:rPr>
          <w:rFonts w:ascii="宋体" w:hAnsi="宋体"/>
          <w:b/>
          <w:color w:val="000000" w:themeColor="text1"/>
          <w:sz w:val="24"/>
        </w:rPr>
        <w:t xml:space="preserve">招标文件要求提供或投标人认为应附的其他材料</w:t>
      </w:r>
      <w:r>
        <w:rPr>
          <w:color w:val="000000" w:themeColor="text1"/>
        </w:rPr>
      </w:r>
      <w:r/>
    </w:p>
    <w:p>
      <w:pPr>
        <w:pStyle w:val="978"/>
        <w:rPr>
          <w:rFonts w:hint="eastAsia" w:ascii="宋体" w:hAnsi="宋体"/>
          <w:color w:val="000000" w:themeColor="text1"/>
          <w:sz w:val="36"/>
          <w:szCs w:val="36"/>
        </w:rPr>
      </w:pPr>
      <w:r>
        <w:rPr>
          <w:rFonts w:hint="eastAsia" w:ascii="宋体" w:hAnsi="宋体"/>
          <w:color w:val="000000" w:themeColor="text1"/>
          <w:sz w:val="36"/>
          <w:szCs w:val="36"/>
        </w:rPr>
      </w:r>
      <w:r>
        <w:rPr>
          <w:color w:val="000000" w:themeColor="text1"/>
        </w:rPr>
      </w:r>
      <w:r/>
    </w:p>
    <w:p>
      <w:pPr>
        <w:pStyle w:val="978"/>
        <w:rPr>
          <w:rFonts w:hint="eastAsia" w:ascii="宋体" w:hAnsi="宋体"/>
          <w:color w:val="000000" w:themeColor="text1"/>
          <w:sz w:val="36"/>
          <w:szCs w:val="36"/>
        </w:rPr>
      </w:pPr>
      <w:r>
        <w:rPr>
          <w:rFonts w:hint="eastAsia" w:ascii="宋体" w:hAnsi="宋体"/>
          <w:color w:val="000000" w:themeColor="text1"/>
          <w:sz w:val="36"/>
          <w:szCs w:val="36"/>
        </w:rPr>
      </w:r>
      <w:r>
        <w:rPr>
          <w:color w:val="000000" w:themeColor="text1"/>
        </w:rPr>
      </w:r>
      <w:r/>
    </w:p>
    <w:p>
      <w:pPr>
        <w:pStyle w:val="978"/>
        <w:rPr>
          <w:rFonts w:hint="eastAsia" w:ascii="宋体" w:hAnsi="宋体"/>
          <w:color w:val="000000" w:themeColor="text1"/>
          <w:sz w:val="36"/>
          <w:szCs w:val="36"/>
        </w:rPr>
      </w:pPr>
      <w:r>
        <w:rPr>
          <w:rFonts w:hint="eastAsia" w:ascii="宋体" w:hAnsi="宋体"/>
          <w:color w:val="000000" w:themeColor="text1"/>
          <w:sz w:val="36"/>
          <w:szCs w:val="36"/>
        </w:rPr>
      </w:r>
      <w:r>
        <w:rPr>
          <w:color w:val="000000" w:themeColor="text1"/>
        </w:rPr>
      </w:r>
      <w:r/>
    </w:p>
    <w:p>
      <w:pPr>
        <w:pStyle w:val="978"/>
        <w:rPr>
          <w:rFonts w:ascii="宋体" w:hAnsi="宋体"/>
          <w:color w:val="000000" w:themeColor="text1"/>
          <w:sz w:val="36"/>
          <w:szCs w:val="36"/>
        </w:rPr>
      </w:pPr>
      <w:r>
        <w:rPr>
          <w:rFonts w:ascii="宋体" w:hAnsi="宋体"/>
          <w:color w:val="000000" w:themeColor="text1"/>
          <w:sz w:val="36"/>
          <w:szCs w:val="36"/>
        </w:rPr>
      </w:r>
      <w:r>
        <w:rPr>
          <w:color w:val="000000" w:themeColor="text1"/>
        </w:rPr>
      </w:r>
      <w:r/>
    </w:p>
    <w:p>
      <w:pPr>
        <w:pStyle w:val="978"/>
        <w:rPr>
          <w:rFonts w:ascii="宋体" w:hAnsi="宋体"/>
          <w:color w:val="000000" w:themeColor="text1"/>
          <w:sz w:val="36"/>
          <w:szCs w:val="36"/>
        </w:rPr>
      </w:pPr>
      <w:r>
        <w:rPr>
          <w:rFonts w:ascii="宋体" w:hAnsi="宋体"/>
          <w:color w:val="000000" w:themeColor="text1"/>
          <w:sz w:val="36"/>
          <w:szCs w:val="36"/>
        </w:rPr>
      </w:r>
      <w:r>
        <w:rPr>
          <w:color w:val="000000" w:themeColor="text1"/>
        </w:rPr>
      </w:r>
      <w:r/>
    </w:p>
    <w:p>
      <w:pPr>
        <w:pStyle w:val="978"/>
        <w:jc w:val="center"/>
        <w:spacing w:line="360" w:lineRule="auto"/>
        <w:rPr>
          <w:rFonts w:hint="eastAsia" w:ascii="宋体" w:hAnsi="宋体" w:cs="黑体"/>
          <w:bCs/>
          <w:color w:val="000000" w:themeColor="text1"/>
          <w:sz w:val="24"/>
        </w:rPr>
      </w:pPr>
      <w:r>
        <w:rPr>
          <w:rFonts w:hint="eastAsia" w:ascii="宋体" w:hAnsi="宋体" w:cs="黑体"/>
          <w:b/>
          <w:color w:val="000000" w:themeColor="text1"/>
          <w:sz w:val="28"/>
          <w:szCs w:val="28"/>
        </w:rPr>
        <w:t xml:space="preserve">本招标文件的最终解释权归常州市城投建设工程招标有限公司所有</w:t>
      </w:r>
      <w:r>
        <w:rPr>
          <w:rFonts w:hint="eastAsia" w:ascii="宋体" w:hAnsi="宋体" w:cs="黑体"/>
          <w:bCs/>
          <w:color w:val="000000" w:themeColor="text1"/>
          <w:sz w:val="24"/>
        </w:rPr>
        <w:t xml:space="preserve">。</w:t>
      </w:r>
      <w:r>
        <w:rPr>
          <w:color w:val="000000" w:themeColor="text1"/>
        </w:rPr>
      </w:r>
      <w:r/>
    </w:p>
    <w:p>
      <w:pPr>
        <w:pStyle w:val="978"/>
        <w:jc w:val="center"/>
        <w:rPr>
          <w:rFonts w:hint="eastAsia" w:ascii="宋体" w:hAnsi="宋体" w:cs="黑体"/>
          <w:color w:val="000000" w:themeColor="text1"/>
        </w:rPr>
      </w:pPr>
      <w:r>
        <w:rPr>
          <w:rFonts w:hint="eastAsia" w:ascii="宋体" w:hAnsi="宋体" w:cs="黑体"/>
          <w:b/>
          <w:color w:val="000000" w:themeColor="text1"/>
          <w:sz w:val="32"/>
        </w:rPr>
        <w:t xml:space="preserve">（全文完）</w:t>
      </w:r>
      <w:r>
        <w:rPr>
          <w:color w:val="000000" w:themeColor="text1"/>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等线">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right="360"/>
      <w:rPr>
        <w:rStyle w:val="1051"/>
      </w:rPr>
      <w:framePr w:wrap="around" w:vAnchor="text" w:hAnchor="margin" w:y="1"/>
    </w:pPr>
    <w:r>
      <w:rPr>
        <w:rStyle w:val="1051"/>
      </w:rPr>
    </w:r>
    <w:r/>
  </w:p>
  <w:p>
    <w:pPr>
      <w:pStyle w:val="1027"/>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51"/>
      </w:rPr>
      <w:framePr w:wrap="around" w:vAnchor="text" w:hAnchor="margin" w:xAlign="center" w:y="1"/>
    </w:pPr>
    <w:r>
      <w:fldChar w:fldCharType="begin"/>
    </w:r>
    <w:r>
      <w:rPr>
        <w:rStyle w:val="1051"/>
      </w:rPr>
      <w:instrText xml:space="preserve">PAGE  </w:instrText>
    </w:r>
    <w:r>
      <w:fldChar w:fldCharType="end"/>
    </w:r>
    <w:r>
      <w:rPr>
        <w:rStyle w:val="1051"/>
      </w:rPr>
    </w:r>
    <w:r/>
  </w:p>
  <w:p>
    <w:pPr>
      <w:pStyle w:val="102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51"/>
      </w:rPr>
      <w:framePr w:wrap="around" w:vAnchor="text" w:hAnchor="margin" w:xAlign="right" w:y="1"/>
    </w:pPr>
    <w:r>
      <w:rPr>
        <w:rStyle w:val="1051"/>
      </w:rPr>
    </w:r>
    <w:r/>
  </w:p>
  <w:p>
    <w:pPr>
      <w:pStyle w:val="102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51"/>
      </w:rPr>
      <w:framePr w:wrap="around" w:vAnchor="text" w:hAnchor="margin" w:xAlign="right" w:y="1"/>
    </w:pPr>
    <w:r>
      <w:rPr>
        <w:rStyle w:val="1051"/>
      </w:rPr>
      <w:fldChar w:fldCharType="begin"/>
    </w:r>
    <w:r>
      <w:rPr>
        <w:rStyle w:val="1051"/>
      </w:rPr>
      <w:instrText xml:space="preserve">PAGE  </w:instrText>
    </w:r>
    <w:r>
      <w:rPr>
        <w:rStyle w:val="1051"/>
      </w:rPr>
      <w:fldChar w:fldCharType="end"/>
    </w:r>
    <w:r>
      <w:rPr>
        <w:rStyle w:val="1051"/>
      </w:rPr>
    </w:r>
    <w:r/>
  </w:p>
  <w:p>
    <w:pPr>
      <w:pStyle w:val="1027"/>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51"/>
      </w:rPr>
      <w:framePr w:wrap="around" w:vAnchor="text" w:hAnchor="margin" w:xAlign="right" w:y="1"/>
    </w:pPr>
    <w:r>
      <w:rPr>
        <w:rStyle w:val="1051"/>
      </w:rPr>
      <w:fldChar w:fldCharType="begin"/>
    </w:r>
    <w:r>
      <w:rPr>
        <w:rStyle w:val="1051"/>
      </w:rPr>
      <w:instrText xml:space="preserve">PAGE  </w:instrText>
    </w:r>
    <w:r>
      <w:rPr>
        <w:rStyle w:val="1051"/>
      </w:rPr>
      <w:fldChar w:fldCharType="end"/>
    </w:r>
    <w:r>
      <w:rPr>
        <w:rStyle w:val="1051"/>
      </w:rPr>
    </w:r>
    <w:r/>
  </w:p>
  <w:p>
    <w:pPr>
      <w:pStyle w:val="1027"/>
      <w:ind w:right="360"/>
    </w:pPr>
    <w:r/>
    <w:r/>
  </w:p>
  <w:p>
    <w:pPr>
      <w:pStyle w:val="97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p>
    <w:pPr>
      <w:pStyle w:val="97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7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7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7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7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7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7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978"/>
        <w:ind w:left="4941" w:hanging="1140"/>
        <w:tabs>
          <w:tab w:val="num" w:pos="4941" w:leader="none"/>
        </w:tabs>
      </w:pPr>
      <w:rPr>
        <w:rFonts w:hint="eastAsia"/>
      </w:rPr>
    </w:lvl>
    <w:lvl w:ilvl="1">
      <w:start w:val="1"/>
      <w:numFmt w:val="lowerLetter"/>
      <w:isLgl w:val="false"/>
      <w:suff w:val="tab"/>
      <w:lvlText w:val="%2)"/>
      <w:lvlJc w:val="left"/>
      <w:pPr>
        <w:pStyle w:val="978"/>
        <w:ind w:left="4641" w:hanging="420"/>
        <w:tabs>
          <w:tab w:val="num" w:pos="4641" w:leader="none"/>
        </w:tabs>
      </w:pPr>
    </w:lvl>
    <w:lvl w:ilvl="2">
      <w:start w:val="1"/>
      <w:numFmt w:val="lowerRoman"/>
      <w:isLgl w:val="false"/>
      <w:suff w:val="tab"/>
      <w:lvlText w:val="%3."/>
      <w:lvlJc w:val="right"/>
      <w:pPr>
        <w:pStyle w:val="978"/>
        <w:ind w:left="5061" w:hanging="420"/>
        <w:tabs>
          <w:tab w:val="num" w:pos="5061" w:leader="none"/>
        </w:tabs>
      </w:pPr>
    </w:lvl>
    <w:lvl w:ilvl="3">
      <w:start w:val="1"/>
      <w:numFmt w:val="decimal"/>
      <w:isLgl w:val="false"/>
      <w:suff w:val="tab"/>
      <w:lvlText w:val="%4."/>
      <w:lvlJc w:val="left"/>
      <w:pPr>
        <w:pStyle w:val="978"/>
        <w:ind w:left="5481" w:hanging="420"/>
        <w:tabs>
          <w:tab w:val="num" w:pos="5481" w:leader="none"/>
        </w:tabs>
      </w:pPr>
    </w:lvl>
    <w:lvl w:ilvl="4">
      <w:start w:val="1"/>
      <w:numFmt w:val="lowerLetter"/>
      <w:isLgl w:val="false"/>
      <w:suff w:val="tab"/>
      <w:lvlText w:val="%5)"/>
      <w:lvlJc w:val="left"/>
      <w:pPr>
        <w:pStyle w:val="978"/>
        <w:ind w:left="5901" w:hanging="420"/>
        <w:tabs>
          <w:tab w:val="num" w:pos="5901" w:leader="none"/>
        </w:tabs>
      </w:pPr>
    </w:lvl>
    <w:lvl w:ilvl="5">
      <w:start w:val="1"/>
      <w:numFmt w:val="lowerRoman"/>
      <w:isLgl w:val="false"/>
      <w:suff w:val="tab"/>
      <w:lvlText w:val="%6."/>
      <w:lvlJc w:val="right"/>
      <w:pPr>
        <w:pStyle w:val="978"/>
        <w:ind w:left="6321" w:hanging="420"/>
        <w:tabs>
          <w:tab w:val="num" w:pos="6321" w:leader="none"/>
        </w:tabs>
      </w:pPr>
    </w:lvl>
    <w:lvl w:ilvl="6">
      <w:start w:val="1"/>
      <w:numFmt w:val="decimal"/>
      <w:isLgl w:val="false"/>
      <w:suff w:val="tab"/>
      <w:lvlText w:val="%7."/>
      <w:lvlJc w:val="left"/>
      <w:pPr>
        <w:pStyle w:val="978"/>
        <w:ind w:left="6741" w:hanging="420"/>
        <w:tabs>
          <w:tab w:val="num" w:pos="6741" w:leader="none"/>
        </w:tabs>
      </w:pPr>
    </w:lvl>
    <w:lvl w:ilvl="7">
      <w:start w:val="1"/>
      <w:numFmt w:val="lowerLetter"/>
      <w:isLgl w:val="false"/>
      <w:suff w:val="tab"/>
      <w:lvlText w:val="%8)"/>
      <w:lvlJc w:val="left"/>
      <w:pPr>
        <w:pStyle w:val="978"/>
        <w:ind w:left="7161" w:hanging="420"/>
        <w:tabs>
          <w:tab w:val="num" w:pos="7161" w:leader="none"/>
        </w:tabs>
      </w:pPr>
    </w:lvl>
    <w:lvl w:ilvl="8">
      <w:start w:val="1"/>
      <w:numFmt w:val="lowerRoman"/>
      <w:isLgl w:val="false"/>
      <w:suff w:val="tab"/>
      <w:lvlText w:val="%9."/>
      <w:lvlJc w:val="right"/>
      <w:pPr>
        <w:pStyle w:val="978"/>
        <w:ind w:left="7581" w:hanging="420"/>
        <w:tabs>
          <w:tab w:val="num" w:pos="7581" w:leader="none"/>
        </w:tabs>
      </w:pPr>
    </w:lvl>
  </w:abstractNum>
  <w:abstractNum w:abstractNumId="7">
    <w:multiLevelType w:val="hybridMultilevel"/>
    <w:lvl w:ilvl="0">
      <w:start w:val="1"/>
      <w:numFmt w:val="decimal"/>
      <w:pStyle w:val="1087"/>
      <w:isLgl w:val="false"/>
      <w:suff w:val="tab"/>
      <w:lvlText w:val="%1."/>
      <w:lvlJc w:val="left"/>
      <w:pPr>
        <w:pStyle w:val="978"/>
        <w:ind w:left="420" w:hanging="420"/>
      </w:pPr>
    </w:lvl>
    <w:lvl w:ilvl="1">
      <w:start w:val="1"/>
      <w:numFmt w:val="decimal"/>
      <w:isLgl w:val="false"/>
      <w:suff w:val="tab"/>
      <w:lvlText w:val="（%2）"/>
      <w:lvlJc w:val="left"/>
      <w:pPr>
        <w:pStyle w:val="978"/>
        <w:ind w:left="1140" w:hanging="720"/>
        <w:tabs>
          <w:tab w:val="num" w:pos="1140" w:leader="none"/>
        </w:tabs>
      </w:pPr>
      <w:rPr>
        <w:rFonts w:hint="eastAsia"/>
      </w:rPr>
    </w:lvl>
    <w:lvl w:ilvl="2">
      <w:start w:val="1"/>
      <w:numFmt w:val="lowerRoman"/>
      <w:isLgl w:val="false"/>
      <w:suff w:val="tab"/>
      <w:lvlText w:val="%3."/>
      <w:lvlJc w:val="right"/>
      <w:pPr>
        <w:pStyle w:val="978"/>
        <w:ind w:left="1260" w:hanging="420"/>
      </w:pPr>
    </w:lvl>
    <w:lvl w:ilvl="3">
      <w:start w:val="1"/>
      <w:numFmt w:val="decimal"/>
      <w:isLgl w:val="false"/>
      <w:suff w:val="tab"/>
      <w:lvlText w:val="%4."/>
      <w:lvlJc w:val="left"/>
      <w:pPr>
        <w:pStyle w:val="978"/>
        <w:ind w:left="1680" w:hanging="420"/>
      </w:pPr>
    </w:lvl>
    <w:lvl w:ilvl="4">
      <w:start w:val="1"/>
      <w:numFmt w:val="lowerLetter"/>
      <w:isLgl w:val="false"/>
      <w:suff w:val="tab"/>
      <w:lvlText w:val="%5)"/>
      <w:lvlJc w:val="left"/>
      <w:pPr>
        <w:pStyle w:val="978"/>
        <w:ind w:left="2100" w:hanging="420"/>
      </w:pPr>
    </w:lvl>
    <w:lvl w:ilvl="5">
      <w:start w:val="1"/>
      <w:numFmt w:val="lowerRoman"/>
      <w:isLgl w:val="false"/>
      <w:suff w:val="tab"/>
      <w:lvlText w:val="%6."/>
      <w:lvlJc w:val="right"/>
      <w:pPr>
        <w:pStyle w:val="978"/>
        <w:ind w:left="2520" w:hanging="420"/>
      </w:pPr>
    </w:lvl>
    <w:lvl w:ilvl="6">
      <w:start w:val="1"/>
      <w:numFmt w:val="decimal"/>
      <w:isLgl w:val="false"/>
      <w:suff w:val="tab"/>
      <w:lvlText w:val="%7."/>
      <w:lvlJc w:val="left"/>
      <w:pPr>
        <w:pStyle w:val="978"/>
        <w:ind w:left="2940" w:hanging="420"/>
      </w:pPr>
    </w:lvl>
    <w:lvl w:ilvl="7">
      <w:start w:val="1"/>
      <w:numFmt w:val="lowerLetter"/>
      <w:isLgl w:val="false"/>
      <w:suff w:val="tab"/>
      <w:lvlText w:val="%8)"/>
      <w:lvlJc w:val="left"/>
      <w:pPr>
        <w:pStyle w:val="978"/>
        <w:ind w:left="3360" w:hanging="420"/>
      </w:pPr>
    </w:lvl>
    <w:lvl w:ilvl="8">
      <w:start w:val="1"/>
      <w:numFmt w:val="lowerRoman"/>
      <w:isLgl w:val="false"/>
      <w:suff w:val="tab"/>
      <w:lvlText w:val="%9."/>
      <w:lvlJc w:val="right"/>
      <w:pPr>
        <w:pStyle w:val="978"/>
        <w:ind w:left="3780" w:hanging="420"/>
      </w:pPr>
    </w:lvl>
  </w:abstractNum>
  <w:abstractNum w:abstractNumId="8">
    <w:multiLevelType w:val="hybridMultilevel"/>
    <w:lvl w:ilvl="0">
      <w:start w:val="1"/>
      <w:numFmt w:val="lowerLetter"/>
      <w:pStyle w:val="1162"/>
      <w:isLgl w:val="false"/>
      <w:suff w:val="tab"/>
      <w:lvlText w:val="%1)"/>
      <w:lvlJc w:val="left"/>
      <w:pPr>
        <w:pStyle w:val="978"/>
        <w:ind w:left="902" w:hanging="420"/>
      </w:pPr>
      <w:rPr>
        <w:color w:val="000000"/>
      </w:rPr>
    </w:lvl>
    <w:lvl w:ilvl="1">
      <w:start w:val="1"/>
      <w:numFmt w:val="lowerLetter"/>
      <w:isLgl w:val="false"/>
      <w:suff w:val="tab"/>
      <w:lvlText w:val="%2)"/>
      <w:lvlJc w:val="left"/>
      <w:pPr>
        <w:pStyle w:val="978"/>
        <w:ind w:left="1322" w:hanging="420"/>
      </w:pPr>
    </w:lvl>
    <w:lvl w:ilvl="2">
      <w:start w:val="1"/>
      <w:numFmt w:val="lowerRoman"/>
      <w:isLgl w:val="false"/>
      <w:suff w:val="tab"/>
      <w:lvlText w:val="%3."/>
      <w:lvlJc w:val="right"/>
      <w:pPr>
        <w:pStyle w:val="978"/>
        <w:ind w:left="1742" w:hanging="420"/>
      </w:pPr>
    </w:lvl>
    <w:lvl w:ilvl="3">
      <w:start w:val="1"/>
      <w:numFmt w:val="decimal"/>
      <w:isLgl w:val="false"/>
      <w:suff w:val="tab"/>
      <w:lvlText w:val="%4."/>
      <w:lvlJc w:val="left"/>
      <w:pPr>
        <w:pStyle w:val="978"/>
        <w:ind w:left="2162" w:hanging="420"/>
      </w:pPr>
    </w:lvl>
    <w:lvl w:ilvl="4">
      <w:start w:val="1"/>
      <w:numFmt w:val="lowerLetter"/>
      <w:isLgl w:val="false"/>
      <w:suff w:val="tab"/>
      <w:lvlText w:val="%5)"/>
      <w:lvlJc w:val="left"/>
      <w:pPr>
        <w:pStyle w:val="978"/>
        <w:ind w:left="2582" w:hanging="420"/>
      </w:pPr>
    </w:lvl>
    <w:lvl w:ilvl="5">
      <w:start w:val="1"/>
      <w:numFmt w:val="lowerRoman"/>
      <w:isLgl w:val="false"/>
      <w:suff w:val="tab"/>
      <w:lvlText w:val="%6."/>
      <w:lvlJc w:val="right"/>
      <w:pPr>
        <w:pStyle w:val="978"/>
        <w:ind w:left="3002" w:hanging="420"/>
      </w:pPr>
    </w:lvl>
    <w:lvl w:ilvl="6">
      <w:start w:val="1"/>
      <w:numFmt w:val="decimal"/>
      <w:isLgl w:val="false"/>
      <w:suff w:val="tab"/>
      <w:lvlText w:val="%7."/>
      <w:lvlJc w:val="left"/>
      <w:pPr>
        <w:pStyle w:val="978"/>
        <w:ind w:left="3422" w:hanging="420"/>
      </w:pPr>
    </w:lvl>
    <w:lvl w:ilvl="7">
      <w:start w:val="1"/>
      <w:numFmt w:val="lowerLetter"/>
      <w:isLgl w:val="false"/>
      <w:suff w:val="tab"/>
      <w:lvlText w:val="%8)"/>
      <w:lvlJc w:val="left"/>
      <w:pPr>
        <w:pStyle w:val="978"/>
        <w:ind w:left="3842" w:hanging="420"/>
      </w:pPr>
    </w:lvl>
    <w:lvl w:ilvl="8">
      <w:start w:val="1"/>
      <w:numFmt w:val="lowerRoman"/>
      <w:isLgl w:val="false"/>
      <w:suff w:val="tab"/>
      <w:lvlText w:val="%9."/>
      <w:lvlJc w:val="right"/>
      <w:pPr>
        <w:pStyle w:val="978"/>
        <w:ind w:left="4262" w:hanging="420"/>
      </w:pPr>
    </w:lvl>
  </w:abstractNum>
  <w:abstractNum w:abstractNumId="9">
    <w:multiLevelType w:val="hybridMultilevel"/>
    <w:lvl w:ilvl="0">
      <w:start w:val="1"/>
      <w:numFmt w:val="decimal"/>
      <w:pStyle w:val="1132"/>
      <w:isLgl w:val="false"/>
      <w:suff w:val="tab"/>
      <w:lvlText w:val="%1."/>
      <w:lvlJc w:val="left"/>
      <w:pPr>
        <w:pStyle w:val="97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tab"/>
      <w:lvlText w:val="第%1章"/>
      <w:legacy w:legacy="1" w:legacyIndent="0" w:legacySpace="0"/>
      <w:lvlJc w:val="left"/>
      <w:pPr>
        <w:pStyle w:val="978"/>
      </w:pPr>
    </w:lvl>
    <w:lvl w:ilvl="1">
      <w:start w:val="1"/>
      <w:numFmt w:val="decimal"/>
      <w:isLgl w:val="false"/>
      <w:suff w:val="nothing"/>
      <w:lvlText w:val=""/>
      <w:lvlJc w:val="left"/>
      <w:pPr>
        <w:pStyle w:val="978"/>
      </w:pPr>
    </w:lvl>
    <w:lvl w:ilvl="2">
      <w:start w:val="1"/>
      <w:numFmt w:val="decimal"/>
      <w:isLgl w:val="false"/>
      <w:suff w:val="nothing"/>
      <w:lvlText w:val=""/>
      <w:lvlJc w:val="left"/>
      <w:pPr>
        <w:pStyle w:val="978"/>
      </w:pPr>
    </w:lvl>
    <w:lvl w:ilvl="3">
      <w:start w:val="1"/>
      <w:numFmt w:val="decimal"/>
      <w:isLgl w:val="false"/>
      <w:suff w:val="nothing"/>
      <w:lvlText w:val=""/>
      <w:lvlJc w:val="left"/>
      <w:pPr>
        <w:pStyle w:val="978"/>
      </w:pPr>
    </w:lvl>
    <w:lvl w:ilvl="4">
      <w:start w:val="1"/>
      <w:numFmt w:val="decimal"/>
      <w:isLgl w:val="false"/>
      <w:suff w:val="nothing"/>
      <w:lvlText w:val=""/>
      <w:lvlJc w:val="left"/>
      <w:pPr>
        <w:pStyle w:val="978"/>
      </w:pPr>
    </w:lvl>
    <w:lvl w:ilvl="5">
      <w:start w:val="1"/>
      <w:numFmt w:val="decimal"/>
      <w:isLgl w:val="false"/>
      <w:suff w:val="nothing"/>
      <w:lvlText w:val=""/>
      <w:lvlJc w:val="left"/>
      <w:pPr>
        <w:pStyle w:val="978"/>
      </w:pPr>
    </w:lvl>
    <w:lvl w:ilvl="6">
      <w:start w:val="1"/>
      <w:numFmt w:val="decimal"/>
      <w:isLgl w:val="false"/>
      <w:suff w:val="nothing"/>
      <w:lvlText w:val=""/>
      <w:lvlJc w:val="left"/>
      <w:pPr>
        <w:pStyle w:val="978"/>
      </w:pPr>
    </w:lvl>
    <w:lvl w:ilvl="7">
      <w:start w:val="1"/>
      <w:numFmt w:val="decimal"/>
      <w:isLgl w:val="false"/>
      <w:suff w:val="nothing"/>
      <w:lvlText w:val=""/>
      <w:lvlJc w:val="left"/>
      <w:pPr>
        <w:pStyle w:val="978"/>
      </w:pPr>
    </w:lvl>
    <w:lvl w:ilvl="8">
      <w:start w:val="1"/>
      <w:numFmt w:val="decimal"/>
      <w:isLgl w:val="false"/>
      <w:suff w:val="nothing"/>
      <w:lvlText w:val=""/>
      <w:lvlJc w:val="left"/>
      <w:pPr>
        <w:pStyle w:val="978"/>
      </w:pPr>
    </w:lvl>
  </w:abstractNum>
  <w:abstractNum w:abstractNumId="11">
    <w:multiLevelType w:val="hybridMultilevel"/>
    <w:lvl w:ilvl="0">
      <w:start w:val="1"/>
      <w:numFmt w:val="decimal"/>
      <w:pStyle w:val="1081"/>
      <w:isLgl w:val="false"/>
      <w:suff w:val="nothing"/>
      <w:lvlText w:val="%1　"/>
      <w:lvlJc w:val="left"/>
      <w:pPr>
        <w:pStyle w:val="97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7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78"/>
        <w:ind w:left="-25" w:firstLine="0"/>
      </w:pPr>
      <w:rPr>
        <w:rFonts w:ascii="Times New Roman" w:hAnsi="Times New Roman" w:eastAsia="黑体"/>
        <w:b/>
        <w:i w:val="0"/>
        <w:sz w:val="28"/>
      </w:rPr>
    </w:lvl>
    <w:lvl w:ilvl="3">
      <w:start w:val="1"/>
      <w:numFmt w:val="decimal"/>
      <w:pStyle w:val="1117"/>
      <w:isLgl w:val="false"/>
      <w:suff w:val="nothing"/>
      <w:lvlText w:val="%1.%2.%3.%4　"/>
      <w:lvlJc w:val="left"/>
      <w:pPr>
        <w:pStyle w:val="97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7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78"/>
        <w:ind w:left="-25" w:firstLine="0"/>
      </w:pPr>
      <w:rPr>
        <w:rFonts w:ascii="Times New Roman" w:hAnsi="Times New Roman" w:eastAsia="宋体"/>
        <w:b/>
        <w:i w:val="0"/>
        <w:sz w:val="28"/>
      </w:rPr>
    </w:lvl>
    <w:lvl w:ilvl="6">
      <w:start w:val="1"/>
      <w:numFmt w:val="lowerLetter"/>
      <w:pStyle w:val="1138"/>
      <w:isLgl w:val="false"/>
      <w:suff w:val="tab"/>
      <w:lvlText w:val="%7) "/>
      <w:lvlJc w:val="left"/>
      <w:pPr>
        <w:pStyle w:val="978"/>
        <w:ind w:left="-125" w:firstLine="400"/>
        <w:tabs>
          <w:tab w:val="num" w:pos="635" w:leader="none"/>
        </w:tabs>
      </w:pPr>
      <w:rPr>
        <w:rFonts w:ascii="Times New Roman" w:hAnsi="Times New Roman" w:eastAsia="宋体"/>
        <w:b/>
        <w:i w:val="0"/>
        <w:color w:val="000000"/>
        <w:sz w:val="28"/>
        <w:u w:val="none"/>
      </w:rPr>
    </w:lvl>
    <w:lvl w:ilvl="7">
      <w:start w:val="1"/>
      <w:numFmt w:val="decimal"/>
      <w:pStyle w:val="1101"/>
      <w:isLgl w:val="false"/>
      <w:suff w:val="tab"/>
      <w:lvlText w:val="%8) "/>
      <w:lvlJc w:val="left"/>
      <w:pPr>
        <w:pStyle w:val="97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78"/>
        <w:ind w:left="500" w:firstLine="0"/>
        <w:tabs>
          <w:tab w:val="num"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isLgl w:val="false"/>
      <w:suff w:val="tab"/>
      <w:lvlText w:val="%1．"/>
      <w:lvlJc w:val="left"/>
      <w:pPr>
        <w:pStyle w:val="978"/>
        <w:ind w:left="768" w:hanging="360"/>
        <w:tabs>
          <w:tab w:val="num" w:pos="768" w:leader="none"/>
        </w:tabs>
      </w:pPr>
      <w:rPr>
        <w:rFonts w:hint="eastAsia"/>
      </w:rPr>
    </w:lvl>
    <w:lvl w:ilvl="1">
      <w:start w:val="1"/>
      <w:numFmt w:val="decimal"/>
      <w:pStyle w:val="1119"/>
      <w:isLgl w:val="false"/>
      <w:suff w:val="tab"/>
      <w:lvlText w:val="%2、"/>
      <w:lvlJc w:val="left"/>
      <w:pPr>
        <w:pStyle w:val="978"/>
        <w:ind w:left="1188" w:hanging="360"/>
        <w:tabs>
          <w:tab w:val="num" w:pos="1188" w:leader="none"/>
        </w:tabs>
      </w:pPr>
      <w:rPr>
        <w:rFonts w:hint="eastAsia"/>
      </w:rPr>
    </w:lvl>
    <w:lvl w:ilvl="2">
      <w:start w:val="1"/>
      <w:numFmt w:val="decimal"/>
      <w:isLgl w:val="false"/>
      <w:suff w:val="tab"/>
      <w:lvlText w:val="（%3）"/>
      <w:lvlJc w:val="left"/>
      <w:pPr>
        <w:pStyle w:val="978"/>
        <w:ind w:left="1968" w:hanging="720"/>
        <w:tabs>
          <w:tab w:val="num" w:pos="1968" w:leader="none"/>
        </w:tabs>
      </w:pPr>
      <w:rPr>
        <w:rFonts w:hint="eastAsia"/>
        <w:u w:val="none"/>
      </w:rPr>
    </w:lvl>
    <w:lvl w:ilvl="3">
      <w:start w:val="1"/>
      <w:numFmt w:val="decimal"/>
      <w:isLgl w:val="false"/>
      <w:suff w:val="tab"/>
      <w:lvlText w:val="%4."/>
      <w:lvlJc w:val="left"/>
      <w:pPr>
        <w:pStyle w:val="978"/>
        <w:ind w:left="2088" w:hanging="420"/>
        <w:tabs>
          <w:tab w:val="num" w:pos="2088" w:leader="none"/>
        </w:tabs>
      </w:pPr>
    </w:lvl>
    <w:lvl w:ilvl="4">
      <w:start w:val="1"/>
      <w:numFmt w:val="lowerLetter"/>
      <w:isLgl w:val="false"/>
      <w:suff w:val="tab"/>
      <w:lvlText w:val="%5)"/>
      <w:lvlJc w:val="left"/>
      <w:pPr>
        <w:pStyle w:val="978"/>
        <w:ind w:left="2508" w:hanging="420"/>
        <w:tabs>
          <w:tab w:val="num" w:pos="2508" w:leader="none"/>
        </w:tabs>
      </w:pPr>
    </w:lvl>
    <w:lvl w:ilvl="5">
      <w:start w:val="1"/>
      <w:numFmt w:val="lowerRoman"/>
      <w:isLgl w:val="false"/>
      <w:suff w:val="tab"/>
      <w:lvlText w:val="%6."/>
      <w:lvlJc w:val="right"/>
      <w:pPr>
        <w:pStyle w:val="978"/>
        <w:ind w:left="2928" w:hanging="420"/>
        <w:tabs>
          <w:tab w:val="num" w:pos="2928" w:leader="none"/>
        </w:tabs>
      </w:pPr>
    </w:lvl>
    <w:lvl w:ilvl="6">
      <w:start w:val="1"/>
      <w:numFmt w:val="decimal"/>
      <w:isLgl w:val="false"/>
      <w:suff w:val="tab"/>
      <w:lvlText w:val="%7."/>
      <w:lvlJc w:val="left"/>
      <w:pPr>
        <w:pStyle w:val="978"/>
        <w:ind w:left="3348" w:hanging="420"/>
        <w:tabs>
          <w:tab w:val="num" w:pos="3348" w:leader="none"/>
        </w:tabs>
      </w:pPr>
    </w:lvl>
    <w:lvl w:ilvl="7">
      <w:start w:val="1"/>
      <w:numFmt w:val="lowerLetter"/>
      <w:isLgl w:val="false"/>
      <w:suff w:val="tab"/>
      <w:lvlText w:val="%8)"/>
      <w:lvlJc w:val="left"/>
      <w:pPr>
        <w:pStyle w:val="978"/>
        <w:ind w:left="3768" w:hanging="420"/>
        <w:tabs>
          <w:tab w:val="num" w:pos="3768" w:leader="none"/>
        </w:tabs>
      </w:pPr>
    </w:lvl>
    <w:lvl w:ilvl="8">
      <w:start w:val="1"/>
      <w:numFmt w:val="lowerRoman"/>
      <w:isLgl w:val="false"/>
      <w:suff w:val="tab"/>
      <w:lvlText w:val="%9."/>
      <w:lvlJc w:val="right"/>
      <w:pPr>
        <w:pStyle w:val="978"/>
        <w:ind w:left="4188" w:hanging="420"/>
        <w:tabs>
          <w:tab w:val="num" w:pos="4188" w:leader="none"/>
        </w:tabs>
      </w:pPr>
    </w:lvl>
  </w:abstractNum>
  <w:abstractNum w:abstractNumId="13">
    <w:multiLevelType w:val="hybridMultilevel"/>
    <w:lvl w:ilvl="0">
      <w:start w:val="1"/>
      <w:numFmt w:val="decimal"/>
      <w:isLgl w:val="false"/>
      <w:suff w:val="tab"/>
      <w:lvlText w:val="%1."/>
      <w:lvlJc w:val="left"/>
      <w:pPr>
        <w:pStyle w:val="978"/>
        <w:ind w:left="900" w:hanging="900"/>
        <w:tabs>
          <w:tab w:val="num" w:pos="900" w:leader="none"/>
        </w:tabs>
      </w:pPr>
      <w:rPr>
        <w:rFonts w:hint="eastAsia"/>
        <w:b/>
      </w:rPr>
    </w:lvl>
    <w:lvl w:ilvl="1">
      <w:start w:val="1"/>
      <w:numFmt w:val="decimal"/>
      <w:isLgl w:val="false"/>
      <w:suff w:val="tab"/>
      <w:lvlText w:val="%1.%2"/>
      <w:lvlJc w:val="left"/>
      <w:pPr>
        <w:pStyle w:val="97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978"/>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978"/>
        <w:ind w:left="900" w:hanging="900"/>
        <w:tabs>
          <w:tab w:val="num" w:pos="900" w:leader="none"/>
        </w:tabs>
      </w:pPr>
      <w:rPr>
        <w:rFonts w:hint="eastAsia"/>
      </w:rPr>
    </w:lvl>
    <w:lvl w:ilvl="4">
      <w:start w:val="1"/>
      <w:numFmt w:val="decimal"/>
      <w:isLgl w:val="false"/>
      <w:suff w:val="tab"/>
      <w:lvlText w:val="%1.%2.%3.%4.%5"/>
      <w:lvlJc w:val="left"/>
      <w:pPr>
        <w:pStyle w:val="978"/>
        <w:ind w:left="900" w:hanging="900"/>
        <w:tabs>
          <w:tab w:val="num" w:pos="900" w:leader="none"/>
        </w:tabs>
      </w:pPr>
      <w:rPr>
        <w:rFonts w:hint="eastAsia"/>
      </w:rPr>
    </w:lvl>
    <w:lvl w:ilvl="5">
      <w:start w:val="1"/>
      <w:numFmt w:val="decimal"/>
      <w:isLgl w:val="false"/>
      <w:suff w:val="tab"/>
      <w:lvlText w:val="%1.%2.%3.%4.%5.%6"/>
      <w:lvlJc w:val="left"/>
      <w:pPr>
        <w:pStyle w:val="978"/>
        <w:ind w:left="900" w:hanging="900"/>
        <w:tabs>
          <w:tab w:val="num" w:pos="900" w:leader="none"/>
        </w:tabs>
      </w:pPr>
      <w:rPr>
        <w:rFonts w:hint="eastAsia"/>
      </w:rPr>
    </w:lvl>
    <w:lvl w:ilvl="6">
      <w:start w:val="1"/>
      <w:numFmt w:val="decimal"/>
      <w:isLgl w:val="false"/>
      <w:suff w:val="tab"/>
      <w:lvlText w:val="%1.%2.%3.%4.%5.%6.%7"/>
      <w:lvlJc w:val="left"/>
      <w:pPr>
        <w:pStyle w:val="978"/>
        <w:ind w:left="900" w:hanging="900"/>
        <w:tabs>
          <w:tab w:val="num" w:pos="900" w:leader="none"/>
        </w:tabs>
      </w:pPr>
      <w:rPr>
        <w:rFonts w:hint="eastAsia"/>
      </w:rPr>
    </w:lvl>
    <w:lvl w:ilvl="7">
      <w:start w:val="1"/>
      <w:numFmt w:val="decimal"/>
      <w:isLgl w:val="false"/>
      <w:suff w:val="tab"/>
      <w:lvlText w:val="%1.%2.%3.%4.%5.%6.%7.%8"/>
      <w:lvlJc w:val="left"/>
      <w:pPr>
        <w:pStyle w:val="978"/>
        <w:ind w:left="900" w:hanging="900"/>
        <w:tabs>
          <w:tab w:val="num" w:pos="900" w:leader="none"/>
        </w:tabs>
      </w:pPr>
      <w:rPr>
        <w:rFonts w:hint="eastAsia"/>
      </w:rPr>
    </w:lvl>
    <w:lvl w:ilvl="8">
      <w:start w:val="1"/>
      <w:numFmt w:val="decimal"/>
      <w:isLgl w:val="false"/>
      <w:suff w:val="tab"/>
      <w:lvlText w:val="%1.%2.%3.%4.%5.%6.%7.%8.%9"/>
      <w:lvlJc w:val="left"/>
      <w:pPr>
        <w:pStyle w:val="978"/>
        <w:ind w:left="900" w:hanging="900"/>
        <w:tabs>
          <w:tab w:val="num" w:pos="900" w:leader="none"/>
        </w:tabs>
      </w:pPr>
      <w:rPr>
        <w:rFonts w:hint="eastAsia"/>
      </w:rPr>
    </w:lvl>
  </w:abstractNum>
  <w:abstractNum w:abstractNumId="14">
    <w:multiLevelType w:val="hybridMultilevel"/>
    <w:lvl w:ilvl="0">
      <w:start w:val="1"/>
      <w:numFmt w:val="decimal"/>
      <w:pStyle w:val="1086"/>
      <w:isLgl w:val="false"/>
      <w:suff w:val="tab"/>
      <w:lvlText w:val="%1)"/>
      <w:lvlJc w:val="left"/>
      <w:pPr>
        <w:pStyle w:val="978"/>
        <w:ind w:left="420" w:hanging="420"/>
      </w:pPr>
    </w:lvl>
    <w:lvl w:ilvl="1">
      <w:start w:val="1"/>
      <w:numFmt w:val="lowerLetter"/>
      <w:isLgl w:val="false"/>
      <w:suff w:val="tab"/>
      <w:lvlText w:val="%2)"/>
      <w:lvlJc w:val="left"/>
      <w:pPr>
        <w:pStyle w:val="978"/>
        <w:ind w:left="840" w:hanging="420"/>
      </w:pPr>
    </w:lvl>
    <w:lvl w:ilvl="2">
      <w:start w:val="1"/>
      <w:numFmt w:val="lowerRoman"/>
      <w:isLgl w:val="false"/>
      <w:suff w:val="tab"/>
      <w:lvlText w:val="%3."/>
      <w:lvlJc w:val="right"/>
      <w:pPr>
        <w:pStyle w:val="978"/>
        <w:ind w:left="1260" w:hanging="420"/>
      </w:pPr>
    </w:lvl>
    <w:lvl w:ilvl="3">
      <w:start w:val="1"/>
      <w:numFmt w:val="decimal"/>
      <w:isLgl w:val="false"/>
      <w:suff w:val="tab"/>
      <w:lvlText w:val="%4."/>
      <w:lvlJc w:val="left"/>
      <w:pPr>
        <w:pStyle w:val="978"/>
        <w:ind w:left="1680" w:hanging="420"/>
      </w:pPr>
    </w:lvl>
    <w:lvl w:ilvl="4">
      <w:start w:val="1"/>
      <w:numFmt w:val="lowerLetter"/>
      <w:isLgl w:val="false"/>
      <w:suff w:val="tab"/>
      <w:lvlText w:val="%5)"/>
      <w:lvlJc w:val="left"/>
      <w:pPr>
        <w:pStyle w:val="978"/>
        <w:ind w:left="2100" w:hanging="420"/>
      </w:pPr>
    </w:lvl>
    <w:lvl w:ilvl="5">
      <w:start w:val="1"/>
      <w:numFmt w:val="lowerRoman"/>
      <w:isLgl w:val="false"/>
      <w:suff w:val="tab"/>
      <w:lvlText w:val="%6."/>
      <w:lvlJc w:val="right"/>
      <w:pPr>
        <w:pStyle w:val="978"/>
        <w:ind w:left="2520" w:hanging="420"/>
      </w:pPr>
    </w:lvl>
    <w:lvl w:ilvl="6">
      <w:start w:val="1"/>
      <w:numFmt w:val="decimal"/>
      <w:isLgl w:val="false"/>
      <w:suff w:val="tab"/>
      <w:lvlText w:val="%7."/>
      <w:lvlJc w:val="left"/>
      <w:pPr>
        <w:pStyle w:val="978"/>
        <w:ind w:left="2940" w:hanging="420"/>
      </w:pPr>
    </w:lvl>
    <w:lvl w:ilvl="7">
      <w:start w:val="1"/>
      <w:numFmt w:val="lowerLetter"/>
      <w:isLgl w:val="false"/>
      <w:suff w:val="tab"/>
      <w:lvlText w:val="%8)"/>
      <w:lvlJc w:val="left"/>
      <w:pPr>
        <w:pStyle w:val="978"/>
        <w:ind w:left="3360" w:hanging="420"/>
      </w:pPr>
    </w:lvl>
    <w:lvl w:ilvl="8">
      <w:start w:val="1"/>
      <w:numFmt w:val="lowerRoman"/>
      <w:isLgl w:val="false"/>
      <w:suff w:val="tab"/>
      <w:lvlText w:val="%9."/>
      <w:lvlJc w:val="right"/>
      <w:pPr>
        <w:pStyle w:val="978"/>
        <w:ind w:left="3780" w:hanging="420"/>
      </w:pPr>
    </w:lvl>
  </w:abstractNum>
  <w:abstractNum w:abstractNumId="15">
    <w:multiLevelType w:val="hybridMultilevel"/>
    <w:lvl w:ilvl="0">
      <w:start w:val="1"/>
      <w:numFmt w:val="decimal"/>
      <w:isLgl w:val="false"/>
      <w:suff w:val="tab"/>
      <w:lvlText w:val="%1."/>
      <w:lvlJc w:val="left"/>
      <w:pPr>
        <w:pStyle w:val="978"/>
        <w:ind w:left="1242" w:hanging="382"/>
      </w:pPr>
      <w:rPr>
        <w:rFonts w:ascii="仿宋" w:hAnsi="仿宋" w:eastAsia="仿宋" w:cs="仿宋"/>
        <w:spacing w:val="0"/>
        <w:sz w:val="32"/>
        <w:szCs w:val="32"/>
      </w:rPr>
    </w:lvl>
    <w:lvl w:ilvl="1">
      <w:start w:val="0"/>
      <w:numFmt w:val="bullet"/>
      <w:isLgl w:val="false"/>
      <w:suff w:val="tab"/>
      <w:lvlText w:val="•"/>
      <w:lvlJc w:val="left"/>
      <w:pPr>
        <w:pStyle w:val="978"/>
        <w:ind w:left="2010" w:hanging="382"/>
      </w:pPr>
    </w:lvl>
    <w:lvl w:ilvl="2">
      <w:start w:val="0"/>
      <w:numFmt w:val="bullet"/>
      <w:isLgl w:val="false"/>
      <w:suff w:val="tab"/>
      <w:lvlText w:val="•"/>
      <w:lvlJc w:val="left"/>
      <w:pPr>
        <w:pStyle w:val="978"/>
        <w:ind w:left="2781" w:hanging="382"/>
      </w:pPr>
    </w:lvl>
    <w:lvl w:ilvl="3">
      <w:start w:val="0"/>
      <w:numFmt w:val="bullet"/>
      <w:isLgl w:val="false"/>
      <w:suff w:val="tab"/>
      <w:lvlText w:val="•"/>
      <w:lvlJc w:val="left"/>
      <w:pPr>
        <w:pStyle w:val="978"/>
        <w:ind w:left="3551" w:hanging="382"/>
      </w:pPr>
    </w:lvl>
    <w:lvl w:ilvl="4">
      <w:start w:val="0"/>
      <w:numFmt w:val="bullet"/>
      <w:isLgl w:val="false"/>
      <w:suff w:val="tab"/>
      <w:lvlText w:val="•"/>
      <w:lvlJc w:val="left"/>
      <w:pPr>
        <w:pStyle w:val="978"/>
        <w:ind w:left="4322" w:hanging="382"/>
      </w:pPr>
    </w:lvl>
    <w:lvl w:ilvl="5">
      <w:start w:val="0"/>
      <w:numFmt w:val="bullet"/>
      <w:isLgl w:val="false"/>
      <w:suff w:val="tab"/>
      <w:lvlText w:val="•"/>
      <w:lvlJc w:val="left"/>
      <w:pPr>
        <w:pStyle w:val="978"/>
        <w:ind w:left="5093" w:hanging="382"/>
      </w:pPr>
    </w:lvl>
    <w:lvl w:ilvl="6">
      <w:start w:val="0"/>
      <w:numFmt w:val="bullet"/>
      <w:isLgl w:val="false"/>
      <w:suff w:val="tab"/>
      <w:lvlText w:val="•"/>
      <w:lvlJc w:val="left"/>
      <w:pPr>
        <w:pStyle w:val="978"/>
        <w:ind w:left="5863" w:hanging="382"/>
      </w:pPr>
    </w:lvl>
    <w:lvl w:ilvl="7">
      <w:start w:val="0"/>
      <w:numFmt w:val="bullet"/>
      <w:isLgl w:val="false"/>
      <w:suff w:val="tab"/>
      <w:lvlText w:val="•"/>
      <w:lvlJc w:val="left"/>
      <w:pPr>
        <w:pStyle w:val="978"/>
        <w:ind w:left="6634" w:hanging="382"/>
      </w:pPr>
    </w:lvl>
    <w:lvl w:ilvl="8">
      <w:start w:val="0"/>
      <w:numFmt w:val="bullet"/>
      <w:isLgl w:val="false"/>
      <w:suff w:val="tab"/>
      <w:lvlText w:val="•"/>
      <w:lvlJc w:val="left"/>
      <w:pPr>
        <w:pStyle w:val="978"/>
        <w:ind w:left="7404" w:hanging="382"/>
      </w:pPr>
    </w:lvl>
  </w:abstractNum>
  <w:abstractNum w:abstractNumId="16">
    <w:multiLevelType w:val="hybridMultilevel"/>
    <w:lvl w:ilvl="0">
      <w:start w:val="1"/>
      <w:numFmt w:val="decimal"/>
      <w:isLgl w:val="false"/>
      <w:suff w:val="tab"/>
      <w:lvlText w:val="%1"/>
      <w:lvlJc w:val="left"/>
      <w:pPr>
        <w:pStyle w:val="978"/>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978"/>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97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978"/>
        <w:ind w:left="900" w:hanging="900"/>
        <w:tabs>
          <w:tab w:val="num" w:pos="900" w:leader="none"/>
        </w:tabs>
      </w:pPr>
      <w:rPr>
        <w:rFonts w:hint="eastAsia"/>
      </w:rPr>
    </w:lvl>
    <w:lvl w:ilvl="4">
      <w:start w:val="1"/>
      <w:numFmt w:val="decimal"/>
      <w:isLgl w:val="false"/>
      <w:suff w:val="tab"/>
      <w:lvlText w:val="%1.%2.%3.%4.%5"/>
      <w:lvlJc w:val="left"/>
      <w:pPr>
        <w:pStyle w:val="978"/>
        <w:ind w:left="900" w:hanging="900"/>
        <w:tabs>
          <w:tab w:val="num" w:pos="900" w:leader="none"/>
        </w:tabs>
      </w:pPr>
      <w:rPr>
        <w:rFonts w:hint="eastAsia"/>
      </w:rPr>
    </w:lvl>
    <w:lvl w:ilvl="5">
      <w:start w:val="1"/>
      <w:numFmt w:val="decimal"/>
      <w:isLgl w:val="false"/>
      <w:suff w:val="tab"/>
      <w:lvlText w:val="%1.%2.%3.%4.%5.%6"/>
      <w:lvlJc w:val="left"/>
      <w:pPr>
        <w:pStyle w:val="978"/>
        <w:ind w:left="900" w:hanging="900"/>
        <w:tabs>
          <w:tab w:val="num" w:pos="900" w:leader="none"/>
        </w:tabs>
      </w:pPr>
      <w:rPr>
        <w:rFonts w:hint="eastAsia"/>
      </w:rPr>
    </w:lvl>
    <w:lvl w:ilvl="6">
      <w:start w:val="1"/>
      <w:numFmt w:val="decimal"/>
      <w:isLgl w:val="false"/>
      <w:suff w:val="tab"/>
      <w:lvlText w:val="%1.%2.%3.%4.%5.%6.%7"/>
      <w:lvlJc w:val="left"/>
      <w:pPr>
        <w:pStyle w:val="978"/>
        <w:ind w:left="900" w:hanging="900"/>
        <w:tabs>
          <w:tab w:val="num" w:pos="900" w:leader="none"/>
        </w:tabs>
      </w:pPr>
      <w:rPr>
        <w:rFonts w:hint="eastAsia"/>
      </w:rPr>
    </w:lvl>
    <w:lvl w:ilvl="7">
      <w:start w:val="1"/>
      <w:numFmt w:val="decimal"/>
      <w:isLgl w:val="false"/>
      <w:suff w:val="tab"/>
      <w:lvlText w:val="%1.%2.%3.%4.%5.%6.%7.%8"/>
      <w:lvlJc w:val="left"/>
      <w:pPr>
        <w:pStyle w:val="978"/>
        <w:ind w:left="900" w:hanging="900"/>
        <w:tabs>
          <w:tab w:val="num" w:pos="900" w:leader="none"/>
        </w:tabs>
      </w:pPr>
      <w:rPr>
        <w:rFonts w:hint="eastAsia"/>
      </w:rPr>
    </w:lvl>
    <w:lvl w:ilvl="8">
      <w:start w:val="1"/>
      <w:numFmt w:val="decimal"/>
      <w:isLgl w:val="false"/>
      <w:suff w:val="tab"/>
      <w:lvlText w:val="%1.%2.%3.%4.%5.%6.%7.%8.%9"/>
      <w:lvlJc w:val="left"/>
      <w:pPr>
        <w:pStyle w:val="978"/>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978"/>
        <w:ind w:left="900" w:hanging="900"/>
        <w:tabs>
          <w:tab w:val="num" w:pos="900" w:leader="none"/>
        </w:tabs>
      </w:pPr>
      <w:rPr>
        <w:rFonts w:hint="eastAsia"/>
      </w:rPr>
    </w:lvl>
    <w:lvl w:ilvl="1">
      <w:start w:val="1"/>
      <w:numFmt w:val="decimal"/>
      <w:isLgl w:val="false"/>
      <w:suff w:val="tab"/>
      <w:lvlText w:val="%1.%2"/>
      <w:lvlJc w:val="left"/>
      <w:pPr>
        <w:pStyle w:val="97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8"/>
        <w:ind w:left="1980" w:hanging="900"/>
        <w:tabs>
          <w:tab w:val="num" w:pos="1980" w:leader="none"/>
        </w:tabs>
      </w:pPr>
      <w:rPr>
        <w:rFonts w:hint="eastAsia"/>
      </w:rPr>
    </w:lvl>
    <w:lvl w:ilvl="3">
      <w:start w:val="1"/>
      <w:numFmt w:val="decimal"/>
      <w:isLgl w:val="false"/>
      <w:suff w:val="tab"/>
      <w:lvlText w:val="%1.%2.%3.%4"/>
      <w:lvlJc w:val="left"/>
      <w:pPr>
        <w:pStyle w:val="97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978"/>
        <w:ind w:left="900" w:hanging="900"/>
        <w:tabs>
          <w:tab w:val="num" w:pos="900" w:leader="none"/>
        </w:tabs>
      </w:pPr>
      <w:rPr>
        <w:rFonts w:hint="eastAsia"/>
      </w:rPr>
    </w:lvl>
    <w:lvl w:ilvl="5">
      <w:start w:val="1"/>
      <w:numFmt w:val="decimal"/>
      <w:isLgl w:val="false"/>
      <w:suff w:val="tab"/>
      <w:lvlText w:val="%1.%2.%3.%4.%5.%6"/>
      <w:lvlJc w:val="left"/>
      <w:pPr>
        <w:pStyle w:val="978"/>
        <w:ind w:left="900" w:hanging="900"/>
        <w:tabs>
          <w:tab w:val="num" w:pos="900" w:leader="none"/>
        </w:tabs>
      </w:pPr>
      <w:rPr>
        <w:rFonts w:hint="eastAsia"/>
      </w:rPr>
    </w:lvl>
    <w:lvl w:ilvl="6">
      <w:start w:val="1"/>
      <w:numFmt w:val="decimal"/>
      <w:isLgl w:val="false"/>
      <w:suff w:val="tab"/>
      <w:lvlText w:val="%1.%2.%3.%4.%5.%6.%7"/>
      <w:lvlJc w:val="left"/>
      <w:pPr>
        <w:pStyle w:val="978"/>
        <w:ind w:left="900" w:hanging="900"/>
        <w:tabs>
          <w:tab w:val="num" w:pos="900" w:leader="none"/>
        </w:tabs>
      </w:pPr>
      <w:rPr>
        <w:rFonts w:hint="eastAsia"/>
      </w:rPr>
    </w:lvl>
    <w:lvl w:ilvl="7">
      <w:start w:val="1"/>
      <w:numFmt w:val="decimal"/>
      <w:isLgl w:val="false"/>
      <w:suff w:val="tab"/>
      <w:lvlText w:val="%1.%2.%3.%4.%5.%6.%7.%8"/>
      <w:lvlJc w:val="left"/>
      <w:pPr>
        <w:pStyle w:val="978"/>
        <w:ind w:left="900" w:hanging="900"/>
        <w:tabs>
          <w:tab w:val="num" w:pos="900" w:leader="none"/>
        </w:tabs>
      </w:pPr>
      <w:rPr>
        <w:rFonts w:hint="eastAsia"/>
      </w:rPr>
    </w:lvl>
    <w:lvl w:ilvl="8">
      <w:start w:val="1"/>
      <w:numFmt w:val="decimal"/>
      <w:isLgl w:val="false"/>
      <w:suff w:val="tab"/>
      <w:lvlText w:val="%1.%2.%3.%4.%5.%6.%7.%8.%9"/>
      <w:lvlJc w:val="left"/>
      <w:pPr>
        <w:pStyle w:val="978"/>
        <w:ind w:left="900" w:hanging="900"/>
        <w:tabs>
          <w:tab w:val="num" w:pos="900" w:leader="none"/>
        </w:tabs>
      </w:pPr>
      <w:rPr>
        <w:rFonts w:hint="eastAsia"/>
      </w:rPr>
    </w:lvl>
  </w:abstractNum>
  <w:abstractNum w:abstractNumId="18">
    <w:multiLevelType w:val="hybridMultilevel"/>
    <w:lvl w:ilvl="0">
      <w:start w:val="1"/>
      <w:numFmt w:val="decimal"/>
      <w:pStyle w:val="1187"/>
      <w:isLgl w:val="false"/>
      <w:suff w:val="tab"/>
      <w:lvlText w:val="%1"/>
      <w:lvlJc w:val="left"/>
      <w:pPr>
        <w:pStyle w:val="978"/>
        <w:ind w:left="680" w:hanging="680"/>
      </w:pPr>
      <w:rPr>
        <w:rFonts w:hint="eastAsia" w:ascii="宋体" w:hAnsi="宋体" w:eastAsia="宋体"/>
      </w:rPr>
    </w:lvl>
    <w:lvl w:ilvl="1">
      <w:start w:val="1"/>
      <w:numFmt w:val="decimal"/>
      <w:pStyle w:val="1188"/>
      <w:isLgl w:val="false"/>
      <w:suff w:val="tab"/>
      <w:lvlText w:val="%1.%2"/>
      <w:lvlJc w:val="left"/>
      <w:pPr>
        <w:pStyle w:val="978"/>
        <w:ind w:left="851" w:hanging="851"/>
      </w:pPr>
      <w:rPr>
        <w:rFonts w:hint="eastAsia" w:ascii="宋体" w:hAnsi="宋体" w:eastAsia="宋体"/>
        <w:color w:val="000000"/>
      </w:rPr>
    </w:lvl>
    <w:lvl w:ilvl="2">
      <w:start w:val="1"/>
      <w:numFmt w:val="decimal"/>
      <w:pStyle w:val="1189"/>
      <w:isLgl w:val="false"/>
      <w:suff w:val="tab"/>
      <w:lvlText w:val="%1.%2.%3"/>
      <w:lvlJc w:val="left"/>
      <w:pPr>
        <w:pStyle w:val="978"/>
        <w:ind w:left="851" w:hanging="851"/>
      </w:pPr>
      <w:rPr>
        <w:rFonts w:hint="eastAsia"/>
      </w:rPr>
    </w:lvl>
    <w:lvl w:ilvl="3">
      <w:start w:val="1"/>
      <w:numFmt w:val="decimal"/>
      <w:isLgl w:val="false"/>
      <w:suff w:val="tab"/>
      <w:lvlText w:val="%1.%2.%3.%4"/>
      <w:lvlJc w:val="left"/>
      <w:pPr>
        <w:pStyle w:val="978"/>
        <w:ind w:left="680" w:hanging="680"/>
      </w:pPr>
      <w:rPr>
        <w:rFonts w:hint="eastAsia"/>
      </w:rPr>
    </w:lvl>
    <w:lvl w:ilvl="4">
      <w:start w:val="1"/>
      <w:numFmt w:val="decimal"/>
      <w:isLgl w:val="false"/>
      <w:suff w:val="tab"/>
      <w:lvlText w:val="%1.%2.%3.%4.%5"/>
      <w:lvlJc w:val="left"/>
      <w:pPr>
        <w:pStyle w:val="978"/>
        <w:ind w:left="680" w:hanging="680"/>
      </w:pPr>
      <w:rPr>
        <w:rFonts w:hint="eastAsia"/>
      </w:rPr>
    </w:lvl>
    <w:lvl w:ilvl="5">
      <w:start w:val="1"/>
      <w:numFmt w:val="decimal"/>
      <w:isLgl w:val="false"/>
      <w:suff w:val="tab"/>
      <w:lvlText w:val="%1.%2.%3.%4.%5.%6"/>
      <w:lvlJc w:val="left"/>
      <w:pPr>
        <w:pStyle w:val="978"/>
        <w:ind w:left="680" w:hanging="680"/>
      </w:pPr>
      <w:rPr>
        <w:rFonts w:hint="eastAsia"/>
      </w:rPr>
    </w:lvl>
    <w:lvl w:ilvl="6">
      <w:start w:val="1"/>
      <w:numFmt w:val="decimal"/>
      <w:isLgl w:val="false"/>
      <w:suff w:val="tab"/>
      <w:lvlText w:val="%1.%2.%3.%4.%5.%6.%7"/>
      <w:lvlJc w:val="left"/>
      <w:pPr>
        <w:pStyle w:val="978"/>
        <w:ind w:left="680" w:hanging="680"/>
      </w:pPr>
      <w:rPr>
        <w:rFonts w:hint="eastAsia"/>
      </w:rPr>
    </w:lvl>
    <w:lvl w:ilvl="7">
      <w:start w:val="1"/>
      <w:numFmt w:val="decimal"/>
      <w:isLgl w:val="false"/>
      <w:suff w:val="tab"/>
      <w:lvlText w:val="%1.%2.%3.%4.%5.%6.%7.%8"/>
      <w:lvlJc w:val="left"/>
      <w:pPr>
        <w:pStyle w:val="978"/>
        <w:ind w:left="680" w:hanging="680"/>
      </w:pPr>
      <w:rPr>
        <w:rFonts w:hint="eastAsia"/>
      </w:rPr>
    </w:lvl>
    <w:lvl w:ilvl="8">
      <w:start w:val="1"/>
      <w:numFmt w:val="decimal"/>
      <w:isLgl w:val="false"/>
      <w:suff w:val="tab"/>
      <w:lvlText w:val="%1.%2.%3.%4.%5.%6.%7.%8.%9"/>
      <w:lvlJc w:val="left"/>
      <w:pPr>
        <w:pStyle w:val="978"/>
        <w:ind w:left="680" w:hanging="680"/>
      </w:pPr>
      <w:rPr>
        <w:rFonts w:hint="eastAsia"/>
      </w:rPr>
    </w:lvl>
  </w:abstractNum>
  <w:abstractNum w:abstractNumId="19">
    <w:multiLevelType w:val="hybridMultilevel"/>
    <w:lvl w:ilvl="0">
      <w:start w:val="1"/>
      <w:numFmt w:val="decimal"/>
      <w:isLgl w:val="false"/>
      <w:suff w:val="tab"/>
      <w:lvlText w:val="%1."/>
      <w:lvlJc w:val="left"/>
      <w:pPr>
        <w:pStyle w:val="978"/>
        <w:ind w:left="900" w:hanging="900"/>
        <w:tabs>
          <w:tab w:val="num" w:pos="900" w:leader="none"/>
        </w:tabs>
      </w:pPr>
      <w:rPr>
        <w:rFonts w:hint="eastAsia"/>
      </w:rPr>
    </w:lvl>
    <w:lvl w:ilvl="1">
      <w:start w:val="1"/>
      <w:numFmt w:val="decimal"/>
      <w:isLgl w:val="false"/>
      <w:suff w:val="tab"/>
      <w:lvlText w:val="%1.%2"/>
      <w:lvlJc w:val="left"/>
      <w:pPr>
        <w:pStyle w:val="97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97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978"/>
        <w:ind w:left="900" w:hanging="900"/>
        <w:tabs>
          <w:tab w:val="num" w:pos="900" w:leader="none"/>
        </w:tabs>
      </w:pPr>
      <w:rPr>
        <w:rFonts w:hint="eastAsia"/>
      </w:rPr>
    </w:lvl>
    <w:lvl w:ilvl="4">
      <w:start w:val="1"/>
      <w:numFmt w:val="decimal"/>
      <w:isLgl w:val="false"/>
      <w:suff w:val="tab"/>
      <w:lvlText w:val="%1.%2.%3.%4.%5"/>
      <w:lvlJc w:val="left"/>
      <w:pPr>
        <w:pStyle w:val="978"/>
        <w:ind w:left="900" w:hanging="900"/>
        <w:tabs>
          <w:tab w:val="num" w:pos="900" w:leader="none"/>
        </w:tabs>
      </w:pPr>
      <w:rPr>
        <w:rFonts w:hint="eastAsia"/>
      </w:rPr>
    </w:lvl>
    <w:lvl w:ilvl="5">
      <w:start w:val="1"/>
      <w:numFmt w:val="decimal"/>
      <w:isLgl w:val="false"/>
      <w:suff w:val="tab"/>
      <w:lvlText w:val="%1.%2.%3.%4.%5.%6"/>
      <w:lvlJc w:val="left"/>
      <w:pPr>
        <w:pStyle w:val="978"/>
        <w:ind w:left="900" w:hanging="900"/>
        <w:tabs>
          <w:tab w:val="num" w:pos="900" w:leader="none"/>
        </w:tabs>
      </w:pPr>
      <w:rPr>
        <w:rFonts w:hint="eastAsia"/>
      </w:rPr>
    </w:lvl>
    <w:lvl w:ilvl="6">
      <w:start w:val="1"/>
      <w:numFmt w:val="decimal"/>
      <w:isLgl w:val="false"/>
      <w:suff w:val="tab"/>
      <w:lvlText w:val="%1.%2.%3.%4.%5.%6.%7"/>
      <w:lvlJc w:val="left"/>
      <w:pPr>
        <w:pStyle w:val="978"/>
        <w:ind w:left="900" w:hanging="900"/>
        <w:tabs>
          <w:tab w:val="num" w:pos="900" w:leader="none"/>
        </w:tabs>
      </w:pPr>
      <w:rPr>
        <w:rFonts w:hint="eastAsia"/>
      </w:rPr>
    </w:lvl>
    <w:lvl w:ilvl="7">
      <w:start w:val="1"/>
      <w:numFmt w:val="decimal"/>
      <w:isLgl w:val="false"/>
      <w:suff w:val="tab"/>
      <w:lvlText w:val="%1.%2.%3.%4.%5.%6.%7.%8"/>
      <w:lvlJc w:val="left"/>
      <w:pPr>
        <w:pStyle w:val="978"/>
        <w:ind w:left="900" w:hanging="900"/>
        <w:tabs>
          <w:tab w:val="num" w:pos="900" w:leader="none"/>
        </w:tabs>
      </w:pPr>
      <w:rPr>
        <w:rFonts w:hint="eastAsia"/>
      </w:rPr>
    </w:lvl>
    <w:lvl w:ilvl="8">
      <w:start w:val="1"/>
      <w:numFmt w:val="decimal"/>
      <w:isLgl w:val="false"/>
      <w:suff w:val="tab"/>
      <w:lvlText w:val="%1.%2.%3.%4.%5.%6.%7.%8.%9"/>
      <w:lvlJc w:val="left"/>
      <w:pPr>
        <w:pStyle w:val="978"/>
        <w:ind w:left="900" w:hanging="900"/>
        <w:tabs>
          <w:tab w:val="num" w:pos="900" w:leader="none"/>
        </w:tabs>
      </w:pPr>
      <w:rPr>
        <w:rFonts w:hint="eastAsia"/>
      </w:rPr>
    </w:lvl>
  </w:abstractNum>
  <w:abstractNum w:abstractNumId="20">
    <w:multiLevelType w:val="hybridMultilevel"/>
    <w:lvl w:ilvl="0">
      <w:start w:val="1"/>
      <w:numFmt w:val="japaneseCounting"/>
      <w:isLgl w:val="false"/>
      <w:suff w:val="tab"/>
      <w:lvlText w:val="%1、"/>
      <w:lvlJc w:val="left"/>
      <w:pPr>
        <w:pStyle w:val="978"/>
        <w:ind w:left="500" w:hanging="500"/>
      </w:pPr>
    </w:lvl>
    <w:lvl w:ilvl="1">
      <w:start w:val="1"/>
      <w:numFmt w:val="lowerLetter"/>
      <w:isLgl w:val="false"/>
      <w:suff w:val="tab"/>
      <w:lvlText w:val="%2)"/>
      <w:lvlJc w:val="left"/>
      <w:pPr>
        <w:pStyle w:val="978"/>
        <w:ind w:left="840" w:hanging="420"/>
      </w:pPr>
    </w:lvl>
    <w:lvl w:ilvl="2">
      <w:start w:val="1"/>
      <w:numFmt w:val="lowerRoman"/>
      <w:isLgl w:val="false"/>
      <w:suff w:val="tab"/>
      <w:lvlText w:val="%3."/>
      <w:lvlJc w:val="right"/>
      <w:pPr>
        <w:pStyle w:val="978"/>
        <w:ind w:left="1260" w:hanging="420"/>
      </w:pPr>
    </w:lvl>
    <w:lvl w:ilvl="3">
      <w:start w:val="1"/>
      <w:numFmt w:val="decimal"/>
      <w:isLgl w:val="false"/>
      <w:suff w:val="tab"/>
      <w:lvlText w:val="%4."/>
      <w:lvlJc w:val="left"/>
      <w:pPr>
        <w:pStyle w:val="978"/>
        <w:ind w:left="1680" w:hanging="420"/>
      </w:pPr>
    </w:lvl>
    <w:lvl w:ilvl="4">
      <w:start w:val="1"/>
      <w:numFmt w:val="lowerLetter"/>
      <w:isLgl w:val="false"/>
      <w:suff w:val="tab"/>
      <w:lvlText w:val="%5)"/>
      <w:lvlJc w:val="left"/>
      <w:pPr>
        <w:pStyle w:val="978"/>
        <w:ind w:left="2100" w:hanging="420"/>
      </w:pPr>
    </w:lvl>
    <w:lvl w:ilvl="5">
      <w:start w:val="1"/>
      <w:numFmt w:val="lowerRoman"/>
      <w:isLgl w:val="false"/>
      <w:suff w:val="tab"/>
      <w:lvlText w:val="%6."/>
      <w:lvlJc w:val="right"/>
      <w:pPr>
        <w:pStyle w:val="978"/>
        <w:ind w:left="2520" w:hanging="420"/>
      </w:pPr>
    </w:lvl>
    <w:lvl w:ilvl="6">
      <w:start w:val="1"/>
      <w:numFmt w:val="decimal"/>
      <w:isLgl w:val="false"/>
      <w:suff w:val="tab"/>
      <w:lvlText w:val="%7."/>
      <w:lvlJc w:val="left"/>
      <w:pPr>
        <w:pStyle w:val="978"/>
        <w:ind w:left="2940" w:hanging="420"/>
      </w:pPr>
    </w:lvl>
    <w:lvl w:ilvl="7">
      <w:start w:val="1"/>
      <w:numFmt w:val="lowerLetter"/>
      <w:isLgl w:val="false"/>
      <w:suff w:val="tab"/>
      <w:lvlText w:val="%8)"/>
      <w:lvlJc w:val="left"/>
      <w:pPr>
        <w:pStyle w:val="978"/>
        <w:ind w:left="3360" w:hanging="420"/>
      </w:pPr>
    </w:lvl>
    <w:lvl w:ilvl="8">
      <w:start w:val="1"/>
      <w:numFmt w:val="lowerRoman"/>
      <w:isLgl w:val="false"/>
      <w:suff w:val="tab"/>
      <w:lvlText w:val="%9."/>
      <w:lvlJc w:val="right"/>
      <w:pPr>
        <w:pStyle w:val="978"/>
        <w:ind w:left="3780" w:hanging="420"/>
      </w:pPr>
    </w:lvl>
  </w:abstractNum>
  <w:abstractNum w:abstractNumId="21">
    <w:multiLevelType w:val="hybridMultilevel"/>
    <w:lvl w:ilvl="0">
      <w:start w:val="1"/>
      <w:numFmt w:val="decimal"/>
      <w:isLgl w:val="false"/>
      <w:suff w:val="tab"/>
      <w:lvlText w:val="%1"/>
      <w:lvlJc w:val="left"/>
      <w:pPr>
        <w:pStyle w:val="978"/>
        <w:ind w:left="900" w:hanging="900"/>
        <w:tabs>
          <w:tab w:val="num" w:pos="900" w:leader="none"/>
        </w:tabs>
      </w:pPr>
      <w:rPr>
        <w:rFonts w:hint="eastAsia"/>
      </w:rPr>
    </w:lvl>
    <w:lvl w:ilvl="1">
      <w:start w:val="1"/>
      <w:numFmt w:val="decimal"/>
      <w:isLgl w:val="false"/>
      <w:suff w:val="tab"/>
      <w:lvlText w:val="%1.%2"/>
      <w:lvlJc w:val="left"/>
      <w:pPr>
        <w:pStyle w:val="97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8"/>
        <w:ind w:left="1980" w:hanging="900"/>
        <w:tabs>
          <w:tab w:val="num" w:pos="1980" w:leader="none"/>
        </w:tabs>
      </w:pPr>
      <w:rPr>
        <w:rFonts w:hint="eastAsia"/>
      </w:rPr>
    </w:lvl>
    <w:lvl w:ilvl="3">
      <w:start w:val="1"/>
      <w:numFmt w:val="decimal"/>
      <w:isLgl w:val="false"/>
      <w:suff w:val="tab"/>
      <w:lvlText w:val="%1.%2.%3.%4"/>
      <w:lvlJc w:val="left"/>
      <w:pPr>
        <w:pStyle w:val="97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978"/>
        <w:ind w:left="900" w:hanging="900"/>
        <w:tabs>
          <w:tab w:val="num" w:pos="900" w:leader="none"/>
        </w:tabs>
      </w:pPr>
      <w:rPr>
        <w:rFonts w:hint="eastAsia"/>
      </w:rPr>
    </w:lvl>
    <w:lvl w:ilvl="5">
      <w:start w:val="1"/>
      <w:numFmt w:val="decimal"/>
      <w:isLgl w:val="false"/>
      <w:suff w:val="tab"/>
      <w:lvlText w:val="%1.%2.%3.%4.%5.%6"/>
      <w:lvlJc w:val="left"/>
      <w:pPr>
        <w:pStyle w:val="978"/>
        <w:ind w:left="900" w:hanging="900"/>
        <w:tabs>
          <w:tab w:val="num" w:pos="900" w:leader="none"/>
        </w:tabs>
      </w:pPr>
      <w:rPr>
        <w:rFonts w:hint="eastAsia"/>
      </w:rPr>
    </w:lvl>
    <w:lvl w:ilvl="6">
      <w:start w:val="1"/>
      <w:numFmt w:val="decimal"/>
      <w:isLgl w:val="false"/>
      <w:suff w:val="tab"/>
      <w:lvlText w:val="%1.%2.%3.%4.%5.%6.%7"/>
      <w:lvlJc w:val="left"/>
      <w:pPr>
        <w:pStyle w:val="978"/>
        <w:ind w:left="900" w:hanging="900"/>
        <w:tabs>
          <w:tab w:val="num" w:pos="900" w:leader="none"/>
        </w:tabs>
      </w:pPr>
      <w:rPr>
        <w:rFonts w:hint="eastAsia"/>
      </w:rPr>
    </w:lvl>
    <w:lvl w:ilvl="7">
      <w:start w:val="1"/>
      <w:numFmt w:val="decimal"/>
      <w:isLgl w:val="false"/>
      <w:suff w:val="tab"/>
      <w:lvlText w:val="%1.%2.%3.%4.%5.%6.%7.%8"/>
      <w:lvlJc w:val="left"/>
      <w:pPr>
        <w:pStyle w:val="978"/>
        <w:ind w:left="900" w:hanging="900"/>
        <w:tabs>
          <w:tab w:val="num" w:pos="900" w:leader="none"/>
        </w:tabs>
      </w:pPr>
      <w:rPr>
        <w:rFonts w:hint="eastAsia"/>
      </w:rPr>
    </w:lvl>
    <w:lvl w:ilvl="8">
      <w:start w:val="1"/>
      <w:numFmt w:val="decimal"/>
      <w:isLgl w:val="false"/>
      <w:suff w:val="tab"/>
      <w:lvlText w:val="%1.%2.%3.%4.%5.%6.%7.%8.%9"/>
      <w:lvlJc w:val="left"/>
      <w:pPr>
        <w:pStyle w:val="978"/>
        <w:ind w:left="900" w:hanging="900"/>
        <w:tabs>
          <w:tab w:val="num" w:pos="900" w:leader="none"/>
        </w:tabs>
      </w:pPr>
      <w:rPr>
        <w:rFonts w:hint="eastAsia"/>
      </w:rPr>
    </w:lvl>
  </w:abstractNum>
  <w:abstractNum w:abstractNumId="22">
    <w:multiLevelType w:val="hybridMultilevel"/>
    <w:lvl w:ilvl="0">
      <w:start w:val="1"/>
      <w:numFmt w:val="japaneseCounting"/>
      <w:isLgl w:val="false"/>
      <w:suff w:val="tab"/>
      <w:lvlText w:val="第%1章"/>
      <w:lvlJc w:val="left"/>
      <w:pPr>
        <w:pStyle w:val="978"/>
        <w:ind w:left="4941" w:hanging="1140"/>
        <w:tabs>
          <w:tab w:val="num" w:pos="4941" w:leader="none"/>
        </w:tabs>
      </w:pPr>
      <w:rPr>
        <w:rFonts w:hint="eastAsia"/>
      </w:rPr>
    </w:lvl>
    <w:lvl w:ilvl="1">
      <w:start w:val="1"/>
      <w:numFmt w:val="lowerLetter"/>
      <w:isLgl w:val="false"/>
      <w:suff w:val="tab"/>
      <w:lvlText w:val="%2)"/>
      <w:lvlJc w:val="left"/>
      <w:pPr>
        <w:pStyle w:val="978"/>
        <w:ind w:left="4641" w:hanging="420"/>
        <w:tabs>
          <w:tab w:val="num" w:pos="4641" w:leader="none"/>
        </w:tabs>
      </w:pPr>
    </w:lvl>
    <w:lvl w:ilvl="2">
      <w:start w:val="1"/>
      <w:numFmt w:val="lowerRoman"/>
      <w:isLgl w:val="false"/>
      <w:suff w:val="tab"/>
      <w:lvlText w:val="%3."/>
      <w:lvlJc w:val="right"/>
      <w:pPr>
        <w:pStyle w:val="978"/>
        <w:ind w:left="5061" w:hanging="420"/>
        <w:tabs>
          <w:tab w:val="num" w:pos="5061" w:leader="none"/>
        </w:tabs>
      </w:pPr>
    </w:lvl>
    <w:lvl w:ilvl="3">
      <w:start w:val="1"/>
      <w:numFmt w:val="decimal"/>
      <w:isLgl w:val="false"/>
      <w:suff w:val="tab"/>
      <w:lvlText w:val="%4."/>
      <w:lvlJc w:val="left"/>
      <w:pPr>
        <w:pStyle w:val="978"/>
        <w:ind w:left="5481" w:hanging="420"/>
        <w:tabs>
          <w:tab w:val="num" w:pos="5481" w:leader="none"/>
        </w:tabs>
      </w:pPr>
    </w:lvl>
    <w:lvl w:ilvl="4">
      <w:start w:val="1"/>
      <w:numFmt w:val="lowerLetter"/>
      <w:isLgl w:val="false"/>
      <w:suff w:val="tab"/>
      <w:lvlText w:val="%5)"/>
      <w:lvlJc w:val="left"/>
      <w:pPr>
        <w:pStyle w:val="978"/>
        <w:ind w:left="5901" w:hanging="420"/>
        <w:tabs>
          <w:tab w:val="num" w:pos="5901" w:leader="none"/>
        </w:tabs>
      </w:pPr>
    </w:lvl>
    <w:lvl w:ilvl="5">
      <w:start w:val="1"/>
      <w:numFmt w:val="lowerRoman"/>
      <w:isLgl w:val="false"/>
      <w:suff w:val="tab"/>
      <w:lvlText w:val="%6."/>
      <w:lvlJc w:val="right"/>
      <w:pPr>
        <w:pStyle w:val="978"/>
        <w:ind w:left="6321" w:hanging="420"/>
        <w:tabs>
          <w:tab w:val="num" w:pos="6321" w:leader="none"/>
        </w:tabs>
      </w:pPr>
    </w:lvl>
    <w:lvl w:ilvl="6">
      <w:start w:val="1"/>
      <w:numFmt w:val="decimal"/>
      <w:isLgl w:val="false"/>
      <w:suff w:val="tab"/>
      <w:lvlText w:val="%7."/>
      <w:lvlJc w:val="left"/>
      <w:pPr>
        <w:pStyle w:val="978"/>
        <w:ind w:left="6741" w:hanging="420"/>
        <w:tabs>
          <w:tab w:val="num" w:pos="6741" w:leader="none"/>
        </w:tabs>
      </w:pPr>
    </w:lvl>
    <w:lvl w:ilvl="7">
      <w:start w:val="1"/>
      <w:numFmt w:val="lowerLetter"/>
      <w:isLgl w:val="false"/>
      <w:suff w:val="tab"/>
      <w:lvlText w:val="%8)"/>
      <w:lvlJc w:val="left"/>
      <w:pPr>
        <w:pStyle w:val="978"/>
        <w:ind w:left="7161" w:hanging="420"/>
        <w:tabs>
          <w:tab w:val="num" w:pos="7161" w:leader="none"/>
        </w:tabs>
      </w:pPr>
    </w:lvl>
    <w:lvl w:ilvl="8">
      <w:start w:val="1"/>
      <w:numFmt w:val="lowerRoman"/>
      <w:isLgl w:val="false"/>
      <w:suff w:val="tab"/>
      <w:lvlText w:val="%9."/>
      <w:lvlJc w:val="right"/>
      <w:pPr>
        <w:pStyle w:val="978"/>
        <w:ind w:left="7581" w:hanging="420"/>
        <w:tabs>
          <w:tab w:val="num" w:pos="7581" w:leader="none"/>
        </w:tabs>
      </w:pPr>
    </w:lvl>
  </w:abstractNum>
  <w:abstractNum w:abstractNumId="23">
    <w:multiLevelType w:val="hybridMultilevel"/>
    <w:lvl w:ilvl="0">
      <w:start w:val="1"/>
      <w:numFmt w:val="decimal"/>
      <w:isLgl w:val="false"/>
      <w:suff w:val="tab"/>
      <w:lvlText w:val="%1"/>
      <w:lvlJc w:val="left"/>
      <w:pPr>
        <w:pStyle w:val="978"/>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97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978"/>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978"/>
        <w:ind w:left="900" w:hanging="900"/>
        <w:tabs>
          <w:tab w:val="num" w:pos="900" w:leader="none"/>
        </w:tabs>
      </w:pPr>
      <w:rPr>
        <w:rFonts w:hint="eastAsia"/>
      </w:rPr>
    </w:lvl>
    <w:lvl w:ilvl="4">
      <w:start w:val="1"/>
      <w:numFmt w:val="decimal"/>
      <w:isLgl w:val="false"/>
      <w:suff w:val="tab"/>
      <w:lvlText w:val="%1.%2.%3.%4.%5"/>
      <w:lvlJc w:val="left"/>
      <w:pPr>
        <w:pStyle w:val="978"/>
        <w:ind w:left="900" w:hanging="900"/>
        <w:tabs>
          <w:tab w:val="num" w:pos="900" w:leader="none"/>
        </w:tabs>
      </w:pPr>
      <w:rPr>
        <w:rFonts w:hint="eastAsia"/>
      </w:rPr>
    </w:lvl>
    <w:lvl w:ilvl="5">
      <w:start w:val="1"/>
      <w:numFmt w:val="decimal"/>
      <w:isLgl w:val="false"/>
      <w:suff w:val="tab"/>
      <w:lvlText w:val="%1.%2.%3.%4.%5.%6"/>
      <w:lvlJc w:val="left"/>
      <w:pPr>
        <w:pStyle w:val="978"/>
        <w:ind w:left="900" w:hanging="900"/>
        <w:tabs>
          <w:tab w:val="num" w:pos="900" w:leader="none"/>
        </w:tabs>
      </w:pPr>
      <w:rPr>
        <w:rFonts w:hint="eastAsia"/>
      </w:rPr>
    </w:lvl>
    <w:lvl w:ilvl="6">
      <w:start w:val="1"/>
      <w:numFmt w:val="decimal"/>
      <w:isLgl w:val="false"/>
      <w:suff w:val="tab"/>
      <w:lvlText w:val="%1.%2.%3.%4.%5.%6.%7"/>
      <w:lvlJc w:val="left"/>
      <w:pPr>
        <w:pStyle w:val="978"/>
        <w:ind w:left="900" w:hanging="900"/>
        <w:tabs>
          <w:tab w:val="num" w:pos="900" w:leader="none"/>
        </w:tabs>
      </w:pPr>
      <w:rPr>
        <w:rFonts w:hint="eastAsia"/>
      </w:rPr>
    </w:lvl>
    <w:lvl w:ilvl="7">
      <w:start w:val="1"/>
      <w:numFmt w:val="decimal"/>
      <w:isLgl w:val="false"/>
      <w:suff w:val="tab"/>
      <w:lvlText w:val="%1.%2.%3.%4.%5.%6.%7.%8"/>
      <w:lvlJc w:val="left"/>
      <w:pPr>
        <w:pStyle w:val="978"/>
        <w:ind w:left="900" w:hanging="900"/>
        <w:tabs>
          <w:tab w:val="num" w:pos="900" w:leader="none"/>
        </w:tabs>
      </w:pPr>
      <w:rPr>
        <w:rFonts w:hint="eastAsia"/>
      </w:rPr>
    </w:lvl>
    <w:lvl w:ilvl="8">
      <w:start w:val="1"/>
      <w:numFmt w:val="decimal"/>
      <w:isLgl w:val="false"/>
      <w:suff w:val="tab"/>
      <w:lvlText w:val="%1.%2.%3.%4.%5.%6.%7.%8.%9"/>
      <w:lvlJc w:val="left"/>
      <w:pPr>
        <w:pStyle w:val="978"/>
        <w:ind w:left="900" w:hanging="900"/>
        <w:tabs>
          <w:tab w:val="num" w:pos="900" w:leader="none"/>
        </w:tabs>
      </w:pPr>
      <w:rPr>
        <w:rFonts w:hint="eastAsia"/>
      </w:rPr>
    </w:lvl>
  </w:abstractNum>
  <w:abstractNum w:abstractNumId="24">
    <w:multiLevelType w:val="hybridMultilevel"/>
    <w:lvl w:ilvl="0">
      <w:start w:val="1"/>
      <w:numFmt w:val="decimal"/>
      <w:isLgl w:val="false"/>
      <w:suff w:val="tab"/>
      <w:lvlText w:val="%1"/>
      <w:lvlJc w:val="left"/>
      <w:pPr>
        <w:pStyle w:val="978"/>
        <w:ind w:left="900" w:hanging="900"/>
        <w:tabs>
          <w:tab w:val="num" w:pos="900" w:leader="none"/>
        </w:tabs>
      </w:pPr>
      <w:rPr>
        <w:rFonts w:hint="eastAsia"/>
      </w:rPr>
    </w:lvl>
    <w:lvl w:ilvl="1">
      <w:start w:val="1"/>
      <w:numFmt w:val="decimal"/>
      <w:isLgl w:val="false"/>
      <w:suff w:val="tab"/>
      <w:lvlText w:val="%1.%2"/>
      <w:lvlJc w:val="left"/>
      <w:pPr>
        <w:pStyle w:val="97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8"/>
        <w:ind w:left="1980" w:hanging="900"/>
        <w:tabs>
          <w:tab w:val="num" w:pos="1980" w:leader="none"/>
        </w:tabs>
      </w:pPr>
      <w:rPr>
        <w:rFonts w:hint="eastAsia"/>
      </w:rPr>
    </w:lvl>
    <w:lvl w:ilvl="3">
      <w:start w:val="1"/>
      <w:numFmt w:val="decimal"/>
      <w:isLgl w:val="false"/>
      <w:suff w:val="tab"/>
      <w:lvlText w:val="%1.%2.%3.%4"/>
      <w:lvlJc w:val="left"/>
      <w:pPr>
        <w:pStyle w:val="978"/>
        <w:ind w:left="900" w:hanging="900"/>
        <w:tabs>
          <w:tab w:val="num" w:pos="900" w:leader="none"/>
        </w:tabs>
      </w:pPr>
      <w:rPr>
        <w:rFonts w:hint="eastAsia"/>
      </w:rPr>
    </w:lvl>
    <w:lvl w:ilvl="4">
      <w:start w:val="1"/>
      <w:numFmt w:val="decimal"/>
      <w:isLgl w:val="false"/>
      <w:suff w:val="tab"/>
      <w:lvlText w:val="%1.%2.%3.%4.%5"/>
      <w:lvlJc w:val="left"/>
      <w:pPr>
        <w:pStyle w:val="978"/>
        <w:ind w:left="900" w:hanging="900"/>
        <w:tabs>
          <w:tab w:val="num" w:pos="900" w:leader="none"/>
        </w:tabs>
      </w:pPr>
      <w:rPr>
        <w:rFonts w:hint="eastAsia"/>
      </w:rPr>
    </w:lvl>
    <w:lvl w:ilvl="5">
      <w:start w:val="1"/>
      <w:numFmt w:val="decimal"/>
      <w:isLgl w:val="false"/>
      <w:suff w:val="tab"/>
      <w:lvlText w:val="%1.%2.%3.%4.%5.%6"/>
      <w:lvlJc w:val="left"/>
      <w:pPr>
        <w:pStyle w:val="978"/>
        <w:ind w:left="900" w:hanging="900"/>
        <w:tabs>
          <w:tab w:val="num" w:pos="900" w:leader="none"/>
        </w:tabs>
      </w:pPr>
      <w:rPr>
        <w:rFonts w:hint="eastAsia"/>
      </w:rPr>
    </w:lvl>
    <w:lvl w:ilvl="6">
      <w:start w:val="1"/>
      <w:numFmt w:val="decimal"/>
      <w:isLgl w:val="false"/>
      <w:suff w:val="tab"/>
      <w:lvlText w:val="%1.%2.%3.%4.%5.%6.%7"/>
      <w:lvlJc w:val="left"/>
      <w:pPr>
        <w:pStyle w:val="978"/>
        <w:ind w:left="900" w:hanging="900"/>
        <w:tabs>
          <w:tab w:val="num" w:pos="900" w:leader="none"/>
        </w:tabs>
      </w:pPr>
      <w:rPr>
        <w:rFonts w:hint="eastAsia"/>
      </w:rPr>
    </w:lvl>
    <w:lvl w:ilvl="7">
      <w:start w:val="1"/>
      <w:numFmt w:val="decimal"/>
      <w:isLgl w:val="false"/>
      <w:suff w:val="tab"/>
      <w:lvlText w:val="%1.%2.%3.%4.%5.%6.%7.%8"/>
      <w:lvlJc w:val="left"/>
      <w:pPr>
        <w:pStyle w:val="978"/>
        <w:ind w:left="900" w:hanging="900"/>
        <w:tabs>
          <w:tab w:val="num" w:pos="900" w:leader="none"/>
        </w:tabs>
      </w:pPr>
      <w:rPr>
        <w:rFonts w:hint="eastAsia"/>
      </w:rPr>
    </w:lvl>
    <w:lvl w:ilvl="8">
      <w:start w:val="1"/>
      <w:numFmt w:val="decimal"/>
      <w:isLgl w:val="false"/>
      <w:suff w:val="tab"/>
      <w:lvlText w:val="%1.%2.%3.%4.%5.%6.%7.%8.%9"/>
      <w:lvlJc w:val="left"/>
      <w:pPr>
        <w:pStyle w:val="978"/>
        <w:ind w:left="900" w:hanging="900"/>
        <w:tabs>
          <w:tab w:val="num" w:pos="900" w:leader="none"/>
        </w:tabs>
      </w:pPr>
      <w:rPr>
        <w:rFonts w:hint="eastAsia"/>
      </w:rPr>
    </w:lvl>
  </w:abstractNum>
  <w:abstractNum w:abstractNumId="25">
    <w:multiLevelType w:val="hybridMultilevel"/>
    <w:lvl w:ilvl="0">
      <w:start w:val="1"/>
      <w:numFmt w:val="japaneseCounting"/>
      <w:isLgl w:val="false"/>
      <w:suff w:val="tab"/>
      <w:lvlText w:val="%1、"/>
      <w:lvlJc w:val="left"/>
      <w:pPr>
        <w:pStyle w:val="978"/>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
      <w:numFmt w:val="chineseCounting"/>
      <w:isLgl w:val="false"/>
      <w:suff w:val="nothing"/>
      <w:lvlText w:val="%1、"/>
      <w:lvlJc w:val="left"/>
      <w:pPr>
        <w:pStyle w:val="978"/>
      </w:pPr>
    </w:lvl>
    <w:lvl w:ilvl="1">
      <w:start w:val="1"/>
      <w:numFmt w:val="bullet"/>
      <w:isLgl w:val="false"/>
      <w:suff w:val="tab"/>
      <w:lvlText w:val="o"/>
      <w:lvlJc w:val="left"/>
      <w:pPr>
        <w:pStyle w:val="978"/>
        <w:ind w:left="1440" w:hanging="360"/>
      </w:pPr>
      <w:rPr>
        <w:rFonts w:ascii="Courier New" w:hAnsi="Courier New" w:eastAsia="Courier New" w:cs="Courier New"/>
      </w:rPr>
    </w:lvl>
    <w:lvl w:ilvl="2">
      <w:start w:val="1"/>
      <w:numFmt w:val="bullet"/>
      <w:isLgl w:val="false"/>
      <w:suff w:val="tab"/>
      <w:lvlText w:val="§"/>
      <w:lvlJc w:val="left"/>
      <w:pPr>
        <w:pStyle w:val="978"/>
        <w:ind w:left="2160" w:hanging="360"/>
      </w:pPr>
      <w:rPr>
        <w:rFonts w:ascii="Wingdings" w:hAnsi="Wingdings" w:eastAsia="Wingdings" w:cs="Wingdings"/>
      </w:rPr>
    </w:lvl>
    <w:lvl w:ilvl="3">
      <w:start w:val="1"/>
      <w:numFmt w:val="bullet"/>
      <w:isLgl w:val="false"/>
      <w:suff w:val="tab"/>
      <w:lvlText w:val="·"/>
      <w:lvlJc w:val="left"/>
      <w:pPr>
        <w:pStyle w:val="978"/>
        <w:ind w:left="2880" w:hanging="360"/>
      </w:pPr>
      <w:rPr>
        <w:rFonts w:ascii="Symbol" w:hAnsi="Symbol" w:eastAsia="Symbol" w:cs="Symbol"/>
      </w:rPr>
    </w:lvl>
    <w:lvl w:ilvl="4">
      <w:start w:val="1"/>
      <w:numFmt w:val="bullet"/>
      <w:isLgl w:val="false"/>
      <w:suff w:val="tab"/>
      <w:lvlText w:val="o"/>
      <w:lvlJc w:val="left"/>
      <w:pPr>
        <w:pStyle w:val="978"/>
        <w:ind w:left="3600" w:hanging="360"/>
      </w:pPr>
      <w:rPr>
        <w:rFonts w:ascii="Courier New" w:hAnsi="Courier New" w:eastAsia="Courier New" w:cs="Courier New"/>
      </w:rPr>
    </w:lvl>
    <w:lvl w:ilvl="5">
      <w:start w:val="1"/>
      <w:numFmt w:val="bullet"/>
      <w:isLgl w:val="false"/>
      <w:suff w:val="tab"/>
      <w:lvlText w:val="§"/>
      <w:lvlJc w:val="left"/>
      <w:pPr>
        <w:pStyle w:val="978"/>
        <w:ind w:left="4320" w:hanging="360"/>
      </w:pPr>
      <w:rPr>
        <w:rFonts w:ascii="Wingdings" w:hAnsi="Wingdings" w:eastAsia="Wingdings" w:cs="Wingdings"/>
      </w:rPr>
    </w:lvl>
    <w:lvl w:ilvl="6">
      <w:start w:val="1"/>
      <w:numFmt w:val="bullet"/>
      <w:isLgl w:val="false"/>
      <w:suff w:val="tab"/>
      <w:lvlText w:val="·"/>
      <w:lvlJc w:val="left"/>
      <w:pPr>
        <w:pStyle w:val="978"/>
        <w:ind w:left="5040" w:hanging="360"/>
      </w:pPr>
      <w:rPr>
        <w:rFonts w:ascii="Symbol" w:hAnsi="Symbol" w:eastAsia="Symbol" w:cs="Symbol"/>
      </w:rPr>
    </w:lvl>
    <w:lvl w:ilvl="7">
      <w:start w:val="1"/>
      <w:numFmt w:val="bullet"/>
      <w:isLgl w:val="false"/>
      <w:suff w:val="tab"/>
      <w:lvlText w:val="o"/>
      <w:lvlJc w:val="left"/>
      <w:pPr>
        <w:pStyle w:val="978"/>
        <w:ind w:left="5760" w:hanging="360"/>
      </w:pPr>
      <w:rPr>
        <w:rFonts w:ascii="Courier New" w:hAnsi="Courier New" w:eastAsia="Courier New" w:cs="Courier New"/>
      </w:rPr>
    </w:lvl>
    <w:lvl w:ilvl="8">
      <w:start w:val="1"/>
      <w:numFmt w:val="bullet"/>
      <w:isLgl w:val="false"/>
      <w:suff w:val="tab"/>
      <w:lvlText w:val="§"/>
      <w:lvlJc w:val="left"/>
      <w:pPr>
        <w:pStyle w:val="978"/>
        <w:ind w:left="6480" w:hanging="360"/>
      </w:pPr>
      <w:rPr>
        <w:rFonts w:ascii="Wingdings" w:hAnsi="Wingdings" w:eastAsia="Wingdings" w:cs="Wingdings"/>
      </w:rPr>
    </w:lvl>
  </w:abstractNum>
  <w:abstractNum w:abstractNumId="27">
    <w:multiLevelType w:val="hybridMultilevel"/>
    <w:lvl w:ilvl="0">
      <w:start w:val="1"/>
      <w:numFmt w:val="chineseCountingThousand"/>
      <w:isLgl w:val="false"/>
      <w:suff w:val="tab"/>
      <w:lvlText w:val="第%1章"/>
      <w:legacy w:legacy="1" w:legacyIndent="0" w:legacySpace="0"/>
      <w:lvlJc w:val="left"/>
      <w:pPr>
        <w:pStyle w:val="978"/>
      </w:pPr>
    </w:lvl>
    <w:lvl w:ilvl="1">
      <w:start w:val="1"/>
      <w:numFmt w:val="decimal"/>
      <w:isLgl w:val="false"/>
      <w:suff w:val="nothing"/>
      <w:lvlText w:val=""/>
      <w:lvlJc w:val="left"/>
      <w:pPr>
        <w:pStyle w:val="978"/>
      </w:pPr>
    </w:lvl>
    <w:lvl w:ilvl="2">
      <w:start w:val="1"/>
      <w:numFmt w:val="decimal"/>
      <w:isLgl w:val="false"/>
      <w:suff w:val="nothing"/>
      <w:lvlText w:val=""/>
      <w:lvlJc w:val="left"/>
      <w:pPr>
        <w:pStyle w:val="978"/>
      </w:pPr>
    </w:lvl>
    <w:lvl w:ilvl="3">
      <w:start w:val="1"/>
      <w:numFmt w:val="decimal"/>
      <w:isLgl w:val="false"/>
      <w:suff w:val="nothing"/>
      <w:lvlText w:val=""/>
      <w:lvlJc w:val="left"/>
      <w:pPr>
        <w:pStyle w:val="978"/>
      </w:pPr>
    </w:lvl>
    <w:lvl w:ilvl="4">
      <w:start w:val="1"/>
      <w:numFmt w:val="decimal"/>
      <w:isLgl w:val="false"/>
      <w:suff w:val="nothing"/>
      <w:lvlText w:val=""/>
      <w:lvlJc w:val="left"/>
      <w:pPr>
        <w:pStyle w:val="978"/>
      </w:pPr>
    </w:lvl>
    <w:lvl w:ilvl="5">
      <w:start w:val="1"/>
      <w:numFmt w:val="decimal"/>
      <w:isLgl w:val="false"/>
      <w:suff w:val="nothing"/>
      <w:lvlText w:val=""/>
      <w:lvlJc w:val="left"/>
      <w:pPr>
        <w:pStyle w:val="978"/>
      </w:pPr>
    </w:lvl>
    <w:lvl w:ilvl="6">
      <w:start w:val="1"/>
      <w:numFmt w:val="decimal"/>
      <w:isLgl w:val="false"/>
      <w:suff w:val="nothing"/>
      <w:lvlText w:val=""/>
      <w:lvlJc w:val="left"/>
      <w:pPr>
        <w:pStyle w:val="978"/>
      </w:pPr>
    </w:lvl>
    <w:lvl w:ilvl="7">
      <w:start w:val="1"/>
      <w:numFmt w:val="decimal"/>
      <w:isLgl w:val="false"/>
      <w:suff w:val="nothing"/>
      <w:lvlText w:val=""/>
      <w:lvlJc w:val="left"/>
      <w:pPr>
        <w:pStyle w:val="978"/>
      </w:pPr>
    </w:lvl>
    <w:lvl w:ilvl="8">
      <w:start w:val="1"/>
      <w:numFmt w:val="decimal"/>
      <w:isLgl w:val="false"/>
      <w:suff w:val="nothing"/>
      <w:lvlText w:val=""/>
      <w:lvlJc w:val="left"/>
      <w:pPr>
        <w:pStyle w:val="978"/>
      </w:pPr>
    </w:lvl>
  </w:abstractNum>
  <w:abstractNum w:abstractNumId="28">
    <w:multiLevelType w:val="hybridMultilevel"/>
    <w:lvl w:ilvl="0">
      <w:start w:val="1"/>
      <w:numFmt w:val="decimal"/>
      <w:isLgl w:val="false"/>
      <w:suff w:val="tab"/>
      <w:lvlText w:val="%1."/>
      <w:lvlJc w:val="left"/>
      <w:pPr>
        <w:pStyle w:val="978"/>
        <w:ind w:left="205" w:hanging="322"/>
      </w:pPr>
      <w:rPr>
        <w:rFonts w:ascii="仿宋" w:hAnsi="仿宋" w:eastAsia="仿宋" w:cs="仿宋"/>
        <w:spacing w:val="-46"/>
        <w:sz w:val="30"/>
        <w:szCs w:val="30"/>
      </w:rPr>
    </w:lvl>
    <w:lvl w:ilvl="1">
      <w:start w:val="1"/>
      <w:numFmt w:val="lowerLetter"/>
      <w:isLgl w:val="false"/>
      <w:suff w:val="tab"/>
      <w:lvlText w:val="%2)"/>
      <w:lvlJc w:val="left"/>
      <w:pPr>
        <w:pStyle w:val="978"/>
        <w:ind w:left="840" w:hanging="420"/>
      </w:pPr>
    </w:lvl>
    <w:lvl w:ilvl="2">
      <w:start w:val="1"/>
      <w:numFmt w:val="lowerRoman"/>
      <w:isLgl w:val="false"/>
      <w:suff w:val="tab"/>
      <w:lvlText w:val="%3."/>
      <w:lvlJc w:val="right"/>
      <w:pPr>
        <w:pStyle w:val="978"/>
        <w:ind w:left="1260" w:hanging="420"/>
      </w:pPr>
    </w:lvl>
    <w:lvl w:ilvl="3">
      <w:start w:val="1"/>
      <w:numFmt w:val="decimal"/>
      <w:isLgl w:val="false"/>
      <w:suff w:val="tab"/>
      <w:lvlText w:val="%4."/>
      <w:lvlJc w:val="left"/>
      <w:pPr>
        <w:pStyle w:val="978"/>
        <w:ind w:left="1680" w:hanging="420"/>
      </w:pPr>
    </w:lvl>
    <w:lvl w:ilvl="4">
      <w:start w:val="1"/>
      <w:numFmt w:val="lowerLetter"/>
      <w:isLgl w:val="false"/>
      <w:suff w:val="tab"/>
      <w:lvlText w:val="%5)"/>
      <w:lvlJc w:val="left"/>
      <w:pPr>
        <w:pStyle w:val="978"/>
        <w:ind w:left="2100" w:hanging="420"/>
      </w:pPr>
    </w:lvl>
    <w:lvl w:ilvl="5">
      <w:start w:val="1"/>
      <w:numFmt w:val="lowerRoman"/>
      <w:isLgl w:val="false"/>
      <w:suff w:val="tab"/>
      <w:lvlText w:val="%6."/>
      <w:lvlJc w:val="right"/>
      <w:pPr>
        <w:pStyle w:val="978"/>
        <w:ind w:left="2520" w:hanging="420"/>
      </w:pPr>
    </w:lvl>
    <w:lvl w:ilvl="6">
      <w:start w:val="1"/>
      <w:numFmt w:val="decimal"/>
      <w:isLgl w:val="false"/>
      <w:suff w:val="tab"/>
      <w:lvlText w:val="%7."/>
      <w:lvlJc w:val="left"/>
      <w:pPr>
        <w:pStyle w:val="978"/>
        <w:ind w:left="2940" w:hanging="420"/>
      </w:pPr>
    </w:lvl>
    <w:lvl w:ilvl="7">
      <w:start w:val="1"/>
      <w:numFmt w:val="lowerLetter"/>
      <w:isLgl w:val="false"/>
      <w:suff w:val="tab"/>
      <w:lvlText w:val="%8)"/>
      <w:lvlJc w:val="left"/>
      <w:pPr>
        <w:pStyle w:val="978"/>
        <w:ind w:left="3360" w:hanging="420"/>
      </w:pPr>
    </w:lvl>
    <w:lvl w:ilvl="8">
      <w:start w:val="1"/>
      <w:numFmt w:val="lowerRoman"/>
      <w:isLgl w:val="false"/>
      <w:suff w:val="tab"/>
      <w:lvlText w:val="%9."/>
      <w:lvlJc w:val="right"/>
      <w:pPr>
        <w:pStyle w:val="978"/>
        <w:ind w:left="3780" w:hanging="420"/>
      </w:pPr>
    </w:lvl>
  </w:abstractNum>
  <w:abstractNum w:abstractNumId="29">
    <w:multiLevelType w:val="hybridMultilevel"/>
    <w:lvl w:ilvl="0">
      <w:start w:val="2"/>
      <w:numFmt w:val="chineseCounting"/>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pStyle w:val="978"/>
        <w:ind w:left="900" w:hanging="900"/>
        <w:tabs>
          <w:tab w:val="num" w:pos="900" w:leader="none"/>
        </w:tabs>
      </w:pPr>
      <w:rPr>
        <w:rFonts w:hint="eastAsia"/>
      </w:rPr>
    </w:lvl>
    <w:lvl w:ilvl="1">
      <w:start w:val="1"/>
      <w:numFmt w:val="decimal"/>
      <w:isLgl w:val="false"/>
      <w:suff w:val="tab"/>
      <w:lvlText w:val="%1.%2"/>
      <w:lvlJc w:val="left"/>
      <w:pPr>
        <w:pStyle w:val="97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8"/>
        <w:ind w:left="1980" w:hanging="900"/>
        <w:tabs>
          <w:tab w:val="num" w:pos="1980" w:leader="none"/>
        </w:tabs>
      </w:pPr>
      <w:rPr>
        <w:rFonts w:hint="eastAsia"/>
      </w:rPr>
    </w:lvl>
    <w:lvl w:ilvl="3">
      <w:start w:val="1"/>
      <w:numFmt w:val="decimal"/>
      <w:isLgl w:val="false"/>
      <w:suff w:val="tab"/>
      <w:lvlText w:val="%1.%2.%3.%4"/>
      <w:lvlJc w:val="left"/>
      <w:pPr>
        <w:pStyle w:val="978"/>
        <w:ind w:left="900" w:hanging="900"/>
        <w:tabs>
          <w:tab w:val="num" w:pos="900" w:leader="none"/>
        </w:tabs>
      </w:pPr>
      <w:rPr>
        <w:rFonts w:hint="eastAsia"/>
      </w:rPr>
    </w:lvl>
    <w:lvl w:ilvl="4">
      <w:start w:val="1"/>
      <w:numFmt w:val="decimal"/>
      <w:isLgl w:val="false"/>
      <w:suff w:val="tab"/>
      <w:lvlText w:val="%1.%2.%3.%4.%5"/>
      <w:lvlJc w:val="left"/>
      <w:pPr>
        <w:pStyle w:val="978"/>
        <w:ind w:left="900" w:hanging="900"/>
        <w:tabs>
          <w:tab w:val="num" w:pos="900" w:leader="none"/>
        </w:tabs>
      </w:pPr>
      <w:rPr>
        <w:rFonts w:hint="eastAsia"/>
      </w:rPr>
    </w:lvl>
    <w:lvl w:ilvl="5">
      <w:start w:val="1"/>
      <w:numFmt w:val="decimal"/>
      <w:isLgl w:val="false"/>
      <w:suff w:val="tab"/>
      <w:lvlText w:val="%1.%2.%3.%4.%5.%6"/>
      <w:lvlJc w:val="left"/>
      <w:pPr>
        <w:pStyle w:val="978"/>
        <w:ind w:left="900" w:hanging="900"/>
        <w:tabs>
          <w:tab w:val="num" w:pos="900" w:leader="none"/>
        </w:tabs>
      </w:pPr>
      <w:rPr>
        <w:rFonts w:hint="eastAsia"/>
      </w:rPr>
    </w:lvl>
    <w:lvl w:ilvl="6">
      <w:start w:val="1"/>
      <w:numFmt w:val="decimal"/>
      <w:isLgl w:val="false"/>
      <w:suff w:val="tab"/>
      <w:lvlText w:val="%1.%2.%3.%4.%5.%6.%7"/>
      <w:lvlJc w:val="left"/>
      <w:pPr>
        <w:pStyle w:val="978"/>
        <w:ind w:left="900" w:hanging="900"/>
        <w:tabs>
          <w:tab w:val="num" w:pos="900" w:leader="none"/>
        </w:tabs>
      </w:pPr>
      <w:rPr>
        <w:rFonts w:hint="eastAsia"/>
      </w:rPr>
    </w:lvl>
    <w:lvl w:ilvl="7">
      <w:start w:val="1"/>
      <w:numFmt w:val="decimal"/>
      <w:isLgl w:val="false"/>
      <w:suff w:val="tab"/>
      <w:lvlText w:val="%1.%2.%3.%4.%5.%6.%7.%8"/>
      <w:lvlJc w:val="left"/>
      <w:pPr>
        <w:pStyle w:val="978"/>
        <w:ind w:left="900" w:hanging="900"/>
        <w:tabs>
          <w:tab w:val="num" w:pos="900" w:leader="none"/>
        </w:tabs>
      </w:pPr>
      <w:rPr>
        <w:rFonts w:hint="eastAsia"/>
      </w:rPr>
    </w:lvl>
    <w:lvl w:ilvl="8">
      <w:start w:val="1"/>
      <w:numFmt w:val="decimal"/>
      <w:isLgl w:val="false"/>
      <w:suff w:val="tab"/>
      <w:lvlText w:val="%1.%2.%3.%4.%5.%6.%7.%8.%9"/>
      <w:lvlJc w:val="left"/>
      <w:pPr>
        <w:pStyle w:val="978"/>
        <w:ind w:left="900" w:hanging="900"/>
        <w:tabs>
          <w:tab w:val="num" w:pos="900" w:leader="none"/>
        </w:tabs>
      </w:pPr>
      <w:rPr>
        <w:rFonts w:hint="eastAsia"/>
      </w:rPr>
    </w:lvl>
  </w:abstractNum>
  <w:abstractNum w:abstractNumId="31">
    <w:multiLevelType w:val="hybridMultilevel"/>
    <w:lvl w:ilvl="0">
      <w:start w:val="1"/>
      <w:numFmt w:val="decimal"/>
      <w:isLgl w:val="false"/>
      <w:suff w:val="space"/>
      <w:lvlText w:val="%1."/>
      <w:lvlJc w:val="left"/>
      <w:pPr>
        <w:pStyle w:val="97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4"/>
  </w:num>
  <w:num w:numId="4">
    <w:abstractNumId w:val="12"/>
  </w:num>
  <w:num w:numId="5">
    <w:abstractNumId w:val="9"/>
  </w:num>
  <w:num w:numId="6">
    <w:abstractNumId w:val="8"/>
  </w:num>
  <w:num w:numId="7">
    <w:abstractNumId w:val="18"/>
  </w:num>
  <w:num w:numId="8">
    <w:abstractNumId w:val="13"/>
  </w:num>
  <w:num w:numId="9">
    <w:abstractNumId w:val="21"/>
  </w:num>
  <w:num w:numId="10">
    <w:abstractNumId w:val="6"/>
  </w:num>
  <w:num w:numId="11">
    <w:abstractNumId w:val="24"/>
  </w:num>
  <w:num w:numId="12">
    <w:abstractNumId w:val="19"/>
  </w:num>
  <w:num w:numId="13">
    <w:abstractNumId w:val="30"/>
  </w:num>
  <w:num w:numId="14">
    <w:abstractNumId w:val="20"/>
  </w:num>
  <w:num w:numId="15">
    <w:abstractNumId w:val="10"/>
  </w:num>
  <w:num w:numId="16">
    <w:abstractNumId w:val="31"/>
    <w:lvlOverride w:ilvl="0">
      <w:startOverride w:val="1"/>
    </w:lvlOverride>
  </w:num>
  <w:num w:numId="17">
    <w:abstractNumId w:val="1"/>
    <w:lvlOverride w:ilvl="0">
      <w:startOverride w:val="1"/>
    </w:lvlOverride>
  </w:num>
  <w:num w:numId="18">
    <w:abstractNumId w:val="5"/>
    <w:lvlOverride w:ilvl="0">
      <w:startOverride w:val="1"/>
    </w:lvlOverride>
  </w:num>
  <w:num w:numId="19">
    <w:abstractNumId w:val="3"/>
    <w:lvlOverride w:ilvl="0">
      <w:startOverride w:val="2"/>
    </w:lvlOverride>
  </w:num>
  <w:num w:numId="20">
    <w:abstractNumId w:val="2"/>
    <w:lvlOverride w:ilvl="0">
      <w:startOverride w:val="6"/>
    </w:lvlOverride>
  </w:num>
  <w:num w:numId="21">
    <w:abstractNumId w:val="0"/>
    <w:lvlOverride w:ilvl="0">
      <w:startOverride w:val="16"/>
    </w:lvlOverride>
  </w:num>
  <w:num w:numId="22">
    <w:abstractNumId w:val="4"/>
    <w:lvlOverride w:ilvl="0">
      <w:startOverride w:val="23"/>
    </w:lvlOverride>
  </w:num>
  <w:num w:numId="23">
    <w:abstractNumId w:val="29"/>
  </w:num>
  <w:num w:numId="24">
    <w:abstractNumId w:val="25"/>
  </w:num>
  <w:num w:numId="25">
    <w:abstractNumId w:val="28"/>
  </w:num>
  <w:num w:numId="26">
    <w:abstractNumId w:val="15"/>
  </w:num>
  <w:num w:numId="27">
    <w:abstractNumId w:val="23"/>
  </w:num>
  <w:num w:numId="28">
    <w:abstractNumId w:val="17"/>
  </w:num>
  <w:num w:numId="29">
    <w:abstractNumId w:val="22"/>
  </w:num>
  <w:num w:numId="30">
    <w:abstractNumId w:val="16"/>
  </w:num>
  <w:num w:numId="31">
    <w:abstractNumId w:val="27"/>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8">
    <w:name w:val="Heading 1"/>
    <w:basedOn w:val="978"/>
    <w:next w:val="978"/>
    <w:link w:val="1238"/>
    <w:uiPriority w:val="9"/>
    <w:qFormat/>
    <w:pPr>
      <w:keepLines/>
      <w:keepNext/>
      <w:spacing w:before="480" w:after="200"/>
      <w:outlineLvl w:val="0"/>
    </w:pPr>
    <w:rPr>
      <w:rFonts w:ascii="Arial" w:hAnsi="Arial" w:eastAsia="Arial" w:cs="Arial"/>
      <w:sz w:val="40"/>
      <w:szCs w:val="40"/>
    </w:rPr>
  </w:style>
  <w:style w:type="paragraph" w:styleId="929">
    <w:name w:val="Heading 2"/>
    <w:basedOn w:val="978"/>
    <w:next w:val="978"/>
    <w:link w:val="1239"/>
    <w:uiPriority w:val="9"/>
    <w:unhideWhenUsed/>
    <w:qFormat/>
    <w:pPr>
      <w:keepLines/>
      <w:keepNext/>
      <w:spacing w:before="360" w:after="200"/>
      <w:outlineLvl w:val="1"/>
    </w:pPr>
    <w:rPr>
      <w:rFonts w:ascii="Arial" w:hAnsi="Arial" w:eastAsia="Arial" w:cs="Arial"/>
      <w:sz w:val="34"/>
    </w:rPr>
  </w:style>
  <w:style w:type="paragraph" w:styleId="930">
    <w:name w:val="Heading 3"/>
    <w:basedOn w:val="978"/>
    <w:next w:val="978"/>
    <w:link w:val="1240"/>
    <w:uiPriority w:val="9"/>
    <w:unhideWhenUsed/>
    <w:qFormat/>
    <w:pPr>
      <w:keepLines/>
      <w:keepNext/>
      <w:spacing w:before="320" w:after="200"/>
      <w:outlineLvl w:val="2"/>
    </w:pPr>
    <w:rPr>
      <w:rFonts w:ascii="Arial" w:hAnsi="Arial" w:eastAsia="Arial" w:cs="Arial"/>
      <w:sz w:val="30"/>
      <w:szCs w:val="30"/>
    </w:rPr>
  </w:style>
  <w:style w:type="paragraph" w:styleId="931">
    <w:name w:val="Heading 4"/>
    <w:basedOn w:val="978"/>
    <w:next w:val="978"/>
    <w:link w:val="1241"/>
    <w:uiPriority w:val="9"/>
    <w:unhideWhenUsed/>
    <w:qFormat/>
    <w:pPr>
      <w:keepLines/>
      <w:keepNext/>
      <w:spacing w:before="320" w:after="200"/>
      <w:outlineLvl w:val="3"/>
    </w:pPr>
    <w:rPr>
      <w:rFonts w:ascii="Arial" w:hAnsi="Arial" w:eastAsia="Arial" w:cs="Arial"/>
      <w:b/>
      <w:bCs/>
      <w:sz w:val="26"/>
      <w:szCs w:val="26"/>
    </w:rPr>
  </w:style>
  <w:style w:type="paragraph" w:styleId="932">
    <w:name w:val="Heading 5"/>
    <w:basedOn w:val="978"/>
    <w:next w:val="978"/>
    <w:link w:val="1242"/>
    <w:uiPriority w:val="9"/>
    <w:unhideWhenUsed/>
    <w:qFormat/>
    <w:pPr>
      <w:keepLines/>
      <w:keepNext/>
      <w:spacing w:before="320" w:after="200"/>
      <w:outlineLvl w:val="4"/>
    </w:pPr>
    <w:rPr>
      <w:rFonts w:ascii="Arial" w:hAnsi="Arial" w:eastAsia="Arial" w:cs="Arial"/>
      <w:b/>
      <w:bCs/>
      <w:sz w:val="24"/>
      <w:szCs w:val="24"/>
    </w:rPr>
  </w:style>
  <w:style w:type="paragraph" w:styleId="933">
    <w:name w:val="Heading 6"/>
    <w:basedOn w:val="978"/>
    <w:next w:val="978"/>
    <w:link w:val="1243"/>
    <w:uiPriority w:val="9"/>
    <w:unhideWhenUsed/>
    <w:qFormat/>
    <w:pPr>
      <w:keepLines/>
      <w:keepNext/>
      <w:spacing w:before="320" w:after="200"/>
      <w:outlineLvl w:val="5"/>
    </w:pPr>
    <w:rPr>
      <w:rFonts w:ascii="Arial" w:hAnsi="Arial" w:eastAsia="Arial" w:cs="Arial"/>
      <w:b/>
      <w:bCs/>
      <w:sz w:val="22"/>
      <w:szCs w:val="22"/>
    </w:rPr>
  </w:style>
  <w:style w:type="paragraph" w:styleId="934">
    <w:name w:val="Heading 7"/>
    <w:basedOn w:val="978"/>
    <w:next w:val="978"/>
    <w:link w:val="1244"/>
    <w:uiPriority w:val="9"/>
    <w:unhideWhenUsed/>
    <w:qFormat/>
    <w:pPr>
      <w:keepLines/>
      <w:keepNext/>
      <w:spacing w:before="320" w:after="200"/>
      <w:outlineLvl w:val="6"/>
    </w:pPr>
    <w:rPr>
      <w:rFonts w:ascii="Arial" w:hAnsi="Arial" w:eastAsia="Arial" w:cs="Arial"/>
      <w:b/>
      <w:bCs/>
      <w:i/>
      <w:iCs/>
      <w:sz w:val="22"/>
      <w:szCs w:val="22"/>
    </w:rPr>
  </w:style>
  <w:style w:type="paragraph" w:styleId="935">
    <w:name w:val="Heading 8"/>
    <w:basedOn w:val="978"/>
    <w:next w:val="978"/>
    <w:link w:val="1245"/>
    <w:uiPriority w:val="9"/>
    <w:unhideWhenUsed/>
    <w:qFormat/>
    <w:pPr>
      <w:keepLines/>
      <w:keepNext/>
      <w:spacing w:before="320" w:after="200"/>
      <w:outlineLvl w:val="7"/>
    </w:pPr>
    <w:rPr>
      <w:rFonts w:ascii="Arial" w:hAnsi="Arial" w:eastAsia="Arial" w:cs="Arial"/>
      <w:i/>
      <w:iCs/>
      <w:sz w:val="22"/>
      <w:szCs w:val="22"/>
    </w:rPr>
  </w:style>
  <w:style w:type="paragraph" w:styleId="936">
    <w:name w:val="Heading 9"/>
    <w:basedOn w:val="978"/>
    <w:next w:val="978"/>
    <w:link w:val="1246"/>
    <w:uiPriority w:val="9"/>
    <w:unhideWhenUsed/>
    <w:qFormat/>
    <w:pPr>
      <w:keepLines/>
      <w:keepNext/>
      <w:spacing w:before="320" w:after="200"/>
      <w:outlineLvl w:val="8"/>
    </w:pPr>
    <w:rPr>
      <w:rFonts w:ascii="Arial" w:hAnsi="Arial" w:eastAsia="Arial" w:cs="Arial"/>
      <w:i/>
      <w:iCs/>
      <w:sz w:val="21"/>
      <w:szCs w:val="21"/>
    </w:rPr>
  </w:style>
  <w:style w:type="paragraph" w:styleId="937">
    <w:name w:val="List Paragraph"/>
    <w:basedOn w:val="978"/>
    <w:uiPriority w:val="34"/>
    <w:qFormat/>
    <w:pPr>
      <w:contextualSpacing/>
      <w:ind w:left="720"/>
    </w:pPr>
  </w:style>
  <w:style w:type="paragraph" w:styleId="938">
    <w:name w:val="No Spacing"/>
    <w:uiPriority w:val="1"/>
    <w:qFormat/>
    <w:pPr>
      <w:spacing w:before="0" w:after="0" w:line="240" w:lineRule="auto"/>
    </w:pPr>
  </w:style>
  <w:style w:type="paragraph" w:styleId="939">
    <w:name w:val="Title"/>
    <w:basedOn w:val="978"/>
    <w:next w:val="978"/>
    <w:link w:val="1247"/>
    <w:uiPriority w:val="10"/>
    <w:qFormat/>
    <w:pPr>
      <w:contextualSpacing/>
      <w:spacing w:before="300" w:after="200"/>
    </w:pPr>
    <w:rPr>
      <w:sz w:val="48"/>
      <w:szCs w:val="48"/>
    </w:rPr>
  </w:style>
  <w:style w:type="paragraph" w:styleId="940">
    <w:name w:val="Subtitle"/>
    <w:basedOn w:val="978"/>
    <w:next w:val="978"/>
    <w:link w:val="941"/>
    <w:uiPriority w:val="11"/>
    <w:qFormat/>
    <w:pPr>
      <w:spacing w:before="200" w:after="200"/>
    </w:pPr>
    <w:rPr>
      <w:sz w:val="24"/>
      <w:szCs w:val="24"/>
    </w:rPr>
  </w:style>
  <w:style w:type="character" w:styleId="941">
    <w:name w:val="Subtitle Char"/>
    <w:link w:val="940"/>
    <w:uiPriority w:val="11"/>
    <w:rPr>
      <w:sz w:val="24"/>
      <w:szCs w:val="24"/>
    </w:rPr>
  </w:style>
  <w:style w:type="paragraph" w:styleId="942">
    <w:name w:val="Quote"/>
    <w:basedOn w:val="978"/>
    <w:next w:val="978"/>
    <w:link w:val="943"/>
    <w:uiPriority w:val="29"/>
    <w:qFormat/>
    <w:pPr>
      <w:ind w:left="720" w:right="720"/>
    </w:pPr>
    <w:rPr>
      <w:i/>
    </w:rPr>
  </w:style>
  <w:style w:type="character" w:styleId="943">
    <w:name w:val="Quote Char"/>
    <w:link w:val="942"/>
    <w:uiPriority w:val="29"/>
    <w:rPr>
      <w:i/>
    </w:rPr>
  </w:style>
  <w:style w:type="paragraph" w:styleId="944">
    <w:name w:val="Intense Quote"/>
    <w:basedOn w:val="978"/>
    <w:next w:val="978"/>
    <w:link w:val="9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name w:val="Intense Quote Char"/>
    <w:link w:val="944"/>
    <w:uiPriority w:val="30"/>
    <w:rPr>
      <w:i/>
    </w:rPr>
  </w:style>
  <w:style w:type="paragraph" w:styleId="946">
    <w:name w:val="Header"/>
    <w:basedOn w:val="978"/>
    <w:link w:val="1254"/>
    <w:uiPriority w:val="99"/>
    <w:unhideWhenUsed/>
    <w:pPr>
      <w:spacing w:after="0" w:line="240" w:lineRule="auto"/>
      <w:tabs>
        <w:tab w:val="center" w:pos="7143" w:leader="none"/>
        <w:tab w:val="right" w:pos="14287" w:leader="none"/>
      </w:tabs>
    </w:pPr>
  </w:style>
  <w:style w:type="paragraph" w:styleId="947">
    <w:name w:val="Footer"/>
    <w:basedOn w:val="978"/>
    <w:link w:val="1256"/>
    <w:uiPriority w:val="99"/>
    <w:unhideWhenUsed/>
    <w:pPr>
      <w:spacing w:after="0" w:line="240" w:lineRule="auto"/>
      <w:tabs>
        <w:tab w:val="center" w:pos="7143" w:leader="none"/>
        <w:tab w:val="right" w:pos="14287" w:leader="none"/>
      </w:tabs>
    </w:pPr>
  </w:style>
  <w:style w:type="paragraph" w:styleId="948">
    <w:name w:val="Caption"/>
    <w:basedOn w:val="978"/>
    <w:next w:val="978"/>
    <w:uiPriority w:val="35"/>
    <w:semiHidden/>
    <w:unhideWhenUsed/>
    <w:qFormat/>
    <w:pPr>
      <w:spacing w:line="276" w:lineRule="auto"/>
    </w:pPr>
    <w:rPr>
      <w:b/>
      <w:bCs/>
      <w:color w:val="4f81bd" w:themeColor="accent1"/>
      <w:sz w:val="18"/>
      <w:szCs w:val="18"/>
    </w:rPr>
  </w:style>
  <w:style w:type="table" w:styleId="9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69">
    <w:name w:val="Hyperlink"/>
    <w:uiPriority w:val="99"/>
    <w:unhideWhenUsed/>
    <w:rPr>
      <w:color w:val="0000ff" w:themeColor="hyperlink"/>
      <w:u w:val="single"/>
    </w:rPr>
  </w:style>
  <w:style w:type="paragraph" w:styleId="970">
    <w:name w:val="footnote text"/>
    <w:basedOn w:val="978"/>
    <w:link w:val="971"/>
    <w:uiPriority w:val="99"/>
    <w:semiHidden/>
    <w:unhideWhenUsed/>
    <w:pPr>
      <w:spacing w:after="40" w:line="240" w:lineRule="auto"/>
    </w:pPr>
    <w:rPr>
      <w:sz w:val="18"/>
    </w:rPr>
  </w:style>
  <w:style w:type="character" w:styleId="971">
    <w:name w:val="Footnote Text Char"/>
    <w:link w:val="970"/>
    <w:uiPriority w:val="99"/>
    <w:rPr>
      <w:sz w:val="18"/>
    </w:rPr>
  </w:style>
  <w:style w:type="character" w:styleId="972">
    <w:name w:val="footnote reference"/>
    <w:uiPriority w:val="99"/>
    <w:unhideWhenUsed/>
    <w:rPr>
      <w:vertAlign w:val="superscript"/>
    </w:rPr>
  </w:style>
  <w:style w:type="paragraph" w:styleId="973">
    <w:name w:val="endnote text"/>
    <w:basedOn w:val="978"/>
    <w:link w:val="974"/>
    <w:uiPriority w:val="99"/>
    <w:semiHidden/>
    <w:unhideWhenUsed/>
    <w:pPr>
      <w:spacing w:after="0" w:line="240" w:lineRule="auto"/>
    </w:pPr>
    <w:rPr>
      <w:sz w:val="20"/>
    </w:rPr>
  </w:style>
  <w:style w:type="character" w:styleId="974">
    <w:name w:val="Endnote Text Char"/>
    <w:link w:val="973"/>
    <w:uiPriority w:val="99"/>
    <w:rPr>
      <w:sz w:val="20"/>
    </w:rPr>
  </w:style>
  <w:style w:type="character" w:styleId="975">
    <w:name w:val="endnote reference"/>
    <w:uiPriority w:val="99"/>
    <w:semiHidden/>
    <w:unhideWhenUsed/>
    <w:rPr>
      <w:vertAlign w:val="superscript"/>
    </w:rPr>
  </w:style>
  <w:style w:type="paragraph" w:styleId="976">
    <w:name w:val="TOC Heading"/>
    <w:uiPriority w:val="39"/>
    <w:unhideWhenUsed/>
  </w:style>
  <w:style w:type="paragraph" w:styleId="977">
    <w:name w:val="table of figures"/>
    <w:basedOn w:val="978"/>
    <w:next w:val="978"/>
    <w:uiPriority w:val="99"/>
    <w:unhideWhenUsed/>
    <w:pPr>
      <w:spacing w:after="0" w:afterAutospacing="0"/>
    </w:pPr>
  </w:style>
  <w:style w:type="paragraph" w:styleId="978" w:default="1">
    <w:name w:val="Normal"/>
    <w:next w:val="978"/>
    <w:link w:val="978"/>
    <w:qFormat/>
    <w:pPr>
      <w:jc w:val="both"/>
      <w:widowControl w:val="off"/>
    </w:pPr>
    <w:rPr>
      <w:sz w:val="21"/>
      <w:szCs w:val="24"/>
      <w:lang w:val="en-US" w:eastAsia="zh-CN" w:bidi="ar-SA"/>
    </w:rPr>
  </w:style>
  <w:style w:type="paragraph" w:styleId="979">
    <w:name w:val="标题 1"/>
    <w:basedOn w:val="978"/>
    <w:next w:val="978"/>
    <w:link w:val="991"/>
    <w:qFormat/>
    <w:pPr>
      <w:jc w:val="center"/>
      <w:keepLines/>
      <w:keepNext/>
      <w:spacing w:before="240" w:after="120" w:line="300" w:lineRule="auto"/>
      <w:outlineLvl w:val="0"/>
    </w:pPr>
    <w:rPr>
      <w:rFonts w:ascii="宋体"/>
      <w:b/>
      <w:sz w:val="32"/>
      <w:szCs w:val="20"/>
    </w:rPr>
  </w:style>
  <w:style w:type="paragraph" w:styleId="980">
    <w:name w:val="标题 2"/>
    <w:basedOn w:val="978"/>
    <w:next w:val="993"/>
    <w:link w:val="992"/>
    <w:qFormat/>
    <w:pPr>
      <w:jc w:val="center"/>
      <w:keepLines/>
      <w:keepNext/>
      <w:spacing w:before="120" w:line="300" w:lineRule="auto"/>
      <w:outlineLvl w:val="1"/>
    </w:pPr>
    <w:rPr>
      <w:rFonts w:ascii="Arial" w:hAnsi="Arial" w:eastAsia="黑体"/>
      <w:b/>
      <w:sz w:val="30"/>
      <w:szCs w:val="20"/>
    </w:rPr>
  </w:style>
  <w:style w:type="paragraph" w:styleId="981">
    <w:name w:val="标题 3"/>
    <w:basedOn w:val="978"/>
    <w:next w:val="993"/>
    <w:link w:val="995"/>
    <w:qFormat/>
    <w:pPr>
      <w:jc w:val="left"/>
      <w:keepLines/>
      <w:keepNext/>
      <w:spacing w:before="360" w:after="120"/>
      <w:outlineLvl w:val="2"/>
    </w:pPr>
    <w:rPr>
      <w:rFonts w:ascii="宋体"/>
      <w:b/>
      <w:sz w:val="24"/>
      <w:szCs w:val="20"/>
      <w:u w:val="single"/>
    </w:rPr>
  </w:style>
  <w:style w:type="paragraph" w:styleId="982">
    <w:name w:val="标题 4"/>
    <w:basedOn w:val="978"/>
    <w:next w:val="978"/>
    <w:link w:val="996"/>
    <w:qFormat/>
    <w:pPr>
      <w:keepLines/>
      <w:keepNext/>
      <w:spacing w:before="280" w:after="290" w:line="376" w:lineRule="atLeast"/>
      <w:outlineLvl w:val="3"/>
    </w:pPr>
    <w:rPr>
      <w:rFonts w:ascii="Arial" w:hAnsi="Arial" w:eastAsia="黑体"/>
      <w:b/>
      <w:sz w:val="28"/>
      <w:szCs w:val="20"/>
    </w:rPr>
  </w:style>
  <w:style w:type="paragraph" w:styleId="983">
    <w:name w:val="标题 5"/>
    <w:basedOn w:val="978"/>
    <w:next w:val="978"/>
    <w:link w:val="997"/>
    <w:qFormat/>
    <w:pPr>
      <w:keepLines/>
      <w:keepNext/>
      <w:spacing w:before="280" w:after="290" w:line="376" w:lineRule="atLeast"/>
      <w:outlineLvl w:val="4"/>
    </w:pPr>
    <w:rPr>
      <w:b/>
      <w:sz w:val="28"/>
      <w:szCs w:val="20"/>
    </w:rPr>
  </w:style>
  <w:style w:type="paragraph" w:styleId="984">
    <w:name w:val="标题 6"/>
    <w:basedOn w:val="978"/>
    <w:next w:val="978"/>
    <w:link w:val="998"/>
    <w:qFormat/>
    <w:pPr>
      <w:keepLines/>
      <w:keepNext/>
      <w:spacing w:before="240" w:after="64" w:line="320" w:lineRule="atLeast"/>
      <w:outlineLvl w:val="5"/>
    </w:pPr>
    <w:rPr>
      <w:rFonts w:ascii="Arial" w:hAnsi="Arial" w:eastAsia="黑体"/>
      <w:b/>
      <w:sz w:val="24"/>
      <w:szCs w:val="20"/>
    </w:rPr>
  </w:style>
  <w:style w:type="paragraph" w:styleId="985">
    <w:name w:val="标题 7"/>
    <w:basedOn w:val="978"/>
    <w:next w:val="978"/>
    <w:link w:val="999"/>
    <w:qFormat/>
    <w:pPr>
      <w:keepLines/>
      <w:keepNext/>
      <w:spacing w:before="240" w:after="64" w:line="320" w:lineRule="atLeast"/>
      <w:outlineLvl w:val="6"/>
    </w:pPr>
    <w:rPr>
      <w:b/>
      <w:sz w:val="24"/>
      <w:szCs w:val="20"/>
    </w:rPr>
  </w:style>
  <w:style w:type="paragraph" w:styleId="986">
    <w:name w:val="标题 8"/>
    <w:basedOn w:val="978"/>
    <w:next w:val="978"/>
    <w:link w:val="1000"/>
    <w:qFormat/>
    <w:pPr>
      <w:keepLines/>
      <w:keepNext/>
      <w:spacing w:before="240" w:after="64" w:line="320" w:lineRule="atLeast"/>
      <w:outlineLvl w:val="7"/>
    </w:pPr>
    <w:rPr>
      <w:rFonts w:ascii="Arial" w:hAnsi="Arial" w:eastAsia="黑体"/>
      <w:sz w:val="24"/>
      <w:szCs w:val="20"/>
    </w:rPr>
  </w:style>
  <w:style w:type="paragraph" w:styleId="987">
    <w:name w:val="标题 9"/>
    <w:basedOn w:val="978"/>
    <w:next w:val="978"/>
    <w:link w:val="1001"/>
    <w:qFormat/>
    <w:pPr>
      <w:keepLines/>
      <w:keepNext/>
      <w:spacing w:before="240" w:after="64" w:line="320" w:lineRule="atLeast"/>
      <w:outlineLvl w:val="8"/>
    </w:pPr>
    <w:rPr>
      <w:rFonts w:ascii="Arial" w:hAnsi="Arial" w:eastAsia="黑体"/>
      <w:szCs w:val="20"/>
    </w:rPr>
  </w:style>
  <w:style w:type="character" w:styleId="988">
    <w:name w:val="默认段落字体"/>
    <w:next w:val="988"/>
    <w:link w:val="978"/>
    <w:uiPriority w:val="1"/>
    <w:unhideWhenUsed/>
    <w:qFormat/>
  </w:style>
  <w:style w:type="table" w:styleId="989">
    <w:name w:val="普通表格"/>
    <w:next w:val="989"/>
    <w:link w:val="978"/>
    <w:uiPriority w:val="99"/>
    <w:unhideWhenUsed/>
    <w:qFormat/>
    <w:tblPr/>
  </w:style>
  <w:style w:type="numbering" w:styleId="990">
    <w:name w:val="无列表"/>
    <w:next w:val="990"/>
    <w:link w:val="978"/>
    <w:uiPriority w:val="99"/>
    <w:semiHidden/>
    <w:unhideWhenUsed/>
  </w:style>
  <w:style w:type="character" w:styleId="991">
    <w:name w:val="标题 1 字符"/>
    <w:next w:val="991"/>
    <w:link w:val="979"/>
    <w:qFormat/>
    <w:rPr>
      <w:rFonts w:ascii="宋体"/>
      <w:b/>
      <w:sz w:val="32"/>
    </w:rPr>
  </w:style>
  <w:style w:type="character" w:styleId="992">
    <w:name w:val="标题 2 字符"/>
    <w:next w:val="992"/>
    <w:link w:val="980"/>
    <w:qFormat/>
    <w:rPr>
      <w:rFonts w:ascii="Arial" w:hAnsi="Arial" w:eastAsia="黑体"/>
      <w:b/>
      <w:sz w:val="30"/>
      <w:lang w:val="en-US" w:eastAsia="zh-CN" w:bidi="ar-SA"/>
    </w:rPr>
  </w:style>
  <w:style w:type="paragraph" w:styleId="993">
    <w:name w:val="正文缩进"/>
    <w:basedOn w:val="978"/>
    <w:next w:val="993"/>
    <w:link w:val="994"/>
    <w:uiPriority w:val="99"/>
    <w:qFormat/>
    <w:pPr>
      <w:ind w:firstLine="420"/>
      <w:jc w:val="left"/>
    </w:pPr>
    <w:rPr>
      <w:rFonts w:ascii="宋体"/>
      <w:sz w:val="24"/>
    </w:rPr>
  </w:style>
  <w:style w:type="character" w:styleId="994">
    <w:name w:val="正文缩进 字符1"/>
    <w:next w:val="994"/>
    <w:link w:val="993"/>
    <w:uiPriority w:val="99"/>
    <w:qFormat/>
    <w:rPr>
      <w:rFonts w:ascii="宋体" w:eastAsia="宋体"/>
      <w:sz w:val="24"/>
      <w:szCs w:val="24"/>
      <w:lang w:val="en-US" w:eastAsia="zh-CN" w:bidi="ar-SA"/>
    </w:rPr>
  </w:style>
  <w:style w:type="character" w:styleId="995">
    <w:name w:val="标题 3 字符"/>
    <w:next w:val="995"/>
    <w:link w:val="981"/>
    <w:qFormat/>
    <w:rPr>
      <w:rFonts w:ascii="宋体" w:eastAsia="宋体"/>
      <w:b/>
      <w:sz w:val="24"/>
      <w:u w:val="single"/>
      <w:lang w:val="en-US" w:eastAsia="zh-CN" w:bidi="ar-SA"/>
    </w:rPr>
  </w:style>
  <w:style w:type="character" w:styleId="996">
    <w:name w:val="标题 4 字符"/>
    <w:next w:val="996"/>
    <w:link w:val="982"/>
    <w:qFormat/>
    <w:rPr>
      <w:rFonts w:ascii="Arial" w:hAnsi="Arial" w:eastAsia="黑体"/>
      <w:b/>
      <w:sz w:val="28"/>
    </w:rPr>
  </w:style>
  <w:style w:type="character" w:styleId="997">
    <w:name w:val="标题 5 字符"/>
    <w:next w:val="997"/>
    <w:link w:val="983"/>
    <w:qFormat/>
    <w:rPr>
      <w:b/>
      <w:sz w:val="28"/>
    </w:rPr>
  </w:style>
  <w:style w:type="character" w:styleId="998">
    <w:name w:val="标题 6 字符"/>
    <w:next w:val="998"/>
    <w:link w:val="984"/>
    <w:qFormat/>
    <w:rPr>
      <w:rFonts w:ascii="Arial" w:hAnsi="Arial" w:eastAsia="黑体"/>
      <w:b/>
      <w:sz w:val="24"/>
    </w:rPr>
  </w:style>
  <w:style w:type="character" w:styleId="999">
    <w:name w:val="标题 7 字符"/>
    <w:next w:val="999"/>
    <w:link w:val="985"/>
    <w:qFormat/>
    <w:rPr>
      <w:b/>
      <w:sz w:val="24"/>
    </w:rPr>
  </w:style>
  <w:style w:type="character" w:styleId="1000">
    <w:name w:val="标题 8 字符"/>
    <w:next w:val="1000"/>
    <w:link w:val="986"/>
    <w:qFormat/>
    <w:rPr>
      <w:rFonts w:ascii="Arial" w:hAnsi="Arial" w:eastAsia="黑体"/>
      <w:sz w:val="24"/>
    </w:rPr>
  </w:style>
  <w:style w:type="character" w:styleId="1001">
    <w:name w:val="标题 9 字符"/>
    <w:next w:val="1001"/>
    <w:link w:val="987"/>
    <w:qFormat/>
    <w:rPr>
      <w:rFonts w:ascii="Arial" w:hAnsi="Arial" w:eastAsia="黑体"/>
      <w:sz w:val="21"/>
    </w:rPr>
  </w:style>
  <w:style w:type="paragraph" w:styleId="1002">
    <w:name w:val="toc 7"/>
    <w:basedOn w:val="978"/>
    <w:next w:val="978"/>
    <w:link w:val="978"/>
    <w:uiPriority w:val="39"/>
    <w:qFormat/>
    <w:pPr>
      <w:ind w:left="2520"/>
    </w:pPr>
  </w:style>
  <w:style w:type="paragraph" w:styleId="1003">
    <w:name w:val="题注"/>
    <w:basedOn w:val="978"/>
    <w:next w:val="978"/>
    <w:link w:val="978"/>
    <w:qFormat/>
    <w:pPr>
      <w:spacing w:line="480" w:lineRule="auto"/>
    </w:pPr>
    <w:rPr>
      <w:rFonts w:ascii="华文中宋" w:hAnsi="华文中宋" w:eastAsia="华文中宋"/>
      <w:sz w:val="36"/>
      <w:szCs w:val="20"/>
    </w:rPr>
  </w:style>
  <w:style w:type="paragraph" w:styleId="1004">
    <w:name w:val="文档结构图"/>
    <w:basedOn w:val="978"/>
    <w:next w:val="1004"/>
    <w:link w:val="1005"/>
    <w:qFormat/>
    <w:pPr>
      <w:shd w:val="clear" w:color="auto" w:fill="000080"/>
    </w:pPr>
  </w:style>
  <w:style w:type="character" w:styleId="1005">
    <w:name w:val="文档结构图 字符"/>
    <w:next w:val="1005"/>
    <w:link w:val="1004"/>
    <w:qFormat/>
    <w:rPr>
      <w:sz w:val="21"/>
      <w:szCs w:val="24"/>
      <w:shd w:val="clear" w:color="auto" w:fill="000080"/>
    </w:rPr>
  </w:style>
  <w:style w:type="paragraph" w:styleId="1006">
    <w:name w:val="批注文字"/>
    <w:basedOn w:val="978"/>
    <w:next w:val="1006"/>
    <w:link w:val="1007"/>
    <w:uiPriority w:val="99"/>
    <w:qFormat/>
    <w:pPr>
      <w:jc w:val="left"/>
    </w:pPr>
  </w:style>
  <w:style w:type="character" w:styleId="1007">
    <w:name w:val="批注文字 字符1"/>
    <w:next w:val="1007"/>
    <w:link w:val="1006"/>
    <w:uiPriority w:val="99"/>
    <w:qFormat/>
    <w:rPr>
      <w:sz w:val="21"/>
      <w:szCs w:val="24"/>
    </w:rPr>
  </w:style>
  <w:style w:type="paragraph" w:styleId="1008">
    <w:name w:val="正文文本 3"/>
    <w:basedOn w:val="978"/>
    <w:next w:val="1008"/>
    <w:link w:val="1009"/>
    <w:qFormat/>
    <w:pPr>
      <w:spacing w:after="120"/>
    </w:pPr>
    <w:rPr>
      <w:sz w:val="16"/>
      <w:szCs w:val="16"/>
    </w:rPr>
  </w:style>
  <w:style w:type="character" w:styleId="1009">
    <w:name w:val="正文文本 3 字符"/>
    <w:next w:val="1009"/>
    <w:link w:val="1008"/>
    <w:qFormat/>
    <w:rPr>
      <w:sz w:val="16"/>
      <w:szCs w:val="16"/>
    </w:rPr>
  </w:style>
  <w:style w:type="paragraph" w:styleId="1010">
    <w:name w:val="正文文本"/>
    <w:basedOn w:val="978"/>
    <w:next w:val="1010"/>
    <w:link w:val="1011"/>
    <w:qFormat/>
    <w:pPr>
      <w:spacing w:before="120" w:line="22" w:lineRule="atLeast"/>
      <w:tabs>
        <w:tab w:val="left" w:pos="567" w:leader="none"/>
      </w:tabs>
    </w:pPr>
    <w:rPr>
      <w:rFonts w:ascii="宋体" w:hAnsi="宋体"/>
      <w:sz w:val="24"/>
    </w:rPr>
  </w:style>
  <w:style w:type="character" w:styleId="1011">
    <w:name w:val="正文文本 字符1"/>
    <w:next w:val="1011"/>
    <w:link w:val="1010"/>
    <w:qFormat/>
    <w:rPr>
      <w:rFonts w:ascii="宋体" w:hAnsi="宋体"/>
      <w:sz w:val="24"/>
      <w:szCs w:val="24"/>
    </w:rPr>
  </w:style>
  <w:style w:type="paragraph" w:styleId="1012">
    <w:name w:val="正文文本缩进"/>
    <w:basedOn w:val="978"/>
    <w:next w:val="1012"/>
    <w:link w:val="1013"/>
    <w:qFormat/>
    <w:pPr>
      <w:ind w:firstLine="570"/>
      <w:spacing w:line="360" w:lineRule="auto"/>
    </w:pPr>
    <w:rPr>
      <w:sz w:val="24"/>
    </w:rPr>
  </w:style>
  <w:style w:type="character" w:styleId="1013">
    <w:name w:val="正文文本缩进 字符"/>
    <w:next w:val="1013"/>
    <w:link w:val="1012"/>
    <w:qFormat/>
    <w:rPr>
      <w:rFonts w:eastAsia="宋体"/>
      <w:sz w:val="24"/>
      <w:szCs w:val="24"/>
      <w:lang w:val="en-US" w:eastAsia="zh-CN" w:bidi="ar-SA"/>
    </w:rPr>
  </w:style>
  <w:style w:type="paragraph" w:styleId="1014">
    <w:name w:val="列表 2"/>
    <w:basedOn w:val="978"/>
    <w:next w:val="1014"/>
    <w:link w:val="978"/>
    <w:qFormat/>
    <w:pPr>
      <w:ind w:left="100" w:hanging="200"/>
    </w:pPr>
  </w:style>
  <w:style w:type="paragraph" w:styleId="1015">
    <w:name w:val="文本块"/>
    <w:basedOn w:val="978"/>
    <w:next w:val="1015"/>
    <w:link w:val="978"/>
    <w:qFormat/>
    <w:pPr>
      <w:ind w:left="480" w:right="-341" w:firstLine="513"/>
      <w:widowControl/>
    </w:pPr>
    <w:rPr>
      <w:sz w:val="24"/>
      <w:szCs w:val="20"/>
    </w:rPr>
  </w:style>
  <w:style w:type="paragraph" w:styleId="1016">
    <w:name w:val="toc 5"/>
    <w:basedOn w:val="978"/>
    <w:next w:val="978"/>
    <w:link w:val="978"/>
    <w:uiPriority w:val="39"/>
    <w:qFormat/>
    <w:pPr>
      <w:ind w:left="1680"/>
    </w:pPr>
  </w:style>
  <w:style w:type="paragraph" w:styleId="1017">
    <w:name w:val="toc 3"/>
    <w:basedOn w:val="978"/>
    <w:next w:val="978"/>
    <w:link w:val="978"/>
    <w:uiPriority w:val="39"/>
    <w:qFormat/>
    <w:pPr>
      <w:ind w:left="840"/>
    </w:pPr>
  </w:style>
  <w:style w:type="paragraph" w:styleId="1018">
    <w:name w:val="纯文本"/>
    <w:basedOn w:val="978"/>
    <w:next w:val="1018"/>
    <w:link w:val="1019"/>
    <w:uiPriority w:val="99"/>
    <w:qFormat/>
    <w:rPr>
      <w:rFonts w:hint="eastAsia" w:ascii="宋体" w:hAnsi="Courier New"/>
      <w:szCs w:val="20"/>
    </w:rPr>
  </w:style>
  <w:style w:type="character" w:styleId="1019">
    <w:name w:val="纯文本 字符2"/>
    <w:next w:val="1019"/>
    <w:link w:val="1018"/>
    <w:uiPriority w:val="99"/>
    <w:qFormat/>
    <w:rPr>
      <w:rFonts w:hint="eastAsia" w:ascii="宋体" w:hAnsi="Courier New" w:eastAsia="宋体" w:cs="宋体"/>
      <w:sz w:val="21"/>
    </w:rPr>
  </w:style>
  <w:style w:type="paragraph" w:styleId="1020">
    <w:name w:val="toc 8"/>
    <w:basedOn w:val="978"/>
    <w:next w:val="978"/>
    <w:link w:val="978"/>
    <w:uiPriority w:val="39"/>
    <w:qFormat/>
    <w:pPr>
      <w:ind w:left="2940"/>
    </w:pPr>
  </w:style>
  <w:style w:type="paragraph" w:styleId="1021">
    <w:name w:val="日期"/>
    <w:basedOn w:val="978"/>
    <w:next w:val="978"/>
    <w:link w:val="1022"/>
    <w:qFormat/>
    <w:pPr>
      <w:ind w:left="100"/>
    </w:pPr>
    <w:rPr>
      <w:rFonts w:ascii="仿宋_GB2312" w:hAnsi="宋体" w:eastAsia="仿宋_GB2312"/>
      <w:color w:val="000000"/>
      <w:sz w:val="24"/>
    </w:rPr>
  </w:style>
  <w:style w:type="character" w:styleId="1022">
    <w:name w:val="日期 字符"/>
    <w:next w:val="1022"/>
    <w:link w:val="1021"/>
    <w:qFormat/>
    <w:rPr>
      <w:rFonts w:ascii="仿宋_GB2312" w:hAnsi="宋体" w:eastAsia="仿宋_GB2312"/>
      <w:color w:val="000000"/>
      <w:sz w:val="24"/>
      <w:szCs w:val="24"/>
    </w:rPr>
  </w:style>
  <w:style w:type="paragraph" w:styleId="1023">
    <w:name w:val="正文文本缩进 2"/>
    <w:basedOn w:val="978"/>
    <w:next w:val="1023"/>
    <w:link w:val="1024"/>
    <w:qFormat/>
    <w:pPr>
      <w:ind w:firstLine="480"/>
    </w:pPr>
    <w:rPr>
      <w:rFonts w:ascii="仿宋_GB2312" w:eastAsia="仿宋_GB2312"/>
      <w:sz w:val="24"/>
    </w:rPr>
  </w:style>
  <w:style w:type="character" w:styleId="1024">
    <w:name w:val="正文文本缩进 2 字符"/>
    <w:next w:val="1024"/>
    <w:link w:val="1023"/>
    <w:qFormat/>
    <w:rPr>
      <w:rFonts w:ascii="仿宋_GB2312" w:eastAsia="仿宋_GB2312"/>
      <w:sz w:val="24"/>
      <w:szCs w:val="24"/>
    </w:rPr>
  </w:style>
  <w:style w:type="paragraph" w:styleId="1025">
    <w:name w:val="批注框文本"/>
    <w:basedOn w:val="978"/>
    <w:next w:val="1025"/>
    <w:link w:val="1026"/>
    <w:qFormat/>
    <w:rPr>
      <w:sz w:val="18"/>
      <w:szCs w:val="18"/>
    </w:rPr>
  </w:style>
  <w:style w:type="character" w:styleId="1026">
    <w:name w:val="批注框文本 字符"/>
    <w:next w:val="1026"/>
    <w:link w:val="1025"/>
    <w:qFormat/>
    <w:rPr>
      <w:sz w:val="18"/>
      <w:szCs w:val="18"/>
    </w:rPr>
  </w:style>
  <w:style w:type="paragraph" w:styleId="1027">
    <w:name w:val="页脚"/>
    <w:basedOn w:val="978"/>
    <w:next w:val="1027"/>
    <w:link w:val="1028"/>
    <w:qFormat/>
    <w:pPr>
      <w:jc w:val="left"/>
      <w:tabs>
        <w:tab w:val="center" w:pos="4153" w:leader="none"/>
        <w:tab w:val="right" w:pos="8306" w:leader="none"/>
      </w:tabs>
    </w:pPr>
    <w:rPr>
      <w:rFonts w:ascii="宋体"/>
      <w:sz w:val="18"/>
      <w:szCs w:val="20"/>
    </w:rPr>
  </w:style>
  <w:style w:type="character" w:styleId="1028">
    <w:name w:val="页脚 字符"/>
    <w:next w:val="1028"/>
    <w:link w:val="1027"/>
    <w:qFormat/>
    <w:rPr>
      <w:rFonts w:ascii="宋体" w:eastAsia="宋体"/>
      <w:sz w:val="18"/>
      <w:lang w:val="en-US" w:eastAsia="zh-CN" w:bidi="ar-SA"/>
    </w:rPr>
  </w:style>
  <w:style w:type="paragraph" w:styleId="1029">
    <w:name w:val="页眉"/>
    <w:basedOn w:val="978"/>
    <w:next w:val="1029"/>
    <w:link w:val="1030"/>
    <w:qFormat/>
    <w:pPr>
      <w:jc w:val="center"/>
      <w:tabs>
        <w:tab w:val="center" w:pos="4153" w:leader="none"/>
        <w:tab w:val="right" w:pos="8306" w:leader="none"/>
      </w:tabs>
      <w:pBdr>
        <w:bottom w:val="single" w:color="000000" w:sz="6" w:space="1"/>
      </w:pBdr>
    </w:pPr>
    <w:rPr>
      <w:sz w:val="18"/>
      <w:szCs w:val="18"/>
    </w:rPr>
  </w:style>
  <w:style w:type="character" w:styleId="1030">
    <w:name w:val="页眉 字符"/>
    <w:next w:val="1030"/>
    <w:link w:val="1029"/>
    <w:qFormat/>
    <w:rPr>
      <w:rFonts w:eastAsia="宋体"/>
      <w:sz w:val="18"/>
      <w:szCs w:val="18"/>
      <w:lang w:val="en-US" w:eastAsia="zh-CN" w:bidi="ar-SA"/>
    </w:rPr>
  </w:style>
  <w:style w:type="paragraph" w:styleId="1031">
    <w:name w:val="toc 1"/>
    <w:basedOn w:val="978"/>
    <w:next w:val="978"/>
    <w:link w:val="978"/>
    <w:uiPriority w:val="39"/>
    <w:qFormat/>
    <w:pPr>
      <w:spacing w:line="300" w:lineRule="auto"/>
      <w:tabs>
        <w:tab w:val="left" w:pos="1050" w:leader="none"/>
        <w:tab w:val="right" w:pos="8937" w:leader="dot"/>
      </w:tabs>
    </w:pPr>
    <w:rPr>
      <w:rFonts w:ascii="宋体" w:hAnsi="宋体"/>
      <w:b/>
      <w:sz w:val="24"/>
    </w:rPr>
  </w:style>
  <w:style w:type="paragraph" w:styleId="1032">
    <w:name w:val="toc 4"/>
    <w:basedOn w:val="978"/>
    <w:next w:val="978"/>
    <w:link w:val="978"/>
    <w:uiPriority w:val="39"/>
    <w:qFormat/>
    <w:pPr>
      <w:ind w:left="1260"/>
    </w:pPr>
  </w:style>
  <w:style w:type="paragraph" w:styleId="1033">
    <w:name w:val="toc 6"/>
    <w:basedOn w:val="978"/>
    <w:next w:val="978"/>
    <w:link w:val="978"/>
    <w:uiPriority w:val="39"/>
    <w:qFormat/>
    <w:pPr>
      <w:ind w:left="2100"/>
    </w:pPr>
  </w:style>
  <w:style w:type="paragraph" w:styleId="1034">
    <w:name w:val="正文文本缩进 3"/>
    <w:basedOn w:val="978"/>
    <w:next w:val="1034"/>
    <w:link w:val="1035"/>
    <w:qFormat/>
    <w:pPr>
      <w:ind w:left="720" w:firstLine="480"/>
      <w:jc w:val="left"/>
      <w:spacing w:before="120" w:line="22" w:lineRule="atLeast"/>
    </w:pPr>
    <w:rPr>
      <w:rFonts w:ascii="宋体"/>
      <w:sz w:val="24"/>
      <w:szCs w:val="20"/>
    </w:rPr>
  </w:style>
  <w:style w:type="character" w:styleId="1035">
    <w:name w:val="正文文本缩进 3 字符"/>
    <w:next w:val="1035"/>
    <w:link w:val="1034"/>
    <w:qFormat/>
    <w:rPr>
      <w:rFonts w:ascii="宋体"/>
      <w:sz w:val="24"/>
    </w:rPr>
  </w:style>
  <w:style w:type="paragraph" w:styleId="1036">
    <w:name w:val="toc 2"/>
    <w:basedOn w:val="978"/>
    <w:next w:val="978"/>
    <w:link w:val="978"/>
    <w:uiPriority w:val="39"/>
    <w:qFormat/>
    <w:pPr>
      <w:ind w:left="420"/>
      <w:spacing w:line="312" w:lineRule="auto"/>
      <w:tabs>
        <w:tab w:val="right" w:pos="8937" w:leader="dot"/>
      </w:tabs>
    </w:pPr>
  </w:style>
  <w:style w:type="paragraph" w:styleId="1037">
    <w:name w:val="toc 9"/>
    <w:basedOn w:val="978"/>
    <w:next w:val="978"/>
    <w:link w:val="978"/>
    <w:uiPriority w:val="39"/>
    <w:qFormat/>
    <w:pPr>
      <w:ind w:left="3360"/>
    </w:pPr>
  </w:style>
  <w:style w:type="paragraph" w:styleId="1038">
    <w:name w:val="HTML 预设格式"/>
    <w:basedOn w:val="978"/>
    <w:next w:val="1038"/>
    <w:link w:val="103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9">
    <w:name w:val="HTML 预设格式 字符"/>
    <w:next w:val="1039"/>
    <w:link w:val="1038"/>
    <w:qFormat/>
    <w:rPr>
      <w:rFonts w:ascii="宋体" w:hAnsi="宋体" w:cs="宋体"/>
      <w:sz w:val="24"/>
      <w:szCs w:val="24"/>
    </w:rPr>
  </w:style>
  <w:style w:type="paragraph" w:styleId="1040">
    <w:name w:val="普通(网站)"/>
    <w:basedOn w:val="978"/>
    <w:next w:val="1040"/>
    <w:link w:val="978"/>
    <w:uiPriority w:val="99"/>
    <w:unhideWhenUsed/>
    <w:qFormat/>
    <w:pPr>
      <w:jc w:val="left"/>
      <w:spacing w:before="100" w:beforeAutospacing="1" w:after="100" w:afterAutospacing="1"/>
      <w:widowControl/>
    </w:pPr>
    <w:rPr>
      <w:rFonts w:ascii="宋体" w:hAnsi="宋体" w:cs="宋体"/>
      <w:sz w:val="24"/>
    </w:rPr>
  </w:style>
  <w:style w:type="paragraph" w:styleId="1041">
    <w:name w:val="索引 1"/>
    <w:basedOn w:val="978"/>
    <w:next w:val="978"/>
    <w:link w:val="978"/>
    <w:qFormat/>
    <w:rPr>
      <w:szCs w:val="20"/>
    </w:rPr>
  </w:style>
  <w:style w:type="paragraph" w:styleId="1042">
    <w:name w:val="标题"/>
    <w:basedOn w:val="978"/>
    <w:next w:val="1042"/>
    <w:link w:val="1043"/>
    <w:qFormat/>
    <w:pPr>
      <w:jc w:val="center"/>
      <w:outlineLvl w:val="0"/>
    </w:pPr>
    <w:rPr>
      <w:b/>
      <w:sz w:val="32"/>
      <w:szCs w:val="20"/>
    </w:rPr>
  </w:style>
  <w:style w:type="character" w:styleId="1043">
    <w:name w:val="标题 字符"/>
    <w:next w:val="1043"/>
    <w:link w:val="1042"/>
    <w:qFormat/>
    <w:rPr>
      <w:b/>
      <w:sz w:val="32"/>
    </w:rPr>
  </w:style>
  <w:style w:type="paragraph" w:styleId="1044">
    <w:name w:val="批注主题"/>
    <w:basedOn w:val="1006"/>
    <w:next w:val="1006"/>
    <w:link w:val="1045"/>
    <w:qFormat/>
    <w:rPr>
      <w:b/>
      <w:bCs/>
    </w:rPr>
  </w:style>
  <w:style w:type="character" w:styleId="1045">
    <w:name w:val="批注主题 字符"/>
    <w:next w:val="1045"/>
    <w:link w:val="1044"/>
    <w:qFormat/>
    <w:rPr>
      <w:rFonts w:ascii="Times New Roman" w:hAnsi="Times New Roman" w:eastAsia="宋体" w:cs="Times New Roman"/>
      <w:b/>
      <w:bCs/>
      <w:sz w:val="21"/>
      <w:szCs w:val="24"/>
      <w:lang w:val="en-US" w:eastAsia="zh-CN" w:bidi="ar-SA"/>
    </w:rPr>
  </w:style>
  <w:style w:type="paragraph" w:styleId="1046">
    <w:name w:val="正文文本首行缩进 2"/>
    <w:basedOn w:val="1012"/>
    <w:next w:val="1046"/>
    <w:link w:val="1047"/>
    <w:qFormat/>
    <w:pPr>
      <w:ind w:left="420" w:firstLine="420"/>
      <w:spacing w:after="120" w:line="480" w:lineRule="exact"/>
    </w:pPr>
    <w:rPr>
      <w:szCs w:val="20"/>
    </w:rPr>
  </w:style>
  <w:style w:type="character" w:styleId="1047">
    <w:name w:val="正文文本首行缩进 2 字符"/>
    <w:next w:val="1047"/>
    <w:link w:val="1046"/>
    <w:qFormat/>
    <w:rPr>
      <w:rFonts w:eastAsia="宋体"/>
      <w:sz w:val="24"/>
      <w:szCs w:val="24"/>
      <w:lang w:val="en-US" w:eastAsia="zh-CN" w:bidi="ar-SA"/>
    </w:rPr>
  </w:style>
  <w:style w:type="table" w:styleId="1048">
    <w:name w:val="网格型"/>
    <w:basedOn w:val="989"/>
    <w:next w:val="1048"/>
    <w:link w:val="978"/>
    <w:uiPriority w:val="39"/>
    <w:qFormat/>
    <w:tblPr/>
  </w:style>
  <w:style w:type="table" w:styleId="1049">
    <w:name w:val="中等深浅网格 1 - 着色 2"/>
    <w:basedOn w:val="989"/>
    <w:next w:val="1049"/>
    <w:link w:val="978"/>
    <w:qFormat/>
    <w:rPr>
      <w:sz w:val="21"/>
      <w:szCs w:val="24"/>
    </w:rPr>
    <w:tblPr/>
  </w:style>
  <w:style w:type="character" w:styleId="1050">
    <w:name w:val="要点"/>
    <w:next w:val="1050"/>
    <w:link w:val="978"/>
    <w:qFormat/>
    <w:rPr>
      <w:b/>
      <w:bCs/>
    </w:rPr>
  </w:style>
  <w:style w:type="character" w:styleId="1051">
    <w:name w:val="页码"/>
    <w:next w:val="1051"/>
    <w:link w:val="978"/>
    <w:qFormat/>
  </w:style>
  <w:style w:type="character" w:styleId="1052">
    <w:name w:val="访问过的超链接"/>
    <w:next w:val="1052"/>
    <w:link w:val="978"/>
    <w:uiPriority w:val="99"/>
    <w:qFormat/>
    <w:rPr>
      <w:color w:val="800080"/>
      <w:u w:val="single"/>
    </w:rPr>
  </w:style>
  <w:style w:type="character" w:styleId="1053">
    <w:name w:val="强调"/>
    <w:next w:val="1053"/>
    <w:link w:val="978"/>
    <w:qFormat/>
    <w:rPr>
      <w:color w:val="cc0033"/>
    </w:rPr>
  </w:style>
  <w:style w:type="character" w:styleId="1054">
    <w:name w:val="超链接"/>
    <w:next w:val="1054"/>
    <w:link w:val="978"/>
    <w:uiPriority w:val="99"/>
    <w:qFormat/>
    <w:rPr>
      <w:color w:val="0000ff"/>
      <w:u w:val="single"/>
    </w:rPr>
  </w:style>
  <w:style w:type="character" w:styleId="1055">
    <w:name w:val="批注引用"/>
    <w:next w:val="1055"/>
    <w:link w:val="978"/>
    <w:uiPriority w:val="99"/>
    <w:qFormat/>
    <w:rPr>
      <w:sz w:val="21"/>
      <w:szCs w:val="21"/>
    </w:rPr>
  </w:style>
  <w:style w:type="character" w:styleId="1056">
    <w:name w:val="HTML 引文"/>
    <w:next w:val="1056"/>
    <w:link w:val="978"/>
    <w:qFormat/>
    <w:rPr>
      <w:i/>
      <w:iCs/>
    </w:rPr>
  </w:style>
  <w:style w:type="character" w:styleId="1057">
    <w:name w:val="批注文字 字符"/>
    <w:next w:val="1057"/>
    <w:link w:val="978"/>
    <w:uiPriority w:val="99"/>
    <w:qFormat/>
    <w:rPr>
      <w:rFonts w:ascii="Times New Roman" w:hAnsi="Times New Roman" w:eastAsia="宋体" w:cs="Times New Roman"/>
      <w:sz w:val="24"/>
      <w:lang w:val="en-US" w:eastAsia="zh-CN" w:bidi="ar-SA"/>
    </w:rPr>
  </w:style>
  <w:style w:type="character" w:styleId="1058">
    <w:name w:val="c21"/>
    <w:next w:val="1058"/>
    <w:link w:val="978"/>
    <w:qFormat/>
    <w:rPr>
      <w:rFonts w:ascii="ˎ̥" w:hAnsi="ˎ̥"/>
      <w:color w:val="000000"/>
      <w:sz w:val="20"/>
      <w:szCs w:val="20"/>
      <w:u w:val="none"/>
    </w:rPr>
  </w:style>
  <w:style w:type="character" w:styleId="1059">
    <w:name w:val="title4"/>
    <w:next w:val="1059"/>
    <w:link w:val="978"/>
    <w:qFormat/>
    <w:rPr>
      <w:b/>
      <w:bCs/>
      <w:color w:val="1d87b3"/>
      <w:sz w:val="15"/>
      <w:szCs w:val="15"/>
    </w:rPr>
  </w:style>
  <w:style w:type="character" w:styleId="1060">
    <w:name w:val="标题 2 Char Char"/>
    <w:next w:val="1060"/>
    <w:link w:val="978"/>
    <w:qFormat/>
    <w:rPr>
      <w:rFonts w:ascii="Arial" w:hAnsi="Arial" w:eastAsia="黑体"/>
      <w:b/>
      <w:bCs/>
      <w:sz w:val="32"/>
      <w:szCs w:val="32"/>
      <w:lang w:val="en-US" w:eastAsia="zh-CN" w:bidi="ar-SA"/>
    </w:rPr>
  </w:style>
  <w:style w:type="character" w:styleId="1061">
    <w:name w:val="black1"/>
    <w:next w:val="1061"/>
    <w:link w:val="978"/>
    <w:qFormat/>
    <w:rPr>
      <w:color w:val="000000"/>
    </w:rPr>
  </w:style>
  <w:style w:type="character" w:styleId="1062">
    <w:name w:val="street-address"/>
    <w:next w:val="1062"/>
    <w:link w:val="978"/>
    <w:qFormat/>
  </w:style>
  <w:style w:type="character" w:styleId="1063">
    <w:name w:val="locality"/>
    <w:next w:val="1063"/>
    <w:link w:val="978"/>
    <w:qFormat/>
  </w:style>
  <w:style w:type="character" w:styleId="1064">
    <w:name w:val="正文文本缩进 Char1"/>
    <w:next w:val="1064"/>
    <w:link w:val="1065"/>
    <w:qFormat/>
    <w:rPr>
      <w:rFonts w:ascii="宋体" w:hAnsi="宋体" w:eastAsia="宋体"/>
      <w:sz w:val="24"/>
      <w:szCs w:val="24"/>
      <w:lang w:bidi="ar-SA"/>
    </w:rPr>
  </w:style>
  <w:style w:type="paragraph" w:styleId="1065">
    <w:name w:val="正文文本缩进1"/>
    <w:basedOn w:val="978"/>
    <w:next w:val="1065"/>
    <w:link w:val="1064"/>
    <w:qFormat/>
    <w:pPr>
      <w:ind w:firstLine="480"/>
      <w:spacing w:line="480" w:lineRule="exact"/>
    </w:pPr>
    <w:rPr>
      <w:rFonts w:ascii="宋体" w:hAnsi="宋体"/>
      <w:sz w:val="24"/>
    </w:rPr>
  </w:style>
  <w:style w:type="character" w:styleId="1066">
    <w:name w:val="Char Char11"/>
    <w:next w:val="1066"/>
    <w:link w:val="978"/>
    <w:qFormat/>
    <w:rPr>
      <w:rFonts w:ascii="宋体" w:eastAsia="宋体"/>
      <w:b/>
      <w:sz w:val="24"/>
      <w:u w:val="single"/>
      <w:lang w:val="en-US" w:eastAsia="zh-CN" w:bidi="ar-SA"/>
    </w:rPr>
  </w:style>
  <w:style w:type="character" w:styleId="1067">
    <w:name w:val="txt"/>
    <w:next w:val="1067"/>
    <w:link w:val="978"/>
    <w:qFormat/>
  </w:style>
  <w:style w:type="character" w:styleId="1068">
    <w:name w:val="正文缩进 Char Char"/>
    <w:next w:val="1068"/>
    <w:link w:val="1069"/>
    <w:qFormat/>
    <w:rPr>
      <w:rFonts w:ascii="宋体" w:eastAsia="宋体"/>
      <w:color w:val="000000"/>
      <w:sz w:val="28"/>
      <w:lang w:bidi="ar-SA"/>
    </w:rPr>
  </w:style>
  <w:style w:type="paragraph" w:styleId="1069">
    <w:name w:val="正文缩进1"/>
    <w:basedOn w:val="978"/>
    <w:next w:val="1069"/>
    <w:link w:val="1068"/>
    <w:qFormat/>
    <w:pPr>
      <w:ind w:firstLine="567"/>
      <w:spacing w:line="480" w:lineRule="exact"/>
      <w:widowControl/>
    </w:pPr>
    <w:rPr>
      <w:rFonts w:ascii="宋体"/>
      <w:color w:val="000000"/>
      <w:sz w:val="28"/>
      <w:szCs w:val="20"/>
    </w:rPr>
  </w:style>
  <w:style w:type="character" w:styleId="1070">
    <w:name w:val="普通文字1 Char1"/>
    <w:next w:val="1070"/>
    <w:link w:val="978"/>
    <w:qFormat/>
    <w:rPr>
      <w:rFonts w:ascii="宋体" w:hAnsi="Courier New" w:eastAsia="宋体"/>
      <w:sz w:val="21"/>
      <w:lang w:val="en-US" w:eastAsia="zh-CN" w:bidi="ar-SA"/>
    </w:rPr>
  </w:style>
  <w:style w:type="character" w:styleId="1071">
    <w:name w:val="chanpin1"/>
    <w:next w:val="1071"/>
    <w:link w:val="978"/>
    <w:qFormat/>
    <w:rPr>
      <w:rFonts w:ascii="ˎ̥" w:hAnsi="ˎ̥"/>
      <w:color w:val="000000"/>
      <w:sz w:val="20"/>
      <w:szCs w:val="20"/>
      <w:u w:val="none"/>
    </w:rPr>
  </w:style>
  <w:style w:type="character" w:styleId="1072">
    <w:name w:val="列表段落 字符"/>
    <w:next w:val="1072"/>
    <w:link w:val="1073"/>
    <w:uiPriority w:val="34"/>
    <w:qFormat/>
    <w:rPr>
      <w:rFonts w:ascii="Calibri" w:hAnsi="Calibri" w:eastAsia="宋体"/>
      <w:sz w:val="21"/>
      <w:szCs w:val="22"/>
      <w:lang w:val="en-US" w:eastAsia="zh-CN" w:bidi="ar-SA"/>
    </w:rPr>
  </w:style>
  <w:style w:type="paragraph" w:styleId="1073">
    <w:name w:val="列表段落"/>
    <w:basedOn w:val="978"/>
    <w:next w:val="1073"/>
    <w:link w:val="1072"/>
    <w:uiPriority w:val="34"/>
    <w:qFormat/>
    <w:pPr>
      <w:ind w:firstLine="420"/>
    </w:pPr>
    <w:rPr>
      <w:rFonts w:ascii="Calibri" w:hAnsi="Calibri"/>
      <w:szCs w:val="22"/>
    </w:rPr>
  </w:style>
  <w:style w:type="character" w:styleId="1074">
    <w:name w:val="标题 3 Char Char"/>
    <w:next w:val="1074"/>
    <w:link w:val="978"/>
    <w:qFormat/>
    <w:rPr>
      <w:rFonts w:eastAsia="宋体"/>
      <w:b/>
      <w:bCs/>
      <w:sz w:val="32"/>
      <w:szCs w:val="32"/>
      <w:lang w:val="en-US" w:eastAsia="zh-CN" w:bidi="ar-SA"/>
    </w:rPr>
  </w:style>
  <w:style w:type="character" w:styleId="1075">
    <w:name w:val="段1 Char"/>
    <w:next w:val="1075"/>
    <w:link w:val="978"/>
    <w:qFormat/>
    <w:rPr>
      <w:rFonts w:ascii="宋体" w:eastAsia="宋体"/>
      <w:sz w:val="24"/>
      <w:lang w:val="en-US" w:eastAsia="zh-CN" w:bidi="ar-SA"/>
    </w:rPr>
  </w:style>
  <w:style w:type="character" w:styleId="1076">
    <w:name w:val="chanpin拷贝"/>
    <w:next w:val="1076"/>
    <w:link w:val="978"/>
    <w:qFormat/>
  </w:style>
  <w:style w:type="character" w:styleId="1077">
    <w:name w:val="纯文本 Char1"/>
    <w:next w:val="1077"/>
    <w:link w:val="978"/>
    <w:qFormat/>
    <w:rPr>
      <w:rFonts w:ascii="宋体" w:hAnsi="Courier New" w:eastAsia="宋体"/>
      <w:sz w:val="21"/>
      <w:lang w:val="en-US" w:eastAsia="zh-CN" w:bidi="ar-SA"/>
    </w:rPr>
  </w:style>
  <w:style w:type="character" w:styleId="1078">
    <w:name w:val="apple-style-span"/>
    <w:next w:val="1078"/>
    <w:link w:val="978"/>
    <w:qFormat/>
    <w:rPr>
      <w:rFonts w:cs="Times New Roman"/>
    </w:rPr>
  </w:style>
  <w:style w:type="paragraph" w:styleId="1079">
    <w:name w:val="二级条标题"/>
    <w:basedOn w:val="1080"/>
    <w:next w:val="978"/>
    <w:link w:val="978"/>
    <w:qFormat/>
    <w:pPr>
      <w:numPr>
        <w:ilvl w:val="0"/>
        <w:numId w:val="0"/>
      </w:numPr>
      <w:ind w:hanging="840"/>
      <w:tabs>
        <w:tab w:val="left" w:pos="360" w:leader="none"/>
        <w:tab w:val="left" w:pos="840" w:leader="none"/>
      </w:tabs>
      <w:outlineLvl w:val="2"/>
    </w:pPr>
    <w:rPr>
      <w:rFonts w:ascii="宋体" w:eastAsia="宋体"/>
      <w:b w:val="0"/>
    </w:rPr>
  </w:style>
  <w:style w:type="paragraph" w:styleId="1080">
    <w:name w:val="一级条标题"/>
    <w:basedOn w:val="1081"/>
    <w:next w:val="978"/>
    <w:link w:val="978"/>
    <w:qFormat/>
    <w:pPr>
      <w:numPr>
        <w:ilvl w:val="1"/>
      </w:numPr>
      <w:ind w:left="0" w:hanging="840"/>
      <w:tabs>
        <w:tab w:val="left" w:pos="360" w:leader="none"/>
        <w:tab w:val="left" w:pos="840" w:leader="none"/>
      </w:tabs>
      <w:outlineLvl w:val="1"/>
    </w:pPr>
  </w:style>
  <w:style w:type="paragraph" w:styleId="1081">
    <w:name w:val="章标题"/>
    <w:next w:val="978"/>
    <w:link w:val="97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82">
    <w:name w:val="font7"/>
    <w:basedOn w:val="978"/>
    <w:next w:val="1082"/>
    <w:link w:val="978"/>
    <w:qFormat/>
    <w:pPr>
      <w:jc w:val="left"/>
      <w:spacing w:before="100" w:beforeAutospacing="1" w:after="100" w:afterAutospacing="1"/>
      <w:widowControl/>
    </w:pPr>
    <w:rPr>
      <w:rFonts w:eastAsia="Arial Unicode MS"/>
      <w:b/>
      <w:bCs/>
      <w:color w:val="000000"/>
      <w:sz w:val="20"/>
      <w:szCs w:val="20"/>
    </w:rPr>
  </w:style>
  <w:style w:type="paragraph" w:styleId="1083">
    <w:name w:val="字元 字元"/>
    <w:basedOn w:val="978"/>
    <w:next w:val="1083"/>
    <w:link w:val="978"/>
    <w:qFormat/>
    <w:rPr>
      <w:rFonts w:ascii="Tahoma" w:hAnsi="Tahoma"/>
      <w:sz w:val="24"/>
      <w:szCs w:val="20"/>
    </w:rPr>
  </w:style>
  <w:style w:type="paragraph" w:styleId="1084">
    <w:name w:val="Char3 Char Char Char"/>
    <w:basedOn w:val="978"/>
    <w:next w:val="1084"/>
    <w:link w:val="978"/>
    <w:qFormat/>
    <w:rPr>
      <w:rFonts w:ascii="Tahoma" w:hAnsi="Tahoma"/>
      <w:sz w:val="24"/>
      <w:szCs w:val="20"/>
    </w:rPr>
  </w:style>
  <w:style w:type="paragraph" w:styleId="1085">
    <w:name w:val="font6"/>
    <w:basedOn w:val="978"/>
    <w:next w:val="1085"/>
    <w:link w:val="978"/>
    <w:qFormat/>
    <w:pPr>
      <w:jc w:val="left"/>
      <w:spacing w:before="100" w:beforeAutospacing="1" w:after="100" w:afterAutospacing="1"/>
      <w:widowControl/>
    </w:pPr>
    <w:rPr>
      <w:rFonts w:ascii="宋体" w:hAnsi="宋体" w:cs="宋体"/>
      <w:sz w:val="20"/>
      <w:szCs w:val="20"/>
    </w:rPr>
  </w:style>
  <w:style w:type="paragraph" w:styleId="1086">
    <w:name w:val="项目编号2"/>
    <w:basedOn w:val="1087"/>
    <w:next w:val="1086"/>
    <w:link w:val="978"/>
    <w:qFormat/>
    <w:pPr>
      <w:numPr>
        <w:numId w:val="3"/>
      </w:numPr>
    </w:pPr>
  </w:style>
  <w:style w:type="paragraph" w:styleId="1087">
    <w:name w:val="项目编号1"/>
    <w:basedOn w:val="978"/>
    <w:next w:val="1087"/>
    <w:link w:val="978"/>
    <w:qFormat/>
    <w:pPr>
      <w:numPr>
        <w:ilvl w:val="0"/>
        <w:numId w:val="2"/>
      </w:numPr>
      <w:spacing w:before="100" w:beforeAutospacing="1" w:after="100" w:afterAutospacing="1" w:line="360" w:lineRule="auto"/>
    </w:pPr>
    <w:rPr>
      <w:sz w:val="24"/>
    </w:rPr>
  </w:style>
  <w:style w:type="paragraph" w:styleId="1088">
    <w:name w:val="图中文字"/>
    <w:basedOn w:val="978"/>
    <w:next w:val="1088"/>
    <w:link w:val="978"/>
    <w:qFormat/>
    <w:pPr>
      <w:jc w:val="center"/>
      <w:spacing w:line="0" w:lineRule="atLeast"/>
    </w:pPr>
    <w:rPr>
      <w:sz w:val="24"/>
      <w:szCs w:val="20"/>
    </w:rPr>
  </w:style>
  <w:style w:type="paragraph" w:styleId="1089">
    <w:name w:val="xl46"/>
    <w:basedOn w:val="978"/>
    <w:next w:val="1089"/>
    <w:link w:val="97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0">
    <w:name w:val="xl25"/>
    <w:basedOn w:val="978"/>
    <w:next w:val="1090"/>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1">
    <w:name w:val="Char2"/>
    <w:basedOn w:val="978"/>
    <w:next w:val="1091"/>
    <w:link w:val="978"/>
    <w:qFormat/>
    <w:rPr>
      <w:rFonts w:ascii="Tahoma" w:hAnsi="Tahoma"/>
      <w:sz w:val="24"/>
      <w:szCs w:val="20"/>
    </w:rPr>
  </w:style>
  <w:style w:type="paragraph" w:styleId="1092">
    <w:name w:val="xl35"/>
    <w:basedOn w:val="978"/>
    <w:next w:val="1092"/>
    <w:link w:val="9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3">
    <w:name w:val="xl40"/>
    <w:basedOn w:val="978"/>
    <w:next w:val="1093"/>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4">
    <w:name w:val="xl52"/>
    <w:basedOn w:val="978"/>
    <w:next w:val="1094"/>
    <w:link w:val="9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5">
    <w:name w:val="xl43"/>
    <w:basedOn w:val="978"/>
    <w:next w:val="1095"/>
    <w:link w:val="9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6">
    <w:name w:val="background1"/>
    <w:basedOn w:val="978"/>
    <w:next w:val="1096"/>
    <w:link w:val="978"/>
    <w:qFormat/>
    <w:pPr>
      <w:jc w:val="left"/>
      <w:spacing w:before="100" w:beforeAutospacing="1" w:after="100" w:afterAutospacing="1"/>
      <w:widowControl/>
    </w:pPr>
    <w:rPr>
      <w:rFonts w:ascii="宋体" w:hAnsi="宋体" w:cs="宋体"/>
      <w:sz w:val="24"/>
    </w:rPr>
  </w:style>
  <w:style w:type="paragraph" w:styleId="1097">
    <w:name w:val="Char Char Char Char Char Char Char"/>
    <w:basedOn w:val="978"/>
    <w:next w:val="1097"/>
    <w:link w:val="978"/>
    <w:qFormat/>
    <w:pPr>
      <w:ind w:firstLine="200"/>
      <w:spacing w:line="360" w:lineRule="auto"/>
    </w:pPr>
    <w:rPr>
      <w:rFonts w:eastAsia="仿宋_GB2312"/>
      <w:sz w:val="24"/>
    </w:rPr>
  </w:style>
  <w:style w:type="paragraph" w:styleId="1098">
    <w:name w:val="xl38"/>
    <w:basedOn w:val="978"/>
    <w:next w:val="1098"/>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99">
    <w:name w:val="xl36"/>
    <w:basedOn w:val="978"/>
    <w:next w:val="1099"/>
    <w:link w:val="97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0">
    <w:name w:val="正文 + 宋体"/>
    <w:basedOn w:val="978"/>
    <w:next w:val="1100"/>
    <w:link w:val="978"/>
    <w:qFormat/>
    <w:pPr>
      <w:ind w:left="360" w:hanging="360"/>
      <w:jc w:val="left"/>
      <w:widowControl/>
    </w:pPr>
    <w:rPr>
      <w:rFonts w:ascii="宋体" w:hAnsi="宋体" w:cs="宋体"/>
      <w:b/>
      <w:bCs/>
      <w:color w:val="000000"/>
      <w:sz w:val="18"/>
      <w:szCs w:val="18"/>
    </w:rPr>
  </w:style>
  <w:style w:type="paragraph" w:styleId="1101">
    <w:name w:val="正文列项_数字"/>
    <w:basedOn w:val="978"/>
    <w:next w:val="1101"/>
    <w:link w:val="978"/>
    <w:qFormat/>
    <w:pPr>
      <w:numPr>
        <w:ilvl w:val="7"/>
        <w:numId w:val="1"/>
      </w:numPr>
      <w:ind w:left="680" w:hanging="150"/>
      <w:spacing w:line="460" w:lineRule="exact"/>
      <w:tabs>
        <w:tab w:val="clear" w:pos="860" w:leader="none"/>
      </w:tabs>
      <w:outlineLvl w:val="7"/>
    </w:pPr>
    <w:rPr>
      <w:rFonts w:ascii="宋体"/>
      <w:sz w:val="28"/>
      <w:szCs w:val="20"/>
    </w:rPr>
  </w:style>
  <w:style w:type="paragraph" w:styleId="1102">
    <w:name w:val="xl39"/>
    <w:basedOn w:val="978"/>
    <w:next w:val="1102"/>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3">
    <w:name w:val="xl37"/>
    <w:basedOn w:val="978"/>
    <w:next w:val="1103"/>
    <w:link w:val="9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4">
    <w:name w:val="xl32"/>
    <w:basedOn w:val="978"/>
    <w:next w:val="1104"/>
    <w:link w:val="9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5">
    <w:name w:val="font8"/>
    <w:basedOn w:val="978"/>
    <w:next w:val="1105"/>
    <w:link w:val="978"/>
    <w:qFormat/>
    <w:pPr>
      <w:jc w:val="left"/>
      <w:spacing w:before="100" w:beforeAutospacing="1" w:after="100" w:afterAutospacing="1"/>
      <w:widowControl/>
    </w:pPr>
    <w:rPr>
      <w:sz w:val="36"/>
      <w:szCs w:val="36"/>
    </w:rPr>
  </w:style>
  <w:style w:type="paragraph" w:styleId="1106">
    <w:name w:val="Char"/>
    <w:basedOn w:val="978"/>
    <w:next w:val="1106"/>
    <w:link w:val="978"/>
    <w:qFormat/>
    <w:pPr>
      <w:tabs>
        <w:tab w:val="left" w:pos="360" w:leader="none"/>
      </w:tabs>
    </w:pPr>
    <w:rPr>
      <w:sz w:val="24"/>
    </w:rPr>
  </w:style>
  <w:style w:type="paragraph" w:styleId="1107">
    <w:name w:val="Char Char Char Char Char Char Char Char Char Char Char Char Char Char Char Char"/>
    <w:basedOn w:val="978"/>
    <w:next w:val="1107"/>
    <w:link w:val="978"/>
    <w:qFormat/>
    <w:pPr>
      <w:jc w:val="center"/>
      <w:spacing w:after="160" w:line="240" w:lineRule="exact"/>
      <w:widowControl/>
    </w:pPr>
    <w:rPr>
      <w:rFonts w:ascii="宋体" w:hAnsi="宋体"/>
      <w:b/>
      <w:sz w:val="30"/>
      <w:szCs w:val="30"/>
      <w:lang w:eastAsia="en-US"/>
    </w:rPr>
  </w:style>
  <w:style w:type="paragraph" w:styleId="1108">
    <w:name w:val="xl45"/>
    <w:basedOn w:val="978"/>
    <w:next w:val="1108"/>
    <w:link w:val="9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9">
    <w:name w:val="Char Char1 Char Char Char Char Char Char"/>
    <w:basedOn w:val="978"/>
    <w:next w:val="1109"/>
    <w:link w:val="978"/>
    <w:qFormat/>
    <w:pPr>
      <w:jc w:val="left"/>
      <w:spacing w:after="160" w:line="240" w:lineRule="exact"/>
      <w:widowControl/>
    </w:pPr>
    <w:rPr>
      <w:rFonts w:ascii="Verdana" w:hAnsi="Verdana" w:eastAsia="仿宋_GB2312"/>
      <w:sz w:val="24"/>
      <w:szCs w:val="20"/>
      <w:lang w:eastAsia="en-US"/>
    </w:rPr>
  </w:style>
  <w:style w:type="paragraph" w:styleId="1110">
    <w:name w:val="Char Char1"/>
    <w:basedOn w:val="1004"/>
    <w:next w:val="1110"/>
    <w:link w:val="978"/>
    <w:qFormat/>
    <w:rPr>
      <w:rFonts w:ascii="Tahoma" w:hAnsi="Tahoma"/>
      <w:sz w:val="24"/>
    </w:rPr>
  </w:style>
  <w:style w:type="paragraph" w:styleId="1111">
    <w:name w:val="xl26"/>
    <w:basedOn w:val="978"/>
    <w:next w:val="1111"/>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12">
    <w:name w:val="xl30"/>
    <w:basedOn w:val="978"/>
    <w:next w:val="1112"/>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3">
    <w:name w:val="xl41"/>
    <w:basedOn w:val="978"/>
    <w:next w:val="1113"/>
    <w:link w:val="9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4">
    <w:name w:val="样式 宋体 五号 行距: 单倍行距"/>
    <w:basedOn w:val="978"/>
    <w:next w:val="1114"/>
    <w:link w:val="978"/>
    <w:qFormat/>
    <w:pPr>
      <w:jc w:val="left"/>
    </w:pPr>
    <w:rPr>
      <w:rFonts w:ascii="宋体" w:hAnsi="宋体"/>
      <w:szCs w:val="20"/>
    </w:rPr>
  </w:style>
  <w:style w:type="paragraph" w:styleId="1115">
    <w:name w:val="Char1 Char Char Char1"/>
    <w:basedOn w:val="978"/>
    <w:next w:val="1115"/>
    <w:link w:val="978"/>
    <w:qFormat/>
    <w:rPr>
      <w:rFonts w:ascii="Tahoma" w:hAnsi="Tahoma" w:cs="仿宋_GB2312"/>
      <w:sz w:val="24"/>
      <w:szCs w:val="28"/>
    </w:rPr>
  </w:style>
  <w:style w:type="paragraph" w:styleId="1116">
    <w:name w:val="四级条标题"/>
    <w:basedOn w:val="1117"/>
    <w:next w:val="978"/>
    <w:link w:val="978"/>
    <w:qFormat/>
    <w:pPr>
      <w:numPr>
        <w:ilvl w:val="4"/>
      </w:numPr>
      <w:ind w:left="0" w:hanging="840"/>
      <w:tabs>
        <w:tab w:val="left" w:pos="360" w:leader="none"/>
        <w:tab w:val="left" w:pos="840" w:leader="none"/>
      </w:tabs>
      <w:outlineLvl w:val="4"/>
    </w:pPr>
  </w:style>
  <w:style w:type="paragraph" w:styleId="1117">
    <w:name w:val="三级条标题"/>
    <w:basedOn w:val="1079"/>
    <w:next w:val="978"/>
    <w:link w:val="978"/>
    <w:qFormat/>
    <w:pPr>
      <w:numPr>
        <w:ilvl w:val="3"/>
        <w:numId w:val="1"/>
      </w:numPr>
      <w:ind w:left="0" w:hanging="840"/>
      <w:tabs>
        <w:tab w:val="left" w:pos="360" w:leader="none"/>
        <w:tab w:val="left" w:pos="840" w:leader="none"/>
      </w:tabs>
      <w:outlineLvl w:val="3"/>
    </w:pPr>
  </w:style>
  <w:style w:type="paragraph" w:styleId="1118">
    <w:name w:val="??"/>
    <w:next w:val="1118"/>
    <w:link w:val="978"/>
    <w:qFormat/>
    <w:pPr>
      <w:jc w:val="both"/>
      <w:widowControl w:val="off"/>
    </w:pPr>
    <w:rPr>
      <w:sz w:val="21"/>
      <w:lang w:val="en-US" w:eastAsia="en-US" w:bidi="ar-SA"/>
    </w:rPr>
  </w:style>
  <w:style w:type="paragraph" w:styleId="1119">
    <w:name w:val="样式 标题 2 + 宋体 五号 行距: 单倍行距"/>
    <w:basedOn w:val="980"/>
    <w:next w:val="1119"/>
    <w:link w:val="97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20">
    <w:name w:val="List Paragraph1"/>
    <w:basedOn w:val="978"/>
    <w:next w:val="1120"/>
    <w:link w:val="978"/>
    <w:qFormat/>
    <w:pPr>
      <w:ind w:firstLine="420"/>
    </w:pPr>
    <w:rPr>
      <w:rFonts w:ascii="Calibri" w:hAnsi="Calibri"/>
      <w:szCs w:val="22"/>
    </w:rPr>
  </w:style>
  <w:style w:type="paragraph" w:styleId="1121">
    <w:name w:val="项目符号1"/>
    <w:basedOn w:val="1122"/>
    <w:next w:val="1121"/>
    <w:link w:val="978"/>
    <w:qFormat/>
    <w:pPr>
      <w:ind w:left="-25" w:firstLine="0"/>
    </w:pPr>
  </w:style>
  <w:style w:type="paragraph" w:styleId="1122">
    <w:name w:val="正文文本样式"/>
    <w:basedOn w:val="978"/>
    <w:next w:val="1122"/>
    <w:link w:val="978"/>
    <w:qFormat/>
    <w:pPr>
      <w:ind w:firstLine="482"/>
      <w:spacing w:line="360" w:lineRule="auto"/>
    </w:pPr>
    <w:rPr>
      <w:rFonts w:cs="宋体"/>
      <w:sz w:val="24"/>
      <w:szCs w:val="20"/>
    </w:rPr>
  </w:style>
  <w:style w:type="paragraph" w:styleId="1123">
    <w:name w:val="xl27"/>
    <w:basedOn w:val="978"/>
    <w:next w:val="1123"/>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4">
    <w:name w:val="font5"/>
    <w:basedOn w:val="978"/>
    <w:next w:val="1124"/>
    <w:link w:val="978"/>
    <w:qFormat/>
    <w:pPr>
      <w:jc w:val="left"/>
      <w:spacing w:before="100" w:beforeAutospacing="1" w:after="100" w:afterAutospacing="1"/>
      <w:widowControl/>
    </w:pPr>
    <w:rPr>
      <w:rFonts w:ascii="宋体" w:hAnsi="宋体" w:cs="宋体"/>
      <w:sz w:val="18"/>
      <w:szCs w:val="18"/>
    </w:rPr>
  </w:style>
  <w:style w:type="paragraph" w:styleId="1125">
    <w:name w:val="五级条标题"/>
    <w:basedOn w:val="1116"/>
    <w:next w:val="978"/>
    <w:link w:val="978"/>
    <w:qFormat/>
    <w:pPr>
      <w:numPr>
        <w:ilvl w:val="5"/>
      </w:numPr>
      <w:ind w:left="0" w:hanging="840"/>
      <w:tabs>
        <w:tab w:val="left" w:pos="360" w:leader="none"/>
        <w:tab w:val="left" w:pos="840" w:leader="none"/>
      </w:tabs>
      <w:outlineLvl w:val="5"/>
    </w:pPr>
  </w:style>
  <w:style w:type="paragraph" w:styleId="1126">
    <w:name w:val="xl49"/>
    <w:basedOn w:val="978"/>
    <w:next w:val="1126"/>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7">
    <w:name w:val="文档正文"/>
    <w:basedOn w:val="978"/>
    <w:next w:val="1127"/>
    <w:link w:val="978"/>
    <w:qFormat/>
    <w:pPr>
      <w:spacing w:before="120" w:after="120" w:line="180" w:lineRule="auto"/>
    </w:pPr>
    <w:rPr>
      <w:rFonts w:ascii="Arial" w:hAnsi="Arial"/>
      <w:szCs w:val="20"/>
    </w:rPr>
  </w:style>
  <w:style w:type="paragraph" w:styleId="1128">
    <w:name w:val="xl33"/>
    <w:basedOn w:val="978"/>
    <w:next w:val="1128"/>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9">
    <w:name w:val="xl42"/>
    <w:basedOn w:val="978"/>
    <w:next w:val="1129"/>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30">
    <w:name w:val="Char Char Char1 Char"/>
    <w:basedOn w:val="978"/>
    <w:next w:val="1130"/>
    <w:link w:val="978"/>
    <w:qFormat/>
    <w:rPr>
      <w:rFonts w:ascii="Tahoma" w:hAnsi="Tahoma"/>
      <w:sz w:val="24"/>
      <w:szCs w:val="20"/>
    </w:rPr>
  </w:style>
  <w:style w:type="paragraph" w:styleId="1131">
    <w:name w:val="xl44"/>
    <w:basedOn w:val="978"/>
    <w:next w:val="1131"/>
    <w:link w:val="9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2">
    <w:name w:val="1名"/>
    <w:basedOn w:val="978"/>
    <w:next w:val="1132"/>
    <w:link w:val="978"/>
    <w:qFormat/>
    <w:pPr>
      <w:numPr>
        <w:ilvl w:val="0"/>
        <w:numId w:val="5"/>
      </w:numPr>
      <w:spacing w:before="120"/>
      <w:tabs>
        <w:tab w:val="left" w:pos="360" w:leader="none"/>
      </w:tabs>
    </w:pPr>
    <w:rPr>
      <w:rFonts w:ascii="宋体"/>
      <w:sz w:val="28"/>
      <w:szCs w:val="20"/>
    </w:rPr>
  </w:style>
  <w:style w:type="paragraph" w:styleId="1133">
    <w:name w:val="font9"/>
    <w:basedOn w:val="978"/>
    <w:next w:val="1133"/>
    <w:link w:val="978"/>
    <w:qFormat/>
    <w:pPr>
      <w:jc w:val="left"/>
      <w:spacing w:before="100" w:beforeAutospacing="1" w:after="100" w:afterAutospacing="1"/>
      <w:widowControl/>
    </w:pPr>
    <w:rPr>
      <w:rFonts w:hint="eastAsia" w:ascii="宋体" w:hAnsi="宋体" w:cs="Arial Unicode MS"/>
      <w:color w:val="000000"/>
      <w:sz w:val="20"/>
      <w:szCs w:val="20"/>
    </w:rPr>
  </w:style>
  <w:style w:type="paragraph" w:styleId="1134">
    <w:name w:val="Char Char Char1 Char1"/>
    <w:basedOn w:val="978"/>
    <w:next w:val="1134"/>
    <w:link w:val="978"/>
    <w:qFormat/>
    <w:rPr>
      <w:rFonts w:ascii="Tahoma" w:hAnsi="Tahoma"/>
      <w:sz w:val="24"/>
      <w:szCs w:val="20"/>
    </w:rPr>
  </w:style>
  <w:style w:type="paragraph" w:styleId="1135">
    <w:name w:val="Char Char Char Char Char Char Char Char Char Char"/>
    <w:basedOn w:val="978"/>
    <w:next w:val="1135"/>
    <w:link w:val="978"/>
    <w:qFormat/>
  </w:style>
  <w:style w:type="paragraph" w:styleId="1136">
    <w:name w:val="Char Char1 Char Char Char Char Char Char Char Char"/>
    <w:basedOn w:val="978"/>
    <w:next w:val="1136"/>
    <w:link w:val="978"/>
    <w:qFormat/>
    <w:pPr>
      <w:jc w:val="left"/>
      <w:spacing w:after="160" w:line="240" w:lineRule="exact"/>
      <w:widowControl/>
    </w:pPr>
    <w:rPr>
      <w:rFonts w:ascii="Verdana" w:hAnsi="Verdana"/>
      <w:sz w:val="20"/>
      <w:szCs w:val="20"/>
      <w:lang w:eastAsia="en-US"/>
    </w:rPr>
  </w:style>
  <w:style w:type="paragraph" w:styleId="1137">
    <w:name w:val="Char1"/>
    <w:basedOn w:val="978"/>
    <w:next w:val="1137"/>
    <w:link w:val="978"/>
    <w:qFormat/>
    <w:pPr>
      <w:tabs>
        <w:tab w:val="left" w:pos="360" w:leader="none"/>
      </w:tabs>
    </w:pPr>
    <w:rPr>
      <w:sz w:val="24"/>
    </w:rPr>
  </w:style>
  <w:style w:type="paragraph" w:styleId="1138">
    <w:name w:val="正文列项_字母"/>
    <w:basedOn w:val="978"/>
    <w:next w:val="1138"/>
    <w:link w:val="978"/>
    <w:qFormat/>
    <w:pPr>
      <w:numPr>
        <w:ilvl w:val="6"/>
        <w:numId w:val="1"/>
      </w:numPr>
      <w:ind w:left="480" w:hanging="180"/>
      <w:spacing w:line="460" w:lineRule="exact"/>
      <w:tabs>
        <w:tab w:val="clear" w:pos="635" w:leader="none"/>
      </w:tabs>
      <w:outlineLvl w:val="6"/>
    </w:pPr>
    <w:rPr>
      <w:rFonts w:ascii="宋体"/>
      <w:sz w:val="28"/>
      <w:szCs w:val="20"/>
    </w:rPr>
  </w:style>
  <w:style w:type="paragraph" w:styleId="1139">
    <w:name w:val="xl28"/>
    <w:basedOn w:val="978"/>
    <w:next w:val="1139"/>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name w:val="xl47"/>
    <w:basedOn w:val="978"/>
    <w:next w:val="1140"/>
    <w:link w:val="9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1">
    <w:name w:val="默认段落字体 Para Char Char Char Char"/>
    <w:basedOn w:val="978"/>
    <w:next w:val="1141"/>
    <w:link w:val="978"/>
    <w:qFormat/>
    <w:rPr>
      <w:rFonts w:ascii="Arial" w:hAnsi="Arial" w:cs="Arial"/>
      <w:szCs w:val="21"/>
    </w:rPr>
  </w:style>
  <w:style w:type="paragraph" w:styleId="1142">
    <w:name w:val="xl48"/>
    <w:basedOn w:val="978"/>
    <w:next w:val="1142"/>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43">
    <w:name w:val="xl31"/>
    <w:basedOn w:val="978"/>
    <w:next w:val="1143"/>
    <w:link w:val="9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4">
    <w:name w:val="xl53"/>
    <w:basedOn w:val="978"/>
    <w:next w:val="1144"/>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5">
    <w:name w:val="Char Char Char"/>
    <w:basedOn w:val="978"/>
    <w:next w:val="1145"/>
    <w:link w:val="978"/>
    <w:qFormat/>
    <w:rPr>
      <w:rFonts w:ascii="Tahoma" w:hAnsi="Tahoma"/>
      <w:sz w:val="24"/>
      <w:szCs w:val="20"/>
    </w:rPr>
  </w:style>
  <w:style w:type="paragraph" w:styleId="1146">
    <w:name w:val="xl50"/>
    <w:basedOn w:val="978"/>
    <w:next w:val="1146"/>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7">
    <w:name w:val="缺省文本"/>
    <w:basedOn w:val="978"/>
    <w:next w:val="1147"/>
    <w:link w:val="978"/>
    <w:qFormat/>
    <w:pPr>
      <w:jc w:val="left"/>
    </w:pPr>
    <w:rPr>
      <w:sz w:val="24"/>
    </w:rPr>
  </w:style>
  <w:style w:type="paragraph" w:styleId="1148">
    <w:name w:val="Char Char Char1"/>
    <w:basedOn w:val="978"/>
    <w:next w:val="1148"/>
    <w:link w:val="978"/>
    <w:qFormat/>
    <w:rPr>
      <w:rFonts w:ascii="Tahoma" w:hAnsi="Tahoma"/>
      <w:sz w:val="24"/>
      <w:szCs w:val="20"/>
    </w:rPr>
  </w:style>
  <w:style w:type="paragraph" w:styleId="1149">
    <w:name w:val="Char Char Char Char Char Char Char1"/>
    <w:basedOn w:val="978"/>
    <w:next w:val="1149"/>
    <w:link w:val="978"/>
    <w:qFormat/>
    <w:pPr>
      <w:ind w:firstLine="200"/>
      <w:spacing w:line="360" w:lineRule="auto"/>
    </w:pPr>
    <w:rPr>
      <w:rFonts w:eastAsia="仿宋_GB2312"/>
      <w:sz w:val="24"/>
    </w:rPr>
  </w:style>
  <w:style w:type="paragraph" w:styleId="1150">
    <w:name w:val="xl51"/>
    <w:basedOn w:val="978"/>
    <w:next w:val="1150"/>
    <w:link w:val="9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1">
    <w:name w:val="样式2"/>
    <w:basedOn w:val="1041"/>
    <w:next w:val="1151"/>
    <w:link w:val="978"/>
    <w:qFormat/>
    <w:pPr>
      <w:jc w:val="center"/>
      <w:spacing w:line="360" w:lineRule="auto"/>
    </w:pPr>
    <w:rPr>
      <w:sz w:val="24"/>
    </w:rPr>
  </w:style>
  <w:style w:type="paragraph" w:styleId="1152">
    <w:name w:val="xl24"/>
    <w:basedOn w:val="978"/>
    <w:next w:val="1152"/>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3">
    <w:name w:val="xl29"/>
    <w:basedOn w:val="978"/>
    <w:next w:val="1153"/>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4">
    <w:name w:val="正文 + 楷体_GB2312"/>
    <w:basedOn w:val="978"/>
    <w:next w:val="1154"/>
    <w:link w:val="978"/>
    <w:qFormat/>
    <w:pPr>
      <w:jc w:val="left"/>
      <w:widowControl/>
    </w:pPr>
    <w:rPr>
      <w:rFonts w:ascii="楷体_GB2312" w:eastAsia="楷体_GB2312" w:cs="Arial"/>
      <w:sz w:val="24"/>
    </w:rPr>
  </w:style>
  <w:style w:type="paragraph" w:styleId="1155">
    <w:name w:val="xl34"/>
    <w:basedOn w:val="978"/>
    <w:next w:val="1155"/>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56">
    <w:name w:val="1 Char Char Char Char"/>
    <w:basedOn w:val="978"/>
    <w:next w:val="1156"/>
    <w:link w:val="978"/>
    <w:qFormat/>
    <w:rPr>
      <w:rFonts w:ascii="Tahoma" w:hAnsi="Tahoma"/>
      <w:sz w:val="24"/>
      <w:szCs w:val="20"/>
    </w:rPr>
  </w:style>
  <w:style w:type="paragraph" w:styleId="1157">
    <w:name w:val="Default"/>
    <w:next w:val="1157"/>
    <w:link w:val="978"/>
    <w:qFormat/>
    <w:pPr>
      <w:widowControl w:val="off"/>
    </w:pPr>
    <w:rPr>
      <w:rFonts w:ascii="Symbol" w:hAnsi="Symbol" w:cs="Symbol"/>
      <w:color w:val="000000"/>
      <w:sz w:val="24"/>
      <w:szCs w:val="24"/>
      <w:lang w:val="en-US" w:eastAsia="zh-CN" w:bidi="ar-SA"/>
    </w:rPr>
  </w:style>
  <w:style w:type="paragraph" w:styleId="1158">
    <w:name w:val="列出段落1"/>
    <w:basedOn w:val="978"/>
    <w:next w:val="1158"/>
    <w:link w:val="978"/>
    <w:qFormat/>
    <w:pPr>
      <w:ind w:firstLine="420"/>
    </w:pPr>
    <w:rPr>
      <w:rFonts w:ascii="Calibri" w:hAnsi="Calibri"/>
      <w:szCs w:val="22"/>
    </w:rPr>
  </w:style>
  <w:style w:type="paragraph" w:styleId="1159">
    <w:name w:val="default"/>
    <w:basedOn w:val="978"/>
    <w:next w:val="1159"/>
    <w:link w:val="978"/>
    <w:qFormat/>
    <w:pPr>
      <w:jc w:val="left"/>
      <w:spacing w:before="100" w:beforeAutospacing="1" w:after="100" w:afterAutospacing="1"/>
      <w:widowControl/>
    </w:pPr>
    <w:rPr>
      <w:rFonts w:ascii="宋体" w:hAnsi="宋体" w:cs="宋体"/>
      <w:sz w:val="24"/>
    </w:rPr>
  </w:style>
  <w:style w:type="paragraph" w:styleId="1160">
    <w:name w:val="字元 字元1"/>
    <w:basedOn w:val="978"/>
    <w:next w:val="1160"/>
    <w:link w:val="978"/>
    <w:qFormat/>
    <w:rPr>
      <w:rFonts w:ascii="Tahoma" w:hAnsi="Tahoma"/>
      <w:sz w:val="24"/>
      <w:szCs w:val="20"/>
    </w:rPr>
  </w:style>
  <w:style w:type="paragraph" w:styleId="1161">
    <w:name w:val="_Style 160"/>
    <w:next w:val="1161"/>
    <w:link w:val="978"/>
    <w:qFormat/>
    <w:rPr>
      <w:sz w:val="21"/>
      <w:szCs w:val="24"/>
      <w:lang w:val="en-US" w:eastAsia="zh-CN" w:bidi="ar-SA"/>
    </w:rPr>
  </w:style>
  <w:style w:type="paragraph" w:styleId="1162">
    <w:name w:val="项目编号3"/>
    <w:basedOn w:val="1122"/>
    <w:next w:val="1162"/>
    <w:link w:val="978"/>
    <w:qFormat/>
    <w:pPr>
      <w:numPr>
        <w:ilvl w:val="0"/>
        <w:numId w:val="6"/>
      </w:numPr>
    </w:pPr>
  </w:style>
  <w:style w:type="paragraph" w:styleId="1163">
    <w:name w:val="Char21"/>
    <w:basedOn w:val="978"/>
    <w:next w:val="1163"/>
    <w:link w:val="978"/>
    <w:qFormat/>
    <w:rPr>
      <w:rFonts w:ascii="Tahoma" w:hAnsi="Tahoma"/>
      <w:sz w:val="24"/>
      <w:szCs w:val="20"/>
    </w:rPr>
  </w:style>
  <w:style w:type="paragraph" w:styleId="1164">
    <w:name w:val="表格文字"/>
    <w:basedOn w:val="1012"/>
    <w:next w:val="1164"/>
    <w:link w:val="978"/>
    <w:qFormat/>
    <w:pPr>
      <w:ind w:firstLine="0"/>
      <w:spacing w:before="20" w:after="20" w:line="240" w:lineRule="auto"/>
    </w:pPr>
    <w:rPr>
      <w:rFonts w:ascii="Century Gothic" w:hAnsi="Century Gothic"/>
      <w:sz w:val="20"/>
      <w:szCs w:val="20"/>
    </w:rPr>
  </w:style>
  <w:style w:type="paragraph" w:styleId="1165">
    <w:name w:val="Char Char Char Char Char Char Char Char Char Char1"/>
    <w:basedOn w:val="978"/>
    <w:next w:val="1165"/>
    <w:link w:val="978"/>
    <w:qFormat/>
    <w:rPr>
      <w:rFonts w:ascii="宋体" w:hAnsi="宋体" w:cs="Courier New"/>
      <w:sz w:val="32"/>
      <w:szCs w:val="32"/>
    </w:rPr>
  </w:style>
  <w:style w:type="paragraph" w:styleId="1166">
    <w:name w:val="正文文本样式 加粗"/>
    <w:basedOn w:val="1122"/>
    <w:next w:val="1166"/>
    <w:link w:val="978"/>
    <w:qFormat/>
    <w:rPr>
      <w:b/>
    </w:rPr>
  </w:style>
  <w:style w:type="paragraph" w:styleId="1167">
    <w:name w:val="Char2 Char Char Char Char Char Char"/>
    <w:basedOn w:val="978"/>
    <w:next w:val="1167"/>
    <w:link w:val="978"/>
    <w:qFormat/>
    <w:pPr>
      <w:jc w:val="center"/>
      <w:spacing w:line="400" w:lineRule="exact"/>
      <w:widowControl/>
    </w:pPr>
  </w:style>
  <w:style w:type="paragraph" w:styleId="1168">
    <w:name w:val="Char Char4"/>
    <w:basedOn w:val="978"/>
    <w:next w:val="1168"/>
    <w:link w:val="978"/>
    <w:qFormat/>
    <w:pPr>
      <w:jc w:val="center"/>
      <w:spacing w:line="400" w:lineRule="exact"/>
      <w:widowControl/>
    </w:pPr>
  </w:style>
  <w:style w:type="paragraph" w:styleId="1169">
    <w:name w:val="Char3 Char Char Char1"/>
    <w:basedOn w:val="978"/>
    <w:next w:val="1169"/>
    <w:link w:val="978"/>
    <w:qFormat/>
    <w:rPr>
      <w:rFonts w:ascii="Tahoma" w:hAnsi="Tahoma"/>
      <w:sz w:val="24"/>
      <w:szCs w:val="20"/>
    </w:rPr>
  </w:style>
  <w:style w:type="paragraph" w:styleId="1170">
    <w:name w:val="无间隔"/>
    <w:next w:val="1170"/>
    <w:link w:val="978"/>
    <w:qFormat/>
    <w:pPr>
      <w:jc w:val="both"/>
      <w:widowControl w:val="off"/>
    </w:pPr>
    <w:rPr>
      <w:sz w:val="21"/>
      <w:szCs w:val="24"/>
      <w:lang w:val="en-US" w:eastAsia="zh-CN" w:bidi="ar-SA"/>
    </w:rPr>
  </w:style>
  <w:style w:type="paragraph" w:styleId="1171">
    <w:name w:val="22222222222222"/>
    <w:basedOn w:val="978"/>
    <w:next w:val="1171"/>
    <w:link w:val="978"/>
    <w:qFormat/>
    <w:pPr>
      <w:ind w:firstLine="480"/>
      <w:jc w:val="left"/>
      <w:spacing w:line="360" w:lineRule="auto"/>
      <w:widowControl/>
    </w:pPr>
    <w:rPr>
      <w:color w:val="ff0000"/>
      <w:sz w:val="24"/>
      <w:szCs w:val="20"/>
    </w:rPr>
  </w:style>
  <w:style w:type="character" w:styleId="1172">
    <w:name w:val="中等深浅网格 1 - 强调文字颜色 2 Char"/>
    <w:next w:val="1172"/>
    <w:link w:val="1173"/>
    <w:qFormat/>
    <w:rPr>
      <w:sz w:val="21"/>
      <w:szCs w:val="24"/>
      <w:lang w:val="zh-CN" w:eastAsia="zh-CN" w:bidi="ar-SA"/>
    </w:rPr>
  </w:style>
  <w:style w:type="paragraph" w:styleId="1173">
    <w:name w:val="1"/>
    <w:next w:val="1173"/>
    <w:link w:val="1172"/>
    <w:qFormat/>
    <w:rPr>
      <w:sz w:val="21"/>
      <w:szCs w:val="24"/>
      <w:lang w:val="zh-CN" w:eastAsia="zh-CN" w:bidi="ar-SA"/>
    </w:rPr>
  </w:style>
  <w:style w:type="paragraph" w:styleId="1174">
    <w:name w:val="图文"/>
    <w:basedOn w:val="978"/>
    <w:next w:val="1174"/>
    <w:link w:val="978"/>
    <w:qFormat/>
    <w:pPr>
      <w:spacing w:after="50" w:line="360" w:lineRule="auto"/>
    </w:pPr>
    <w:rPr>
      <w:sz w:val="24"/>
    </w:rPr>
  </w:style>
  <w:style w:type="paragraph" w:styleId="1175">
    <w:name w:val="xl23"/>
    <w:basedOn w:val="978"/>
    <w:next w:val="1175"/>
    <w:link w:val="978"/>
    <w:qFormat/>
    <w:pPr>
      <w:spacing w:before="100" w:beforeAutospacing="1" w:after="100" w:afterAutospacing="1" w:line="360" w:lineRule="auto"/>
      <w:widowControl/>
    </w:pPr>
    <w:rPr>
      <w:sz w:val="24"/>
      <w:szCs w:val="20"/>
    </w:rPr>
  </w:style>
  <w:style w:type="paragraph" w:styleId="1176">
    <w:name w:val="正文表格"/>
    <w:basedOn w:val="978"/>
    <w:next w:val="1176"/>
    <w:link w:val="1177"/>
    <w:qFormat/>
    <w:pPr>
      <w:jc w:val="left"/>
    </w:pPr>
    <w:rPr>
      <w:rFonts w:ascii="宋体" w:hAnsi="宋体"/>
      <w:color w:val="000000"/>
      <w:szCs w:val="21"/>
    </w:rPr>
  </w:style>
  <w:style w:type="character" w:styleId="1177">
    <w:name w:val="正文表格 Char"/>
    <w:next w:val="1177"/>
    <w:link w:val="1176"/>
    <w:qFormat/>
    <w:rPr>
      <w:rFonts w:ascii="宋体" w:hAnsi="宋体"/>
      <w:color w:val="000000"/>
      <w:sz w:val="21"/>
      <w:szCs w:val="21"/>
    </w:rPr>
  </w:style>
  <w:style w:type="paragraph" w:styleId="1178">
    <w:name w:val="正文重点"/>
    <w:basedOn w:val="978"/>
    <w:next w:val="1178"/>
    <w:link w:val="1179"/>
    <w:qFormat/>
    <w:pPr>
      <w:ind w:firstLine="482"/>
      <w:jc w:val="left"/>
      <w:spacing w:line="360" w:lineRule="auto"/>
    </w:pPr>
    <w:rPr>
      <w:b/>
      <w:sz w:val="24"/>
      <w:szCs w:val="20"/>
    </w:rPr>
  </w:style>
  <w:style w:type="character" w:styleId="1179">
    <w:name w:val="正文重点 Char"/>
    <w:next w:val="1179"/>
    <w:link w:val="1178"/>
    <w:qFormat/>
    <w:rPr>
      <w:b/>
      <w:sz w:val="24"/>
    </w:rPr>
  </w:style>
  <w:style w:type="paragraph" w:styleId="1180">
    <w:name w:val="标题1-附件"/>
    <w:basedOn w:val="979"/>
    <w:next w:val="1180"/>
    <w:link w:val="978"/>
    <w:qFormat/>
    <w:pPr>
      <w:jc w:val="left"/>
    </w:pPr>
    <w:rPr>
      <w:sz w:val="24"/>
      <w:szCs w:val="24"/>
    </w:rPr>
  </w:style>
  <w:style w:type="paragraph" w:styleId="1181">
    <w:name w:val="正文小标题"/>
    <w:basedOn w:val="978"/>
    <w:next w:val="993"/>
    <w:link w:val="1182"/>
    <w:qFormat/>
    <w:pPr>
      <w:ind w:firstLine="482"/>
      <w:jc w:val="left"/>
      <w:spacing w:before="312" w:after="312"/>
    </w:pPr>
    <w:rPr>
      <w:rFonts w:ascii="宋体" w:hAnsi="宋体"/>
      <w:b/>
      <w:i/>
      <w:color w:val="ff0000"/>
      <w:sz w:val="24"/>
      <w:szCs w:val="20"/>
    </w:rPr>
  </w:style>
  <w:style w:type="character" w:styleId="1182">
    <w:name w:val="正文小标题 Char"/>
    <w:next w:val="1182"/>
    <w:link w:val="1181"/>
    <w:qFormat/>
    <w:rPr>
      <w:rFonts w:ascii="宋体" w:hAnsi="宋体"/>
      <w:b/>
      <w:i/>
      <w:color w:val="ff0000"/>
      <w:sz w:val="24"/>
    </w:rPr>
  </w:style>
  <w:style w:type="paragraph" w:styleId="1183">
    <w:name w:val="正文大标题"/>
    <w:basedOn w:val="1181"/>
    <w:next w:val="993"/>
    <w:link w:val="1184"/>
    <w:qFormat/>
    <w:pPr>
      <w:jc w:val="center"/>
    </w:pPr>
    <w:rPr>
      <w:i w:val="0"/>
      <w:color w:val="000000"/>
      <w:sz w:val="28"/>
      <w:szCs w:val="21"/>
    </w:rPr>
  </w:style>
  <w:style w:type="character" w:styleId="1184">
    <w:name w:val="正文大标题 Char"/>
    <w:next w:val="1184"/>
    <w:link w:val="1183"/>
    <w:qFormat/>
    <w:rPr>
      <w:rFonts w:ascii="宋体" w:hAnsi="宋体"/>
      <w:b/>
      <w:color w:val="000000"/>
      <w:sz w:val="28"/>
      <w:szCs w:val="21"/>
    </w:rPr>
  </w:style>
  <w:style w:type="paragraph" w:styleId="1185">
    <w:name w:val="注释"/>
    <w:basedOn w:val="978"/>
    <w:next w:val="1185"/>
    <w:link w:val="1186"/>
    <w:qFormat/>
    <w:pPr>
      <w:ind w:left="420" w:hanging="420"/>
      <w:jc w:val="left"/>
    </w:pPr>
    <w:rPr>
      <w:rFonts w:ascii="宋体" w:hAnsi="宋体"/>
      <w:szCs w:val="21"/>
    </w:rPr>
  </w:style>
  <w:style w:type="character" w:styleId="1186">
    <w:name w:val="注释 Char"/>
    <w:next w:val="1186"/>
    <w:link w:val="1185"/>
    <w:qFormat/>
    <w:rPr>
      <w:rFonts w:ascii="宋体" w:hAnsi="宋体"/>
      <w:sz w:val="21"/>
      <w:szCs w:val="21"/>
    </w:rPr>
  </w:style>
  <w:style w:type="paragraph" w:styleId="1187">
    <w:name w:val="正文须知-1级"/>
    <w:basedOn w:val="978"/>
    <w:next w:val="978"/>
    <w:link w:val="978"/>
    <w:qFormat/>
    <w:pPr>
      <w:numPr>
        <w:ilvl w:val="0"/>
        <w:numId w:val="7"/>
      </w:numPr>
      <w:spacing w:line="300" w:lineRule="auto"/>
    </w:pPr>
    <w:rPr>
      <w:rFonts w:ascii="宋体" w:hAnsi="Calibri"/>
      <w:sz w:val="24"/>
      <w:szCs w:val="21"/>
    </w:rPr>
  </w:style>
  <w:style w:type="paragraph" w:styleId="1188">
    <w:name w:val="正文须知-2级"/>
    <w:basedOn w:val="978"/>
    <w:next w:val="1188"/>
    <w:link w:val="978"/>
    <w:qFormat/>
    <w:pPr>
      <w:numPr>
        <w:ilvl w:val="1"/>
        <w:numId w:val="7"/>
      </w:numPr>
      <w:spacing w:line="300" w:lineRule="auto"/>
    </w:pPr>
    <w:rPr>
      <w:rFonts w:ascii="宋体" w:hAnsi="Calibri"/>
      <w:sz w:val="24"/>
      <w:szCs w:val="21"/>
    </w:rPr>
  </w:style>
  <w:style w:type="paragraph" w:styleId="1189">
    <w:name w:val="正文须知-3级"/>
    <w:basedOn w:val="978"/>
    <w:next w:val="1189"/>
    <w:link w:val="978"/>
    <w:qFormat/>
    <w:pPr>
      <w:numPr>
        <w:ilvl w:val="2"/>
        <w:numId w:val="7"/>
      </w:numPr>
      <w:ind w:hanging="355"/>
      <w:spacing w:line="300" w:lineRule="auto"/>
    </w:pPr>
    <w:rPr>
      <w:rFonts w:ascii="宋体" w:hAnsi="Calibri"/>
      <w:sz w:val="24"/>
      <w:szCs w:val="21"/>
    </w:rPr>
  </w:style>
  <w:style w:type="character" w:styleId="1190">
    <w:name w:val="纯文本 字符"/>
    <w:next w:val="1190"/>
    <w:link w:val="978"/>
    <w:uiPriority w:val="99"/>
    <w:qFormat/>
    <w:rPr>
      <w:rFonts w:ascii="宋体" w:hAnsi="Courier New" w:eastAsia="宋体" w:cs="Times New Roman"/>
      <w:sz w:val="21"/>
      <w:szCs w:val="21"/>
      <w:lang w:val="en-US" w:eastAsia="zh-CN" w:bidi="ar-SA"/>
    </w:rPr>
  </w:style>
  <w:style w:type="paragraph" w:styleId="1191">
    <w:name w:val="表格1"/>
    <w:basedOn w:val="978"/>
    <w:next w:val="1191"/>
    <w:link w:val="978"/>
    <w:qFormat/>
    <w:pPr>
      <w:ind w:firstLine="480"/>
      <w:jc w:val="center"/>
    </w:pPr>
    <w:rPr>
      <w:sz w:val="24"/>
      <w:szCs w:val="20"/>
    </w:rPr>
  </w:style>
  <w:style w:type="character" w:styleId="1192">
    <w:name w:val="纯文本 字符1"/>
    <w:next w:val="1192"/>
    <w:link w:val="978"/>
    <w:qFormat/>
    <w:rPr>
      <w:rFonts w:ascii="宋体" w:hAnsi="Courier New"/>
    </w:rPr>
  </w:style>
  <w:style w:type="character" w:styleId="1193">
    <w:name w:val="bjh-p"/>
    <w:next w:val="1193"/>
    <w:link w:val="978"/>
    <w:qFormat/>
  </w:style>
  <w:style w:type="paragraph" w:styleId="1194">
    <w:name w:val="无标题条"/>
    <w:next w:val="978"/>
    <w:link w:val="978"/>
    <w:qFormat/>
    <w:pPr>
      <w:jc w:val="both"/>
    </w:pPr>
    <w:rPr>
      <w:sz w:val="21"/>
      <w:lang w:val="en-US" w:eastAsia="zh-CN" w:bidi="ar-SA"/>
    </w:rPr>
  </w:style>
  <w:style w:type="character" w:styleId="1195">
    <w:name w:val="正文格式 Char"/>
    <w:next w:val="1195"/>
    <w:link w:val="1196"/>
    <w:qFormat/>
    <w:rPr>
      <w:rFonts w:ascii="宋体" w:hAnsi="宋体"/>
      <w:sz w:val="24"/>
      <w:szCs w:val="24"/>
      <w:lang w:val="en-GB"/>
    </w:rPr>
  </w:style>
  <w:style w:type="paragraph" w:styleId="1196">
    <w:name w:val="正文格式"/>
    <w:basedOn w:val="978"/>
    <w:next w:val="1196"/>
    <w:link w:val="1195"/>
    <w:qFormat/>
    <w:pPr>
      <w:ind w:firstLine="480"/>
      <w:spacing w:line="360" w:lineRule="auto"/>
    </w:pPr>
    <w:rPr>
      <w:rFonts w:ascii="宋体" w:hAnsi="宋体"/>
      <w:sz w:val="24"/>
      <w:lang w:val="en-GB"/>
    </w:rPr>
  </w:style>
  <w:style w:type="character" w:styleId="1197">
    <w:name w:val="标题 3 Char"/>
    <w:next w:val="1197"/>
    <w:link w:val="978"/>
    <w:qFormat/>
    <w:rPr>
      <w:rFonts w:ascii="宋体" w:eastAsia="宋体"/>
      <w:b/>
      <w:sz w:val="24"/>
      <w:u w:val="single"/>
      <w:lang w:val="en-US" w:eastAsia="zh-CN" w:bidi="ar-SA"/>
    </w:rPr>
  </w:style>
  <w:style w:type="character" w:styleId="1198">
    <w:name w:val="正文缩进 Char"/>
    <w:next w:val="1198"/>
    <w:link w:val="978"/>
    <w:qFormat/>
    <w:rPr>
      <w:rFonts w:ascii="宋体" w:eastAsia="宋体"/>
      <w:sz w:val="24"/>
      <w:szCs w:val="24"/>
      <w:lang w:val="en-US" w:eastAsia="zh-CN" w:bidi="ar-SA"/>
    </w:rPr>
  </w:style>
  <w:style w:type="character" w:styleId="1199">
    <w:name w:val="Char Char111"/>
    <w:next w:val="1199"/>
    <w:link w:val="978"/>
    <w:qFormat/>
    <w:rPr>
      <w:rFonts w:ascii="宋体" w:eastAsia="宋体"/>
      <w:b/>
      <w:sz w:val="24"/>
      <w:u w:val="single"/>
      <w:lang w:val="en-US" w:eastAsia="zh-CN" w:bidi="ar-SA"/>
    </w:rPr>
  </w:style>
  <w:style w:type="character" w:styleId="1200">
    <w:name w:val="正文文本缩进 Char"/>
    <w:next w:val="1200"/>
    <w:link w:val="978"/>
    <w:qFormat/>
    <w:rPr>
      <w:rFonts w:eastAsia="宋体"/>
      <w:sz w:val="24"/>
      <w:szCs w:val="24"/>
      <w:lang w:val="en-US" w:eastAsia="zh-CN" w:bidi="ar-SA"/>
    </w:rPr>
  </w:style>
  <w:style w:type="character" w:styleId="1201">
    <w:name w:val="列出段落 Char"/>
    <w:next w:val="1201"/>
    <w:link w:val="978"/>
    <w:qFormat/>
    <w:rPr>
      <w:rFonts w:ascii="Calibri" w:hAnsi="Calibri" w:eastAsia="宋体"/>
      <w:sz w:val="21"/>
      <w:szCs w:val="22"/>
      <w:lang w:val="en-US" w:eastAsia="zh-CN" w:bidi="ar-SA"/>
    </w:rPr>
  </w:style>
  <w:style w:type="character" w:styleId="1202">
    <w:name w:val="页眉 Char"/>
    <w:next w:val="1202"/>
    <w:link w:val="978"/>
    <w:qFormat/>
    <w:rPr>
      <w:rFonts w:eastAsia="宋体"/>
      <w:sz w:val="18"/>
      <w:szCs w:val="18"/>
      <w:lang w:val="en-US" w:eastAsia="zh-CN" w:bidi="ar-SA"/>
    </w:rPr>
  </w:style>
  <w:style w:type="character" w:styleId="1203">
    <w:name w:val="标题 2 Char"/>
    <w:next w:val="1203"/>
    <w:link w:val="978"/>
    <w:qFormat/>
    <w:rPr>
      <w:rFonts w:ascii="Arial" w:hAnsi="Arial" w:eastAsia="黑体"/>
      <w:b/>
      <w:sz w:val="30"/>
      <w:lang w:val="en-US" w:eastAsia="zh-CN" w:bidi="ar-SA"/>
    </w:rPr>
  </w:style>
  <w:style w:type="paragraph" w:styleId="1204">
    <w:name w:val="字元 字元2"/>
    <w:basedOn w:val="978"/>
    <w:next w:val="1204"/>
    <w:link w:val="978"/>
    <w:qFormat/>
    <w:rPr>
      <w:rFonts w:ascii="Tahoma" w:hAnsi="Tahoma"/>
      <w:sz w:val="24"/>
      <w:szCs w:val="20"/>
    </w:rPr>
  </w:style>
  <w:style w:type="paragraph" w:styleId="1205">
    <w:name w:val="Char3 Char Char Char2"/>
    <w:basedOn w:val="978"/>
    <w:next w:val="1205"/>
    <w:link w:val="978"/>
    <w:qFormat/>
    <w:rPr>
      <w:rFonts w:ascii="Tahoma" w:hAnsi="Tahoma"/>
      <w:sz w:val="24"/>
      <w:szCs w:val="20"/>
    </w:rPr>
  </w:style>
  <w:style w:type="paragraph" w:styleId="1206">
    <w:name w:val="正文文本缩进2"/>
    <w:basedOn w:val="978"/>
    <w:next w:val="1206"/>
    <w:link w:val="978"/>
    <w:qFormat/>
    <w:pPr>
      <w:ind w:firstLine="480"/>
      <w:spacing w:line="480" w:lineRule="exact"/>
    </w:pPr>
    <w:rPr>
      <w:rFonts w:ascii="宋体" w:hAnsi="宋体"/>
      <w:sz w:val="24"/>
      <w:lang w:val="zh-CN" w:eastAsia="zh-CN"/>
    </w:rPr>
  </w:style>
  <w:style w:type="paragraph" w:styleId="1207">
    <w:name w:val="Char3"/>
    <w:basedOn w:val="978"/>
    <w:next w:val="1207"/>
    <w:link w:val="978"/>
    <w:qFormat/>
    <w:pPr>
      <w:tabs>
        <w:tab w:val="left" w:pos="360" w:leader="none"/>
      </w:tabs>
    </w:pPr>
    <w:rPr>
      <w:sz w:val="24"/>
    </w:rPr>
  </w:style>
  <w:style w:type="paragraph" w:styleId="1208">
    <w:name w:val="Char Char Char Char Char Char Char Char Char Char Char Char Char Char Char Char1"/>
    <w:basedOn w:val="978"/>
    <w:next w:val="1208"/>
    <w:link w:val="978"/>
    <w:qFormat/>
    <w:pPr>
      <w:jc w:val="center"/>
      <w:spacing w:after="160" w:line="240" w:lineRule="exact"/>
      <w:widowControl/>
    </w:pPr>
    <w:rPr>
      <w:rFonts w:ascii="宋体" w:hAnsi="宋体"/>
      <w:b/>
      <w:sz w:val="30"/>
      <w:szCs w:val="30"/>
      <w:lang w:eastAsia="en-US"/>
    </w:rPr>
  </w:style>
  <w:style w:type="paragraph" w:styleId="1209">
    <w:name w:val="Char Char1 Char Char Char Char Char Char1"/>
    <w:basedOn w:val="978"/>
    <w:next w:val="1209"/>
    <w:link w:val="978"/>
    <w:qFormat/>
    <w:pPr>
      <w:jc w:val="left"/>
      <w:spacing w:after="160" w:line="240" w:lineRule="exact"/>
      <w:widowControl/>
    </w:pPr>
    <w:rPr>
      <w:rFonts w:ascii="Verdana" w:hAnsi="Verdana" w:eastAsia="仿宋_GB2312"/>
      <w:sz w:val="24"/>
      <w:szCs w:val="20"/>
      <w:lang w:eastAsia="en-US"/>
    </w:rPr>
  </w:style>
  <w:style w:type="paragraph" w:styleId="1210">
    <w:name w:val="列出段落2"/>
    <w:basedOn w:val="978"/>
    <w:next w:val="1210"/>
    <w:link w:val="978"/>
    <w:qFormat/>
    <w:pPr>
      <w:ind w:firstLine="420"/>
    </w:pPr>
    <w:rPr>
      <w:rFonts w:ascii="Calibri" w:hAnsi="Calibri"/>
      <w:szCs w:val="22"/>
    </w:rPr>
  </w:style>
  <w:style w:type="paragraph" w:styleId="1211">
    <w:name w:val="Char Char Char1 Char2"/>
    <w:basedOn w:val="978"/>
    <w:next w:val="1211"/>
    <w:link w:val="978"/>
    <w:qFormat/>
    <w:rPr>
      <w:rFonts w:ascii="Tahoma" w:hAnsi="Tahoma"/>
      <w:sz w:val="24"/>
      <w:szCs w:val="20"/>
    </w:rPr>
  </w:style>
  <w:style w:type="paragraph" w:styleId="1212">
    <w:name w:val="Char Char Char2"/>
    <w:basedOn w:val="978"/>
    <w:next w:val="1212"/>
    <w:link w:val="978"/>
    <w:qFormat/>
    <w:rPr>
      <w:rFonts w:ascii="Tahoma" w:hAnsi="Tahoma"/>
      <w:sz w:val="24"/>
      <w:szCs w:val="20"/>
    </w:rPr>
  </w:style>
  <w:style w:type="paragraph" w:styleId="1213">
    <w:name w:val="Char Char Char Char Char Char Char2"/>
    <w:basedOn w:val="978"/>
    <w:next w:val="1213"/>
    <w:link w:val="978"/>
    <w:qFormat/>
    <w:pPr>
      <w:ind w:firstLine="200"/>
      <w:spacing w:line="360" w:lineRule="auto"/>
    </w:pPr>
    <w:rPr>
      <w:rFonts w:eastAsia="仿宋_GB2312"/>
      <w:sz w:val="24"/>
    </w:rPr>
  </w:style>
  <w:style w:type="paragraph" w:styleId="1214">
    <w:name w:val="正文缩进2"/>
    <w:basedOn w:val="978"/>
    <w:next w:val="1214"/>
    <w:link w:val="978"/>
    <w:qFormat/>
    <w:pPr>
      <w:ind w:firstLine="567"/>
      <w:spacing w:line="480" w:lineRule="exact"/>
      <w:widowControl/>
    </w:pPr>
    <w:rPr>
      <w:rFonts w:ascii="宋体"/>
      <w:color w:val="000000"/>
      <w:sz w:val="28"/>
      <w:szCs w:val="20"/>
      <w:lang w:val="zh-CN" w:eastAsia="zh-CN"/>
    </w:rPr>
  </w:style>
  <w:style w:type="paragraph" w:styleId="1215">
    <w:name w:val="Revision"/>
    <w:next w:val="1215"/>
    <w:link w:val="978"/>
    <w:qFormat/>
    <w:rPr>
      <w:sz w:val="21"/>
      <w:szCs w:val="24"/>
      <w:lang w:val="en-US" w:eastAsia="zh-CN" w:bidi="ar-SA"/>
    </w:rPr>
  </w:style>
  <w:style w:type="paragraph" w:styleId="1216">
    <w:name w:val="Char22"/>
    <w:basedOn w:val="978"/>
    <w:next w:val="1216"/>
    <w:link w:val="978"/>
    <w:qFormat/>
    <w:rPr>
      <w:rFonts w:ascii="Tahoma" w:hAnsi="Tahoma"/>
      <w:sz w:val="24"/>
      <w:szCs w:val="20"/>
    </w:rPr>
  </w:style>
  <w:style w:type="paragraph" w:styleId="1217">
    <w:name w:val="Char Char Char Char Char Char Char Char Char Char2"/>
    <w:basedOn w:val="978"/>
    <w:next w:val="1217"/>
    <w:link w:val="978"/>
    <w:qFormat/>
    <w:rPr>
      <w:rFonts w:ascii="宋体" w:hAnsi="宋体" w:cs="Courier New"/>
      <w:sz w:val="32"/>
      <w:szCs w:val="32"/>
    </w:rPr>
  </w:style>
  <w:style w:type="paragraph" w:styleId="1218">
    <w:name w:val="Char2 Char Char Char Char Char Char1"/>
    <w:basedOn w:val="978"/>
    <w:next w:val="1218"/>
    <w:link w:val="978"/>
    <w:qFormat/>
    <w:pPr>
      <w:jc w:val="center"/>
      <w:spacing w:line="400" w:lineRule="exact"/>
      <w:widowControl/>
    </w:pPr>
  </w:style>
  <w:style w:type="character" w:styleId="1219">
    <w:name w:val="页脚 Char"/>
    <w:next w:val="1219"/>
    <w:link w:val="978"/>
    <w:qFormat/>
    <w:rPr>
      <w:rFonts w:ascii="宋体" w:eastAsia="宋体"/>
      <w:sz w:val="18"/>
      <w:lang w:val="en-US" w:eastAsia="zh-CN" w:bidi="ar-SA"/>
    </w:rPr>
  </w:style>
  <w:style w:type="paragraph" w:styleId="1220">
    <w:name w:val="Char Char41"/>
    <w:basedOn w:val="978"/>
    <w:next w:val="1220"/>
    <w:link w:val="978"/>
    <w:qFormat/>
    <w:pPr>
      <w:jc w:val="center"/>
      <w:spacing w:line="400" w:lineRule="exact"/>
      <w:widowControl/>
    </w:pPr>
  </w:style>
  <w:style w:type="character" w:styleId="1221">
    <w:name w:val="批注文字 Char"/>
    <w:next w:val="1221"/>
    <w:link w:val="978"/>
    <w:uiPriority w:val="99"/>
    <w:qFormat/>
    <w:rPr>
      <w:sz w:val="21"/>
      <w:szCs w:val="24"/>
    </w:rPr>
  </w:style>
  <w:style w:type="character" w:styleId="1222">
    <w:name w:val="标题 Char"/>
    <w:next w:val="1222"/>
    <w:link w:val="978"/>
    <w:qFormat/>
    <w:rPr>
      <w:b/>
      <w:sz w:val="32"/>
    </w:rPr>
  </w:style>
  <w:style w:type="paragraph" w:styleId="1223">
    <w:name w:val="图例"/>
    <w:basedOn w:val="978"/>
    <w:next w:val="1223"/>
    <w:link w:val="978"/>
    <w:qFormat/>
    <w:pPr>
      <w:jc w:val="center"/>
      <w:spacing w:before="120" w:after="120" w:line="360" w:lineRule="auto"/>
    </w:pPr>
    <w:rPr>
      <w:rFonts w:eastAsia="仿宋_GB2312"/>
      <w:b/>
      <w:sz w:val="24"/>
      <w:szCs w:val="20"/>
    </w:rPr>
  </w:style>
  <w:style w:type="table" w:styleId="1224">
    <w:name w:val="Table Normal"/>
    <w:next w:val="1224"/>
    <w:link w:val="978"/>
    <w:uiPriority w:val="2"/>
    <w:unhideWhenUsed/>
    <w:qFormat/>
    <w:pPr>
      <w:widowControl w:val="off"/>
    </w:pPr>
    <w:rPr>
      <w:rFonts w:ascii="Calibri" w:hAnsi="Calibri"/>
      <w:sz w:val="22"/>
      <w:szCs w:val="22"/>
      <w:lang w:val="en-US" w:eastAsia="en-US" w:bidi="ar-SA"/>
    </w:rPr>
    <w:tblPr/>
  </w:style>
  <w:style w:type="paragraph" w:styleId="1225">
    <w:name w:val="Table Paragraph"/>
    <w:basedOn w:val="978"/>
    <w:next w:val="1225"/>
    <w:link w:val="978"/>
    <w:uiPriority w:val="1"/>
    <w:qFormat/>
    <w:pPr>
      <w:jc w:val="left"/>
    </w:pPr>
    <w:rPr>
      <w:rFonts w:ascii="宋体" w:hAnsi="宋体" w:cs="宋体"/>
      <w:sz w:val="22"/>
      <w:szCs w:val="22"/>
      <w:lang w:eastAsia="en-US"/>
    </w:rPr>
  </w:style>
  <w:style w:type="paragraph" w:styleId="1226">
    <w:name w:val="成文日期"/>
    <w:basedOn w:val="978"/>
    <w:next w:val="1226"/>
    <w:link w:val="1227"/>
    <w:qFormat/>
    <w:pPr>
      <w:ind w:right="400" w:firstLine="200"/>
      <w:jc w:val="right"/>
      <w:spacing w:line="570" w:lineRule="exact"/>
    </w:pPr>
    <w:rPr>
      <w:rFonts w:ascii="仿宋_GB2312" w:eastAsia="仿宋_GB2312"/>
      <w:sz w:val="32"/>
      <w:szCs w:val="20"/>
    </w:rPr>
  </w:style>
  <w:style w:type="character" w:styleId="1227">
    <w:name w:val="成文日期 Char"/>
    <w:next w:val="1227"/>
    <w:link w:val="1226"/>
    <w:rPr>
      <w:rFonts w:ascii="仿宋_GB2312" w:eastAsia="仿宋_GB2312"/>
      <w:sz w:val="32"/>
    </w:rPr>
  </w:style>
  <w:style w:type="paragraph" w:styleId="1228">
    <w:name w:val="修订"/>
    <w:next w:val="1228"/>
    <w:link w:val="978"/>
    <w:unhideWhenUsed/>
    <w:qFormat/>
    <w:rPr>
      <w:sz w:val="21"/>
      <w:szCs w:val="24"/>
      <w:lang w:val="en-US" w:eastAsia="zh-CN" w:bidi="ar-SA"/>
    </w:rPr>
  </w:style>
  <w:style w:type="character" w:styleId="1229">
    <w:name w:val="正文缩进 字符"/>
    <w:next w:val="1229"/>
    <w:link w:val="978"/>
    <w:uiPriority w:val="99"/>
    <w:qFormat/>
    <w:rPr>
      <w:rFonts w:ascii="宋体" w:hAnsi="Times New Roman" w:eastAsia="宋体" w:cs="Times New Roman"/>
      <w:sz w:val="24"/>
    </w:rPr>
  </w:style>
  <w:style w:type="character" w:styleId="1230">
    <w:name w:val="正文文本 字符"/>
    <w:next w:val="1230"/>
    <w:link w:val="978"/>
    <w:qFormat/>
    <w:rPr>
      <w:rFonts w:ascii="宋体" w:hAnsi="宋体"/>
      <w:sz w:val="24"/>
      <w:szCs w:val="24"/>
    </w:rPr>
  </w:style>
  <w:style w:type="paragraph" w:styleId="1231">
    <w:name w:val="纯文本1"/>
    <w:next w:val="1032"/>
    <w:link w:val="978"/>
    <w:qFormat/>
    <w:pPr>
      <w:jc w:val="both"/>
      <w:widowControl w:val="off"/>
    </w:pPr>
    <w:rPr>
      <w:rFonts w:ascii="宋体" w:hAnsi="宋体"/>
      <w:sz w:val="26"/>
      <w:szCs w:val="24"/>
      <w:lang w:val="en-US" w:eastAsia="zh-CN" w:bidi="ar-SA"/>
    </w:rPr>
  </w:style>
  <w:style w:type="paragraph" w:styleId="1232">
    <w:name w:val="AONormal"/>
    <w:next w:val="1232"/>
    <w:link w:val="978"/>
    <w:qFormat/>
    <w:pPr>
      <w:ind w:firstLine="440"/>
      <w:spacing w:line="400" w:lineRule="exact"/>
    </w:pPr>
    <w:rPr>
      <w:rFonts w:ascii="华文楷体" w:hAnsi="华文楷体" w:eastAsia="华文楷体" w:cs="华文楷体"/>
      <w:sz w:val="22"/>
      <w:szCs w:val="21"/>
      <w:lang w:val="en-US" w:eastAsia="zh-CN" w:bidi="ar-SA"/>
    </w:rPr>
  </w:style>
  <w:style w:type="character" w:styleId="1233">
    <w:name w:val="标题 2 Char1"/>
    <w:next w:val="1233"/>
    <w:link w:val="978"/>
    <w:qFormat/>
    <w:rPr>
      <w:rFonts w:ascii="Arial" w:hAnsi="Arial" w:eastAsia="黑体"/>
      <w:b/>
      <w:sz w:val="30"/>
      <w:lang w:val="en-US" w:eastAsia="zh-CN" w:bidi="ar-SA"/>
    </w:rPr>
  </w:style>
  <w:style w:type="character" w:styleId="1234">
    <w:name w:val="正文文本 Char"/>
    <w:next w:val="1234"/>
    <w:link w:val="978"/>
    <w:qFormat/>
    <w:rPr>
      <w:rFonts w:ascii="宋体" w:hAnsi="宋体"/>
      <w:sz w:val="24"/>
      <w:szCs w:val="24"/>
    </w:rPr>
  </w:style>
  <w:style w:type="character" w:styleId="1235">
    <w:name w:val="正文文本缩进 Char2"/>
    <w:next w:val="1235"/>
    <w:link w:val="978"/>
    <w:qFormat/>
    <w:rPr>
      <w:rFonts w:eastAsia="宋体"/>
      <w:sz w:val="24"/>
      <w:szCs w:val="24"/>
      <w:lang w:val="en-US" w:eastAsia="zh-CN" w:bidi="ar-SA"/>
    </w:rPr>
  </w:style>
  <w:style w:type="character" w:styleId="1236">
    <w:name w:val="纯文本 Char"/>
    <w:next w:val="1236"/>
    <w:link w:val="978"/>
    <w:uiPriority w:val="99"/>
    <w:qFormat/>
    <w:rPr>
      <w:rFonts w:hint="eastAsia" w:ascii="宋体" w:hAnsi="Courier New" w:eastAsia="宋体" w:cs="宋体"/>
      <w:sz w:val="21"/>
    </w:rPr>
  </w:style>
  <w:style w:type="numbering" w:styleId="1237">
    <w:name w:val="无列表1"/>
    <w:next w:val="990"/>
    <w:link w:val="978"/>
    <w:uiPriority w:val="99"/>
    <w:semiHidden/>
    <w:unhideWhenUsed/>
  </w:style>
  <w:style w:type="character" w:styleId="1238">
    <w:name w:val="Heading 1 Char"/>
    <w:next w:val="1238"/>
    <w:link w:val="978"/>
    <w:uiPriority w:val="9"/>
    <w:rPr>
      <w:rFonts w:ascii="Arial" w:hAnsi="Arial" w:eastAsia="Arial" w:cs="Arial"/>
      <w:sz w:val="40"/>
      <w:szCs w:val="40"/>
    </w:rPr>
  </w:style>
  <w:style w:type="character" w:styleId="1239">
    <w:name w:val="Heading 2 Char"/>
    <w:next w:val="1239"/>
    <w:link w:val="978"/>
    <w:uiPriority w:val="9"/>
    <w:rPr>
      <w:rFonts w:ascii="Arial" w:hAnsi="Arial" w:eastAsia="Arial" w:cs="Arial"/>
      <w:sz w:val="34"/>
    </w:rPr>
  </w:style>
  <w:style w:type="character" w:styleId="1240">
    <w:name w:val="Heading 3 Char"/>
    <w:next w:val="1240"/>
    <w:link w:val="978"/>
    <w:uiPriority w:val="9"/>
    <w:rPr>
      <w:rFonts w:ascii="Arial" w:hAnsi="Arial" w:eastAsia="Arial" w:cs="Arial"/>
      <w:sz w:val="30"/>
      <w:szCs w:val="30"/>
    </w:rPr>
  </w:style>
  <w:style w:type="character" w:styleId="1241">
    <w:name w:val="Heading 4 Char"/>
    <w:next w:val="1241"/>
    <w:link w:val="978"/>
    <w:uiPriority w:val="9"/>
    <w:rPr>
      <w:rFonts w:ascii="Arial" w:hAnsi="Arial" w:eastAsia="Arial" w:cs="Arial"/>
      <w:b/>
      <w:bCs/>
      <w:sz w:val="26"/>
      <w:szCs w:val="26"/>
    </w:rPr>
  </w:style>
  <w:style w:type="character" w:styleId="1242">
    <w:name w:val="Heading 5 Char"/>
    <w:next w:val="1242"/>
    <w:link w:val="978"/>
    <w:uiPriority w:val="9"/>
    <w:rPr>
      <w:rFonts w:ascii="Arial" w:hAnsi="Arial" w:eastAsia="Arial" w:cs="Arial"/>
      <w:b/>
      <w:bCs/>
      <w:sz w:val="24"/>
      <w:szCs w:val="24"/>
    </w:rPr>
  </w:style>
  <w:style w:type="character" w:styleId="1243">
    <w:name w:val="Heading 6 Char"/>
    <w:next w:val="1243"/>
    <w:link w:val="978"/>
    <w:uiPriority w:val="9"/>
    <w:rPr>
      <w:rFonts w:ascii="Arial" w:hAnsi="Arial" w:eastAsia="Arial" w:cs="Arial"/>
      <w:b/>
      <w:bCs/>
      <w:sz w:val="22"/>
      <w:szCs w:val="22"/>
    </w:rPr>
  </w:style>
  <w:style w:type="character" w:styleId="1244">
    <w:name w:val="Heading 7 Char"/>
    <w:next w:val="1244"/>
    <w:link w:val="978"/>
    <w:uiPriority w:val="9"/>
    <w:rPr>
      <w:rFonts w:ascii="Arial" w:hAnsi="Arial" w:eastAsia="Arial" w:cs="Arial"/>
      <w:b/>
      <w:bCs/>
      <w:i/>
      <w:iCs/>
      <w:sz w:val="22"/>
      <w:szCs w:val="22"/>
    </w:rPr>
  </w:style>
  <w:style w:type="character" w:styleId="1245">
    <w:name w:val="Heading 8 Char"/>
    <w:next w:val="1245"/>
    <w:link w:val="978"/>
    <w:uiPriority w:val="9"/>
    <w:rPr>
      <w:rFonts w:ascii="Arial" w:hAnsi="Arial" w:eastAsia="Arial" w:cs="Arial"/>
      <w:i/>
      <w:iCs/>
      <w:sz w:val="22"/>
      <w:szCs w:val="22"/>
    </w:rPr>
  </w:style>
  <w:style w:type="character" w:styleId="1246">
    <w:name w:val="Heading 9 Char"/>
    <w:next w:val="1246"/>
    <w:link w:val="978"/>
    <w:uiPriority w:val="9"/>
    <w:rPr>
      <w:rFonts w:ascii="Arial" w:hAnsi="Arial" w:eastAsia="Arial" w:cs="Arial"/>
      <w:i/>
      <w:iCs/>
      <w:sz w:val="21"/>
      <w:szCs w:val="21"/>
    </w:rPr>
  </w:style>
  <w:style w:type="character" w:styleId="1247">
    <w:name w:val="Title Char"/>
    <w:next w:val="1247"/>
    <w:link w:val="978"/>
    <w:uiPriority w:val="10"/>
    <w:rPr>
      <w:sz w:val="48"/>
      <w:szCs w:val="48"/>
    </w:rPr>
  </w:style>
  <w:style w:type="paragraph" w:styleId="1248">
    <w:name w:val="副标题"/>
    <w:basedOn w:val="978"/>
    <w:next w:val="978"/>
    <w:link w:val="1249"/>
    <w:uiPriority w:val="11"/>
    <w:qFormat/>
    <w:pPr>
      <w:spacing w:before="200" w:after="200"/>
    </w:pPr>
    <w:rPr>
      <w:sz w:val="24"/>
    </w:rPr>
  </w:style>
  <w:style w:type="character" w:styleId="1249">
    <w:name w:val="副标题 字符"/>
    <w:next w:val="1249"/>
    <w:link w:val="1248"/>
    <w:uiPriority w:val="11"/>
    <w:rPr>
      <w:sz w:val="24"/>
      <w:szCs w:val="24"/>
    </w:rPr>
  </w:style>
  <w:style w:type="paragraph" w:styleId="1250">
    <w:name w:val="引用"/>
    <w:basedOn w:val="978"/>
    <w:next w:val="978"/>
    <w:link w:val="1251"/>
    <w:uiPriority w:val="29"/>
    <w:qFormat/>
    <w:pPr>
      <w:ind w:left="720" w:right="720"/>
    </w:pPr>
    <w:rPr>
      <w:i/>
    </w:rPr>
  </w:style>
  <w:style w:type="character" w:styleId="1251">
    <w:name w:val="引用 字符"/>
    <w:next w:val="1251"/>
    <w:link w:val="1250"/>
    <w:uiPriority w:val="29"/>
    <w:rPr>
      <w:i/>
      <w:sz w:val="21"/>
      <w:szCs w:val="24"/>
    </w:rPr>
  </w:style>
  <w:style w:type="paragraph" w:styleId="1252">
    <w:name w:val="明显引用"/>
    <w:basedOn w:val="978"/>
    <w:next w:val="978"/>
    <w:link w:val="12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53">
    <w:name w:val="明显引用 字符"/>
    <w:next w:val="1253"/>
    <w:link w:val="1252"/>
    <w:uiPriority w:val="30"/>
    <w:rPr>
      <w:i/>
      <w:sz w:val="21"/>
      <w:szCs w:val="24"/>
      <w:shd w:val="clear" w:color="auto" w:fill="f2f2f2"/>
    </w:rPr>
  </w:style>
  <w:style w:type="character" w:styleId="1254">
    <w:name w:val="Header Char"/>
    <w:next w:val="1254"/>
    <w:link w:val="978"/>
    <w:uiPriority w:val="99"/>
  </w:style>
  <w:style w:type="character" w:styleId="1255">
    <w:name w:val="Footer Char"/>
    <w:next w:val="1255"/>
    <w:link w:val="978"/>
    <w:uiPriority w:val="99"/>
  </w:style>
  <w:style w:type="character" w:styleId="1256">
    <w:name w:val="Caption Char"/>
    <w:next w:val="1256"/>
    <w:link w:val="978"/>
    <w:uiPriority w:val="99"/>
  </w:style>
  <w:style w:type="table" w:styleId="1257">
    <w:name w:val="网格型1"/>
    <w:basedOn w:val="989"/>
    <w:next w:val="1048"/>
    <w:link w:val="978"/>
    <w:uiPriority w:val="39"/>
    <w:qFormat/>
    <w:tblPr/>
  </w:style>
  <w:style w:type="table" w:styleId="1258">
    <w:name w:val="Table Grid Light"/>
    <w:next w:val="1258"/>
    <w:link w:val="978"/>
    <w:uiPriority w:val="59"/>
    <w:rPr>
      <w:lang w:val="en-US" w:eastAsia="zh-CN" w:bidi="ar-SA"/>
    </w:rPr>
    <w:tblPr/>
  </w:style>
  <w:style w:type="table" w:styleId="1259">
    <w:name w:val="无格式表格 1"/>
    <w:next w:val="1259"/>
    <w:link w:val="978"/>
    <w:uiPriority w:val="59"/>
    <w:rPr>
      <w:lang w:val="en-US" w:eastAsia="zh-CN" w:bidi="ar-SA"/>
    </w:rPr>
    <w:tblPr/>
  </w:style>
  <w:style w:type="table" w:styleId="1260">
    <w:name w:val="无格式表格 2"/>
    <w:next w:val="1260"/>
    <w:link w:val="978"/>
    <w:uiPriority w:val="59"/>
    <w:rPr>
      <w:lang w:val="en-US" w:eastAsia="zh-CN" w:bidi="ar-SA"/>
    </w:rPr>
    <w:tblPr/>
  </w:style>
  <w:style w:type="table" w:styleId="1261">
    <w:name w:val="无格式表格 3"/>
    <w:next w:val="1261"/>
    <w:link w:val="978"/>
    <w:uiPriority w:val="99"/>
    <w:rPr>
      <w:lang w:val="en-US" w:eastAsia="zh-CN" w:bidi="ar-SA"/>
    </w:rPr>
    <w:tblPr/>
  </w:style>
  <w:style w:type="table" w:styleId="1262">
    <w:name w:val="无格式表格 4"/>
    <w:next w:val="1262"/>
    <w:link w:val="978"/>
    <w:uiPriority w:val="99"/>
    <w:rPr>
      <w:lang w:val="en-US" w:eastAsia="zh-CN" w:bidi="ar-SA"/>
    </w:rPr>
    <w:tblPr/>
  </w:style>
  <w:style w:type="table" w:styleId="1263">
    <w:name w:val="无格式表格 5"/>
    <w:next w:val="1263"/>
    <w:link w:val="978"/>
    <w:uiPriority w:val="99"/>
    <w:rPr>
      <w:lang w:val="en-US" w:eastAsia="zh-CN" w:bidi="ar-SA"/>
    </w:rPr>
    <w:tblPr/>
  </w:style>
  <w:style w:type="table" w:styleId="1264">
    <w:name w:val="网格表 1 浅色"/>
    <w:next w:val="1264"/>
    <w:link w:val="978"/>
    <w:uiPriority w:val="99"/>
    <w:rPr>
      <w:lang w:val="en-US" w:eastAsia="zh-CN" w:bidi="ar-SA"/>
    </w:rPr>
    <w:tblPr/>
  </w:style>
  <w:style w:type="table" w:styleId="1265">
    <w:name w:val="Grid Table 1 Light - Accent 1"/>
    <w:next w:val="1265"/>
    <w:link w:val="978"/>
    <w:uiPriority w:val="99"/>
    <w:rPr>
      <w:lang w:val="en-US" w:eastAsia="zh-CN" w:bidi="ar-SA"/>
    </w:rPr>
    <w:tblPr/>
  </w:style>
  <w:style w:type="table" w:styleId="1266">
    <w:name w:val="Grid Table 1 Light - Accent 2"/>
    <w:next w:val="1266"/>
    <w:link w:val="978"/>
    <w:uiPriority w:val="99"/>
    <w:rPr>
      <w:lang w:val="en-US" w:eastAsia="zh-CN" w:bidi="ar-SA"/>
    </w:rPr>
    <w:tblPr/>
  </w:style>
  <w:style w:type="table" w:styleId="1267">
    <w:name w:val="Grid Table 1 Light - Accent 3"/>
    <w:next w:val="1267"/>
    <w:link w:val="978"/>
    <w:uiPriority w:val="99"/>
    <w:rPr>
      <w:lang w:val="en-US" w:eastAsia="zh-CN" w:bidi="ar-SA"/>
    </w:rPr>
    <w:tblPr/>
  </w:style>
  <w:style w:type="table" w:styleId="1268">
    <w:name w:val="Grid Table 1 Light - Accent 4"/>
    <w:next w:val="1268"/>
    <w:link w:val="978"/>
    <w:uiPriority w:val="99"/>
    <w:rPr>
      <w:lang w:val="en-US" w:eastAsia="zh-CN" w:bidi="ar-SA"/>
    </w:rPr>
    <w:tblPr/>
  </w:style>
  <w:style w:type="table" w:styleId="1269">
    <w:name w:val="Grid Table 1 Light - Accent 5"/>
    <w:next w:val="1269"/>
    <w:link w:val="978"/>
    <w:uiPriority w:val="99"/>
    <w:rPr>
      <w:lang w:val="en-US" w:eastAsia="zh-CN" w:bidi="ar-SA"/>
    </w:rPr>
    <w:tblPr/>
  </w:style>
  <w:style w:type="table" w:styleId="1270">
    <w:name w:val="Grid Table 1 Light - Accent 6"/>
    <w:next w:val="1270"/>
    <w:link w:val="978"/>
    <w:uiPriority w:val="99"/>
    <w:rPr>
      <w:lang w:val="en-US" w:eastAsia="zh-CN" w:bidi="ar-SA"/>
    </w:rPr>
    <w:tblPr/>
  </w:style>
  <w:style w:type="table" w:styleId="1271">
    <w:name w:val="网格表 2"/>
    <w:next w:val="1271"/>
    <w:link w:val="978"/>
    <w:uiPriority w:val="99"/>
    <w:rPr>
      <w:lang w:val="en-US" w:eastAsia="zh-CN" w:bidi="ar-SA"/>
    </w:rPr>
    <w:tblPr/>
  </w:style>
  <w:style w:type="table" w:styleId="1272">
    <w:name w:val="Grid Table 2 - Accent 1"/>
    <w:next w:val="1272"/>
    <w:link w:val="978"/>
    <w:uiPriority w:val="99"/>
    <w:rPr>
      <w:lang w:val="en-US" w:eastAsia="zh-CN" w:bidi="ar-SA"/>
    </w:rPr>
    <w:tblPr/>
  </w:style>
  <w:style w:type="table" w:styleId="1273">
    <w:name w:val="Grid Table 2 - Accent 2"/>
    <w:next w:val="1273"/>
    <w:link w:val="978"/>
    <w:uiPriority w:val="99"/>
    <w:rPr>
      <w:lang w:val="en-US" w:eastAsia="zh-CN" w:bidi="ar-SA"/>
    </w:rPr>
    <w:tblPr/>
  </w:style>
  <w:style w:type="table" w:styleId="1274">
    <w:name w:val="Grid Table 2 - Accent 3"/>
    <w:next w:val="1274"/>
    <w:link w:val="978"/>
    <w:uiPriority w:val="99"/>
    <w:rPr>
      <w:lang w:val="en-US" w:eastAsia="zh-CN" w:bidi="ar-SA"/>
    </w:rPr>
    <w:tblPr/>
  </w:style>
  <w:style w:type="table" w:styleId="1275">
    <w:name w:val="Grid Table 2 - Accent 4"/>
    <w:next w:val="1275"/>
    <w:link w:val="978"/>
    <w:uiPriority w:val="99"/>
    <w:rPr>
      <w:lang w:val="en-US" w:eastAsia="zh-CN" w:bidi="ar-SA"/>
    </w:rPr>
    <w:tblPr/>
  </w:style>
  <w:style w:type="table" w:styleId="1276">
    <w:name w:val="Grid Table 2 - Accent 5"/>
    <w:next w:val="1276"/>
    <w:link w:val="978"/>
    <w:uiPriority w:val="99"/>
    <w:rPr>
      <w:lang w:val="en-US" w:eastAsia="zh-CN" w:bidi="ar-SA"/>
    </w:rPr>
    <w:tblPr/>
  </w:style>
  <w:style w:type="table" w:styleId="1277">
    <w:name w:val="Grid Table 2 - Accent 6"/>
    <w:next w:val="1277"/>
    <w:link w:val="978"/>
    <w:uiPriority w:val="99"/>
    <w:rPr>
      <w:lang w:val="en-US" w:eastAsia="zh-CN" w:bidi="ar-SA"/>
    </w:rPr>
    <w:tblPr/>
  </w:style>
  <w:style w:type="table" w:styleId="1278">
    <w:name w:val="网格表 3"/>
    <w:next w:val="1278"/>
    <w:link w:val="978"/>
    <w:uiPriority w:val="99"/>
    <w:rPr>
      <w:lang w:val="en-US" w:eastAsia="zh-CN" w:bidi="ar-SA"/>
    </w:rPr>
    <w:tblPr/>
  </w:style>
  <w:style w:type="table" w:styleId="1279">
    <w:name w:val="Grid Table 3 - Accent 1"/>
    <w:next w:val="1279"/>
    <w:link w:val="978"/>
    <w:uiPriority w:val="99"/>
    <w:rPr>
      <w:lang w:val="en-US" w:eastAsia="zh-CN" w:bidi="ar-SA"/>
    </w:rPr>
    <w:tblPr/>
  </w:style>
  <w:style w:type="table" w:styleId="1280">
    <w:name w:val="Grid Table 3 - Accent 2"/>
    <w:next w:val="1280"/>
    <w:link w:val="978"/>
    <w:uiPriority w:val="99"/>
    <w:rPr>
      <w:lang w:val="en-US" w:eastAsia="zh-CN" w:bidi="ar-SA"/>
    </w:rPr>
    <w:tblPr/>
  </w:style>
  <w:style w:type="table" w:styleId="1281">
    <w:name w:val="Grid Table 3 - Accent 3"/>
    <w:next w:val="1281"/>
    <w:link w:val="978"/>
    <w:uiPriority w:val="99"/>
    <w:rPr>
      <w:lang w:val="en-US" w:eastAsia="zh-CN" w:bidi="ar-SA"/>
    </w:rPr>
    <w:tblPr/>
  </w:style>
  <w:style w:type="table" w:styleId="1282">
    <w:name w:val="Grid Table 3 - Accent 4"/>
    <w:next w:val="1282"/>
    <w:link w:val="978"/>
    <w:uiPriority w:val="99"/>
    <w:rPr>
      <w:lang w:val="en-US" w:eastAsia="zh-CN" w:bidi="ar-SA"/>
    </w:rPr>
    <w:tblPr/>
  </w:style>
  <w:style w:type="table" w:styleId="1283">
    <w:name w:val="Grid Table 3 - Accent 5"/>
    <w:next w:val="1283"/>
    <w:link w:val="978"/>
    <w:uiPriority w:val="99"/>
    <w:rPr>
      <w:lang w:val="en-US" w:eastAsia="zh-CN" w:bidi="ar-SA"/>
    </w:rPr>
    <w:tblPr/>
  </w:style>
  <w:style w:type="table" w:styleId="1284">
    <w:name w:val="Grid Table 3 - Accent 6"/>
    <w:next w:val="1284"/>
    <w:link w:val="978"/>
    <w:uiPriority w:val="99"/>
    <w:rPr>
      <w:lang w:val="en-US" w:eastAsia="zh-CN" w:bidi="ar-SA"/>
    </w:rPr>
    <w:tblPr/>
  </w:style>
  <w:style w:type="table" w:styleId="1285">
    <w:name w:val="网格表 4"/>
    <w:next w:val="1285"/>
    <w:link w:val="978"/>
    <w:uiPriority w:val="59"/>
    <w:rPr>
      <w:lang w:val="en-US" w:eastAsia="zh-CN" w:bidi="ar-SA"/>
    </w:rPr>
    <w:tblPr/>
  </w:style>
  <w:style w:type="table" w:styleId="1286">
    <w:name w:val="Grid Table 4 - Accent 1"/>
    <w:next w:val="1286"/>
    <w:link w:val="978"/>
    <w:uiPriority w:val="59"/>
    <w:rPr>
      <w:lang w:val="en-US" w:eastAsia="zh-CN" w:bidi="ar-SA"/>
    </w:rPr>
    <w:tblPr/>
  </w:style>
  <w:style w:type="table" w:styleId="1287">
    <w:name w:val="Grid Table 4 - Accent 2"/>
    <w:next w:val="1287"/>
    <w:link w:val="978"/>
    <w:uiPriority w:val="59"/>
    <w:rPr>
      <w:lang w:val="en-US" w:eastAsia="zh-CN" w:bidi="ar-SA"/>
    </w:rPr>
    <w:tblPr/>
  </w:style>
  <w:style w:type="table" w:styleId="1288">
    <w:name w:val="Grid Table 4 - Accent 3"/>
    <w:next w:val="1288"/>
    <w:link w:val="978"/>
    <w:uiPriority w:val="59"/>
    <w:rPr>
      <w:lang w:val="en-US" w:eastAsia="zh-CN" w:bidi="ar-SA"/>
    </w:rPr>
    <w:tblPr/>
  </w:style>
  <w:style w:type="table" w:styleId="1289">
    <w:name w:val="Grid Table 4 - Accent 4"/>
    <w:next w:val="1289"/>
    <w:link w:val="978"/>
    <w:uiPriority w:val="59"/>
    <w:rPr>
      <w:lang w:val="en-US" w:eastAsia="zh-CN" w:bidi="ar-SA"/>
    </w:rPr>
    <w:tblPr/>
  </w:style>
  <w:style w:type="table" w:styleId="1290">
    <w:name w:val="Grid Table 4 - Accent 5"/>
    <w:next w:val="1290"/>
    <w:link w:val="978"/>
    <w:uiPriority w:val="59"/>
    <w:rPr>
      <w:lang w:val="en-US" w:eastAsia="zh-CN" w:bidi="ar-SA"/>
    </w:rPr>
    <w:tblPr/>
  </w:style>
  <w:style w:type="table" w:styleId="1291">
    <w:name w:val="Grid Table 4 - Accent 6"/>
    <w:next w:val="1291"/>
    <w:link w:val="978"/>
    <w:uiPriority w:val="59"/>
    <w:rPr>
      <w:lang w:val="en-US" w:eastAsia="zh-CN" w:bidi="ar-SA"/>
    </w:rPr>
    <w:tblPr/>
  </w:style>
  <w:style w:type="table" w:styleId="1292">
    <w:name w:val="网格表 5 深色"/>
    <w:next w:val="1292"/>
    <w:link w:val="978"/>
    <w:uiPriority w:val="99"/>
    <w:rPr>
      <w:lang w:val="en-US" w:eastAsia="zh-CN" w:bidi="ar-SA"/>
    </w:rPr>
    <w:tblPr/>
  </w:style>
  <w:style w:type="table" w:styleId="1293">
    <w:name w:val="Grid Table 5 Dark- Accent 1"/>
    <w:next w:val="1293"/>
    <w:link w:val="978"/>
    <w:uiPriority w:val="99"/>
    <w:rPr>
      <w:lang w:val="en-US" w:eastAsia="zh-CN" w:bidi="ar-SA"/>
    </w:rPr>
    <w:tblPr/>
  </w:style>
  <w:style w:type="table" w:styleId="1294">
    <w:name w:val="Grid Table 5 Dark - Accent 2"/>
    <w:next w:val="1294"/>
    <w:link w:val="978"/>
    <w:uiPriority w:val="99"/>
    <w:rPr>
      <w:lang w:val="en-US" w:eastAsia="zh-CN" w:bidi="ar-SA"/>
    </w:rPr>
    <w:tblPr/>
  </w:style>
  <w:style w:type="table" w:styleId="1295">
    <w:name w:val="Grid Table 5 Dark - Accent 3"/>
    <w:next w:val="1295"/>
    <w:link w:val="978"/>
    <w:uiPriority w:val="99"/>
    <w:rPr>
      <w:lang w:val="en-US" w:eastAsia="zh-CN" w:bidi="ar-SA"/>
    </w:rPr>
    <w:tblPr/>
  </w:style>
  <w:style w:type="table" w:styleId="1296">
    <w:name w:val="Grid Table 5 Dark- Accent 4"/>
    <w:next w:val="1296"/>
    <w:link w:val="978"/>
    <w:uiPriority w:val="99"/>
    <w:rPr>
      <w:lang w:val="en-US" w:eastAsia="zh-CN" w:bidi="ar-SA"/>
    </w:rPr>
    <w:tblPr/>
  </w:style>
  <w:style w:type="table" w:styleId="1297">
    <w:name w:val="Grid Table 5 Dark - Accent 5"/>
    <w:next w:val="1297"/>
    <w:link w:val="978"/>
    <w:uiPriority w:val="99"/>
    <w:rPr>
      <w:lang w:val="en-US" w:eastAsia="zh-CN" w:bidi="ar-SA"/>
    </w:rPr>
    <w:tblPr/>
  </w:style>
  <w:style w:type="table" w:styleId="1298">
    <w:name w:val="Grid Table 5 Dark - Accent 6"/>
    <w:next w:val="1298"/>
    <w:link w:val="978"/>
    <w:uiPriority w:val="99"/>
    <w:rPr>
      <w:lang w:val="en-US" w:eastAsia="zh-CN" w:bidi="ar-SA"/>
    </w:rPr>
    <w:tblPr/>
  </w:style>
  <w:style w:type="table" w:styleId="1299">
    <w:name w:val="网格表 6 彩色"/>
    <w:next w:val="1299"/>
    <w:link w:val="978"/>
    <w:uiPriority w:val="99"/>
    <w:rPr>
      <w:lang w:val="en-US" w:eastAsia="zh-CN" w:bidi="ar-SA"/>
    </w:rPr>
    <w:tblPr/>
  </w:style>
  <w:style w:type="table" w:styleId="1300">
    <w:name w:val="Grid Table 6 Colorful - Accent 1"/>
    <w:next w:val="1300"/>
    <w:link w:val="978"/>
    <w:uiPriority w:val="99"/>
    <w:rPr>
      <w:lang w:val="en-US" w:eastAsia="zh-CN" w:bidi="ar-SA"/>
    </w:rPr>
    <w:tblPr/>
  </w:style>
  <w:style w:type="table" w:styleId="1301">
    <w:name w:val="Grid Table 6 Colorful - Accent 2"/>
    <w:next w:val="1301"/>
    <w:link w:val="978"/>
    <w:uiPriority w:val="99"/>
    <w:rPr>
      <w:lang w:val="en-US" w:eastAsia="zh-CN" w:bidi="ar-SA"/>
    </w:rPr>
    <w:tblPr/>
  </w:style>
  <w:style w:type="table" w:styleId="1302">
    <w:name w:val="Grid Table 6 Colorful - Accent 3"/>
    <w:next w:val="1302"/>
    <w:link w:val="978"/>
    <w:uiPriority w:val="99"/>
    <w:rPr>
      <w:lang w:val="en-US" w:eastAsia="zh-CN" w:bidi="ar-SA"/>
    </w:rPr>
    <w:tblPr/>
  </w:style>
  <w:style w:type="table" w:styleId="1303">
    <w:name w:val="Grid Table 6 Colorful - Accent 4"/>
    <w:next w:val="1303"/>
    <w:link w:val="978"/>
    <w:uiPriority w:val="99"/>
    <w:rPr>
      <w:lang w:val="en-US" w:eastAsia="zh-CN" w:bidi="ar-SA"/>
    </w:rPr>
    <w:tblPr/>
  </w:style>
  <w:style w:type="table" w:styleId="1304">
    <w:name w:val="Grid Table 6 Colorful - Accent 5"/>
    <w:next w:val="1304"/>
    <w:link w:val="978"/>
    <w:uiPriority w:val="99"/>
    <w:rPr>
      <w:lang w:val="en-US" w:eastAsia="zh-CN" w:bidi="ar-SA"/>
    </w:rPr>
    <w:tblPr/>
  </w:style>
  <w:style w:type="table" w:styleId="1305">
    <w:name w:val="Grid Table 6 Colorful - Accent 6"/>
    <w:next w:val="1305"/>
    <w:link w:val="978"/>
    <w:uiPriority w:val="99"/>
    <w:rPr>
      <w:lang w:val="en-US" w:eastAsia="zh-CN" w:bidi="ar-SA"/>
    </w:rPr>
    <w:tblPr/>
  </w:style>
  <w:style w:type="table" w:styleId="1306">
    <w:name w:val="网格表 7 彩色"/>
    <w:next w:val="1306"/>
    <w:link w:val="978"/>
    <w:uiPriority w:val="99"/>
    <w:rPr>
      <w:lang w:val="en-US" w:eastAsia="zh-CN" w:bidi="ar-SA"/>
    </w:rPr>
    <w:tblPr/>
  </w:style>
  <w:style w:type="table" w:styleId="1307">
    <w:name w:val="Grid Table 7 Colorful - Accent 1"/>
    <w:next w:val="1307"/>
    <w:link w:val="978"/>
    <w:uiPriority w:val="99"/>
    <w:rPr>
      <w:lang w:val="en-US" w:eastAsia="zh-CN" w:bidi="ar-SA"/>
    </w:rPr>
    <w:tblPr/>
  </w:style>
  <w:style w:type="table" w:styleId="1308">
    <w:name w:val="Grid Table 7 Colorful - Accent 2"/>
    <w:next w:val="1308"/>
    <w:link w:val="978"/>
    <w:uiPriority w:val="99"/>
    <w:rPr>
      <w:lang w:val="en-US" w:eastAsia="zh-CN" w:bidi="ar-SA"/>
    </w:rPr>
    <w:tblPr/>
  </w:style>
  <w:style w:type="table" w:styleId="1309">
    <w:name w:val="Grid Table 7 Colorful - Accent 3"/>
    <w:next w:val="1309"/>
    <w:link w:val="978"/>
    <w:uiPriority w:val="99"/>
    <w:rPr>
      <w:lang w:val="en-US" w:eastAsia="zh-CN" w:bidi="ar-SA"/>
    </w:rPr>
    <w:tblPr/>
  </w:style>
  <w:style w:type="table" w:styleId="1310">
    <w:name w:val="Grid Table 7 Colorful - Accent 4"/>
    <w:next w:val="1310"/>
    <w:link w:val="978"/>
    <w:uiPriority w:val="99"/>
    <w:rPr>
      <w:lang w:val="en-US" w:eastAsia="zh-CN" w:bidi="ar-SA"/>
    </w:rPr>
    <w:tblPr/>
  </w:style>
  <w:style w:type="table" w:styleId="1311">
    <w:name w:val="Grid Table 7 Colorful - Accent 5"/>
    <w:next w:val="1311"/>
    <w:link w:val="978"/>
    <w:uiPriority w:val="99"/>
    <w:rPr>
      <w:lang w:val="en-US" w:eastAsia="zh-CN" w:bidi="ar-SA"/>
    </w:rPr>
    <w:tblPr/>
  </w:style>
  <w:style w:type="table" w:styleId="1312">
    <w:name w:val="Grid Table 7 Colorful - Accent 6"/>
    <w:next w:val="1312"/>
    <w:link w:val="978"/>
    <w:uiPriority w:val="99"/>
    <w:rPr>
      <w:lang w:val="en-US" w:eastAsia="zh-CN" w:bidi="ar-SA"/>
    </w:rPr>
    <w:tblPr/>
  </w:style>
  <w:style w:type="table" w:styleId="1313">
    <w:name w:val="清单表 1 浅色"/>
    <w:next w:val="1313"/>
    <w:link w:val="978"/>
    <w:uiPriority w:val="99"/>
    <w:rPr>
      <w:lang w:val="en-US" w:eastAsia="zh-CN" w:bidi="ar-SA"/>
    </w:rPr>
    <w:tblPr/>
  </w:style>
  <w:style w:type="table" w:styleId="1314">
    <w:name w:val="List Table 1 Light - Accent 1"/>
    <w:next w:val="1314"/>
    <w:link w:val="978"/>
    <w:uiPriority w:val="99"/>
    <w:rPr>
      <w:lang w:val="en-US" w:eastAsia="zh-CN" w:bidi="ar-SA"/>
    </w:rPr>
    <w:tblPr/>
  </w:style>
  <w:style w:type="table" w:styleId="1315">
    <w:name w:val="List Table 1 Light - Accent 2"/>
    <w:next w:val="1315"/>
    <w:link w:val="978"/>
    <w:uiPriority w:val="99"/>
    <w:rPr>
      <w:lang w:val="en-US" w:eastAsia="zh-CN" w:bidi="ar-SA"/>
    </w:rPr>
    <w:tblPr/>
  </w:style>
  <w:style w:type="table" w:styleId="1316">
    <w:name w:val="List Table 1 Light - Accent 3"/>
    <w:next w:val="1316"/>
    <w:link w:val="978"/>
    <w:uiPriority w:val="99"/>
    <w:rPr>
      <w:lang w:val="en-US" w:eastAsia="zh-CN" w:bidi="ar-SA"/>
    </w:rPr>
    <w:tblPr/>
  </w:style>
  <w:style w:type="table" w:styleId="1317">
    <w:name w:val="List Table 1 Light - Accent 4"/>
    <w:next w:val="1317"/>
    <w:link w:val="978"/>
    <w:uiPriority w:val="99"/>
    <w:rPr>
      <w:lang w:val="en-US" w:eastAsia="zh-CN" w:bidi="ar-SA"/>
    </w:rPr>
    <w:tblPr/>
  </w:style>
  <w:style w:type="table" w:styleId="1318">
    <w:name w:val="List Table 1 Light - Accent 5"/>
    <w:next w:val="1318"/>
    <w:link w:val="978"/>
    <w:uiPriority w:val="99"/>
    <w:rPr>
      <w:lang w:val="en-US" w:eastAsia="zh-CN" w:bidi="ar-SA"/>
    </w:rPr>
    <w:tblPr/>
  </w:style>
  <w:style w:type="table" w:styleId="1319">
    <w:name w:val="List Table 1 Light - Accent 6"/>
    <w:next w:val="1319"/>
    <w:link w:val="978"/>
    <w:uiPriority w:val="99"/>
    <w:rPr>
      <w:lang w:val="en-US" w:eastAsia="zh-CN" w:bidi="ar-SA"/>
    </w:rPr>
    <w:tblPr/>
  </w:style>
  <w:style w:type="table" w:styleId="1320">
    <w:name w:val="清单表 2"/>
    <w:next w:val="1320"/>
    <w:link w:val="978"/>
    <w:uiPriority w:val="99"/>
    <w:rPr>
      <w:lang w:val="en-US" w:eastAsia="zh-CN" w:bidi="ar-SA"/>
    </w:rPr>
    <w:tblPr/>
  </w:style>
  <w:style w:type="table" w:styleId="1321">
    <w:name w:val="List Table 2 - Accent 1"/>
    <w:next w:val="1321"/>
    <w:link w:val="978"/>
    <w:uiPriority w:val="99"/>
    <w:rPr>
      <w:lang w:val="en-US" w:eastAsia="zh-CN" w:bidi="ar-SA"/>
    </w:rPr>
    <w:tblPr/>
  </w:style>
  <w:style w:type="table" w:styleId="1322">
    <w:name w:val="List Table 2 - Accent 2"/>
    <w:next w:val="1322"/>
    <w:link w:val="978"/>
    <w:uiPriority w:val="99"/>
    <w:rPr>
      <w:lang w:val="en-US" w:eastAsia="zh-CN" w:bidi="ar-SA"/>
    </w:rPr>
    <w:tblPr/>
  </w:style>
  <w:style w:type="table" w:styleId="1323">
    <w:name w:val="List Table 2 - Accent 3"/>
    <w:next w:val="1323"/>
    <w:link w:val="978"/>
    <w:uiPriority w:val="99"/>
    <w:rPr>
      <w:lang w:val="en-US" w:eastAsia="zh-CN" w:bidi="ar-SA"/>
    </w:rPr>
    <w:tblPr/>
  </w:style>
  <w:style w:type="table" w:styleId="1324">
    <w:name w:val="List Table 2 - Accent 4"/>
    <w:next w:val="1324"/>
    <w:link w:val="978"/>
    <w:uiPriority w:val="99"/>
    <w:rPr>
      <w:lang w:val="en-US" w:eastAsia="zh-CN" w:bidi="ar-SA"/>
    </w:rPr>
    <w:tblPr/>
  </w:style>
  <w:style w:type="table" w:styleId="1325">
    <w:name w:val="List Table 2 - Accent 5"/>
    <w:next w:val="1325"/>
    <w:link w:val="978"/>
    <w:uiPriority w:val="99"/>
    <w:rPr>
      <w:lang w:val="en-US" w:eastAsia="zh-CN" w:bidi="ar-SA"/>
    </w:rPr>
    <w:tblPr/>
  </w:style>
  <w:style w:type="table" w:styleId="1326">
    <w:name w:val="List Table 2 - Accent 6"/>
    <w:next w:val="1326"/>
    <w:link w:val="978"/>
    <w:uiPriority w:val="99"/>
    <w:rPr>
      <w:lang w:val="en-US" w:eastAsia="zh-CN" w:bidi="ar-SA"/>
    </w:rPr>
    <w:tblPr/>
  </w:style>
  <w:style w:type="table" w:styleId="1327">
    <w:name w:val="清单表 3"/>
    <w:next w:val="1327"/>
    <w:link w:val="978"/>
    <w:uiPriority w:val="99"/>
    <w:rPr>
      <w:lang w:val="en-US" w:eastAsia="zh-CN" w:bidi="ar-SA"/>
    </w:rPr>
    <w:tblPr/>
  </w:style>
  <w:style w:type="table" w:styleId="1328">
    <w:name w:val="List Table 3 - Accent 1"/>
    <w:next w:val="1328"/>
    <w:link w:val="978"/>
    <w:uiPriority w:val="99"/>
    <w:rPr>
      <w:lang w:val="en-US" w:eastAsia="zh-CN" w:bidi="ar-SA"/>
    </w:rPr>
    <w:tblPr/>
  </w:style>
  <w:style w:type="table" w:styleId="1329">
    <w:name w:val="List Table 3 - Accent 2"/>
    <w:next w:val="1329"/>
    <w:link w:val="978"/>
    <w:uiPriority w:val="99"/>
    <w:rPr>
      <w:lang w:val="en-US" w:eastAsia="zh-CN" w:bidi="ar-SA"/>
    </w:rPr>
    <w:tblPr/>
  </w:style>
  <w:style w:type="table" w:styleId="1330">
    <w:name w:val="List Table 3 - Accent 3"/>
    <w:next w:val="1330"/>
    <w:link w:val="978"/>
    <w:uiPriority w:val="99"/>
    <w:rPr>
      <w:lang w:val="en-US" w:eastAsia="zh-CN" w:bidi="ar-SA"/>
    </w:rPr>
    <w:tblPr/>
  </w:style>
  <w:style w:type="table" w:styleId="1331">
    <w:name w:val="List Table 3 - Accent 4"/>
    <w:next w:val="1331"/>
    <w:link w:val="978"/>
    <w:uiPriority w:val="99"/>
    <w:rPr>
      <w:lang w:val="en-US" w:eastAsia="zh-CN" w:bidi="ar-SA"/>
    </w:rPr>
    <w:tblPr/>
  </w:style>
  <w:style w:type="table" w:styleId="1332">
    <w:name w:val="List Table 3 - Accent 5"/>
    <w:next w:val="1332"/>
    <w:link w:val="978"/>
    <w:uiPriority w:val="99"/>
    <w:rPr>
      <w:lang w:val="en-US" w:eastAsia="zh-CN" w:bidi="ar-SA"/>
    </w:rPr>
    <w:tblPr/>
  </w:style>
  <w:style w:type="table" w:styleId="1333">
    <w:name w:val="List Table 3 - Accent 6"/>
    <w:next w:val="1333"/>
    <w:link w:val="978"/>
    <w:uiPriority w:val="99"/>
    <w:rPr>
      <w:lang w:val="en-US" w:eastAsia="zh-CN" w:bidi="ar-SA"/>
    </w:rPr>
    <w:tblPr/>
  </w:style>
  <w:style w:type="table" w:styleId="1334">
    <w:name w:val="清单表 4"/>
    <w:next w:val="1334"/>
    <w:link w:val="978"/>
    <w:uiPriority w:val="99"/>
    <w:rPr>
      <w:lang w:val="en-US" w:eastAsia="zh-CN" w:bidi="ar-SA"/>
    </w:rPr>
    <w:tblPr/>
  </w:style>
  <w:style w:type="table" w:styleId="1335">
    <w:name w:val="List Table 4 - Accent 1"/>
    <w:next w:val="1335"/>
    <w:link w:val="978"/>
    <w:uiPriority w:val="99"/>
    <w:rPr>
      <w:lang w:val="en-US" w:eastAsia="zh-CN" w:bidi="ar-SA"/>
    </w:rPr>
    <w:tblPr/>
  </w:style>
  <w:style w:type="table" w:styleId="1336">
    <w:name w:val="List Table 4 - Accent 2"/>
    <w:next w:val="1336"/>
    <w:link w:val="978"/>
    <w:uiPriority w:val="99"/>
    <w:rPr>
      <w:lang w:val="en-US" w:eastAsia="zh-CN" w:bidi="ar-SA"/>
    </w:rPr>
    <w:tblPr/>
  </w:style>
  <w:style w:type="table" w:styleId="1337">
    <w:name w:val="List Table 4 - Accent 3"/>
    <w:next w:val="1337"/>
    <w:link w:val="978"/>
    <w:uiPriority w:val="99"/>
    <w:rPr>
      <w:lang w:val="en-US" w:eastAsia="zh-CN" w:bidi="ar-SA"/>
    </w:rPr>
    <w:tblPr/>
  </w:style>
  <w:style w:type="table" w:styleId="1338">
    <w:name w:val="List Table 4 - Accent 4"/>
    <w:next w:val="1338"/>
    <w:link w:val="978"/>
    <w:uiPriority w:val="99"/>
    <w:rPr>
      <w:lang w:val="en-US" w:eastAsia="zh-CN" w:bidi="ar-SA"/>
    </w:rPr>
    <w:tblPr/>
  </w:style>
  <w:style w:type="table" w:styleId="1339">
    <w:name w:val="List Table 4 - Accent 5"/>
    <w:next w:val="1339"/>
    <w:link w:val="978"/>
    <w:uiPriority w:val="99"/>
    <w:rPr>
      <w:lang w:val="en-US" w:eastAsia="zh-CN" w:bidi="ar-SA"/>
    </w:rPr>
    <w:tblPr/>
  </w:style>
  <w:style w:type="table" w:styleId="1340">
    <w:name w:val="List Table 4 - Accent 6"/>
    <w:next w:val="1340"/>
    <w:link w:val="978"/>
    <w:uiPriority w:val="99"/>
    <w:rPr>
      <w:lang w:val="en-US" w:eastAsia="zh-CN" w:bidi="ar-SA"/>
    </w:rPr>
    <w:tblPr/>
  </w:style>
  <w:style w:type="table" w:styleId="1341">
    <w:name w:val="清单表 5 深色"/>
    <w:next w:val="1341"/>
    <w:link w:val="978"/>
    <w:uiPriority w:val="99"/>
    <w:rPr>
      <w:lang w:val="en-US" w:eastAsia="zh-CN" w:bidi="ar-SA"/>
    </w:rPr>
    <w:tblPr/>
  </w:style>
  <w:style w:type="table" w:styleId="1342">
    <w:name w:val="List Table 5 Dark - Accent 1"/>
    <w:next w:val="1342"/>
    <w:link w:val="978"/>
    <w:uiPriority w:val="99"/>
    <w:rPr>
      <w:lang w:val="en-US" w:eastAsia="zh-CN" w:bidi="ar-SA"/>
    </w:rPr>
    <w:tblPr/>
  </w:style>
  <w:style w:type="table" w:styleId="1343">
    <w:name w:val="List Table 5 Dark - Accent 2"/>
    <w:next w:val="1343"/>
    <w:link w:val="978"/>
    <w:uiPriority w:val="99"/>
    <w:rPr>
      <w:lang w:val="en-US" w:eastAsia="zh-CN" w:bidi="ar-SA"/>
    </w:rPr>
    <w:tblPr/>
  </w:style>
  <w:style w:type="table" w:styleId="1344">
    <w:name w:val="List Table 5 Dark - Accent 3"/>
    <w:next w:val="1344"/>
    <w:link w:val="978"/>
    <w:uiPriority w:val="99"/>
    <w:rPr>
      <w:lang w:val="en-US" w:eastAsia="zh-CN" w:bidi="ar-SA"/>
    </w:rPr>
    <w:tblPr/>
  </w:style>
  <w:style w:type="table" w:styleId="1345">
    <w:name w:val="List Table 5 Dark - Accent 4"/>
    <w:next w:val="1345"/>
    <w:link w:val="978"/>
    <w:uiPriority w:val="99"/>
    <w:rPr>
      <w:lang w:val="en-US" w:eastAsia="zh-CN" w:bidi="ar-SA"/>
    </w:rPr>
    <w:tblPr/>
  </w:style>
  <w:style w:type="table" w:styleId="1346">
    <w:name w:val="List Table 5 Dark - Accent 5"/>
    <w:next w:val="1346"/>
    <w:link w:val="978"/>
    <w:uiPriority w:val="99"/>
    <w:rPr>
      <w:lang w:val="en-US" w:eastAsia="zh-CN" w:bidi="ar-SA"/>
    </w:rPr>
    <w:tblPr/>
  </w:style>
  <w:style w:type="table" w:styleId="1347">
    <w:name w:val="List Table 5 Dark - Accent 6"/>
    <w:next w:val="1347"/>
    <w:link w:val="978"/>
    <w:uiPriority w:val="99"/>
    <w:rPr>
      <w:lang w:val="en-US" w:eastAsia="zh-CN" w:bidi="ar-SA"/>
    </w:rPr>
    <w:tblPr/>
  </w:style>
  <w:style w:type="table" w:styleId="1348">
    <w:name w:val="清单表 6 彩色"/>
    <w:next w:val="1348"/>
    <w:link w:val="978"/>
    <w:uiPriority w:val="99"/>
    <w:rPr>
      <w:lang w:val="en-US" w:eastAsia="zh-CN" w:bidi="ar-SA"/>
    </w:rPr>
    <w:tblPr/>
  </w:style>
  <w:style w:type="table" w:styleId="1349">
    <w:name w:val="List Table 6 Colorful - Accent 1"/>
    <w:next w:val="1349"/>
    <w:link w:val="978"/>
    <w:uiPriority w:val="99"/>
    <w:rPr>
      <w:lang w:val="en-US" w:eastAsia="zh-CN" w:bidi="ar-SA"/>
    </w:rPr>
    <w:tblPr/>
  </w:style>
  <w:style w:type="table" w:styleId="1350">
    <w:name w:val="List Table 6 Colorful - Accent 2"/>
    <w:next w:val="1350"/>
    <w:link w:val="978"/>
    <w:uiPriority w:val="99"/>
    <w:rPr>
      <w:lang w:val="en-US" w:eastAsia="zh-CN" w:bidi="ar-SA"/>
    </w:rPr>
    <w:tblPr/>
  </w:style>
  <w:style w:type="table" w:styleId="1351">
    <w:name w:val="List Table 6 Colorful - Accent 3"/>
    <w:next w:val="1351"/>
    <w:link w:val="978"/>
    <w:uiPriority w:val="99"/>
    <w:rPr>
      <w:lang w:val="en-US" w:eastAsia="zh-CN" w:bidi="ar-SA"/>
    </w:rPr>
    <w:tblPr/>
  </w:style>
  <w:style w:type="table" w:styleId="1352">
    <w:name w:val="List Table 6 Colorful - Accent 4"/>
    <w:next w:val="1352"/>
    <w:link w:val="978"/>
    <w:uiPriority w:val="99"/>
    <w:rPr>
      <w:lang w:val="en-US" w:eastAsia="zh-CN" w:bidi="ar-SA"/>
    </w:rPr>
    <w:tblPr/>
  </w:style>
  <w:style w:type="table" w:styleId="1353">
    <w:name w:val="List Table 6 Colorful - Accent 5"/>
    <w:next w:val="1353"/>
    <w:link w:val="978"/>
    <w:uiPriority w:val="99"/>
    <w:rPr>
      <w:lang w:val="en-US" w:eastAsia="zh-CN" w:bidi="ar-SA"/>
    </w:rPr>
    <w:tblPr/>
  </w:style>
  <w:style w:type="table" w:styleId="1354">
    <w:name w:val="List Table 6 Colorful - Accent 6"/>
    <w:next w:val="1354"/>
    <w:link w:val="978"/>
    <w:uiPriority w:val="99"/>
    <w:rPr>
      <w:lang w:val="en-US" w:eastAsia="zh-CN" w:bidi="ar-SA"/>
    </w:rPr>
    <w:tblPr/>
  </w:style>
  <w:style w:type="table" w:styleId="1355">
    <w:name w:val="清单表 7 彩色"/>
    <w:next w:val="1355"/>
    <w:link w:val="978"/>
    <w:uiPriority w:val="99"/>
    <w:rPr>
      <w:lang w:val="en-US" w:eastAsia="zh-CN" w:bidi="ar-SA"/>
    </w:rPr>
    <w:tblPr/>
  </w:style>
  <w:style w:type="table" w:styleId="1356">
    <w:name w:val="List Table 7 Colorful - Accent 1"/>
    <w:next w:val="1356"/>
    <w:link w:val="978"/>
    <w:uiPriority w:val="99"/>
    <w:rPr>
      <w:lang w:val="en-US" w:eastAsia="zh-CN" w:bidi="ar-SA"/>
    </w:rPr>
    <w:tblPr/>
  </w:style>
  <w:style w:type="table" w:styleId="1357">
    <w:name w:val="List Table 7 Colorful - Accent 2"/>
    <w:next w:val="1357"/>
    <w:link w:val="978"/>
    <w:uiPriority w:val="99"/>
    <w:rPr>
      <w:lang w:val="en-US" w:eastAsia="zh-CN" w:bidi="ar-SA"/>
    </w:rPr>
    <w:tblPr/>
  </w:style>
  <w:style w:type="table" w:styleId="1358">
    <w:name w:val="List Table 7 Colorful - Accent 3"/>
    <w:next w:val="1358"/>
    <w:link w:val="978"/>
    <w:uiPriority w:val="99"/>
    <w:rPr>
      <w:lang w:val="en-US" w:eastAsia="zh-CN" w:bidi="ar-SA"/>
    </w:rPr>
    <w:tblPr/>
  </w:style>
  <w:style w:type="table" w:styleId="1359">
    <w:name w:val="List Table 7 Colorful - Accent 4"/>
    <w:next w:val="1359"/>
    <w:link w:val="978"/>
    <w:uiPriority w:val="99"/>
    <w:rPr>
      <w:lang w:val="en-US" w:eastAsia="zh-CN" w:bidi="ar-SA"/>
    </w:rPr>
    <w:tblPr/>
  </w:style>
  <w:style w:type="table" w:styleId="1360">
    <w:name w:val="List Table 7 Colorful - Accent 5"/>
    <w:next w:val="1360"/>
    <w:link w:val="978"/>
    <w:uiPriority w:val="99"/>
    <w:rPr>
      <w:lang w:val="en-US" w:eastAsia="zh-CN" w:bidi="ar-SA"/>
    </w:rPr>
    <w:tblPr/>
  </w:style>
  <w:style w:type="table" w:styleId="1361">
    <w:name w:val="List Table 7 Colorful - Accent 6"/>
    <w:next w:val="1361"/>
    <w:link w:val="978"/>
    <w:uiPriority w:val="99"/>
    <w:rPr>
      <w:lang w:val="en-US" w:eastAsia="zh-CN" w:bidi="ar-SA"/>
    </w:rPr>
    <w:tblPr/>
  </w:style>
  <w:style w:type="table" w:styleId="1362">
    <w:name w:val="Lined - Accent"/>
    <w:next w:val="1362"/>
    <w:link w:val="978"/>
    <w:uiPriority w:val="99"/>
    <w:rPr>
      <w:color w:val="404040"/>
      <w:lang w:val="en-US" w:eastAsia="zh-CN" w:bidi="ar-SA"/>
    </w:rPr>
    <w:tblPr/>
  </w:style>
  <w:style w:type="table" w:styleId="1363">
    <w:name w:val="Lined - Accent 1"/>
    <w:next w:val="1363"/>
    <w:link w:val="978"/>
    <w:uiPriority w:val="99"/>
    <w:rPr>
      <w:color w:val="404040"/>
      <w:lang w:val="en-US" w:eastAsia="zh-CN" w:bidi="ar-SA"/>
    </w:rPr>
    <w:tblPr/>
  </w:style>
  <w:style w:type="table" w:styleId="1364">
    <w:name w:val="Lined - Accent 2"/>
    <w:next w:val="1364"/>
    <w:link w:val="978"/>
    <w:uiPriority w:val="99"/>
    <w:rPr>
      <w:color w:val="404040"/>
      <w:lang w:val="en-US" w:eastAsia="zh-CN" w:bidi="ar-SA"/>
    </w:rPr>
    <w:tblPr/>
  </w:style>
  <w:style w:type="table" w:styleId="1365">
    <w:name w:val="Lined - Accent 3"/>
    <w:next w:val="1365"/>
    <w:link w:val="978"/>
    <w:uiPriority w:val="99"/>
    <w:rPr>
      <w:color w:val="404040"/>
      <w:lang w:val="en-US" w:eastAsia="zh-CN" w:bidi="ar-SA"/>
    </w:rPr>
    <w:tblPr/>
  </w:style>
  <w:style w:type="table" w:styleId="1366">
    <w:name w:val="Lined - Accent 4"/>
    <w:next w:val="1366"/>
    <w:link w:val="978"/>
    <w:uiPriority w:val="99"/>
    <w:rPr>
      <w:color w:val="404040"/>
      <w:lang w:val="en-US" w:eastAsia="zh-CN" w:bidi="ar-SA"/>
    </w:rPr>
    <w:tblPr/>
  </w:style>
  <w:style w:type="table" w:styleId="1367">
    <w:name w:val="Lined - Accent 5"/>
    <w:next w:val="1367"/>
    <w:link w:val="978"/>
    <w:uiPriority w:val="99"/>
    <w:rPr>
      <w:color w:val="404040"/>
      <w:lang w:val="en-US" w:eastAsia="zh-CN" w:bidi="ar-SA"/>
    </w:rPr>
    <w:tblPr/>
  </w:style>
  <w:style w:type="table" w:styleId="1368">
    <w:name w:val="Lined - Accent 6"/>
    <w:next w:val="1368"/>
    <w:link w:val="978"/>
    <w:uiPriority w:val="99"/>
    <w:rPr>
      <w:color w:val="404040"/>
      <w:lang w:val="en-US" w:eastAsia="zh-CN" w:bidi="ar-SA"/>
    </w:rPr>
    <w:tblPr/>
  </w:style>
  <w:style w:type="table" w:styleId="1369">
    <w:name w:val="Bordered &amp; Lined - Accent"/>
    <w:next w:val="1369"/>
    <w:link w:val="978"/>
    <w:uiPriority w:val="99"/>
    <w:rPr>
      <w:color w:val="404040"/>
      <w:lang w:val="en-US" w:eastAsia="zh-CN" w:bidi="ar-SA"/>
    </w:rPr>
    <w:tblPr/>
  </w:style>
  <w:style w:type="table" w:styleId="1370">
    <w:name w:val="Bordered &amp; Lined - Accent 1"/>
    <w:next w:val="1370"/>
    <w:link w:val="978"/>
    <w:uiPriority w:val="99"/>
    <w:rPr>
      <w:color w:val="404040"/>
      <w:lang w:val="en-US" w:eastAsia="zh-CN" w:bidi="ar-SA"/>
    </w:rPr>
    <w:tblPr/>
  </w:style>
  <w:style w:type="table" w:styleId="1371">
    <w:name w:val="Bordered &amp; Lined - Accent 2"/>
    <w:next w:val="1371"/>
    <w:link w:val="978"/>
    <w:uiPriority w:val="99"/>
    <w:rPr>
      <w:color w:val="404040"/>
      <w:lang w:val="en-US" w:eastAsia="zh-CN" w:bidi="ar-SA"/>
    </w:rPr>
    <w:tblPr/>
  </w:style>
  <w:style w:type="table" w:styleId="1372">
    <w:name w:val="Bordered &amp; Lined - Accent 3"/>
    <w:next w:val="1372"/>
    <w:link w:val="978"/>
    <w:uiPriority w:val="99"/>
    <w:rPr>
      <w:color w:val="404040"/>
      <w:lang w:val="en-US" w:eastAsia="zh-CN" w:bidi="ar-SA"/>
    </w:rPr>
    <w:tblPr/>
  </w:style>
  <w:style w:type="table" w:styleId="1373">
    <w:name w:val="Bordered &amp; Lined - Accent 4"/>
    <w:next w:val="1373"/>
    <w:link w:val="978"/>
    <w:uiPriority w:val="99"/>
    <w:rPr>
      <w:color w:val="404040"/>
      <w:lang w:val="en-US" w:eastAsia="zh-CN" w:bidi="ar-SA"/>
    </w:rPr>
    <w:tblPr/>
  </w:style>
  <w:style w:type="table" w:styleId="1374">
    <w:name w:val="Bordered &amp; Lined - Accent 5"/>
    <w:next w:val="1374"/>
    <w:link w:val="978"/>
    <w:uiPriority w:val="99"/>
    <w:rPr>
      <w:color w:val="404040"/>
      <w:lang w:val="en-US" w:eastAsia="zh-CN" w:bidi="ar-SA"/>
    </w:rPr>
    <w:tblPr/>
  </w:style>
  <w:style w:type="table" w:styleId="1375">
    <w:name w:val="Bordered &amp; Lined - Accent 6"/>
    <w:next w:val="1375"/>
    <w:link w:val="978"/>
    <w:uiPriority w:val="99"/>
    <w:rPr>
      <w:color w:val="404040"/>
      <w:lang w:val="en-US" w:eastAsia="zh-CN" w:bidi="ar-SA"/>
    </w:rPr>
    <w:tblPr/>
  </w:style>
  <w:style w:type="table" w:styleId="1376">
    <w:name w:val="Bordered"/>
    <w:next w:val="1376"/>
    <w:link w:val="978"/>
    <w:uiPriority w:val="99"/>
    <w:rPr>
      <w:lang w:val="en-US" w:eastAsia="zh-CN" w:bidi="ar-SA"/>
    </w:rPr>
    <w:tblPr/>
  </w:style>
  <w:style w:type="table" w:styleId="1377">
    <w:name w:val="Bordered - Accent 1"/>
    <w:next w:val="1377"/>
    <w:link w:val="978"/>
    <w:uiPriority w:val="99"/>
    <w:rPr>
      <w:lang w:val="en-US" w:eastAsia="zh-CN" w:bidi="ar-SA"/>
    </w:rPr>
    <w:tblPr/>
  </w:style>
  <w:style w:type="table" w:styleId="1378">
    <w:name w:val="Bordered - Accent 2"/>
    <w:next w:val="1378"/>
    <w:link w:val="978"/>
    <w:uiPriority w:val="99"/>
    <w:rPr>
      <w:lang w:val="en-US" w:eastAsia="zh-CN" w:bidi="ar-SA"/>
    </w:rPr>
    <w:tblPr/>
  </w:style>
  <w:style w:type="table" w:styleId="1379">
    <w:name w:val="Bordered - Accent 3"/>
    <w:next w:val="1379"/>
    <w:link w:val="978"/>
    <w:uiPriority w:val="99"/>
    <w:rPr>
      <w:lang w:val="en-US" w:eastAsia="zh-CN" w:bidi="ar-SA"/>
    </w:rPr>
    <w:tblPr/>
  </w:style>
  <w:style w:type="table" w:styleId="1380">
    <w:name w:val="Bordered - Accent 4"/>
    <w:next w:val="1380"/>
    <w:link w:val="978"/>
    <w:uiPriority w:val="99"/>
    <w:rPr>
      <w:lang w:val="en-US" w:eastAsia="zh-CN" w:bidi="ar-SA"/>
    </w:rPr>
    <w:tblPr/>
  </w:style>
  <w:style w:type="table" w:styleId="1381">
    <w:name w:val="Bordered - Accent 5"/>
    <w:next w:val="1381"/>
    <w:link w:val="978"/>
    <w:uiPriority w:val="99"/>
    <w:rPr>
      <w:lang w:val="en-US" w:eastAsia="zh-CN" w:bidi="ar-SA"/>
    </w:rPr>
    <w:tblPr/>
  </w:style>
  <w:style w:type="table" w:styleId="1382">
    <w:name w:val="Bordered - Accent 6"/>
    <w:next w:val="1382"/>
    <w:link w:val="978"/>
    <w:uiPriority w:val="99"/>
    <w:rPr>
      <w:lang w:val="en-US" w:eastAsia="zh-CN" w:bidi="ar-SA"/>
    </w:rPr>
    <w:tblPr/>
  </w:style>
  <w:style w:type="paragraph" w:styleId="1383">
    <w:name w:val="脚注文本"/>
    <w:basedOn w:val="978"/>
    <w:next w:val="1383"/>
    <w:link w:val="1384"/>
    <w:uiPriority w:val="99"/>
    <w:unhideWhenUsed/>
    <w:pPr>
      <w:spacing w:after="40"/>
    </w:pPr>
    <w:rPr>
      <w:sz w:val="18"/>
    </w:rPr>
  </w:style>
  <w:style w:type="character" w:styleId="1384">
    <w:name w:val="脚注文本 字符"/>
    <w:next w:val="1384"/>
    <w:link w:val="1383"/>
    <w:uiPriority w:val="99"/>
    <w:rPr>
      <w:sz w:val="18"/>
      <w:szCs w:val="24"/>
    </w:rPr>
  </w:style>
  <w:style w:type="character" w:styleId="1385">
    <w:name w:val="脚注引用"/>
    <w:next w:val="1385"/>
    <w:link w:val="978"/>
    <w:uiPriority w:val="99"/>
    <w:unhideWhenUsed/>
    <w:rPr>
      <w:vertAlign w:val="superscript"/>
    </w:rPr>
  </w:style>
  <w:style w:type="paragraph" w:styleId="1386">
    <w:name w:val="尾注文本"/>
    <w:basedOn w:val="978"/>
    <w:next w:val="1386"/>
    <w:link w:val="1387"/>
    <w:uiPriority w:val="99"/>
    <w:unhideWhenUsed/>
    <w:rPr>
      <w:sz w:val="20"/>
    </w:rPr>
  </w:style>
  <w:style w:type="character" w:styleId="1387">
    <w:name w:val="尾注文本 字符"/>
    <w:next w:val="1387"/>
    <w:link w:val="1386"/>
    <w:uiPriority w:val="99"/>
    <w:rPr>
      <w:szCs w:val="24"/>
    </w:rPr>
  </w:style>
  <w:style w:type="character" w:styleId="1388">
    <w:name w:val="尾注引用"/>
    <w:next w:val="1388"/>
    <w:link w:val="978"/>
    <w:uiPriority w:val="99"/>
    <w:unhideWhenUsed/>
    <w:rPr>
      <w:vertAlign w:val="superscript"/>
    </w:rPr>
  </w:style>
  <w:style w:type="paragraph" w:styleId="1389">
    <w:name w:val="TOC 标题"/>
    <w:next w:val="1389"/>
    <w:link w:val="978"/>
    <w:uiPriority w:val="39"/>
    <w:unhideWhenUsed/>
    <w:rPr>
      <w:lang w:val="en-US" w:eastAsia="zh-CN" w:bidi="ar-SA"/>
    </w:rPr>
  </w:style>
  <w:style w:type="paragraph" w:styleId="1390">
    <w:name w:val="图表目录"/>
    <w:basedOn w:val="978"/>
    <w:next w:val="978"/>
    <w:link w:val="978"/>
    <w:uiPriority w:val="99"/>
    <w:unhideWhenUsed/>
  </w:style>
  <w:style w:type="paragraph" w:styleId="1391">
    <w:name w:val="目录 7"/>
    <w:basedOn w:val="978"/>
    <w:next w:val="978"/>
    <w:link w:val="978"/>
    <w:qFormat/>
    <w:pPr>
      <w:ind w:left="2520"/>
    </w:pPr>
  </w:style>
  <w:style w:type="paragraph" w:styleId="1392">
    <w:name w:val="目录 5"/>
    <w:basedOn w:val="978"/>
    <w:next w:val="978"/>
    <w:link w:val="978"/>
    <w:qFormat/>
    <w:pPr>
      <w:ind w:left="1680"/>
    </w:pPr>
  </w:style>
  <w:style w:type="paragraph" w:styleId="1393">
    <w:name w:val="目录 3"/>
    <w:basedOn w:val="978"/>
    <w:next w:val="978"/>
    <w:link w:val="978"/>
    <w:uiPriority w:val="39"/>
    <w:qFormat/>
    <w:pPr>
      <w:ind w:left="840"/>
    </w:pPr>
  </w:style>
  <w:style w:type="paragraph" w:styleId="1394">
    <w:name w:val="目录 8"/>
    <w:basedOn w:val="978"/>
    <w:next w:val="978"/>
    <w:link w:val="978"/>
    <w:qFormat/>
    <w:pPr>
      <w:ind w:left="2940"/>
    </w:pPr>
  </w:style>
  <w:style w:type="paragraph" w:styleId="1395">
    <w:name w:val="目录 1"/>
    <w:basedOn w:val="978"/>
    <w:next w:val="978"/>
    <w:link w:val="978"/>
    <w:uiPriority w:val="39"/>
    <w:qFormat/>
    <w:pPr>
      <w:spacing w:line="300" w:lineRule="auto"/>
      <w:tabs>
        <w:tab w:val="left" w:pos="1050" w:leader="none"/>
        <w:tab w:val="right" w:pos="8937" w:leader="dot"/>
      </w:tabs>
    </w:pPr>
    <w:rPr>
      <w:rFonts w:ascii="宋体" w:hAnsi="宋体"/>
      <w:b/>
      <w:sz w:val="24"/>
    </w:rPr>
  </w:style>
  <w:style w:type="paragraph" w:styleId="1396">
    <w:name w:val="目录 4"/>
    <w:basedOn w:val="978"/>
    <w:next w:val="978"/>
    <w:link w:val="978"/>
    <w:qFormat/>
    <w:pPr>
      <w:ind w:left="1260"/>
    </w:pPr>
  </w:style>
  <w:style w:type="paragraph" w:styleId="1397">
    <w:name w:val="目录 6"/>
    <w:basedOn w:val="978"/>
    <w:next w:val="978"/>
    <w:link w:val="978"/>
    <w:qFormat/>
    <w:pPr>
      <w:ind w:left="2100"/>
    </w:pPr>
  </w:style>
  <w:style w:type="paragraph" w:styleId="1398">
    <w:name w:val="目录 2"/>
    <w:basedOn w:val="978"/>
    <w:next w:val="978"/>
    <w:link w:val="978"/>
    <w:uiPriority w:val="39"/>
    <w:qFormat/>
    <w:pPr>
      <w:ind w:left="420"/>
      <w:spacing w:line="312" w:lineRule="auto"/>
      <w:tabs>
        <w:tab w:val="right" w:pos="8937" w:leader="dot"/>
      </w:tabs>
    </w:pPr>
  </w:style>
  <w:style w:type="paragraph" w:styleId="1399">
    <w:name w:val="目录 9"/>
    <w:basedOn w:val="978"/>
    <w:next w:val="978"/>
    <w:link w:val="978"/>
    <w:qFormat/>
    <w:pPr>
      <w:ind w:left="3360"/>
    </w:pPr>
  </w:style>
  <w:style w:type="paragraph" w:styleId="1400">
    <w:name w:val="正文首行缩进 2"/>
    <w:basedOn w:val="1012"/>
    <w:next w:val="1400"/>
    <w:link w:val="1401"/>
    <w:qFormat/>
    <w:pPr>
      <w:ind w:left="420" w:firstLine="420"/>
      <w:spacing w:after="120" w:line="480" w:lineRule="exact"/>
    </w:pPr>
    <w:rPr>
      <w:szCs w:val="20"/>
    </w:rPr>
  </w:style>
  <w:style w:type="character" w:styleId="1401">
    <w:name w:val="正文首行缩进 2 字符"/>
    <w:next w:val="1401"/>
    <w:link w:val="1400"/>
    <w:qFormat/>
    <w:rPr>
      <w:sz w:val="24"/>
    </w:rPr>
  </w:style>
  <w:style w:type="table" w:styleId="1402">
    <w:name w:val="中等深浅网格 1 - 着色 21"/>
    <w:basedOn w:val="989"/>
    <w:next w:val="1049"/>
    <w:link w:val="978"/>
    <w:qFormat/>
    <w:rPr>
      <w:sz w:val="21"/>
      <w:szCs w:val="24"/>
    </w:rPr>
    <w:tblPr/>
  </w:style>
  <w:style w:type="character" w:styleId="1403">
    <w:name w:val="列出段落 字符"/>
    <w:next w:val="1403"/>
    <w:link w:val="1404"/>
    <w:uiPriority w:val="34"/>
    <w:qFormat/>
    <w:rPr>
      <w:rFonts w:ascii="Calibri" w:hAnsi="Calibri"/>
      <w:sz w:val="21"/>
      <w:szCs w:val="22"/>
    </w:rPr>
  </w:style>
  <w:style w:type="paragraph" w:styleId="1404">
    <w:name w:val="列出段落"/>
    <w:basedOn w:val="978"/>
    <w:next w:val="1404"/>
    <w:link w:val="1403"/>
    <w:uiPriority w:val="34"/>
    <w:qFormat/>
    <w:pPr>
      <w:ind w:firstLine="420"/>
    </w:pPr>
    <w:rPr>
      <w:rFonts w:ascii="Calibri" w:hAnsi="Calibri"/>
      <w:szCs w:val="22"/>
    </w:rPr>
  </w:style>
  <w:style w:type="table" w:styleId="1405">
    <w:name w:val="Table Normal1"/>
    <w:next w:val="1405"/>
    <w:link w:val="978"/>
    <w:uiPriority w:val="2"/>
    <w:semiHidden/>
    <w:qFormat/>
    <w:pPr>
      <w:widowControl w:val="off"/>
    </w:pPr>
    <w:rPr>
      <w:rFonts w:ascii="Calibri" w:hAnsi="Calibri"/>
      <w:sz w:val="22"/>
      <w:szCs w:val="22"/>
      <w:lang w:val="en-US" w:eastAsia="en-US" w:bidi="ar-SA"/>
    </w:rPr>
    <w:tblPr/>
  </w:style>
  <w:style w:type="paragraph" w:styleId="1406">
    <w:name w:val="msonormal"/>
    <w:basedOn w:val="978"/>
    <w:next w:val="1406"/>
    <w:link w:val="978"/>
    <w:pPr>
      <w:jc w:val="left"/>
      <w:spacing w:before="100" w:beforeAutospacing="1" w:after="100" w:afterAutospacing="1"/>
      <w:widowControl/>
    </w:pPr>
    <w:rPr>
      <w:rFonts w:ascii="宋体" w:hAnsi="宋体" w:cs="宋体"/>
      <w:sz w:val="24"/>
    </w:rPr>
  </w:style>
  <w:style w:type="paragraph" w:styleId="1407">
    <w:name w:val="xl65"/>
    <w:basedOn w:val="978"/>
    <w:next w:val="1407"/>
    <w:link w:val="978"/>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sz w:val="24"/>
    </w:rPr>
  </w:style>
  <w:style w:type="paragraph" w:styleId="1408">
    <w:name w:val="xl66"/>
    <w:basedOn w:val="978"/>
    <w:next w:val="1408"/>
    <w:link w:val="978"/>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4"/>
    </w:rPr>
  </w:style>
  <w:style w:type="paragraph" w:styleId="1409">
    <w:name w:val="xl67"/>
    <w:basedOn w:val="978"/>
    <w:next w:val="1409"/>
    <w:link w:val="978"/>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4"/>
    </w:rPr>
  </w:style>
  <w:style w:type="paragraph" w:styleId="1410">
    <w:name w:val="xl68"/>
    <w:basedOn w:val="978"/>
    <w:next w:val="1410"/>
    <w:link w:val="978"/>
    <w:pPr>
      <w:jc w:val="center"/>
      <w:spacing w:before="100" w:beforeAutospacing="1" w:after="100" w:afterAutospacing="1"/>
      <w:widowControl/>
      <w:pBdr>
        <w:top w:val="single" w:color="000000" w:sz="8" w:space="0"/>
        <w:bottom w:val="single" w:color="000000" w:sz="8" w:space="0"/>
      </w:pBdr>
    </w:pPr>
    <w:rPr>
      <w:rFonts w:ascii="宋体" w:hAnsi="宋体" w:cs="宋体"/>
      <w:b/>
      <w:bCs/>
      <w:sz w:val="24"/>
    </w:rPr>
  </w:style>
  <w:style w:type="paragraph" w:styleId="1411">
    <w:name w:val="xl69"/>
    <w:basedOn w:val="978"/>
    <w:next w:val="1411"/>
    <w:link w:val="978"/>
    <w:pPr>
      <w:jc w:val="center"/>
      <w:spacing w:before="100" w:beforeAutospacing="1" w:after="100" w:afterAutospacing="1"/>
      <w:shd w:val="clear" w:color="000000" w:fill="ffff00"/>
      <w:widowControl/>
      <w:pBdr>
        <w:top w:val="single" w:color="000000" w:sz="8" w:space="0"/>
        <w:left w:val="single" w:color="FF0000" w:sz="12" w:space="0"/>
        <w:bottom w:val="single" w:color="000000" w:sz="8" w:space="0"/>
        <w:right w:val="single" w:color="000000" w:sz="8" w:space="0"/>
      </w:pBdr>
    </w:pPr>
    <w:rPr>
      <w:rFonts w:ascii="宋体" w:hAnsi="宋体" w:cs="宋体"/>
      <w:b/>
      <w:bCs/>
      <w:sz w:val="24"/>
    </w:rPr>
  </w:style>
  <w:style w:type="paragraph" w:styleId="1412">
    <w:name w:val="xl70"/>
    <w:basedOn w:val="978"/>
    <w:next w:val="1412"/>
    <w:link w:val="978"/>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sz w:val="24"/>
    </w:rPr>
  </w:style>
  <w:style w:type="paragraph" w:styleId="1413">
    <w:name w:val="xl71"/>
    <w:basedOn w:val="978"/>
    <w:next w:val="1413"/>
    <w:link w:val="978"/>
    <w:pPr>
      <w:jc w:val="center"/>
      <w:spacing w:before="100" w:beforeAutospacing="1" w:after="100" w:afterAutospacing="1"/>
      <w:widowControl/>
      <w:pBdr>
        <w:bottom w:val="single" w:color="000000" w:sz="8" w:space="0"/>
        <w:right w:val="single" w:color="000000" w:sz="8" w:space="0"/>
      </w:pBdr>
    </w:pPr>
    <w:rPr>
      <w:rFonts w:ascii="宋体" w:hAnsi="宋体" w:cs="宋体"/>
      <w:sz w:val="24"/>
    </w:rPr>
  </w:style>
  <w:style w:type="paragraph" w:styleId="1414">
    <w:name w:val="xl72"/>
    <w:basedOn w:val="978"/>
    <w:next w:val="1414"/>
    <w:link w:val="978"/>
    <w:pPr>
      <w:jc w:val="center"/>
      <w:spacing w:before="100" w:beforeAutospacing="1" w:after="100" w:afterAutospacing="1"/>
      <w:widowControl/>
      <w:pBdr>
        <w:bottom w:val="single" w:color="000000" w:sz="8" w:space="0"/>
      </w:pBdr>
    </w:pPr>
    <w:rPr>
      <w:rFonts w:ascii="宋体" w:hAnsi="宋体" w:cs="宋体"/>
      <w:sz w:val="24"/>
    </w:rPr>
  </w:style>
  <w:style w:type="paragraph" w:styleId="1415">
    <w:name w:val="xl73"/>
    <w:basedOn w:val="978"/>
    <w:next w:val="1415"/>
    <w:link w:val="978"/>
    <w:pPr>
      <w:jc w:val="center"/>
      <w:spacing w:before="100" w:beforeAutospacing="1" w:after="100" w:afterAutospacing="1"/>
      <w:widowControl/>
      <w:pBdr>
        <w:left w:val="single" w:color="FF0000" w:sz="12" w:space="0"/>
        <w:bottom w:val="single" w:color="000000" w:sz="8" w:space="0"/>
        <w:right w:val="single" w:color="000000" w:sz="8" w:space="0"/>
      </w:pBdr>
    </w:pPr>
    <w:rPr>
      <w:rFonts w:ascii="宋体" w:hAnsi="宋体" w:cs="宋体"/>
      <w:color w:val="ff0000"/>
      <w:sz w:val="24"/>
    </w:rPr>
  </w:style>
  <w:style w:type="paragraph" w:styleId="1416">
    <w:name w:val="xl74"/>
    <w:basedOn w:val="978"/>
    <w:next w:val="1416"/>
    <w:link w:val="978"/>
    <w:pPr>
      <w:jc w:val="center"/>
      <w:spacing w:before="100" w:beforeAutospacing="1" w:after="100" w:afterAutospacing="1"/>
      <w:widowControl/>
      <w:pBdr>
        <w:bottom w:val="single" w:color="000000" w:sz="8" w:space="0"/>
        <w:right w:val="single" w:color="000000" w:sz="8" w:space="0"/>
      </w:pBdr>
    </w:pPr>
    <w:rPr>
      <w:rFonts w:ascii="宋体" w:hAnsi="宋体" w:cs="宋体"/>
      <w:sz w:val="24"/>
    </w:rPr>
  </w:style>
  <w:style w:type="paragraph" w:styleId="1417">
    <w:name w:val="xl75"/>
    <w:basedOn w:val="978"/>
    <w:next w:val="1417"/>
    <w:link w:val="978"/>
    <w:pPr>
      <w:jc w:val="center"/>
      <w:spacing w:before="100" w:beforeAutospacing="1" w:after="100" w:afterAutospacing="1"/>
      <w:widowControl/>
      <w:pBdr>
        <w:left w:val="single" w:color="FF0000" w:sz="12" w:space="0"/>
        <w:bottom w:val="single" w:color="000000" w:sz="8" w:space="0"/>
        <w:right w:val="single" w:color="000000" w:sz="8" w:space="0"/>
      </w:pBdr>
    </w:pPr>
    <w:rPr>
      <w:rFonts w:ascii="宋体" w:hAnsi="宋体" w:cs="宋体"/>
      <w:sz w:val="24"/>
    </w:rPr>
  </w:style>
  <w:style w:type="paragraph" w:styleId="1418">
    <w:name w:val="xl76"/>
    <w:basedOn w:val="978"/>
    <w:next w:val="1418"/>
    <w:link w:val="978"/>
    <w:pPr>
      <w:jc w:val="center"/>
      <w:spacing w:before="100" w:beforeAutospacing="1" w:after="100" w:afterAutospacing="1"/>
      <w:widowControl/>
      <w:pBdr>
        <w:bottom w:val="single" w:color="000000" w:sz="8" w:space="0"/>
      </w:pBdr>
    </w:pPr>
    <w:rPr>
      <w:rFonts w:ascii="宋体" w:hAnsi="宋体" w:cs="宋体"/>
      <w:sz w:val="24"/>
    </w:rPr>
  </w:style>
  <w:style w:type="paragraph" w:styleId="1419">
    <w:name w:val="xl77"/>
    <w:basedOn w:val="978"/>
    <w:next w:val="1419"/>
    <w:link w:val="978"/>
    <w:pPr>
      <w:jc w:val="center"/>
      <w:spacing w:before="100" w:beforeAutospacing="1" w:after="100" w:afterAutospacing="1"/>
      <w:widowControl/>
      <w:pBdr>
        <w:left w:val="single" w:color="FF0000" w:sz="12" w:space="0"/>
        <w:bottom w:val="single" w:color="000000" w:sz="8" w:space="0"/>
        <w:right w:val="single" w:color="000000" w:sz="8" w:space="0"/>
      </w:pBdr>
    </w:pPr>
    <w:rPr>
      <w:rFonts w:ascii="宋体" w:hAnsi="宋体" w:cs="宋体"/>
      <w:sz w:val="24"/>
    </w:rPr>
  </w:style>
  <w:style w:type="paragraph" w:styleId="1420">
    <w:name w:val="xl78"/>
    <w:basedOn w:val="978"/>
    <w:next w:val="1420"/>
    <w:link w:val="978"/>
    <w:pPr>
      <w:jc w:val="center"/>
      <w:spacing w:before="100" w:beforeAutospacing="1" w:after="100" w:afterAutospacing="1"/>
      <w:widowControl/>
      <w:pBdr>
        <w:left w:val="single" w:color="FF0000" w:sz="12" w:space="0"/>
        <w:bottom w:val="single" w:color="000000" w:sz="8" w:space="0"/>
        <w:right w:val="single" w:color="000000" w:sz="8" w:space="0"/>
      </w:pBdr>
    </w:pPr>
    <w:rPr>
      <w:rFonts w:ascii="宋体" w:hAnsi="宋体" w:cs="宋体"/>
      <w:color w:val="ff0000"/>
      <w:sz w:val="24"/>
    </w:rPr>
  </w:style>
  <w:style w:type="paragraph" w:styleId="1421">
    <w:name w:val="xl79"/>
    <w:basedOn w:val="978"/>
    <w:next w:val="1421"/>
    <w:link w:val="978"/>
    <w:pPr>
      <w:jc w:val="center"/>
      <w:spacing w:before="100" w:beforeAutospacing="1" w:after="100" w:afterAutospacing="1"/>
      <w:widowControl/>
      <w:pBdr>
        <w:bottom w:val="single" w:color="000000" w:sz="8" w:space="0"/>
        <w:right w:val="single" w:color="000000" w:sz="8" w:space="0"/>
      </w:pBdr>
    </w:pPr>
    <w:rPr>
      <w:rFonts w:ascii="宋体" w:hAnsi="宋体" w:cs="宋体"/>
      <w:sz w:val="24"/>
    </w:rPr>
  </w:style>
  <w:style w:type="paragraph" w:styleId="1422">
    <w:name w:val="xl80"/>
    <w:basedOn w:val="978"/>
    <w:next w:val="1422"/>
    <w:link w:val="978"/>
    <w:pPr>
      <w:jc w:val="center"/>
      <w:spacing w:before="100" w:beforeAutospacing="1" w:after="100" w:afterAutospacing="1"/>
      <w:widowControl/>
      <w:pBdr>
        <w:bottom w:val="single" w:color="000000" w:sz="8" w:space="0"/>
        <w:right w:val="single" w:color="000000" w:sz="8" w:space="0"/>
      </w:pBdr>
    </w:pPr>
    <w:rPr>
      <w:rFonts w:ascii="宋体" w:hAnsi="宋体" w:cs="宋体"/>
      <w:sz w:val="24"/>
    </w:rPr>
  </w:style>
  <w:style w:type="character" w:styleId="1423">
    <w:name w:val="font71"/>
    <w:next w:val="1423"/>
    <w:link w:val="978"/>
    <w:rPr>
      <w:rFonts w:hint="eastAsia" w:ascii="宋体" w:hAnsi="宋体" w:eastAsia="宋体" w:cs="宋体"/>
      <w:color w:val="000000"/>
      <w:sz w:val="22"/>
      <w:szCs w:val="22"/>
      <w:u w:val="none"/>
      <w:vertAlign w:val="superscript"/>
    </w:rPr>
  </w:style>
  <w:style w:type="character" w:styleId="1424">
    <w:name w:val="font01"/>
    <w:next w:val="1424"/>
    <w:link w:val="978"/>
    <w:rPr>
      <w:rFonts w:hint="eastAsia" w:ascii="宋体" w:hAnsi="宋体" w:eastAsia="宋体" w:cs="宋体"/>
      <w:color w:val="000000"/>
      <w:sz w:val="22"/>
      <w:szCs w:val="22"/>
      <w:u w:val="none"/>
    </w:rPr>
  </w:style>
  <w:style w:type="character" w:styleId="1425" w:default="1">
    <w:name w:val="Default Paragraph Font"/>
    <w:uiPriority w:val="1"/>
    <w:semiHidden/>
    <w:unhideWhenUsed/>
  </w:style>
  <w:style w:type="numbering" w:styleId="1426" w:default="1">
    <w:name w:val="No List"/>
    <w:uiPriority w:val="99"/>
    <w:semiHidden/>
    <w:unhideWhenUsed/>
  </w:style>
  <w:style w:type="table" w:styleId="14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张媛</cp:lastModifiedBy>
  <cp:revision>99</cp:revision>
  <dcterms:created xsi:type="dcterms:W3CDTF">2022-05-30T08:08:00Z</dcterms:created>
  <dcterms:modified xsi:type="dcterms:W3CDTF">2026-03-31T01:43:46Z</dcterms:modified>
  <cp:version>1048576</cp:version>
</cp:coreProperties>
</file>