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keepLines w:val="0"/>
        <w:keepNext w:val="0"/>
        <w:pageBreakBefore w:val="0"/>
        <w:spacing w:line="360" w:lineRule="auto"/>
        <w:widowControl w:val="off"/>
        <w:rPr>
          <w:rFonts w:hint="default" w:ascii="Arial" w:hAnsi="Arial" w:eastAsia="宋体"/>
          <w:b/>
          <w:bCs/>
          <w:color w:val="auto"/>
          <w:sz w:val="32"/>
          <w:szCs w:val="24"/>
          <w:u w:val="none"/>
          <w:lang w:val="en-US" w:eastAsia="zh-CN" w:bidi="ar-SA"/>
        </w:rPr>
      </w:pPr>
      <w:r>
        <w:rPr>
          <w:rFonts w:hint="eastAsia" w:ascii="Arial" w:hAnsi="Arial"/>
          <w:b/>
          <w:bCs/>
          <w:color w:val="auto"/>
          <w:sz w:val="32"/>
          <w:szCs w:val="24"/>
          <w:lang w:val="en-US" w:eastAsia="zh-CN"/>
        </w:rPr>
        <w:t xml:space="preserve">  </w:t>
      </w:r>
      <w:r>
        <w:rPr>
          <w:rFonts w:hint="eastAsia" w:ascii="Arial" w:hAnsi="Arial"/>
          <w:b/>
          <w:bCs/>
          <w:color w:val="auto"/>
          <w:sz w:val="32"/>
          <w:szCs w:val="24"/>
        </w:rPr>
        <w:t xml:space="preserve">项目名称：</w:t>
      </w:r>
      <w:r>
        <w:rPr>
          <w:rFonts w:hint="eastAsia" w:ascii="Arial" w:hAnsi="Arial"/>
          <w:b/>
          <w:bCs/>
          <w:color w:val="auto"/>
          <w:sz w:val="32"/>
          <w:szCs w:val="24"/>
          <w:u w:val="none"/>
          <w:lang w:val="en-US" w:eastAsia="zh-CN" w:bidi="ar-SA"/>
        </w:rPr>
        <w:t xml:space="preserve">南通市海门区人民医院采购医学外送检测服务项目（第二次）</w:t>
      </w:r>
      <w:r/>
    </w:p>
    <w:p>
      <w:pPr>
        <w:ind w:firstLine="321"/>
        <w:jc w:val="both"/>
        <w:keepLines w:val="0"/>
        <w:keepNext w:val="0"/>
        <w:pageBreakBefore w:val="0"/>
        <w:spacing w:line="360" w:lineRule="auto"/>
        <w:widowControl w:val="off"/>
        <w:rPr>
          <w:rFonts w:ascii="Arial" w:hAnsi="Arial"/>
          <w:b/>
          <w:bCs/>
          <w:color w:val="auto"/>
          <w:sz w:val="32"/>
          <w:szCs w:val="24"/>
        </w:rPr>
      </w:pPr>
      <w:r>
        <w:rPr>
          <w:rFonts w:hint="eastAsia" w:ascii="Arial" w:hAnsi="Arial"/>
          <w:b/>
          <w:bCs/>
          <w:color w:val="auto"/>
          <w:sz w:val="32"/>
          <w:szCs w:val="24"/>
        </w:rPr>
        <w:t xml:space="preserve">项目编号</w:t>
      </w:r>
      <w:r>
        <w:rPr>
          <w:rFonts w:hint="eastAsia" w:ascii="宋体" w:hAnsi="宋体" w:eastAsia="宋体" w:cs="宋体"/>
          <w:b/>
          <w:bCs/>
          <w:color w:val="auto"/>
          <w:sz w:val="32"/>
          <w:szCs w:val="24"/>
        </w:rPr>
        <w:t xml:space="preserve">：JSZC-320614-JZCG-G2026-0020</w:t>
      </w:r>
      <w:r/>
    </w:p>
    <w:p>
      <w:pPr>
        <w:pStyle w:val="952"/>
        <w:rPr>
          <w:rFonts w:hint="eastAsia"/>
        </w:rPr>
      </w:pPr>
      <w:r>
        <w:rPr>
          <w:rFonts w:hint="eastAsia"/>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color w:val="000000"/>
          <w:sz w:val="24"/>
          <w:szCs w:val="24"/>
          <w:u w:val="single"/>
        </w:rPr>
      </w:pPr>
      <w:r>
        <w:rPr>
          <w:rFonts w:hint="eastAsia" w:ascii="宋体" w:hAnsi="宋体" w:eastAsia="宋体" w:cs="宋体"/>
          <w:b/>
          <w:bCs/>
          <w:color w:val="000000"/>
          <w:sz w:val="32"/>
          <w:szCs w:val="24"/>
          <w:lang w:val="en-US" w:eastAsia="zh-CN"/>
        </w:rPr>
        <w:t xml:space="preserve">2026</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3</w:t>
      </w:r>
      <w:r>
        <w:rPr>
          <w:rFonts w:hint="eastAsia" w:ascii="宋体" w:hAnsi="宋体" w:eastAsia="宋体" w:cs="宋体"/>
          <w:b/>
          <w:bCs/>
          <w:color w:val="000000"/>
          <w:sz w:val="32"/>
          <w:szCs w:val="24"/>
        </w:rPr>
        <w:t xml:space="preserve">月</w:t>
      </w:r>
      <w:bookmarkStart w:id="154" w:name="_GoBack"/>
      <w:r/>
      <w:bookmarkEnd w:id="154"/>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p>
    <w:p>
      <w:pPr>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701"/>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37"/>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项目概况</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lang w:val="en-US" w:eastAsia="zh-CN"/>
              </w:rPr>
              <w:t xml:space="preserve">南通市海门区人民医院采购医学外送检测服务项目</w:t>
            </w:r>
            <w:r>
              <w:rPr>
                <w:rFonts w:hint="eastAsia"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JSZC-320614-JZCG-G2026-0020</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招标项目的潜在投标人应在江苏政府采购网 获取招标文件，并于2026-</w:t>
            </w:r>
            <w:r>
              <w:rPr>
                <w:rFonts w:hint="eastAsia" w:cs="宋体"/>
                <w:color w:val="auto"/>
                <w:sz w:val="28"/>
                <w:szCs w:val="28"/>
                <w:shd w:val="clear" w:color="auto" w:fill="auto"/>
                <w:lang w:val="en-US" w:eastAsia="zh-CN"/>
              </w:rPr>
              <w:t xml:space="preserve">04</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22</w:t>
            </w:r>
            <w:r>
              <w:rPr>
                <w:rFonts w:hint="eastAsia" w:ascii="宋体" w:hAnsi="宋体" w:eastAsia="宋体" w:cs="宋体"/>
                <w:color w:val="auto"/>
                <w:sz w:val="28"/>
                <w:szCs w:val="28"/>
                <w:shd w:val="clear" w:color="auto" w:fill="auto"/>
              </w:rPr>
              <w:t xml:space="preserve"> 09:00 （北京时间）前递交投标文件。</w:t>
            </w:r>
            <w:r/>
          </w:p>
        </w:tc>
      </w:tr>
    </w:tbl>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pBdr>
          <w:left w:val="none" w:color="000000" w:sz="0" w:space="0"/>
        </w:pBdr>
        <w:suppressLineNumbers w:val="0"/>
      </w:pPr>
      <w:r>
        <w:rPr>
          <w:rFonts w:hint="eastAsia" w:ascii="宋体" w:hAnsi="宋体" w:eastAsia="宋体" w:cs="宋体"/>
          <w:b/>
          <w:bCs/>
          <w:color w:val="auto"/>
          <w:sz w:val="28"/>
          <w:szCs w:val="28"/>
          <w:shd w:val="clear" w:color="auto" w:fill="auto"/>
          <w:lang w:val="en-US" w:eastAsia="zh-CN"/>
        </w:rPr>
        <w:t xml:space="preserve">一、</w:t>
      </w:r>
      <w:r>
        <w:rPr>
          <w:rFonts w:hint="eastAsia" w:ascii="宋体" w:hAnsi="宋体" w:eastAsia="宋体" w:cs="宋体"/>
          <w:b/>
          <w:bCs/>
          <w:color w:val="auto"/>
          <w:sz w:val="28"/>
          <w:szCs w:val="28"/>
          <w:shd w:val="clear" w:color="auto" w:fill="auto"/>
        </w:rPr>
        <w:t xml:space="preserve">项目基本情况</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项目编号：JSZC-320614-JZCG-G2026-0020 </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项目名称：</w:t>
      </w:r>
      <w:r>
        <w:rPr>
          <w:rFonts w:hint="eastAsia" w:ascii="宋体" w:hAnsi="宋体" w:eastAsia="宋体" w:cs="宋体"/>
          <w:color w:val="auto"/>
          <w:sz w:val="28"/>
          <w:szCs w:val="28"/>
          <w:shd w:val="clear" w:color="auto" w:fill="auto"/>
          <w:lang w:val="en-US" w:eastAsia="zh-CN"/>
        </w:rPr>
        <w:t xml:space="preserve">南通市海门区人民医院采购医学外送检测服务项目</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lang w:eastAsia="zh-CN"/>
        </w:rPr>
        <w:t xml:space="preserve">采</w:t>
      </w:r>
      <w:r>
        <w:rPr>
          <w:rFonts w:hint="eastAsia" w:ascii="宋体" w:hAnsi="宋体" w:eastAsia="宋体" w:cs="宋体"/>
          <w:color w:val="auto"/>
          <w:sz w:val="28"/>
          <w:szCs w:val="28"/>
          <w:shd w:val="clear" w:color="auto" w:fill="auto"/>
          <w:lang w:eastAsia="zh-CN"/>
        </w:rPr>
        <w:t xml:space="preserve">购方式：公开招标</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cs="宋体"/>
          <w:color w:val="auto"/>
          <w:sz w:val="28"/>
          <w:szCs w:val="28"/>
        </w:rPr>
        <w:pBdr>
          <w:left w:val="none" w:color="000000"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ascii="宋体" w:hAnsi="宋体" w:eastAsia="宋体" w:cs="宋体"/>
          <w:color w:val="auto"/>
          <w:sz w:val="28"/>
          <w:szCs w:val="28"/>
          <w:shd w:val="clear" w:color="auto" w:fill="auto"/>
          <w:lang w:val="en-US" w:eastAsia="zh-CN"/>
        </w:rPr>
        <w:t xml:space="preserve">174</w:t>
      </w:r>
      <w:r>
        <w:rPr>
          <w:rFonts w:hint="eastAsia" w:ascii="宋体" w:hAnsi="宋体" w:eastAsia="宋体" w:cs="宋体"/>
          <w:color w:val="auto"/>
          <w:sz w:val="28"/>
          <w:szCs w:val="28"/>
          <w:shd w:val="clear" w:color="auto" w:fill="auto"/>
        </w:rPr>
        <w:t xml:space="preserve">万元</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cs="宋体"/>
          <w:i w:val="0"/>
          <w:iCs w:val="0"/>
          <w:color w:val="auto"/>
          <w:sz w:val="28"/>
          <w:szCs w:val="28"/>
        </w:rPr>
        <w:pBdr>
          <w:left w:val="none" w:color="000000" w:sz="0" w:space="0"/>
        </w:pBdr>
        <w:suppressLineNumbers w:val="0"/>
      </w:pPr>
      <w:r>
        <w:rPr>
          <w:rFonts w:hint="eastAsia" w:ascii="宋体" w:hAnsi="宋体" w:eastAsia="宋体" w:cs="宋体"/>
          <w:i w:val="0"/>
          <w:iCs w:val="0"/>
          <w:color w:val="auto"/>
          <w:sz w:val="28"/>
          <w:szCs w:val="28"/>
          <w:shd w:val="clear" w:color="auto" w:fill="auto"/>
        </w:rPr>
        <w:t xml:space="preserve">最高限价（如有）</w:t>
      </w:r>
      <w:r>
        <w:rPr>
          <w:rFonts w:hint="eastAsia" w:ascii="宋体" w:hAnsi="宋体" w:eastAsia="宋体" w:cs="宋体"/>
          <w:i w:val="0"/>
          <w:iCs w:val="0"/>
          <w:color w:val="auto"/>
          <w:sz w:val="28"/>
          <w:szCs w:val="28"/>
          <w:shd w:val="clear" w:color="auto" w:fill="auto"/>
          <w:lang w:eastAsia="zh-CN"/>
        </w:rPr>
        <w:t xml:space="preserve">：</w:t>
      </w:r>
      <w:r>
        <w:rPr>
          <w:rFonts w:hint="eastAsia" w:ascii="宋体" w:hAnsi="宋体" w:cs="宋体"/>
          <w:i w:val="0"/>
          <w:iCs w:val="0"/>
          <w:color w:val="auto"/>
          <w:sz w:val="28"/>
          <w:szCs w:val="28"/>
        </w:rPr>
        <w:t xml:space="preserve">项目收费标准</w:t>
      </w:r>
      <w:r>
        <w:rPr>
          <w:rFonts w:hint="eastAsia" w:cs="宋体"/>
          <w:i w:val="0"/>
          <w:iCs w:val="0"/>
          <w:color w:val="auto"/>
          <w:sz w:val="28"/>
          <w:szCs w:val="28"/>
          <w:lang w:eastAsia="zh-CN"/>
        </w:rPr>
        <w:t xml:space="preserve">的</w:t>
      </w:r>
      <w:r>
        <w:rPr>
          <w:rFonts w:hint="eastAsia" w:ascii="宋体" w:hAnsi="宋体" w:cs="宋体"/>
          <w:i w:val="0"/>
          <w:iCs w:val="0"/>
          <w:color w:val="auto"/>
          <w:sz w:val="28"/>
          <w:szCs w:val="28"/>
          <w:lang w:eastAsia="zh-CN"/>
        </w:rPr>
        <w:t xml:space="preserve">优惠率</w:t>
      </w:r>
      <w:r>
        <w:rPr>
          <w:rFonts w:hint="eastAsia" w:ascii="宋体" w:hAnsi="宋体" w:cs="宋体"/>
          <w:i w:val="0"/>
          <w:iCs w:val="0"/>
          <w:color w:val="auto"/>
          <w:sz w:val="28"/>
          <w:szCs w:val="28"/>
          <w:lang w:val="en-US" w:eastAsia="zh-CN"/>
        </w:rPr>
        <w:t xml:space="preserve">70</w:t>
      </w:r>
      <w:r>
        <w:rPr>
          <w:rFonts w:hint="eastAsia" w:ascii="宋体" w:hAnsi="宋体" w:cs="宋体"/>
          <w:i w:val="0"/>
          <w:iCs w:val="0"/>
          <w:color w:val="auto"/>
          <w:sz w:val="28"/>
          <w:szCs w:val="28"/>
        </w:rPr>
        <w:t xml:space="preserve">%</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color w:val="auto"/>
          <w:sz w:val="28"/>
          <w:szCs w:val="28"/>
        </w:rPr>
        <w:pBdr>
          <w:left w:val="none" w:color="000000" w:sz="0" w:space="0"/>
        </w:pBdr>
        <w:suppressLineNumbers w:val="0"/>
      </w:pPr>
      <w:r>
        <w:rPr>
          <w:rFonts w:hint="eastAsia" w:ascii="宋体" w:hAnsi="宋体" w:cs="宋体"/>
          <w:color w:val="auto"/>
          <w:sz w:val="28"/>
          <w:szCs w:val="28"/>
          <w:lang w:val="en-US" w:eastAsia="zh-CN"/>
        </w:rPr>
        <w:t xml:space="preserve">注：</w:t>
      </w:r>
      <w:r>
        <w:rPr>
          <w:rFonts w:hint="eastAsia" w:ascii="宋体" w:hAnsi="宋体" w:eastAsia="宋体" w:cs="宋体"/>
          <w:color w:val="auto"/>
          <w:sz w:val="28"/>
          <w:szCs w:val="28"/>
          <w:highlight w:val="none"/>
          <w:lang w:eastAsia="zh-CN"/>
        </w:rPr>
        <w:t xml:space="preserve">报价方式为优惠率报价，</w:t>
      </w:r>
      <w:r>
        <w:rPr>
          <w:rFonts w:hint="eastAsia" w:cs="宋体"/>
          <w:color w:val="auto"/>
          <w:sz w:val="28"/>
          <w:szCs w:val="28"/>
          <w:highlight w:val="none"/>
          <w:lang w:val="en-US" w:eastAsia="zh-CN"/>
        </w:rPr>
        <w:t xml:space="preserve">70</w:t>
      </w:r>
      <w:r>
        <w:rPr>
          <w:rFonts w:hint="eastAsia" w:ascii="宋体" w:hAnsi="宋体" w:eastAsia="宋体" w:cs="宋体"/>
          <w:color w:val="auto"/>
          <w:sz w:val="28"/>
          <w:szCs w:val="28"/>
          <w:highlight w:val="none"/>
          <w:lang w:eastAsia="zh-CN"/>
        </w:rPr>
        <w:t xml:space="preserve">%≤优惠率报价＜</w:t>
      </w:r>
      <w:r>
        <w:rPr>
          <w:rFonts w:hint="eastAsia" w:cs="宋体"/>
          <w:color w:val="auto"/>
          <w:sz w:val="28"/>
          <w:szCs w:val="28"/>
          <w:highlight w:val="none"/>
          <w:lang w:val="en-US" w:eastAsia="zh-CN"/>
        </w:rPr>
        <w:t xml:space="preserve">100.00</w:t>
      </w:r>
      <w:r>
        <w:rPr>
          <w:rFonts w:hint="eastAsia" w:ascii="宋体" w:hAnsi="宋体" w:eastAsia="宋体" w:cs="宋体"/>
          <w:color w:val="auto"/>
          <w:sz w:val="28"/>
          <w:szCs w:val="28"/>
          <w:highlight w:val="none"/>
          <w:lang w:eastAsia="zh-CN"/>
        </w:rPr>
        <w:t xml:space="preserve">%，否则为无效响应。</w:t>
      </w:r>
      <w:r>
        <w:rPr>
          <w:rFonts w:hint="eastAsia" w:ascii="宋体" w:hAnsi="宋体"/>
          <w:b/>
          <w:bCs/>
          <w:color w:val="auto"/>
          <w:sz w:val="28"/>
          <w:szCs w:val="28"/>
        </w:rPr>
        <w:t xml:space="preserve">(特别提醒：因本项目采用苏采云线上开评标系统，系统仅默认优惠率报价方式，供应商须按优惠率进行报价。优惠率是指价格下降幅度的百分比。</w:t>
      </w:r>
      <w:r>
        <w:rPr>
          <w:rFonts w:hint="eastAsia" w:ascii="宋体" w:hAnsi="宋体"/>
          <w:color w:val="auto"/>
          <w:sz w:val="28"/>
          <w:szCs w:val="28"/>
        </w:rPr>
        <w:t xml:space="preserve">)</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lang w:val="en-US" w:eastAsia="zh-CN"/>
        </w:rPr>
        <w:t xml:space="preserve">三年</w:t>
      </w:r>
      <w:r>
        <w:rPr>
          <w:rFonts w:hint="eastAsia" w:ascii="宋体" w:hAnsi="宋体" w:eastAsia="宋体" w:cs="宋体"/>
          <w:color w:val="000000"/>
          <w:sz w:val="28"/>
          <w:szCs w:val="28"/>
          <w:lang w:eastAsia="zh-CN"/>
        </w:rPr>
        <w:t xml:space="preserve">。</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cs="宋体"/>
          <w:b w:val="0"/>
          <w:bCs w:val="0"/>
          <w:sz w:val="28"/>
          <w:szCs w:val="28"/>
          <w:shd w:val="clear" w:color="auto" w:fill="auto"/>
          <w:lang w:val="en-US" w:eastAsia="zh-CN"/>
        </w:rPr>
        <w:t xml:space="preserve">3</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（二）落实政府采购政策需满足的资格要求：</w:t>
      </w:r>
      <w:r>
        <w:rPr>
          <w:rFonts w:hint="eastAsia" w:ascii="宋体" w:hAnsi="宋体" w:eastAsia="宋体" w:cs="宋体"/>
          <w:b w:val="0"/>
          <w:bCs w:val="0"/>
          <w:sz w:val="28"/>
          <w:szCs w:val="28"/>
          <w:shd w:val="clear" w:color="auto" w:fill="auto"/>
          <w:lang w:val="en-US" w:eastAsia="zh-CN"/>
        </w:rPr>
        <w:t xml:space="preserve">无。</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w:t>
      </w:r>
      <w:r>
        <w:rPr>
          <w:rFonts w:hint="eastAsia" w:ascii="宋体" w:hAnsi="宋体" w:eastAsia="宋体" w:cs="宋体"/>
          <w:b w:val="0"/>
          <w:bCs w:val="0"/>
          <w:color w:val="auto"/>
          <w:sz w:val="28"/>
          <w:szCs w:val="28"/>
          <w:shd w:val="clear" w:color="auto" w:fill="auto"/>
        </w:rPr>
        <w:t xml:space="preserve">形（投标文件中无需提供证明材料）</w:t>
      </w:r>
      <w:r>
        <w:rPr>
          <w:rFonts w:hint="eastAsia" w:ascii="宋体" w:hAnsi="宋体" w:eastAsia="宋体" w:cs="宋体"/>
          <w:b w:val="0"/>
          <w:bCs w:val="0"/>
          <w:color w:val="auto"/>
          <w:sz w:val="28"/>
          <w:szCs w:val="28"/>
          <w:shd w:val="clear" w:color="auto" w:fill="auto"/>
          <w:lang w:eastAsia="zh-CN"/>
        </w:rPr>
        <w:t xml:space="preserve">；</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2.具有《医疗机构执业许可证》且许可范围包含“医学检验科”；</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3.具有生物安全实验室备案证书；</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4.具备有效的临床基因扩增实验室认证。</w:t>
      </w:r>
      <w:r/>
    </w:p>
    <w:p>
      <w:pPr>
        <w:pStyle w:val="937"/>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04</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02</w:t>
      </w:r>
      <w:r>
        <w:rPr>
          <w:rFonts w:hint="eastAsia" w:ascii="宋体" w:hAnsi="宋体" w:eastAsia="宋体" w:cs="宋体"/>
          <w:sz w:val="28"/>
          <w:szCs w:val="28"/>
          <w:shd w:val="clear" w:color="auto" w:fill="auto"/>
          <w:lang w:val="en-US" w:eastAsia="zh-CN" w:bidi="ar"/>
        </w:rPr>
        <w:t xml:space="preserve">至2026-</w:t>
      </w:r>
      <w:r>
        <w:rPr>
          <w:rFonts w:hint="eastAsia" w:ascii="宋体" w:hAnsi="宋体" w:cs="宋体"/>
          <w:sz w:val="28"/>
          <w:szCs w:val="28"/>
          <w:shd w:val="clear" w:color="auto" w:fill="auto"/>
          <w:lang w:val="en-US" w:eastAsia="zh-CN" w:bidi="ar"/>
        </w:rPr>
        <w:t xml:space="preserve">04</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，每天上午00:00-12:00,下午12:00-23:59 （北京时间，法定节假日除外） </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ascii="宋体" w:hAnsi="宋体" w:eastAsia="宋体" w:cs="宋体"/>
          <w:sz w:val="28"/>
          <w:szCs w:val="28"/>
          <w:shd w:val="clear" w:color="auto" w:fill="auto"/>
          <w:lang w:val="en-US" w:eastAsia="zh-CN"/>
        </w:rPr>
        <w:t xml:space="preserve">0</w:t>
      </w:r>
      <w:r>
        <w:rPr>
          <w:rFonts w:hint="eastAsia" w:cs="宋体"/>
          <w:sz w:val="28"/>
          <w:szCs w:val="28"/>
          <w:shd w:val="clear" w:color="auto" w:fill="auto"/>
          <w:lang w:val="en-US" w:eastAsia="zh-CN"/>
        </w:rPr>
        <w:t xml:space="preserve">4</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22</w:t>
      </w:r>
      <w:r>
        <w:rPr>
          <w:rFonts w:hint="eastAsia" w:ascii="宋体" w:hAnsi="宋体" w:eastAsia="宋体" w:cs="宋体"/>
          <w:sz w:val="28"/>
          <w:szCs w:val="28"/>
          <w:shd w:val="clear" w:color="auto" w:fill="auto"/>
        </w:rPr>
        <w:t xml:space="preserve"> 09:00 （北京时间）</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1.采购人信息 </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单位名称：南通市海门区人民医院　　　　　　　　　　　　</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单位地址：南通市海门区北京路1201号</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联系人：张</w:t>
      </w:r>
      <w:r>
        <w:rPr>
          <w:rFonts w:hint="eastAsia" w:cs="宋体"/>
          <w:sz w:val="28"/>
          <w:szCs w:val="28"/>
          <w:shd w:val="clear" w:color="auto" w:fill="auto"/>
          <w:lang w:eastAsia="zh-CN"/>
        </w:rPr>
        <w:t xml:space="preserve">先生</w:t>
      </w:r>
      <w:r>
        <w:rPr>
          <w:rFonts w:hint="eastAsia" w:ascii="宋体" w:hAnsi="宋体" w:eastAsia="宋体" w:cs="宋体"/>
          <w:sz w:val="28"/>
          <w:szCs w:val="28"/>
          <w:shd w:val="clear" w:color="auto" w:fill="auto"/>
        </w:rPr>
        <w:t xml:space="preserve">　　　　　　　　　　　</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联系方式：</w:t>
      </w:r>
      <w:r>
        <w:rPr>
          <w:rFonts w:hint="eastAsia" w:cs="宋体"/>
          <w:sz w:val="28"/>
          <w:szCs w:val="28"/>
        </w:rPr>
        <w:t xml:space="preserve">0513-82263275、13901461168　</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p>
    <w:p>
      <w:pPr>
        <w:pStyle w:val="937"/>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937"/>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shd w:val="nil" w:color="auto"/>
        <w:rPr>
          <w:rFonts w:hint="eastAsia" w:ascii="黑体" w:hAnsi="Arial" w:eastAsia="黑体" w:cs="Arial"/>
          <w:color w:val="000000"/>
          <w:sz w:val="44"/>
          <w:szCs w:val="44"/>
        </w:rPr>
        <w:outlineLvl w:val="1"/>
      </w:pPr>
      <w:r>
        <w:rPr>
          <w:highlight w:val="none"/>
        </w:rPr>
        <w:br w:type="page" w:clear="all"/>
      </w:r>
      <w:r>
        <w:rPr>
          <w:highlight w:val="none"/>
        </w:rPr>
      </w:r>
      <w:r/>
    </w:p>
    <w:p>
      <w:pPr>
        <w:ind w:firstLine="0"/>
        <w:jc w:val="center"/>
        <w:keepLines/>
        <w:keepNext/>
        <w:spacing w:before="260" w:after="260" w:line="416" w:lineRule="auto"/>
        <w:rPr>
          <w:highlight w:val="none"/>
        </w:rPr>
        <w:outlineLvl w:val="1"/>
      </w:pPr>
      <w:r/>
      <w:bookmarkStart w:id="6" w:name="_Toc120614211"/>
      <w:r/>
      <w:bookmarkEnd w:id="1"/>
      <w:r/>
      <w:bookmarkEnd w:id="2"/>
      <w:r/>
      <w:bookmarkEnd w:id="3"/>
      <w:r/>
      <w:bookmarkEnd w:id="4"/>
      <w:r/>
      <w:bookmarkEnd w:id="5"/>
      <w:r/>
      <w:bookmarkEnd w:id="6"/>
      <w:r/>
      <w:bookmarkStart w:id="7" w:name="_Toc16938558"/>
      <w:r/>
      <w:bookmarkStart w:id="8" w:name="_Toc513029242"/>
      <w:r/>
      <w:bookmarkStart w:id="9" w:name="_Toc120614221"/>
      <w:r/>
      <w:bookmarkStart w:id="10" w:name="_Toc20823314"/>
      <w:r/>
      <w:bookmarkStart w:id="11" w:name="_Toc479757207"/>
      <w:r>
        <w:rPr>
          <w:rFonts w:hint="eastAsia" w:ascii="黑体" w:hAnsi="Arial" w:eastAsia="黑体" w:cs="Arial"/>
          <w:b/>
          <w:bCs/>
          <w:color w:val="000000"/>
          <w:sz w:val="44"/>
          <w:szCs w:val="44"/>
        </w:rPr>
        <w:t xml:space="preserve">第二章  </w:t>
      </w:r>
      <w:bookmarkStart w:id="12" w:name="_Toc513029202"/>
      <w:r/>
      <w:bookmarkStart w:id="13" w:name="_Toc16938518"/>
      <w:r/>
      <w:bookmarkStart w:id="14" w:name="_Toc120614213"/>
      <w:r/>
      <w:bookmarkStart w:id="15" w:name="_Toc20823274"/>
      <w:r>
        <w:rPr>
          <w:rFonts w:hint="eastAsia" w:ascii="黑体" w:hAnsi="Arial" w:eastAsia="黑体" w:cs="Arial"/>
          <w:b/>
          <w:bCs/>
          <w:color w:val="000000"/>
          <w:sz w:val="44"/>
          <w:szCs w:val="44"/>
        </w:rPr>
        <w:t xml:space="preserve">投标人须知</w:t>
      </w:r>
      <w:bookmarkEnd w:id="12"/>
      <w:r/>
      <w:bookmarkEnd w:id="13"/>
      <w:r/>
      <w:bookmarkEnd w:id="14"/>
      <w:r/>
      <w:bookmarkEnd w:id="15"/>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 w:name="_Toc20823275"/>
      <w:r/>
      <w:bookmarkStart w:id="17" w:name="_Toc16938519"/>
      <w:r/>
      <w:bookmarkStart w:id="18" w:name="_Toc513029203"/>
      <w:r/>
      <w:bookmarkStart w:id="19" w:name="_Toc120614214"/>
      <w:r>
        <w:rPr>
          <w:rFonts w:hint="eastAsia" w:ascii="宋体" w:hAnsi="宋体" w:eastAsia="宋体" w:cs="宋体"/>
          <w:b/>
          <w:bCs/>
          <w:color w:val="000000"/>
          <w:sz w:val="24"/>
          <w:szCs w:val="24"/>
        </w:rPr>
        <w:t xml:space="preserve">一、总则</w:t>
      </w:r>
      <w:bookmarkEnd w:id="16"/>
      <w:r/>
      <w:bookmarkEnd w:id="17"/>
      <w:r/>
      <w:bookmarkEnd w:id="18"/>
      <w:r/>
      <w:bookmarkEnd w:id="19"/>
      <w:r/>
      <w:bookmarkStart w:id="20" w:name="_Hlt16619475"/>
      <w:r/>
      <w:bookmarkEnd w:id="20"/>
      <w:r/>
      <w:bookmarkStart w:id="21" w:name="_Toc458694821"/>
      <w:r/>
      <w:bookmarkStart w:id="22" w:name="_Toc20823276"/>
      <w:r/>
      <w:bookmarkStart w:id="23" w:name="_Toc16938520"/>
      <w:r/>
      <w:bookmarkStart w:id="24" w:name="_Toc51302920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21"/>
      <w:r>
        <w:rPr>
          <w:rFonts w:hint="eastAsia" w:ascii="宋体" w:hAnsi="宋体" w:eastAsia="宋体" w:cs="宋体"/>
          <w:color w:val="000000"/>
          <w:sz w:val="24"/>
          <w:szCs w:val="24"/>
        </w:rPr>
        <w:t xml:space="preserve">、招标方式</w:t>
      </w:r>
      <w:bookmarkEnd w:id="22"/>
      <w:r/>
      <w:bookmarkEnd w:id="23"/>
      <w:r/>
      <w:bookmarkEnd w:id="2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5" w:name="_Toc513029205"/>
      <w:r/>
      <w:bookmarkStart w:id="26" w:name="_Toc16938521"/>
      <w:r/>
      <w:bookmarkStart w:id="27" w:name="_Toc20823277"/>
      <w:r>
        <w:rPr>
          <w:rFonts w:hint="eastAsia" w:ascii="宋体" w:hAnsi="宋体" w:eastAsia="宋体" w:cs="宋体"/>
          <w:color w:val="000000"/>
          <w:sz w:val="24"/>
          <w:szCs w:val="24"/>
        </w:rPr>
        <w:t xml:space="preserve">2、合格的投标人</w:t>
      </w:r>
      <w:bookmarkEnd w:id="25"/>
      <w:r/>
      <w:bookmarkEnd w:id="26"/>
      <w:r/>
      <w:bookmarkEnd w:id="27"/>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28" w:name="_Toc16938522"/>
      <w:r/>
      <w:bookmarkStart w:id="29" w:name="_Toc20823278"/>
      <w:r/>
      <w:bookmarkStart w:id="30" w:name="_Toc513029206"/>
      <w:r>
        <w:rPr>
          <w:rFonts w:hint="eastAsia" w:ascii="宋体" w:hAnsi="宋体" w:eastAsia="宋体" w:cs="宋体"/>
          <w:color w:val="auto"/>
          <w:sz w:val="24"/>
          <w:szCs w:val="24"/>
        </w:rPr>
        <w:t xml:space="preserve">3、适用法律</w:t>
      </w:r>
      <w:bookmarkEnd w:id="28"/>
      <w:r/>
      <w:bookmarkEnd w:id="29"/>
      <w:r/>
      <w:bookmarkEnd w:id="30"/>
      <w:r>
        <w:rPr>
          <w:rFonts w:hint="eastAsia" w:ascii="宋体" w:hAnsi="宋体" w:eastAsia="宋体" w:cs="宋体"/>
          <w:color w:val="auto"/>
          <w:sz w:val="24"/>
          <w:szCs w:val="24"/>
        </w:rPr>
        <w:t xml:space="preserve">和标准</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31" w:name="_Toc462564067"/>
      <w:r/>
      <w:bookmarkStart w:id="32" w:name="_Toc20823279"/>
      <w:r/>
      <w:bookmarkStart w:id="33" w:name="_Toc513029207"/>
      <w:r/>
      <w:bookmarkStart w:id="34" w:name="_Toc16938523"/>
      <w:r>
        <w:rPr>
          <w:rFonts w:hint="eastAsia" w:ascii="宋体" w:hAnsi="宋体" w:eastAsia="宋体" w:cs="宋体"/>
          <w:color w:val="auto"/>
          <w:sz w:val="24"/>
          <w:szCs w:val="24"/>
        </w:rPr>
        <w:t xml:space="preserve">4、投标费用</w:t>
      </w:r>
      <w:bookmarkEnd w:id="31"/>
      <w:r/>
      <w:bookmarkEnd w:id="32"/>
      <w:r/>
      <w:bookmarkEnd w:id="33"/>
      <w:r/>
      <w:bookmarkEnd w:id="34"/>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color w:val="auto"/>
          <w:sz w:val="24"/>
          <w:szCs w:val="24"/>
        </w:rPr>
        <w:t xml:space="preserve"> 投标人应自行承担所有与参加投标有关的费用，无论投标过程中的做法和结果如何，</w:t>
      </w:r>
      <w:r>
        <w:rPr>
          <w:rFonts w:hint="eastAsia" w:ascii="宋体" w:hAnsi="宋体" w:eastAsia="宋体" w:cs="宋体"/>
          <w:color w:val="auto"/>
          <w:sz w:val="24"/>
          <w:szCs w:val="24"/>
          <w:lang w:eastAsia="zh-CN"/>
        </w:rPr>
        <w:t xml:space="preserve">南通市海门区公共资源交易中心</w:t>
      </w:r>
      <w:r>
        <w:rPr>
          <w:rFonts w:hint="eastAsia" w:ascii="宋体" w:hAnsi="宋体" w:eastAsia="宋体" w:cs="宋体"/>
          <w:color w:val="auto"/>
          <w:sz w:val="24"/>
          <w:szCs w:val="24"/>
        </w:rPr>
        <w:t xml:space="preserve">（以下简称</w:t>
      </w:r>
      <w:r>
        <w:rPr>
          <w:rFonts w:hint="eastAsia" w:ascii="宋体" w:hAnsi="宋体" w:eastAsia="宋体" w:cs="宋体"/>
          <w:color w:val="auto"/>
          <w:sz w:val="24"/>
          <w:szCs w:val="24"/>
          <w:lang w:eastAsia="zh-CN"/>
        </w:rPr>
        <w:t xml:space="preserve">交易</w:t>
      </w:r>
      <w:r>
        <w:rPr>
          <w:rFonts w:hint="eastAsia" w:ascii="宋体" w:hAnsi="宋体" w:eastAsia="宋体" w:cs="宋体"/>
          <w:color w:val="auto"/>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b w:val="0"/>
          <w:bCs w:val="0"/>
          <w:color w:val="auto"/>
          <w:sz w:val="24"/>
          <w:szCs w:val="24"/>
        </w:rPr>
        <w:t xml:space="preserve">5、</w:t>
      </w:r>
      <w:r>
        <w:rPr>
          <w:rFonts w:hint="eastAsia" w:ascii="宋体" w:hAnsi="宋体" w:eastAsia="宋体" w:cs="宋体"/>
          <w:color w:val="auto"/>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5" w:name="_Toc16938525"/>
      <w:r/>
      <w:bookmarkStart w:id="36" w:name="_Toc120614215"/>
      <w:r/>
      <w:bookmarkStart w:id="37" w:name="_Toc513029209"/>
      <w:r/>
      <w:bookmarkStart w:id="38" w:name="_Toc20823281"/>
      <w:r>
        <w:rPr>
          <w:rFonts w:hint="eastAsia" w:ascii="宋体" w:hAnsi="宋体" w:eastAsia="宋体" w:cs="宋体"/>
          <w:b/>
          <w:bCs/>
          <w:color w:val="000000"/>
          <w:sz w:val="24"/>
          <w:szCs w:val="24"/>
        </w:rPr>
        <w:t xml:space="preserve">二、招标文件</w:t>
      </w:r>
      <w:bookmarkEnd w:id="35"/>
      <w:r/>
      <w:bookmarkEnd w:id="36"/>
      <w:r/>
      <w:bookmarkEnd w:id="37"/>
      <w:r/>
      <w:bookmarkEnd w:id="3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9" w:name="_Toc513029210"/>
      <w:r/>
      <w:bookmarkStart w:id="40" w:name="_Toc20823282"/>
      <w:r/>
      <w:bookmarkStart w:id="41" w:name="_Toc16938526"/>
      <w:r>
        <w:rPr>
          <w:rFonts w:hint="eastAsia" w:ascii="宋体" w:hAnsi="宋体" w:eastAsia="宋体" w:cs="宋体"/>
          <w:color w:val="000000"/>
          <w:sz w:val="24"/>
          <w:szCs w:val="24"/>
        </w:rPr>
        <w:t xml:space="preserve">6、招标文件构成</w:t>
      </w:r>
      <w:bookmarkEnd w:id="39"/>
      <w:r/>
      <w:bookmarkEnd w:id="40"/>
      <w:r/>
      <w:bookmarkEnd w:id="4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42" w:name="_Toc513029212"/>
      <w:r/>
      <w:bookmarkStart w:id="43" w:name="_Toc16938528"/>
      <w:r/>
      <w:bookmarkStart w:id="44" w:name="_Toc20823284"/>
      <w:r/>
      <w:bookmarkStart w:id="45" w:name="_Toc462564071"/>
      <w:r>
        <w:rPr>
          <w:rFonts w:hint="eastAsia" w:ascii="宋体" w:hAnsi="宋体" w:eastAsia="宋体" w:cs="宋体"/>
          <w:color w:val="000000"/>
          <w:sz w:val="24"/>
          <w:szCs w:val="24"/>
        </w:rPr>
        <w:t xml:space="preserve">7、招标文件的修改</w:t>
      </w:r>
      <w:bookmarkEnd w:id="42"/>
      <w:r/>
      <w:bookmarkEnd w:id="43"/>
      <w:r/>
      <w:bookmarkEnd w:id="44"/>
      <w:r/>
      <w:bookmarkEnd w:id="45"/>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6" w:name="_Toc513029213"/>
      <w:r/>
      <w:bookmarkStart w:id="47" w:name="_Toc120614216"/>
      <w:r/>
      <w:bookmarkStart w:id="48" w:name="_Toc20823285"/>
      <w:r/>
      <w:bookmarkStart w:id="49" w:name="_Toc462564072"/>
      <w:r/>
      <w:bookmarkStart w:id="50" w:name="_Toc16938529"/>
      <w:r>
        <w:rPr>
          <w:rFonts w:hint="eastAsia" w:ascii="宋体" w:hAnsi="宋体" w:eastAsia="宋体" w:cs="宋体"/>
          <w:b/>
          <w:bCs/>
          <w:color w:val="000000"/>
          <w:sz w:val="24"/>
          <w:szCs w:val="24"/>
        </w:rPr>
        <w:t xml:space="preserve">三、投标文件的编制</w:t>
      </w:r>
      <w:bookmarkEnd w:id="46"/>
      <w:r/>
      <w:bookmarkEnd w:id="47"/>
      <w:r/>
      <w:bookmarkEnd w:id="48"/>
      <w:r/>
      <w:bookmarkEnd w:id="49"/>
      <w:r/>
      <w:bookmarkEnd w:id="50"/>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51" w:name="_Toc16938530"/>
      <w:r/>
      <w:bookmarkStart w:id="52" w:name="_Toc513029214"/>
      <w:r/>
      <w:bookmarkStart w:id="53" w:name="_Toc462564073"/>
      <w:r/>
      <w:bookmarkStart w:id="54" w:name="_Toc20823286"/>
      <w:r>
        <w:rPr>
          <w:rFonts w:hint="eastAsia" w:ascii="宋体" w:hAnsi="宋体" w:eastAsia="宋体" w:cs="宋体"/>
          <w:color w:val="000000"/>
          <w:sz w:val="24"/>
          <w:szCs w:val="24"/>
        </w:rPr>
        <w:t xml:space="preserve">8、投标文件的语言及度量衡单位</w:t>
      </w:r>
      <w:bookmarkEnd w:id="51"/>
      <w:r/>
      <w:bookmarkEnd w:id="52"/>
      <w:r/>
      <w:bookmarkEnd w:id="53"/>
      <w:r/>
      <w:bookmarkEnd w:id="5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Toc16938531"/>
      <w:r/>
      <w:bookmarkStart w:id="56" w:name="_Toc20823287"/>
      <w:r/>
      <w:bookmarkStart w:id="57" w:name="_Toc462564074"/>
      <w:r/>
      <w:bookmarkStart w:id="58" w:name="_Toc513029215"/>
      <w:r>
        <w:rPr>
          <w:rFonts w:hint="eastAsia" w:ascii="宋体" w:hAnsi="宋体" w:eastAsia="宋体" w:cs="宋体"/>
          <w:color w:val="000000"/>
          <w:sz w:val="24"/>
          <w:szCs w:val="24"/>
        </w:rPr>
        <w:t xml:space="preserve">9、投标文件构成</w:t>
      </w:r>
      <w:bookmarkEnd w:id="55"/>
      <w:r/>
      <w:bookmarkEnd w:id="56"/>
      <w:r/>
      <w:bookmarkEnd w:id="57"/>
      <w:r/>
      <w:bookmarkEnd w:id="58"/>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9" w:name="_Hlt26668975"/>
      <w:r/>
      <w:bookmarkEnd w:id="59"/>
      <w:r/>
      <w:bookmarkStart w:id="60" w:name="_Hlt26670360"/>
      <w:r/>
      <w:bookmarkEnd w:id="60"/>
      <w:r/>
      <w:bookmarkStart w:id="61" w:name="_Hlt26954838"/>
      <w:r/>
      <w:bookmarkEnd w:id="61"/>
      <w:r/>
      <w:bookmarkStart w:id="62" w:name="_Toc49090509"/>
      <w:r/>
      <w:bookmarkStart w:id="63" w:name="_Toc14577357"/>
      <w:r/>
      <w:bookmarkStart w:id="64" w:name="_Toc513029219"/>
      <w:r/>
      <w:bookmarkStart w:id="65" w:name="_Toc49090507"/>
      <w:r/>
      <w:bookmarkStart w:id="66" w:name="_Toc513029216"/>
      <w:r/>
      <w:bookmarkStart w:id="67" w:name="_Toc14577354"/>
      <w:r/>
      <w:bookmarkStart w:id="68" w:name="_Toc14577355"/>
      <w:r/>
      <w:bookmarkStart w:id="69" w:name="_Toc49090508"/>
      <w:r>
        <w:rPr>
          <w:rFonts w:hint="eastAsia" w:ascii="宋体" w:hAnsi="宋体" w:eastAsia="宋体" w:cs="宋体"/>
          <w:color w:val="000000"/>
          <w:sz w:val="24"/>
          <w:szCs w:val="24"/>
        </w:rPr>
        <w:t xml:space="preserve">10、证明投标人及投标标的符合招标文件规定的文件</w:t>
      </w:r>
      <w:bookmarkEnd w:id="62"/>
      <w:r/>
      <w:bookmarkEnd w:id="63"/>
      <w:r/>
      <w:bookmarkEnd w:id="64"/>
      <w:r/>
      <w:bookmarkEnd w:id="65"/>
      <w:r/>
      <w:bookmarkEnd w:id="66"/>
      <w:r/>
      <w:bookmarkEnd w:id="67"/>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8"/>
      <w:r/>
      <w:bookmarkEnd w:id="69"/>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0" w:name="_Hlt26954840"/>
      <w:r/>
      <w:bookmarkEnd w:id="70"/>
      <w:r>
        <w:rPr>
          <w:rFonts w:hint="eastAsia" w:ascii="宋体" w:hAnsi="宋体" w:eastAsia="宋体" w:cs="宋体"/>
          <w:sz w:val="24"/>
          <w:szCs w:val="24"/>
        </w:rPr>
        <w:t xml:space="preserve">标人按照招标文件规定格式填报投标分项报价表</w:t>
      </w:r>
      <w:bookmarkStart w:id="71" w:name="_Hlt26670399"/>
      <w:r/>
      <w:bookmarkEnd w:id="71"/>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72" w:name="_Hlt26954848"/>
      <w:r/>
      <w:bookmarkEnd w:id="72"/>
      <w:r/>
      <w:bookmarkStart w:id="73" w:name="_Hlt26670482"/>
      <w:r/>
      <w:bookmarkEnd w:id="73"/>
      <w:r/>
      <w:bookmarkStart w:id="74" w:name="_Hlt26670486"/>
      <w:r/>
      <w:bookmarkEnd w:id="74"/>
      <w:r/>
      <w:bookmarkStart w:id="75" w:name="_Hlt26954846"/>
      <w:r/>
      <w:bookmarkEnd w:id="75"/>
      <w:r/>
      <w:bookmarkStart w:id="76" w:name="_Hlt26954731"/>
      <w:r/>
      <w:bookmarkEnd w:id="76"/>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7" w:name="_Toc14577359"/>
      <w:r/>
      <w:bookmarkStart w:id="78" w:name="_Toc49090510"/>
      <w:r>
        <w:rPr>
          <w:rFonts w:hint="eastAsia" w:ascii="宋体" w:hAnsi="宋体" w:eastAsia="宋体" w:cs="宋体"/>
          <w:color w:val="auto"/>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14.1</w:t>
      </w:r>
      <w:r>
        <w:rPr>
          <w:rFonts w:hint="eastAsia" w:ascii="宋体" w:hAnsi="宋体" w:eastAsia="宋体" w:cs="宋体"/>
          <w:color w:val="auto"/>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7"/>
      <w:r/>
      <w:bookmarkEnd w:id="78"/>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9" w:name="_Toc14577360"/>
      <w:r/>
      <w:bookmarkStart w:id="80" w:name="_Toc49090511"/>
      <w:r>
        <w:rPr>
          <w:rFonts w:hint="eastAsia" w:ascii="宋体" w:hAnsi="宋体" w:eastAsia="宋体" w:cs="宋体"/>
          <w:color w:val="auto"/>
          <w:sz w:val="24"/>
          <w:szCs w:val="24"/>
        </w:rPr>
        <w:t xml:space="preserve">15、投标有效期</w:t>
      </w:r>
      <w:bookmarkEnd w:id="79"/>
      <w:r/>
      <w:bookmarkEnd w:id="80"/>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15.1投标有效期为</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bCs/>
          <w:color w:val="auto"/>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16.1在特殊情况下，</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的这一要求而放弃投标，同意延长投标有效期的投标人既不能要求也不允许修改其投标文件。</w:t>
      </w:r>
      <w:r>
        <w:rPr>
          <w:rFonts w:hint="eastAsia" w:ascii="宋体" w:hAnsi="宋体" w:eastAsia="宋体" w:cs="宋体"/>
          <w:color w:val="auto"/>
          <w:sz w:val="24"/>
          <w:szCs w:val="24"/>
        </w:rPr>
        <w:t xml:space="preserve">受投标有效期约束的所有权利与义务均延长至新的有效期</w:t>
      </w:r>
      <w:r>
        <w:rPr>
          <w:rFonts w:hint="eastAsia" w:ascii="宋体" w:hAnsi="宋体" w:eastAsia="宋体" w:cs="宋体"/>
          <w:bCs/>
          <w:color w:val="auto"/>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bookmarkStart w:id="81" w:name="_Hlt26954739"/>
      <w:r/>
      <w:bookmarkEnd w:id="81"/>
      <w:r/>
      <w:bookmarkStart w:id="82" w:name="_Hlt26954852"/>
      <w:r/>
      <w:bookmarkEnd w:id="82"/>
      <w:r/>
      <w:bookmarkStart w:id="83" w:name="_Toc513029224"/>
      <w:r/>
      <w:bookmarkStart w:id="84" w:name="_Toc20823296"/>
      <w:r/>
      <w:bookmarkStart w:id="85" w:name="_Toc120614217"/>
      <w:r/>
      <w:bookmarkStart w:id="86" w:name="_Toc16938540"/>
      <w:r>
        <w:rPr>
          <w:rFonts w:hint="eastAsia" w:ascii="宋体" w:hAnsi="宋体" w:eastAsia="宋体" w:cs="宋体"/>
          <w:b/>
          <w:bCs/>
          <w:color w:val="auto"/>
          <w:sz w:val="24"/>
          <w:szCs w:val="24"/>
        </w:rPr>
        <w:t xml:space="preserve">四、投标文件的递交</w:t>
      </w:r>
      <w:bookmarkEnd w:id="83"/>
      <w:r/>
      <w:bookmarkEnd w:id="84"/>
      <w:r/>
      <w:bookmarkEnd w:id="85"/>
      <w:r/>
      <w:bookmarkEnd w:id="86"/>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87" w:name="_Toc513029225"/>
      <w:r/>
      <w:bookmarkStart w:id="88" w:name="_Toc462564084"/>
      <w:r/>
      <w:bookmarkStart w:id="89" w:name="_Toc16938541"/>
      <w:r/>
      <w:bookmarkStart w:id="90" w:name="_Toc20823297"/>
      <w:r>
        <w:rPr>
          <w:rFonts w:hint="eastAsia" w:ascii="宋体" w:hAnsi="宋体" w:eastAsia="宋体" w:cs="宋体"/>
          <w:color w:val="auto"/>
          <w:sz w:val="24"/>
          <w:szCs w:val="24"/>
        </w:rPr>
        <w:t xml:space="preserve">17、电子投标文件</w:t>
      </w:r>
      <w:bookmarkEnd w:id="87"/>
      <w:r/>
      <w:bookmarkEnd w:id="88"/>
      <w:r/>
      <w:bookmarkEnd w:id="89"/>
      <w:r/>
      <w:bookmarkEnd w:id="90"/>
      <w:r>
        <w:rPr>
          <w:rFonts w:hint="eastAsia" w:ascii="宋体" w:hAnsi="宋体" w:eastAsia="宋体" w:cs="宋体"/>
          <w:color w:val="auto"/>
          <w:sz w:val="24"/>
          <w:szCs w:val="24"/>
        </w:rPr>
        <w:t xml:space="preserve">的递交</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17.1投标人应当按照《操作手册》规定，在投标截止时间前制作并上传电子投标文件。</w:t>
      </w:r>
      <w:bookmarkStart w:id="91" w:name="_Toc16938542"/>
      <w:r/>
      <w:bookmarkStart w:id="92" w:name="_Toc20823298"/>
      <w:r/>
      <w:bookmarkStart w:id="93" w:name="_Toc513029226"/>
      <w: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18、投标截止日期</w:t>
      </w:r>
      <w:bookmarkEnd w:id="91"/>
      <w:r/>
      <w:bookmarkEnd w:id="92"/>
      <w:r/>
      <w:bookmarkEnd w:id="93"/>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Toc513029227"/>
      <w:r/>
      <w:bookmarkStart w:id="95" w:name="_Toc16938543"/>
      <w:r/>
      <w:bookmarkStart w:id="96" w:name="_Toc20823299"/>
      <w:r>
        <w:rPr>
          <w:rFonts w:hint="eastAsia" w:ascii="宋体" w:hAnsi="宋体" w:eastAsia="宋体" w:cs="宋体"/>
          <w:color w:val="000000"/>
          <w:sz w:val="24"/>
          <w:szCs w:val="24"/>
        </w:rPr>
        <w:t xml:space="preserve">19、投标文件</w:t>
      </w:r>
      <w:bookmarkEnd w:id="94"/>
      <w:r/>
      <w:bookmarkEnd w:id="95"/>
      <w:r/>
      <w:bookmarkEnd w:id="96"/>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7" w:name="_Toc513029228"/>
      <w:r/>
      <w:bookmarkStart w:id="98" w:name="_Toc16938544"/>
      <w:r/>
      <w:bookmarkStart w:id="99" w:name="_Toc20823300"/>
      <w:r>
        <w:rPr>
          <w:rFonts w:hint="eastAsia" w:ascii="宋体" w:hAnsi="宋体" w:eastAsia="宋体" w:cs="宋体"/>
          <w:color w:val="000000"/>
          <w:sz w:val="24"/>
          <w:szCs w:val="24"/>
        </w:rPr>
        <w:t xml:space="preserve">20、投标文件的撤回和修改</w:t>
      </w:r>
      <w:bookmarkEnd w:id="97"/>
      <w:r/>
      <w:bookmarkEnd w:id="98"/>
      <w:r/>
      <w:bookmarkEnd w:id="9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00" w:name="_Toc120614218"/>
      <w:r/>
      <w:bookmarkStart w:id="101" w:name="_Toc20823301"/>
      <w:r/>
      <w:bookmarkStart w:id="102" w:name="_Toc16938545"/>
      <w:r/>
      <w:bookmarkStart w:id="103" w:name="_Toc513029229"/>
      <w:r>
        <w:rPr>
          <w:rFonts w:hint="eastAsia" w:ascii="宋体" w:hAnsi="宋体" w:eastAsia="宋体" w:cs="宋体"/>
          <w:b/>
          <w:bCs/>
          <w:color w:val="000000"/>
          <w:sz w:val="24"/>
          <w:szCs w:val="24"/>
        </w:rPr>
        <w:t xml:space="preserve">五、开标与评标</w:t>
      </w:r>
      <w:bookmarkEnd w:id="100"/>
      <w:r/>
      <w:bookmarkEnd w:id="101"/>
      <w:r/>
      <w:bookmarkEnd w:id="102"/>
      <w:r/>
      <w:bookmarkEnd w:id="10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4" w:name="_Toc16938546"/>
      <w:r/>
      <w:bookmarkStart w:id="105" w:name="_Toc513029230"/>
      <w:r/>
      <w:bookmarkStart w:id="106" w:name="_Toc20823302"/>
      <w:r>
        <w:rPr>
          <w:rFonts w:hint="eastAsia" w:ascii="宋体" w:hAnsi="宋体" w:eastAsia="宋体" w:cs="宋体"/>
          <w:color w:val="000000"/>
          <w:sz w:val="24"/>
          <w:szCs w:val="24"/>
        </w:rPr>
        <w:t xml:space="preserve">21、开标</w:t>
      </w:r>
      <w:bookmarkEnd w:id="104"/>
      <w:r/>
      <w:bookmarkEnd w:id="105"/>
      <w:r/>
      <w:bookmarkEnd w:id="106"/>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Toc16938547"/>
      <w:r/>
      <w:bookmarkStart w:id="108" w:name="_Toc513029231"/>
      <w:r/>
      <w:bookmarkStart w:id="109" w:name="_Toc20823303"/>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7"/>
      <w:r/>
      <w:bookmarkEnd w:id="108"/>
      <w:r/>
      <w:bookmarkEnd w:id="109"/>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0" w:name="_Toc20823304"/>
      <w:r/>
      <w:bookmarkStart w:id="111" w:name="_Toc16938548"/>
      <w:r/>
      <w:bookmarkStart w:id="112" w:name="_Toc513029232"/>
      <w:r>
        <w:rPr>
          <w:rFonts w:hint="eastAsia" w:ascii="宋体" w:hAnsi="宋体" w:eastAsia="宋体" w:cs="宋体"/>
          <w:color w:val="000000"/>
          <w:sz w:val="24"/>
          <w:szCs w:val="24"/>
        </w:rPr>
        <w:t xml:space="preserve">24、投标文件的澄清</w:t>
      </w:r>
      <w:bookmarkEnd w:id="110"/>
      <w:r/>
      <w:bookmarkEnd w:id="111"/>
      <w:r/>
      <w:bookmarkEnd w:id="112"/>
      <w:r/>
      <w:r/>
    </w:p>
    <w:p>
      <w:pPr>
        <w:ind w:left="0" w:firstLine="480"/>
        <w:pageBreakBefore w:val="0"/>
        <w:spacing w:line="360" w:lineRule="auto"/>
        <w:widowControl w:val="off"/>
        <w:rPr>
          <w:rFonts w:hint="eastAsia" w:ascii="宋体" w:hAnsi="宋体" w:eastAsia="宋体" w:cs="宋体"/>
          <w:color w:val="000000"/>
          <w:sz w:val="24"/>
          <w:szCs w:val="24"/>
        </w:rPr>
      </w:pPr>
      <w:r/>
      <w:bookmarkStart w:id="113" w:name="_Toc20823305"/>
      <w:r/>
      <w:bookmarkStart w:id="114" w:name="_Toc16938549"/>
      <w:r/>
      <w:bookmarkStart w:id="115" w:name="_Toc513029233"/>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13"/>
      <w:r/>
      <w:bookmarkEnd w:id="114"/>
      <w:r/>
      <w:bookmarkEnd w:id="11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6" w:name="_Toc16938550"/>
      <w:r/>
      <w:bookmarkStart w:id="117" w:name="_Toc20823306"/>
      <w:r/>
      <w:bookmarkStart w:id="118" w:name="_Toc513029234"/>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6"/>
      <w:r/>
      <w:bookmarkEnd w:id="117"/>
      <w:r/>
      <w:bookmarkEnd w:id="118"/>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19" w:name="_Toc513029235"/>
      <w:r/>
      <w:bookmarkStart w:id="120" w:name="_Toc16938551"/>
      <w:r/>
      <w:bookmarkStart w:id="121" w:name="_Toc20823307"/>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26.1.12 投标文件未按照招标文件要求加盖CA电子公章的。</w:t>
      </w:r>
      <w:r/>
    </w:p>
    <w:p>
      <w:pPr>
        <w:contextualSpacing w:val="0"/>
        <w:ind w:left="0" w:firstLine="480"/>
        <w:jc w:val="both"/>
        <w:pageBreakBefore w:val="0"/>
        <w:spacing w:before="0" w:after="0" w:line="360" w:lineRule="auto"/>
        <w:widowControl w:val="off"/>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26.1.13 投标人所投标产品不符合招标文件中所列国家强制性标准的。</w:t>
      </w:r>
      <w:r/>
    </w:p>
    <w:p>
      <w:pPr>
        <w:contextualSpacing w:val="0"/>
        <w:ind w:left="0" w:right="0" w:firstLine="48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26.1.14 不同投标人MAC地址、标书制作工具客户端标识码一致的。</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r>
      <w:r>
        <w:rPr>
          <w:rFonts w:ascii="SimSun" w:hAnsi="SimSun" w:eastAsia="SimSun" w:cs="SimSun"/>
          <w:color w:val="000000"/>
          <w:sz w:val="24"/>
        </w:rPr>
        <w:t xml:space="preserve">26.1.15其他法律、法规及本招标文件规定的属无效投标的情形。</w:t>
      </w:r>
      <w:r/>
      <w:r/>
    </w:p>
    <w:p>
      <w:pPr>
        <w:contextualSpacing w:val="0"/>
        <w:ind w:left="0" w:firstLine="480"/>
        <w:jc w:val="both"/>
        <w:pageBreakBefore w:val="0"/>
        <w:spacing w:before="0" w:after="0" w:line="360" w:lineRule="auto"/>
        <w:widowControl w:val="off"/>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26.2废标条款 </w:t>
      </w:r>
      <w:r/>
    </w:p>
    <w:p>
      <w:pPr>
        <w:contextualSpacing w:val="0"/>
        <w:ind w:left="0" w:firstLine="480"/>
        <w:jc w:val="both"/>
        <w:pageBreakBefore w:val="0"/>
        <w:spacing w:before="0" w:after="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auto"/>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p>
    <w:p>
      <w:pPr>
        <w:contextualSpacing w:val="0"/>
        <w:ind w:left="0" w:firstLine="480"/>
        <w:jc w:val="both"/>
        <w:pageBreakBefore w:val="0"/>
        <w:spacing w:before="0" w:after="0" w:line="360" w:lineRule="auto"/>
        <w:widowControl w:val="off"/>
        <w:rPr>
          <w:rFonts w:hint="eastAsia" w:ascii="宋体" w:hAnsi="宋体" w:eastAsia="宋体" w:cs="宋体"/>
          <w:bCs/>
          <w:color w:val="000000"/>
          <w:sz w:val="24"/>
          <w:szCs w:val="24"/>
        </w:rPr>
        <w:suppressLineNumbers w:val="0"/>
      </w:pPr>
      <w:r>
        <w:rPr>
          <w:rFonts w:hint="eastAsia" w:ascii="宋体" w:hAnsi="宋体" w:eastAsia="宋体" w:cs="宋体"/>
          <w:bCs/>
          <w:color w:val="000000"/>
          <w:sz w:val="24"/>
          <w:szCs w:val="24"/>
        </w:rPr>
        <w:t xml:space="preserve">26.2.2出现影响采购公</w:t>
      </w:r>
      <w:r>
        <w:rPr>
          <w:rFonts w:hint="eastAsia" w:ascii="宋体" w:hAnsi="宋体" w:eastAsia="宋体" w:cs="宋体"/>
          <w:bCs/>
          <w:color w:val="000000"/>
          <w:sz w:val="24"/>
          <w:szCs w:val="24"/>
        </w:rPr>
        <w:t xml:space="preserve">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22" w:name="_Toc120614219"/>
      <w:r>
        <w:rPr>
          <w:rFonts w:hint="eastAsia" w:ascii="宋体" w:hAnsi="宋体" w:eastAsia="宋体" w:cs="宋体"/>
          <w:b/>
          <w:bCs/>
          <w:color w:val="000000"/>
          <w:sz w:val="24"/>
          <w:szCs w:val="24"/>
        </w:rPr>
        <w:t xml:space="preserve">六、</w:t>
      </w:r>
      <w:bookmarkEnd w:id="119"/>
      <w:r/>
      <w:bookmarkEnd w:id="120"/>
      <w:r/>
      <w:bookmarkEnd w:id="121"/>
      <w:r>
        <w:rPr>
          <w:rFonts w:hint="eastAsia" w:ascii="宋体" w:hAnsi="宋体" w:eastAsia="宋体" w:cs="宋体"/>
          <w:b/>
          <w:bCs/>
          <w:color w:val="000000"/>
          <w:sz w:val="24"/>
          <w:szCs w:val="24"/>
        </w:rPr>
        <w:t xml:space="preserve">定标</w:t>
      </w:r>
      <w:bookmarkEnd w:id="12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3" w:name="_Toc513029238"/>
      <w:r/>
      <w:bookmarkStart w:id="124" w:name="_Toc20823310"/>
      <w:r/>
      <w:bookmarkStart w:id="125" w:name="_Toc16938554"/>
      <w:r>
        <w:rPr>
          <w:rFonts w:hint="eastAsia" w:ascii="宋体" w:hAnsi="宋体" w:eastAsia="宋体" w:cs="宋体"/>
          <w:bCs/>
          <w:color w:val="000000"/>
          <w:sz w:val="24"/>
          <w:szCs w:val="24"/>
        </w:rPr>
        <w:t xml:space="preserve">27、</w:t>
      </w:r>
      <w:bookmarkEnd w:id="123"/>
      <w:r>
        <w:rPr>
          <w:rFonts w:hint="eastAsia" w:ascii="宋体" w:hAnsi="宋体" w:eastAsia="宋体" w:cs="宋体"/>
          <w:bCs/>
          <w:color w:val="000000"/>
          <w:sz w:val="24"/>
          <w:szCs w:val="24"/>
        </w:rPr>
        <w:t xml:space="preserve">确定</w:t>
      </w:r>
      <w:bookmarkEnd w:id="124"/>
      <w:r/>
      <w:bookmarkEnd w:id="125"/>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6"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7" w:name="_Toc120614220"/>
      <w:r/>
      <w:bookmarkStart w:id="128" w:name="_Toc16938552"/>
      <w:r/>
      <w:bookmarkStart w:id="129" w:name="_Toc20823308"/>
      <w:r/>
      <w:bookmarkStart w:id="130" w:name="_Toc513029236"/>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7"/>
      <w:r/>
      <w:bookmarkEnd w:id="128"/>
      <w:r/>
      <w:bookmarkEnd w:id="129"/>
      <w:r/>
      <w:bookmarkEnd w:id="130"/>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31" w:name="_Toc513029237"/>
      <w:r/>
      <w:bookmarkStart w:id="132" w:name="_Toc20823309"/>
      <w:r/>
      <w:bookmarkStart w:id="133" w:name="_Toc16938553"/>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1"/>
      <w:r/>
      <w:bookmarkEnd w:id="132"/>
      <w:r/>
      <w:bookmarkEnd w:id="133"/>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7"/>
      <w:r/>
      <w:bookmarkEnd w:id="8"/>
      <w:r/>
      <w:bookmarkEnd w:id="9"/>
      <w:r/>
      <w:bookmarkEnd w:id="10"/>
      <w:r/>
      <w:bookmarkEnd w:id="11"/>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4" w:name="_Hlt16619350"/>
      <w:r/>
      <w:bookmarkStart w:id="135" w:name="_Toc20823346"/>
      <w:r/>
      <w:bookmarkStart w:id="136" w:name="_Toc120614244"/>
      <w:r/>
      <w:bookmarkStart w:id="137" w:name="_Toc16938590"/>
      <w:r/>
      <w:bookmarkStart w:id="138" w:name="_Toc479757211"/>
      <w:r/>
      <w:bookmarkStart w:id="139" w:name="_Toc462564139"/>
      <w:r/>
      <w:r/>
    </w:p>
    <w:p>
      <w:pPr>
        <w:jc w:val="center"/>
        <w:spacing w:line="590" w:lineRule="exact"/>
        <w:rPr>
          <w:rFonts w:hint="eastAsia" w:ascii="方正小标宋_GBK" w:eastAsia="方正小标宋_GBK"/>
          <w:bCs/>
          <w:color w:val="auto"/>
          <w:sz w:val="44"/>
          <w:szCs w:val="44"/>
        </w:rPr>
      </w:pPr>
      <w:r>
        <w:rPr>
          <w:rFonts w:hint="eastAsia" w:ascii="方正小标宋_GBK" w:eastAsia="方正小标宋_GBK"/>
          <w:bCs/>
          <w:color w:val="auto"/>
          <w:sz w:val="44"/>
          <w:szCs w:val="44"/>
        </w:rPr>
        <w:t xml:space="preserve">委托第三方检测协议</w:t>
      </w:r>
      <w:r/>
    </w:p>
    <w:p>
      <w:pPr>
        <w:jc w:val="center"/>
        <w:spacing w:line="590" w:lineRule="exact"/>
        <w:rPr>
          <w:rFonts w:ascii="方正楷体_GBK" w:eastAsia="方正楷体_GBK"/>
          <w:bCs/>
          <w:color w:val="auto"/>
          <w:sz w:val="32"/>
          <w:szCs w:val="32"/>
        </w:rPr>
      </w:pPr>
      <w:r>
        <w:rPr>
          <w:rFonts w:hint="eastAsia" w:ascii="方正楷体_GBK" w:eastAsia="方正楷体_GBK"/>
          <w:bCs/>
          <w:color w:val="auto"/>
          <w:sz w:val="32"/>
          <w:szCs w:val="32"/>
        </w:rPr>
        <w:t xml:space="preserve">（</w:t>
      </w:r>
      <w:r>
        <w:rPr>
          <w:rFonts w:hint="eastAsia" w:ascii="方正楷体_GBK" w:eastAsia="方正楷体_GBK"/>
          <w:bCs/>
          <w:color w:val="auto"/>
          <w:sz w:val="32"/>
          <w:szCs w:val="32"/>
          <w:lang w:val="en-US" w:eastAsia="zh-CN"/>
        </w:rPr>
        <w:t xml:space="preserve">采购人保留修改的权利</w:t>
      </w:r>
      <w:r>
        <w:rPr>
          <w:rFonts w:hint="eastAsia" w:ascii="方正楷体_GBK" w:eastAsia="方正楷体_GBK"/>
          <w:bCs/>
          <w:color w:val="auto"/>
          <w:sz w:val="32"/>
          <w:szCs w:val="32"/>
        </w:rPr>
        <w:t xml:space="preserve">）</w:t>
      </w:r>
      <w:r/>
    </w:p>
    <w:p>
      <w:pPr>
        <w:ind w:firstLine="4844"/>
        <w:spacing w:line="360" w:lineRule="exact"/>
        <w:rPr>
          <w:rFonts w:ascii="方正仿宋_GBK" w:hAnsi="Calibri" w:eastAsia="方正仿宋_GBK"/>
          <w:color w:val="auto"/>
          <w:spacing w:val="-3"/>
          <w:sz w:val="32"/>
          <w:szCs w:val="32"/>
        </w:rPr>
      </w:pPr>
      <w:r>
        <w:rPr>
          <w:rFonts w:ascii="方正仿宋_GBK" w:hAnsi="Calibri" w:eastAsia="方正仿宋_GBK"/>
          <w:color w:val="auto"/>
          <w:spacing w:val="-3"/>
          <w:sz w:val="32"/>
          <w:szCs w:val="32"/>
        </w:rPr>
      </w:r>
      <w:r/>
    </w:p>
    <w:p>
      <w:pPr>
        <w:ind w:firstLine="604"/>
        <w:spacing w:line="360" w:lineRule="exact"/>
        <w:rPr>
          <w:rFonts w:ascii="方正仿宋_GBK" w:hAnsi="Calibri" w:eastAsia="方正仿宋_GBK"/>
          <w:color w:val="auto"/>
          <w:spacing w:val="-2"/>
          <w:sz w:val="28"/>
          <w:szCs w:val="28"/>
          <w:u w:val="single"/>
        </w:rPr>
      </w:pPr>
      <w:r>
        <w:rPr>
          <w:rFonts w:hint="eastAsia" w:ascii="方正仿宋_GBK" w:hAnsi="Calibri" w:eastAsia="方正仿宋_GBK"/>
          <w:color w:val="auto"/>
          <w:spacing w:val="-3"/>
          <w:sz w:val="28"/>
          <w:szCs w:val="28"/>
        </w:rPr>
        <w:t xml:space="preserve">甲方</w:t>
      </w:r>
      <w:r>
        <w:rPr>
          <w:rFonts w:hint="eastAsia" w:ascii="方正仿宋_GBK" w:hAnsi="Calibri" w:eastAsia="方正仿宋_GBK"/>
          <w:color w:val="auto"/>
          <w:spacing w:val="-2"/>
          <w:sz w:val="28"/>
          <w:szCs w:val="28"/>
        </w:rPr>
        <w:t xml:space="preserve">：</w:t>
      </w:r>
      <w:r>
        <w:rPr>
          <w:rFonts w:hint="eastAsia" w:ascii="方正仿宋_GBK" w:hAnsi="Calibri" w:eastAsia="方正仿宋_GBK"/>
          <w:color w:val="auto"/>
          <w:spacing w:val="-2"/>
          <w:sz w:val="28"/>
          <w:szCs w:val="28"/>
          <w:u w:val="single"/>
        </w:rPr>
        <w:t xml:space="preserve">            </w:t>
      </w:r>
      <w:r>
        <w:rPr>
          <w:rFonts w:hint="eastAsia" w:ascii="方正仿宋_GBK" w:hAnsi="Calibri" w:eastAsia="方正仿宋_GBK"/>
          <w:color w:val="auto"/>
          <w:spacing w:val="-2"/>
          <w:sz w:val="28"/>
          <w:szCs w:val="28"/>
        </w:rPr>
        <w:t xml:space="preserve">，统一社会信用代码：</w:t>
      </w:r>
      <w:r>
        <w:rPr>
          <w:rFonts w:hint="eastAsia" w:ascii="方正仿宋_GBK" w:hAnsi="Calibri" w:eastAsia="方正仿宋_GBK"/>
          <w:color w:val="auto"/>
          <w:spacing w:val="-2"/>
          <w:sz w:val="28"/>
          <w:szCs w:val="28"/>
          <w:u w:val="single"/>
        </w:rPr>
        <w:t xml:space="preserve">       </w:t>
      </w:r>
      <w:r/>
    </w:p>
    <w:p>
      <w:pPr>
        <w:ind w:firstLine="608"/>
        <w:spacing w:line="360" w:lineRule="exact"/>
        <w:rPr>
          <w:rFonts w:ascii="方正仿宋_GBK" w:hAnsi="Calibri" w:eastAsia="方正仿宋_GBK"/>
          <w:color w:val="auto"/>
          <w:spacing w:val="-2"/>
          <w:sz w:val="28"/>
          <w:szCs w:val="28"/>
          <w:u w:val="single"/>
        </w:rPr>
      </w:pPr>
      <w:r>
        <w:rPr>
          <w:rFonts w:hint="eastAsia" w:ascii="方正仿宋_GBK" w:hAnsi="Calibri" w:eastAsia="方正仿宋_GBK"/>
          <w:color w:val="auto"/>
          <w:spacing w:val="-2"/>
          <w:sz w:val="28"/>
          <w:szCs w:val="28"/>
        </w:rPr>
        <w:t xml:space="preserve">通讯地址：</w:t>
      </w:r>
      <w:r>
        <w:rPr>
          <w:rFonts w:hint="eastAsia" w:ascii="方正仿宋_GBK" w:hAnsi="Calibri" w:eastAsia="方正仿宋_GBK"/>
          <w:color w:val="auto"/>
          <w:spacing w:val="-2"/>
          <w:sz w:val="28"/>
          <w:szCs w:val="28"/>
          <w:u w:val="single"/>
        </w:rPr>
        <w:t xml:space="preserve">                         </w:t>
      </w:r>
      <w:r/>
    </w:p>
    <w:p>
      <w:pPr>
        <w:ind w:firstLine="608"/>
        <w:spacing w:line="360" w:lineRule="exact"/>
        <w:rPr>
          <w:rFonts w:ascii="方正仿宋_GBK" w:hAnsi="Calibri" w:eastAsia="方正仿宋_GBK"/>
          <w:color w:val="auto"/>
          <w:spacing w:val="-2"/>
          <w:sz w:val="28"/>
          <w:szCs w:val="28"/>
          <w:u w:val="single"/>
        </w:rPr>
      </w:pPr>
      <w:r>
        <w:rPr>
          <w:rFonts w:hint="eastAsia" w:ascii="方正仿宋_GBK" w:hAnsi="Calibri" w:eastAsia="方正仿宋_GBK"/>
          <w:color w:val="auto"/>
          <w:spacing w:val="-2"/>
          <w:sz w:val="28"/>
          <w:szCs w:val="28"/>
        </w:rPr>
        <w:t xml:space="preserve">乙方</w:t>
      </w:r>
      <w:r>
        <w:rPr>
          <w:rFonts w:hint="eastAsia" w:ascii="方正仿宋_GBK" w:hAnsi="Calibri" w:eastAsia="方正仿宋_GBK"/>
          <w:color w:val="auto"/>
          <w:spacing w:val="-1"/>
          <w:sz w:val="28"/>
          <w:szCs w:val="28"/>
        </w:rPr>
        <w:t xml:space="preserve">：</w:t>
      </w:r>
      <w:r>
        <w:rPr>
          <w:rFonts w:hint="eastAsia" w:ascii="方正仿宋_GBK" w:hAnsi="Calibri" w:eastAsia="方正仿宋_GBK"/>
          <w:color w:val="auto"/>
          <w:spacing w:val="-1"/>
          <w:sz w:val="28"/>
          <w:szCs w:val="28"/>
          <w:u w:val="single"/>
        </w:rPr>
        <w:t xml:space="preserve">            </w:t>
      </w:r>
      <w:r>
        <w:rPr>
          <w:rFonts w:hint="eastAsia" w:ascii="方正仿宋_GBK" w:hAnsi="Calibri" w:eastAsia="方正仿宋_GBK"/>
          <w:color w:val="auto"/>
          <w:spacing w:val="-2"/>
          <w:sz w:val="28"/>
          <w:szCs w:val="28"/>
        </w:rPr>
        <w:t xml:space="preserve">，统一社会信用代码：</w:t>
      </w:r>
      <w:r>
        <w:rPr>
          <w:rFonts w:hint="eastAsia" w:ascii="方正仿宋_GBK" w:hAnsi="Calibri" w:eastAsia="方正仿宋_GBK"/>
          <w:color w:val="auto"/>
          <w:spacing w:val="-2"/>
          <w:sz w:val="28"/>
          <w:szCs w:val="28"/>
          <w:u w:val="single"/>
        </w:rPr>
        <w:t xml:space="preserve">       </w:t>
      </w:r>
      <w:r/>
    </w:p>
    <w:p>
      <w:pPr>
        <w:ind w:firstLine="612"/>
        <w:spacing w:line="360" w:lineRule="exact"/>
        <w:rPr>
          <w:rFonts w:ascii="方正仿宋_GBK" w:hAnsi="Calibri" w:eastAsia="方正仿宋_GBK"/>
          <w:color w:val="auto"/>
          <w:spacing w:val="-1"/>
          <w:sz w:val="28"/>
          <w:szCs w:val="28"/>
          <w:u w:val="single"/>
        </w:rPr>
      </w:pPr>
      <w:r>
        <w:rPr>
          <w:rFonts w:hint="eastAsia" w:ascii="方正仿宋_GBK" w:hAnsi="Calibri" w:eastAsia="方正仿宋_GBK"/>
          <w:color w:val="auto"/>
          <w:spacing w:val="-1"/>
          <w:sz w:val="28"/>
          <w:szCs w:val="28"/>
        </w:rPr>
        <w:t xml:space="preserve">通讯地址：</w:t>
      </w:r>
      <w:r>
        <w:rPr>
          <w:rFonts w:hint="eastAsia" w:ascii="方正仿宋_GBK" w:hAnsi="Calibri" w:eastAsia="方正仿宋_GBK"/>
          <w:color w:val="auto"/>
          <w:spacing w:val="-1"/>
          <w:sz w:val="28"/>
          <w:szCs w:val="28"/>
          <w:u w:val="single"/>
        </w:rPr>
        <w:t xml:space="preserve">                        </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鉴于乙方具备提供</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检测技术服务的资格、技术条件和能力，</w:t>
      </w:r>
      <w:r>
        <w:rPr>
          <w:rFonts w:hint="eastAsia" w:ascii="方正仿宋_GBK" w:hAnsi="Calibri" w:eastAsia="方正仿宋_GBK"/>
          <w:color w:val="auto"/>
          <w:spacing w:val="-7"/>
          <w:sz w:val="28"/>
          <w:szCs w:val="28"/>
        </w:rPr>
        <w:t xml:space="preserve">甲</w:t>
      </w:r>
      <w:r>
        <w:rPr>
          <w:rFonts w:hint="eastAsia" w:ascii="方正仿宋_GBK" w:hAnsi="Calibri" w:eastAsia="方正仿宋_GBK"/>
          <w:color w:val="auto"/>
          <w:spacing w:val="-38"/>
          <w:sz w:val="28"/>
          <w:szCs w:val="28"/>
        </w:rPr>
        <w:t xml:space="preserve">、</w:t>
      </w:r>
      <w:r>
        <w:rPr>
          <w:rFonts w:hint="eastAsia" w:ascii="方正仿宋_GBK" w:hAnsi="Calibri" w:eastAsia="方正仿宋_GBK"/>
          <w:color w:val="auto"/>
          <w:sz w:val="28"/>
          <w:szCs w:val="28"/>
        </w:rPr>
        <w:t xml:space="preserve">乙双方经友好协</w:t>
      </w:r>
      <w:r>
        <w:rPr>
          <w:rFonts w:hint="eastAsia" w:ascii="方正仿宋_GBK" w:hAnsi="Calibri" w:eastAsia="方正仿宋_GBK"/>
          <w:color w:val="auto"/>
          <w:spacing w:val="9"/>
          <w:sz w:val="28"/>
          <w:szCs w:val="28"/>
        </w:rPr>
        <w:t xml:space="preserve">商</w:t>
      </w:r>
      <w:r>
        <w:rPr>
          <w:rFonts w:hint="eastAsia" w:ascii="方正仿宋_GBK" w:hAnsi="Calibri" w:eastAsia="方正仿宋_GBK"/>
          <w:color w:val="auto"/>
          <w:sz w:val="28"/>
          <w:szCs w:val="28"/>
        </w:rPr>
        <w:t xml:space="preserve">，在真实</w:t>
      </w:r>
      <w:r>
        <w:rPr>
          <w:rFonts w:hint="eastAsia" w:ascii="方正仿宋_GBK" w:hAnsi="Calibri" w:eastAsia="方正仿宋_GBK"/>
          <w:color w:val="auto"/>
          <w:spacing w:val="-72"/>
          <w:sz w:val="28"/>
          <w:szCs w:val="28"/>
        </w:rPr>
        <w:t xml:space="preserve"> </w:t>
      </w:r>
      <w:r>
        <w:rPr>
          <w:rFonts w:hint="eastAsia" w:ascii="方正仿宋_GBK" w:hAnsi="Calibri" w:eastAsia="方正仿宋_GBK"/>
          <w:color w:val="auto"/>
          <w:spacing w:val="-73"/>
          <w:sz w:val="28"/>
          <w:szCs w:val="28"/>
        </w:rPr>
        <w:t xml:space="preserve">、</w:t>
      </w:r>
      <w:r>
        <w:rPr>
          <w:rFonts w:hint="eastAsia" w:ascii="方正仿宋_GBK" w:hAnsi="Calibri" w:eastAsia="方正仿宋_GBK"/>
          <w:color w:val="auto"/>
          <w:sz w:val="28"/>
          <w:szCs w:val="28"/>
        </w:rPr>
        <w:t xml:space="preserve">充分地表达各自意愿的基础上</w:t>
      </w:r>
      <w:r>
        <w:rPr>
          <w:rFonts w:hint="eastAsia" w:ascii="方正仿宋_GBK" w:hAnsi="Calibri" w:eastAsia="方正仿宋_GBK"/>
          <w:color w:val="auto"/>
          <w:spacing w:val="-98"/>
          <w:sz w:val="28"/>
          <w:szCs w:val="28"/>
        </w:rPr>
        <w:t xml:space="preserve">，</w:t>
      </w:r>
      <w:r>
        <w:rPr>
          <w:rFonts w:hint="eastAsia" w:ascii="方正仿宋_GBK" w:hAnsi="Calibri" w:eastAsia="方正仿宋_GBK"/>
          <w:color w:val="auto"/>
          <w:sz w:val="28"/>
          <w:szCs w:val="28"/>
        </w:rPr>
        <w:t xml:space="preserve">就乙方为甲方提供检测服务等相关事宜达成一致</w:t>
      </w:r>
      <w:r>
        <w:rPr>
          <w:rFonts w:hint="eastAsia" w:ascii="方正仿宋_GBK" w:hAnsi="Calibri" w:eastAsia="方正仿宋_GBK"/>
          <w:color w:val="auto"/>
          <w:spacing w:val="-76"/>
          <w:sz w:val="28"/>
          <w:szCs w:val="28"/>
        </w:rPr>
        <w:t xml:space="preserve">，</w:t>
      </w:r>
      <w:r>
        <w:rPr>
          <w:rFonts w:hint="eastAsia" w:ascii="方正仿宋_GBK" w:hAnsi="Calibri" w:eastAsia="方正仿宋_GBK"/>
          <w:color w:val="auto"/>
          <w:sz w:val="28"/>
          <w:szCs w:val="28"/>
        </w:rPr>
        <w:t xml:space="preserve">以资共同遵</w:t>
      </w:r>
      <w:r>
        <w:rPr>
          <w:rFonts w:hint="eastAsia" w:ascii="方正仿宋_GBK" w:hAnsi="Calibri" w:eastAsia="方正仿宋_GBK"/>
          <w:color w:val="auto"/>
          <w:spacing w:val="13"/>
          <w:sz w:val="28"/>
          <w:szCs w:val="28"/>
        </w:rPr>
        <w:t xml:space="preserve">守</w:t>
      </w:r>
      <w:r>
        <w:rPr>
          <w:rFonts w:hint="eastAsia" w:ascii="方正仿宋_GBK" w:hAnsi="Calibri" w:eastAsia="方正仿宋_GBK"/>
          <w:color w:val="auto"/>
          <w:sz w:val="28"/>
          <w:szCs w:val="28"/>
        </w:rPr>
        <w:t xml:space="preserve">。</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一、委托内容</w:t>
      </w:r>
      <w:r/>
    </w:p>
    <w:p>
      <w:pPr>
        <w:ind w:firstLine="588"/>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甲、乙双方经友好协商，乙方向甲方提供</w:t>
      </w:r>
      <w:r>
        <w:rPr>
          <w:rFonts w:hint="eastAsia" w:ascii="方正仿宋_GBK" w:hAnsi="Calibri" w:eastAsia="方正仿宋_GBK"/>
          <w:color w:val="auto"/>
          <w:sz w:val="28"/>
          <w:szCs w:val="28"/>
        </w:rPr>
        <w:t xml:space="preserve">以下</w:t>
      </w:r>
      <w:r>
        <w:rPr>
          <w:rFonts w:ascii="方正仿宋_GBK" w:hAnsi="Calibri" w:eastAsia="方正仿宋_GBK"/>
          <w:color w:val="auto"/>
          <w:sz w:val="28"/>
          <w:szCs w:val="28"/>
        </w:rPr>
        <w:t xml:space="preserve">检测服务：</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jc w:val="center"/>
        </w:trPr>
        <w:tc>
          <w:tcPr>
            <w:tcW w:w="2074" w:type="dxa"/>
            <w:vAlign w:val="center"/>
            <w:textDirection w:val="lrTb"/>
            <w:noWrap w:val="false"/>
          </w:tcPr>
          <w:p>
            <w:pPr>
              <w:jc w:val="center"/>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检测项目</w:t>
            </w:r>
            <w:r/>
          </w:p>
        </w:tc>
        <w:tc>
          <w:tcPr>
            <w:tcW w:w="2074" w:type="dxa"/>
            <w:vAlign w:val="center"/>
            <w:textDirection w:val="lrTb"/>
            <w:noWrap w:val="false"/>
          </w:tcPr>
          <w:p>
            <w:pPr>
              <w:jc w:val="center"/>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收费</w:t>
            </w:r>
            <w:r>
              <w:rPr>
                <w:rFonts w:ascii="方正仿宋_GBK" w:hAnsi="Calibri" w:eastAsia="方正仿宋_GBK"/>
                <w:color w:val="auto"/>
                <w:sz w:val="28"/>
                <w:szCs w:val="28"/>
              </w:rPr>
              <w:t xml:space="preserve">标准</w:t>
            </w:r>
            <w:r/>
          </w:p>
        </w:tc>
        <w:tc>
          <w:tcPr>
            <w:tcW w:w="2074" w:type="dxa"/>
            <w:vAlign w:val="center"/>
            <w:textDirection w:val="lrTb"/>
            <w:noWrap w:val="false"/>
          </w:tcPr>
          <w:p>
            <w:pPr>
              <w:jc w:val="center"/>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结算</w:t>
            </w:r>
            <w:r>
              <w:rPr>
                <w:rFonts w:ascii="方正仿宋_GBK" w:hAnsi="Calibri" w:eastAsia="方正仿宋_GBK"/>
                <w:color w:val="auto"/>
                <w:sz w:val="28"/>
                <w:szCs w:val="28"/>
              </w:rPr>
              <w:t xml:space="preserve">价格</w:t>
            </w:r>
            <w:r/>
          </w:p>
        </w:tc>
        <w:tc>
          <w:tcPr>
            <w:tcW w:w="2074" w:type="dxa"/>
            <w:vAlign w:val="center"/>
            <w:textDirection w:val="lrTb"/>
            <w:noWrap w:val="false"/>
          </w:tcPr>
          <w:p>
            <w:pPr>
              <w:jc w:val="center"/>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周期</w:t>
            </w:r>
            <w:r/>
          </w:p>
        </w:tc>
      </w:tr>
      <w:tr>
        <w:trPr>
          <w:jc w:val="center"/>
        </w:trPr>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r>
      <w:tr>
        <w:trPr>
          <w:jc w:val="center"/>
        </w:trPr>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r>
      <w:tr>
        <w:trPr>
          <w:jc w:val="center"/>
        </w:trPr>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r>
    </w:tbl>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说明</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w:t>
      </w:r>
      <w:r>
        <w:rPr>
          <w:rFonts w:ascii="方正仿宋_GBK" w:hAnsi="Calibri" w:eastAsia="方正仿宋_GBK"/>
          <w:color w:val="auto"/>
          <w:sz w:val="28"/>
          <w:szCs w:val="28"/>
        </w:rPr>
        <w:t xml:space="preserve">检测周期是自</w:t>
      </w:r>
      <w:r>
        <w:rPr>
          <w:rFonts w:hint="eastAsia" w:ascii="方正仿宋_GBK" w:hAnsi="Calibri" w:eastAsia="方正仿宋_GBK"/>
          <w:color w:val="auto"/>
          <w:sz w:val="28"/>
          <w:szCs w:val="28"/>
        </w:rPr>
        <w:t xml:space="preserve">乙方</w:t>
      </w:r>
      <w:r>
        <w:rPr>
          <w:rFonts w:ascii="方正仿宋_GBK" w:hAnsi="Calibri" w:eastAsia="方正仿宋_GBK"/>
          <w:color w:val="auto"/>
          <w:sz w:val="28"/>
          <w:szCs w:val="28"/>
        </w:rPr>
        <w:t xml:space="preserve">接收到合格样本至出具检测报告的时间。</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2、在合同期内如遇到政策性收费价格</w:t>
      </w:r>
      <w:r>
        <w:rPr>
          <w:rFonts w:hint="eastAsia" w:ascii="方正仿宋_GBK" w:hAnsi="Calibri" w:eastAsia="方正仿宋_GBK"/>
          <w:color w:val="auto"/>
          <w:sz w:val="28"/>
          <w:szCs w:val="28"/>
        </w:rPr>
        <w:t xml:space="preserve">调整</w:t>
      </w:r>
      <w:r>
        <w:rPr>
          <w:rFonts w:ascii="方正仿宋_GBK" w:hAnsi="Calibri" w:eastAsia="方正仿宋_GBK"/>
          <w:color w:val="auto"/>
          <w:sz w:val="28"/>
          <w:szCs w:val="28"/>
        </w:rPr>
        <w:t xml:space="preserve">，结算价格</w:t>
      </w:r>
      <w:r>
        <w:rPr>
          <w:rFonts w:hint="eastAsia" w:ascii="方正仿宋_GBK" w:hAnsi="Calibri" w:eastAsia="方正仿宋_GBK"/>
          <w:color w:val="auto"/>
          <w:sz w:val="28"/>
          <w:szCs w:val="28"/>
        </w:rPr>
        <w:t xml:space="preserve">等</w:t>
      </w:r>
      <w:r>
        <w:rPr>
          <w:rFonts w:ascii="方正仿宋_GBK" w:hAnsi="Calibri" w:eastAsia="方正仿宋_GBK"/>
          <w:color w:val="auto"/>
          <w:sz w:val="28"/>
          <w:szCs w:val="28"/>
        </w:rPr>
        <w:t xml:space="preserve">比例</w:t>
      </w:r>
      <w:r>
        <w:rPr>
          <w:rFonts w:hint="eastAsia" w:ascii="方正仿宋_GBK" w:hAnsi="Calibri" w:eastAsia="方正仿宋_GBK"/>
          <w:color w:val="auto"/>
          <w:sz w:val="28"/>
          <w:szCs w:val="28"/>
        </w:rPr>
        <w:t xml:space="preserve">调整</w:t>
      </w:r>
      <w:r>
        <w:rPr>
          <w:rFonts w:ascii="方正仿宋_GBK" w:hAnsi="Calibri" w:eastAsia="方正仿宋_GBK"/>
          <w:color w:val="auto"/>
          <w:sz w:val="28"/>
          <w:szCs w:val="28"/>
        </w:rPr>
        <w:t xml:space="preserve">。</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二、双方权利与义务</w:t>
      </w:r>
      <w:r/>
    </w:p>
    <w:p>
      <w:pPr>
        <w:ind w:firstLine="560"/>
        <w:spacing w:line="360" w:lineRule="exact"/>
        <w:rPr>
          <w:rFonts w:ascii="方正仿宋_GBK" w:hAnsi="Calibri" w:eastAsia="方正仿宋_GBK"/>
          <w:b/>
          <w:bCs/>
          <w:color w:val="auto"/>
          <w:sz w:val="28"/>
          <w:szCs w:val="28"/>
        </w:rPr>
      </w:pPr>
      <w:r>
        <w:rPr>
          <w:rFonts w:hint="eastAsia" w:ascii="方正仿宋_GBK" w:hAnsi="Calibri" w:eastAsia="方正仿宋_GBK"/>
          <w:b/>
          <w:bCs/>
          <w:color w:val="auto"/>
          <w:sz w:val="28"/>
          <w:szCs w:val="28"/>
        </w:rPr>
        <w:t xml:space="preserve">（一</w:t>
      </w:r>
      <w:r>
        <w:rPr>
          <w:rFonts w:ascii="方正仿宋_GBK" w:hAnsi="Calibri" w:eastAsia="方正仿宋_GBK"/>
          <w:b/>
          <w:bCs/>
          <w:color w:val="auto"/>
          <w:sz w:val="28"/>
          <w:szCs w:val="28"/>
        </w:rPr>
        <w:t xml:space="preserve">）</w:t>
      </w:r>
      <w:r>
        <w:rPr>
          <w:rFonts w:hint="eastAsia" w:ascii="方正仿宋_GBK" w:hAnsi="Calibri" w:eastAsia="方正仿宋_GBK"/>
          <w:b/>
          <w:bCs/>
          <w:color w:val="auto"/>
          <w:sz w:val="28"/>
          <w:szCs w:val="28"/>
        </w:rPr>
        <w:t xml:space="preserve">甲方权利和义务</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w:t>
      </w:r>
      <w:r>
        <w:rPr>
          <w:rFonts w:ascii="方正仿宋_GBK" w:hAnsi="Calibri" w:eastAsia="方正仿宋_GBK"/>
          <w:color w:val="auto"/>
          <w:sz w:val="28"/>
          <w:szCs w:val="28"/>
        </w:rPr>
        <w:t xml:space="preserve">受检者咨询</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甲方负责告知受检者及家属关于检测项目的相关必要信息及各种检测技术的局限性，并对受检者给予咨询解答工作，安排和指导受检者在接受检测前签署相关的知情同意书。</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2.</w:t>
      </w:r>
      <w:r>
        <w:rPr>
          <w:rFonts w:ascii="方正仿宋_GBK" w:hAnsi="Calibri" w:eastAsia="方正仿宋_GBK"/>
          <w:color w:val="auto"/>
          <w:sz w:val="28"/>
          <w:szCs w:val="28"/>
        </w:rPr>
        <w:t xml:space="preserve">样本采集</w:t>
      </w:r>
      <w:r>
        <w:rPr>
          <w:rFonts w:hint="eastAsia" w:ascii="方正仿宋_GBK" w:hAnsi="Calibri" w:eastAsia="方正仿宋_GBK"/>
          <w:color w:val="auto"/>
          <w:sz w:val="28"/>
          <w:szCs w:val="28"/>
        </w:rPr>
        <w:t xml:space="preserve">和</w:t>
      </w:r>
      <w:r>
        <w:rPr>
          <w:rFonts w:ascii="方正仿宋_GBK" w:hAnsi="Calibri" w:eastAsia="方正仿宋_GBK"/>
          <w:color w:val="auto"/>
          <w:sz w:val="28"/>
          <w:szCs w:val="28"/>
        </w:rPr>
        <w:t xml:space="preserve">前期处理</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甲方负责样本采集并保证样本的</w:t>
      </w:r>
      <w:r>
        <w:rPr>
          <w:rFonts w:hint="eastAsia" w:ascii="方正仿宋_GBK" w:hAnsi="Calibri" w:eastAsia="方正仿宋_GBK"/>
          <w:color w:val="auto"/>
          <w:sz w:val="28"/>
          <w:szCs w:val="28"/>
        </w:rPr>
        <w:t xml:space="preserve">合法性</w:t>
      </w:r>
      <w:r>
        <w:rPr>
          <w:rFonts w:ascii="方正仿宋_GBK" w:hAnsi="Calibri" w:eastAsia="方正仿宋_GBK"/>
          <w:color w:val="auto"/>
          <w:sz w:val="28"/>
          <w:szCs w:val="28"/>
        </w:rPr>
        <w:t xml:space="preserve">、合格性。</w:t>
      </w:r>
      <w:r>
        <w:rPr>
          <w:rFonts w:hint="eastAsia" w:ascii="方正仿宋_GBK" w:hAnsi="Calibri" w:eastAsia="方正仿宋_GBK"/>
          <w:color w:val="auto"/>
          <w:sz w:val="28"/>
          <w:szCs w:val="28"/>
        </w:rPr>
        <w:t xml:space="preserve">甲方应当在约定的检测项目要求的规定时间内，按照规定的方式对其所采集的标本进行符合</w:t>
      </w:r>
      <w:r>
        <w:rPr>
          <w:rFonts w:ascii="方正仿宋_GBK" w:hAnsi="Calibri" w:eastAsia="方正仿宋_GBK"/>
          <w:color w:val="auto"/>
          <w:sz w:val="28"/>
          <w:szCs w:val="28"/>
        </w:rPr>
        <w:t xml:space="preserve">规范的</w:t>
      </w:r>
      <w:r>
        <w:rPr>
          <w:rFonts w:hint="eastAsia" w:ascii="方正仿宋_GBK" w:hAnsi="Calibri" w:eastAsia="方正仿宋_GBK"/>
          <w:color w:val="auto"/>
          <w:sz w:val="28"/>
          <w:szCs w:val="28"/>
        </w:rPr>
        <w:t xml:space="preserve">前期处理和存储。</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3.</w:t>
      </w:r>
      <w:r>
        <w:rPr>
          <w:rFonts w:ascii="方正仿宋_GBK" w:hAnsi="Calibri" w:eastAsia="方正仿宋_GBK"/>
          <w:color w:val="auto"/>
          <w:sz w:val="28"/>
          <w:szCs w:val="28"/>
        </w:rPr>
        <w:t xml:space="preserve">样本递送：甲方负责向乙方提供样本及每份样本的检测申请单、知情同意书，并确保样本、申请单、知情同意书中</w:t>
      </w:r>
      <w:r>
        <w:rPr>
          <w:rFonts w:hint="eastAsia" w:ascii="方正仿宋_GBK" w:hAnsi="Calibri" w:eastAsia="方正仿宋_GBK"/>
          <w:color w:val="auto"/>
          <w:sz w:val="28"/>
          <w:szCs w:val="28"/>
        </w:rPr>
        <w:t xml:space="preserve">受检者</w:t>
      </w:r>
      <w:r>
        <w:rPr>
          <w:rFonts w:ascii="方正仿宋_GBK" w:hAnsi="Calibri" w:eastAsia="方正仿宋_GBK"/>
          <w:color w:val="auto"/>
          <w:sz w:val="28"/>
          <w:szCs w:val="28"/>
        </w:rPr>
        <w:t xml:space="preserve">信息一致，受检者和送检医生均需签字。甲方</w:t>
      </w:r>
      <w:r>
        <w:rPr>
          <w:rFonts w:hint="eastAsia" w:ascii="方正仿宋_GBK" w:hAnsi="Calibri" w:eastAsia="方正仿宋_GBK"/>
          <w:color w:val="auto"/>
          <w:sz w:val="28"/>
          <w:szCs w:val="28"/>
        </w:rPr>
        <w:t xml:space="preserve">根据</w:t>
      </w:r>
      <w:r>
        <w:rPr>
          <w:rFonts w:ascii="方正仿宋_GBK" w:hAnsi="Calibri" w:eastAsia="方正仿宋_GBK"/>
          <w:color w:val="auto"/>
          <w:sz w:val="28"/>
          <w:szCs w:val="28"/>
        </w:rPr>
        <w:t xml:space="preserve">双方约定</w:t>
      </w:r>
      <w:r>
        <w:rPr>
          <w:rFonts w:hint="eastAsia" w:ascii="方正仿宋_GBK" w:hAnsi="Calibri" w:eastAsia="方正仿宋_GBK"/>
          <w:color w:val="auto"/>
          <w:sz w:val="28"/>
          <w:szCs w:val="28"/>
        </w:rPr>
        <w:t xml:space="preserve">的</w:t>
      </w:r>
      <w:r>
        <w:rPr>
          <w:rFonts w:ascii="方正仿宋_GBK" w:hAnsi="Calibri" w:eastAsia="方正仿宋_GBK"/>
          <w:color w:val="auto"/>
          <w:sz w:val="28"/>
          <w:szCs w:val="28"/>
        </w:rPr>
        <w:t xml:space="preserve">方式将上述</w:t>
      </w:r>
      <w:r>
        <w:rPr>
          <w:rFonts w:hint="eastAsia" w:ascii="方正仿宋_GBK" w:hAnsi="Calibri" w:eastAsia="方正仿宋_GBK"/>
          <w:color w:val="auto"/>
          <w:sz w:val="28"/>
          <w:szCs w:val="28"/>
        </w:rPr>
        <w:t xml:space="preserve">资料</w:t>
      </w:r>
      <w:r>
        <w:rPr>
          <w:rFonts w:ascii="方正仿宋_GBK" w:hAnsi="Calibri" w:eastAsia="方正仿宋_GBK"/>
          <w:color w:val="auto"/>
          <w:sz w:val="28"/>
          <w:szCs w:val="28"/>
        </w:rPr>
        <w:t xml:space="preserve">和样本递送至乙方</w:t>
      </w:r>
      <w:r>
        <w:rPr>
          <w:rFonts w:hint="eastAsia" w:ascii="方正仿宋_GBK" w:hAnsi="Calibri" w:eastAsia="方正仿宋_GBK"/>
          <w:color w:val="auto"/>
          <w:sz w:val="28"/>
          <w:szCs w:val="28"/>
        </w:rPr>
        <w:t xml:space="preserve">，同时提供签字确认的交接单。</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4.</w:t>
      </w:r>
      <w:r>
        <w:rPr>
          <w:rFonts w:ascii="方正仿宋_GBK" w:hAnsi="Calibri" w:eastAsia="方正仿宋_GBK"/>
          <w:color w:val="auto"/>
          <w:sz w:val="28"/>
          <w:szCs w:val="28"/>
        </w:rPr>
        <w:t xml:space="preserve">报告接收与发放：甲方</w:t>
      </w:r>
      <w:r>
        <w:rPr>
          <w:rFonts w:hint="eastAsia" w:ascii="方正仿宋_GBK" w:hAnsi="Calibri" w:eastAsia="方正仿宋_GBK"/>
          <w:color w:val="auto"/>
          <w:sz w:val="28"/>
          <w:szCs w:val="28"/>
        </w:rPr>
        <w:t xml:space="preserve">应</w:t>
      </w:r>
      <w:r>
        <w:rPr>
          <w:rFonts w:ascii="方正仿宋_GBK" w:hAnsi="Calibri" w:eastAsia="方正仿宋_GBK"/>
          <w:color w:val="auto"/>
          <w:sz w:val="28"/>
          <w:szCs w:val="28"/>
        </w:rPr>
        <w:t xml:space="preserve">及时接收乙方所发放的检测报告单，根据检测结果及解释向</w:t>
      </w:r>
      <w:r>
        <w:rPr>
          <w:rFonts w:hint="eastAsia" w:ascii="方正仿宋_GBK" w:hAnsi="Calibri" w:eastAsia="方正仿宋_GBK"/>
          <w:color w:val="auto"/>
          <w:sz w:val="28"/>
          <w:szCs w:val="28"/>
        </w:rPr>
        <w:t xml:space="preserve">受检者</w:t>
      </w:r>
      <w:r>
        <w:rPr>
          <w:rFonts w:ascii="方正仿宋_GBK" w:hAnsi="Calibri" w:eastAsia="方正仿宋_GBK"/>
          <w:color w:val="auto"/>
          <w:sz w:val="28"/>
          <w:szCs w:val="28"/>
        </w:rPr>
        <w:t xml:space="preserve">提供合理的医学建议。</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5.</w:t>
      </w:r>
      <w:r>
        <w:rPr>
          <w:rFonts w:ascii="方正仿宋_GBK" w:hAnsi="Calibri" w:eastAsia="方正仿宋_GBK"/>
          <w:color w:val="auto"/>
          <w:sz w:val="28"/>
          <w:szCs w:val="28"/>
        </w:rPr>
        <w:t xml:space="preserve">样本重采：由于受检者个体差异及不可控因素导致样本不符合检测要求需要重新采样的，甲方需根据乙方的反馈信息及时与</w:t>
      </w:r>
      <w:r>
        <w:rPr>
          <w:rFonts w:hint="eastAsia" w:ascii="方正仿宋_GBK" w:hAnsi="Calibri" w:eastAsia="方正仿宋_GBK"/>
          <w:color w:val="auto"/>
          <w:sz w:val="28"/>
          <w:szCs w:val="28"/>
        </w:rPr>
        <w:t xml:space="preserve">受检者</w:t>
      </w:r>
      <w:r>
        <w:rPr>
          <w:rFonts w:ascii="方正仿宋_GBK" w:hAnsi="Calibri" w:eastAsia="方正仿宋_GBK"/>
          <w:color w:val="auto"/>
          <w:sz w:val="28"/>
          <w:szCs w:val="28"/>
        </w:rPr>
        <w:t xml:space="preserve">沟通并安排重新采样，重新采样检测不收取费用。</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6.</w:t>
      </w:r>
      <w:r>
        <w:rPr>
          <w:rFonts w:ascii="方正仿宋_GBK" w:hAnsi="Calibri" w:eastAsia="方正仿宋_GBK"/>
          <w:color w:val="auto"/>
          <w:sz w:val="28"/>
          <w:szCs w:val="28"/>
        </w:rPr>
        <w:t xml:space="preserve">检测收费：甲方</w:t>
      </w:r>
      <w:r>
        <w:rPr>
          <w:rFonts w:hint="eastAsia" w:ascii="方正仿宋_GBK" w:hAnsi="Calibri" w:eastAsia="方正仿宋_GBK"/>
          <w:color w:val="auto"/>
          <w:sz w:val="28"/>
          <w:szCs w:val="28"/>
        </w:rPr>
        <w:t xml:space="preserve">每</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（定期）</w:t>
      </w:r>
      <w:r>
        <w:rPr>
          <w:rFonts w:ascii="方正仿宋_GBK" w:hAnsi="Calibri" w:eastAsia="方正仿宋_GBK"/>
          <w:color w:val="auto"/>
          <w:sz w:val="28"/>
          <w:szCs w:val="28"/>
        </w:rPr>
        <w:t xml:space="preserve">统计一次，并及时和乙方提供的对账单核对</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准时结算检测费用。</w:t>
      </w:r>
      <w:r/>
    </w:p>
    <w:p>
      <w:pPr>
        <w:ind w:firstLine="560"/>
        <w:spacing w:line="360" w:lineRule="exact"/>
        <w:tabs>
          <w:tab w:val="left" w:pos="4115" w:leader="none"/>
        </w:tabs>
        <w:rPr>
          <w:rFonts w:hint="eastAsia" w:ascii="方正仿宋_GBK" w:hAnsi="宋体" w:eastAsia="方正仿宋_GBK" w:cs="宋体"/>
          <w:color w:val="auto"/>
          <w:sz w:val="28"/>
          <w:szCs w:val="28"/>
        </w:rPr>
      </w:pPr>
      <w:r>
        <w:rPr>
          <w:rFonts w:hint="eastAsia" w:ascii="方正仿宋_GBK" w:hAnsi="宋体" w:eastAsia="方正仿宋_GBK" w:cs="宋体"/>
          <w:color w:val="auto"/>
          <w:sz w:val="28"/>
          <w:szCs w:val="28"/>
        </w:rPr>
        <w:t xml:space="preserve">7.甲方对乙方有监管权利，对乙方实验室以及提供的检测服务内容、质量进行定期或不定期质控监督。</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8.其他：</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b/>
          <w:bCs/>
          <w:color w:val="auto"/>
          <w:sz w:val="28"/>
          <w:szCs w:val="28"/>
        </w:rPr>
      </w:pPr>
      <w:r>
        <w:rPr>
          <w:rFonts w:hint="eastAsia" w:ascii="方正仿宋_GBK" w:hAnsi="Calibri" w:eastAsia="方正仿宋_GBK"/>
          <w:b/>
          <w:bCs/>
          <w:color w:val="auto"/>
          <w:sz w:val="28"/>
          <w:szCs w:val="28"/>
        </w:rPr>
        <w:t xml:space="preserve">（二</w:t>
      </w:r>
      <w:r>
        <w:rPr>
          <w:rFonts w:ascii="方正仿宋_GBK" w:hAnsi="Calibri" w:eastAsia="方正仿宋_GBK"/>
          <w:b/>
          <w:bCs/>
          <w:color w:val="auto"/>
          <w:sz w:val="28"/>
          <w:szCs w:val="28"/>
        </w:rPr>
        <w:t xml:space="preserve">）</w:t>
      </w:r>
      <w:r>
        <w:rPr>
          <w:rFonts w:hint="eastAsia" w:ascii="方正仿宋_GBK" w:hAnsi="Calibri" w:eastAsia="方正仿宋_GBK"/>
          <w:b/>
          <w:bCs/>
          <w:color w:val="auto"/>
          <w:sz w:val="28"/>
          <w:szCs w:val="28"/>
        </w:rPr>
        <w:t xml:space="preserve">乙方权利和义务</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w:t>
      </w:r>
      <w:r>
        <w:rPr>
          <w:rFonts w:ascii="方正仿宋_GBK" w:hAnsi="Calibri" w:eastAsia="方正仿宋_GBK"/>
          <w:color w:val="auto"/>
          <w:sz w:val="28"/>
          <w:szCs w:val="28"/>
        </w:rPr>
        <w:t xml:space="preserve">临床培训</w:t>
      </w:r>
      <w:r>
        <w:rPr>
          <w:rFonts w:hint="eastAsia" w:ascii="方正仿宋_GBK" w:hAnsi="Calibri" w:eastAsia="方正仿宋_GBK"/>
          <w:color w:val="auto"/>
          <w:sz w:val="28"/>
          <w:szCs w:val="28"/>
        </w:rPr>
        <w:t xml:space="preserve">和</w:t>
      </w:r>
      <w:r>
        <w:rPr>
          <w:rFonts w:ascii="方正仿宋_GBK" w:hAnsi="Calibri" w:eastAsia="方正仿宋_GBK"/>
          <w:color w:val="auto"/>
          <w:sz w:val="28"/>
          <w:szCs w:val="28"/>
        </w:rPr>
        <w:t xml:space="preserve">资料提供：乙方负责提供分析前样本的质量控制等相关内容的培训服务。乙方负责提供标本采集、运送所需的技术方法、递送所需的相应文本和材料。</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2.</w:t>
      </w:r>
      <w:r>
        <w:rPr>
          <w:rFonts w:ascii="方正仿宋_GBK" w:hAnsi="Calibri" w:eastAsia="方正仿宋_GBK"/>
          <w:color w:val="auto"/>
          <w:sz w:val="28"/>
          <w:szCs w:val="28"/>
        </w:rPr>
        <w:t xml:space="preserve">样本接收：乙方安排专人负责接收甲方递送的样本</w:t>
      </w:r>
      <w:r>
        <w:rPr>
          <w:rFonts w:hint="eastAsia" w:ascii="方正仿宋_GBK" w:hAnsi="Calibri" w:eastAsia="方正仿宋_GBK"/>
          <w:color w:val="auto"/>
          <w:sz w:val="28"/>
          <w:szCs w:val="28"/>
        </w:rPr>
        <w:t xml:space="preserve">，并将签字确认后的交接单交还甲方</w:t>
      </w:r>
      <w:r>
        <w:rPr>
          <w:rFonts w:ascii="方正仿宋_GBK" w:hAnsi="Calibri" w:eastAsia="方正仿宋_GBK"/>
          <w:color w:val="auto"/>
          <w:sz w:val="28"/>
          <w:szCs w:val="28"/>
        </w:rPr>
        <w:t xml:space="preserve">。乙方接收到样本后核对样本、检测申请单和知情同意书信息</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若发现信息不一致、样本破损或外观异常、无受检者和送检医生签字等现象，则该样本视为不合格样本，乙方应及时通知甲方确认送检信息或重采样本、补签字等。</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3.</w:t>
      </w:r>
      <w:r>
        <w:rPr>
          <w:rFonts w:ascii="方正仿宋_GBK" w:hAnsi="Calibri" w:eastAsia="方正仿宋_GBK"/>
          <w:color w:val="auto"/>
          <w:sz w:val="28"/>
          <w:szCs w:val="28"/>
        </w:rPr>
        <w:t xml:space="preserve">样本检测：乙方负责在接收到合格的样本、相关知情同意书及临床申请单后，安排样本的检测。所有经过检测后的剩余样本，</w:t>
      </w:r>
      <w:r>
        <w:rPr>
          <w:rFonts w:hint="eastAsia" w:ascii="方正仿宋_GBK" w:hAnsi="Calibri" w:eastAsia="方正仿宋_GBK"/>
          <w:color w:val="auto"/>
          <w:sz w:val="28"/>
          <w:szCs w:val="28"/>
        </w:rPr>
        <w:t xml:space="preserve">均</w:t>
      </w:r>
      <w:r>
        <w:rPr>
          <w:rFonts w:ascii="方正仿宋_GBK" w:hAnsi="Calibri" w:eastAsia="方正仿宋_GBK"/>
          <w:color w:val="auto"/>
          <w:sz w:val="28"/>
          <w:szCs w:val="28"/>
        </w:rPr>
        <w:t xml:space="preserve">由乙方按相关法规负责处理或长期保管，并保证不提供给甲方之外的第三人。</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（2）乙方检测时使用的设备必须在检定合格有效期内，环境符合标准检测要求。</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（3）乙方对标本的全程管理符合检测需求和生物安全的要求。</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（4）乙方保证检验过程中的质量控制。</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（5）乙方根据行业标准保留检测后的标本以备复检。由于标本量不够导致无法复检的，乙方不负责复检。检测后的标本保存期不少于7天，检测报告保存期同病历保管要求。</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（6）乙方仅对来样负责。乙方必须按照甲方委托书要求内容进行测试，出具检测报告。报告内容必须真实、准确，保证与所测试的原始数据一致。</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（8）检验结果的信息化，乙方应根据甲方的需求具体落实并承担因此而发生的费用。</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（9）乙方专业的技术人员负责向甲方解释各项检测方法、质控标准、结果。</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w:t>
      </w:r>
      <w:r>
        <w:rPr>
          <w:rFonts w:ascii="方正仿宋_GBK" w:hAnsi="Calibri" w:eastAsia="方正仿宋_GBK"/>
          <w:color w:val="auto"/>
          <w:sz w:val="28"/>
          <w:szCs w:val="28"/>
        </w:rPr>
        <w:t xml:space="preserve">0</w:t>
      </w:r>
      <w:r>
        <w:rPr>
          <w:rFonts w:hint="eastAsia" w:ascii="方正仿宋_GBK" w:hAnsi="Calibri" w:eastAsia="方正仿宋_GBK"/>
          <w:color w:val="auto"/>
          <w:sz w:val="28"/>
          <w:szCs w:val="28"/>
        </w:rPr>
        <w:t xml:space="preserve">）配合甲方不定期对样本运输、检测流程、检验结果及检验质量的监督检查。</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4.</w:t>
      </w:r>
      <w:r>
        <w:rPr>
          <w:rFonts w:ascii="方正仿宋_GBK" w:hAnsi="Calibri" w:eastAsia="方正仿宋_GBK"/>
          <w:color w:val="auto"/>
          <w:sz w:val="28"/>
          <w:szCs w:val="28"/>
        </w:rPr>
        <w:t xml:space="preserve">报告发放：乙方应</w:t>
      </w:r>
      <w:r>
        <w:rPr>
          <w:rFonts w:hint="eastAsia" w:ascii="方正仿宋_GBK" w:hAnsi="Calibri" w:eastAsia="方正仿宋_GBK"/>
          <w:color w:val="auto"/>
          <w:sz w:val="28"/>
          <w:szCs w:val="28"/>
        </w:rPr>
        <w:t xml:space="preserve">根据约定</w:t>
      </w:r>
      <w:r>
        <w:rPr>
          <w:rFonts w:ascii="方正仿宋_GBK" w:hAnsi="Calibri" w:eastAsia="方正仿宋_GBK"/>
          <w:color w:val="auto"/>
          <w:sz w:val="28"/>
          <w:szCs w:val="28"/>
        </w:rPr>
        <w:t xml:space="preserve">的各检测项目的</w:t>
      </w: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周期将检测报告单以纸质报告和电子报告两种形式发给</w:t>
      </w:r>
      <w:r>
        <w:rPr>
          <w:rFonts w:hint="eastAsia" w:ascii="方正仿宋_GBK" w:hAnsi="Calibri" w:eastAsia="方正仿宋_GBK"/>
          <w:color w:val="auto"/>
          <w:sz w:val="28"/>
          <w:szCs w:val="28"/>
        </w:rPr>
        <w:t xml:space="preserve">甲方</w:t>
      </w:r>
      <w:r>
        <w:rPr>
          <w:rFonts w:ascii="方正仿宋_GBK" w:hAnsi="Calibri" w:eastAsia="方正仿宋_GBK"/>
          <w:color w:val="auto"/>
          <w:sz w:val="28"/>
          <w:szCs w:val="28"/>
        </w:rPr>
        <w:t xml:space="preserve">，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5.</w:t>
      </w:r>
      <w:r>
        <w:rPr>
          <w:rFonts w:ascii="方正仿宋_GBK" w:hAnsi="Calibri" w:eastAsia="方正仿宋_GBK"/>
          <w:color w:val="auto"/>
          <w:sz w:val="28"/>
          <w:szCs w:val="28"/>
        </w:rPr>
        <w:t xml:space="preserve">实验数据及样本回收：乙方应按检测周期将所有检测项目的原始实验数据</w:t>
      </w:r>
      <w:r>
        <w:rPr>
          <w:rFonts w:hint="eastAsia" w:ascii="方正仿宋_GBK" w:hAnsi="Calibri" w:eastAsia="方正仿宋_GBK"/>
          <w:color w:val="auto"/>
          <w:sz w:val="28"/>
          <w:szCs w:val="28"/>
        </w:rPr>
        <w:t xml:space="preserve">（包括但</w:t>
      </w:r>
      <w:r>
        <w:rPr>
          <w:rFonts w:ascii="方正仿宋_GBK" w:hAnsi="Calibri" w:eastAsia="方正仿宋_GBK"/>
          <w:color w:val="auto"/>
          <w:sz w:val="28"/>
          <w:szCs w:val="28"/>
        </w:rPr>
        <w:t xml:space="preserve">不限于</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等</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返还甲方，血液或DNA样本需返回甲方或按国家有关要求保存。</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三、受检样本的交接</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一）</w:t>
      </w:r>
      <w:r>
        <w:rPr>
          <w:rFonts w:hint="eastAsia" w:ascii="方正仿宋_GBK" w:hAnsi="Calibri" w:eastAsia="方正仿宋_GBK"/>
          <w:color w:val="auto"/>
          <w:sz w:val="28"/>
          <w:szCs w:val="28"/>
        </w:rPr>
        <w:t xml:space="preserve">交接时间：乙方应在甲方通知后</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小时内接收甲方递送的样本和资料。</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二）</w:t>
      </w:r>
      <w:r>
        <w:rPr>
          <w:rFonts w:hint="eastAsia" w:ascii="方正仿宋_GBK" w:hAnsi="Calibri" w:eastAsia="方正仿宋_GBK"/>
          <w:color w:val="auto"/>
          <w:sz w:val="28"/>
          <w:szCs w:val="28"/>
        </w:rPr>
        <w:t xml:space="preserve">交接地点：</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三）</w:t>
      </w:r>
      <w:r>
        <w:rPr>
          <w:rFonts w:hint="eastAsia" w:ascii="方正仿宋_GBK" w:hAnsi="Calibri" w:eastAsia="方正仿宋_GBK"/>
          <w:color w:val="auto"/>
          <w:sz w:val="28"/>
          <w:szCs w:val="28"/>
        </w:rPr>
        <w:t xml:space="preserve">交接</w:t>
      </w:r>
      <w:r>
        <w:rPr>
          <w:rFonts w:ascii="方正仿宋_GBK" w:hAnsi="Calibri" w:eastAsia="方正仿宋_GBK"/>
          <w:color w:val="auto"/>
          <w:sz w:val="28"/>
          <w:szCs w:val="28"/>
        </w:rPr>
        <w:t xml:space="preserve">时</w:t>
      </w:r>
      <w:r>
        <w:rPr>
          <w:rFonts w:hint="eastAsia" w:ascii="方正仿宋_GBK" w:hAnsi="Calibri" w:eastAsia="方正仿宋_GBK"/>
          <w:color w:val="auto"/>
          <w:sz w:val="28"/>
          <w:szCs w:val="28"/>
        </w:rPr>
        <w:t xml:space="preserve">甲方</w:t>
      </w:r>
      <w:r>
        <w:rPr>
          <w:rFonts w:ascii="方正仿宋_GBK" w:hAnsi="Calibri" w:eastAsia="方正仿宋_GBK"/>
          <w:color w:val="auto"/>
          <w:sz w:val="28"/>
          <w:szCs w:val="28"/>
        </w:rPr>
        <w:t xml:space="preserve">应保证包装符合运输</w:t>
      </w:r>
      <w:r>
        <w:rPr>
          <w:rFonts w:hint="eastAsia" w:ascii="方正仿宋_GBK" w:hAnsi="Calibri" w:eastAsia="方正仿宋_GBK"/>
          <w:color w:val="auto"/>
          <w:sz w:val="28"/>
          <w:szCs w:val="28"/>
        </w:rPr>
        <w:t xml:space="preserve">和</w:t>
      </w:r>
      <w:r>
        <w:rPr>
          <w:rFonts w:ascii="方正仿宋_GBK" w:hAnsi="Calibri" w:eastAsia="方正仿宋_GBK"/>
          <w:color w:val="auto"/>
          <w:sz w:val="28"/>
          <w:szCs w:val="28"/>
        </w:rPr>
        <w:t xml:space="preserve">保存的要求</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乙方</w:t>
      </w:r>
      <w:r>
        <w:rPr>
          <w:rFonts w:hint="eastAsia" w:ascii="方正仿宋_GBK" w:hAnsi="Calibri" w:eastAsia="方正仿宋_GBK"/>
          <w:color w:val="auto"/>
          <w:sz w:val="28"/>
          <w:szCs w:val="28"/>
        </w:rPr>
        <w:t xml:space="preserve">接收</w:t>
      </w:r>
      <w:r>
        <w:rPr>
          <w:rFonts w:ascii="方正仿宋_GBK" w:hAnsi="Calibri" w:eastAsia="方正仿宋_GBK"/>
          <w:color w:val="auto"/>
          <w:sz w:val="28"/>
          <w:szCs w:val="28"/>
        </w:rPr>
        <w:t xml:space="preserve">或者在甲方通知后</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小时，视为</w:t>
      </w:r>
      <w:r>
        <w:rPr>
          <w:rFonts w:ascii="方正仿宋_GBK" w:hAnsi="Calibri" w:eastAsia="方正仿宋_GBK"/>
          <w:color w:val="auto"/>
          <w:sz w:val="28"/>
          <w:szCs w:val="28"/>
        </w:rPr>
        <w:t xml:space="preserve">乙方</w:t>
      </w:r>
      <w:r>
        <w:rPr>
          <w:rFonts w:hint="eastAsia" w:ascii="方正仿宋_GBK" w:hAnsi="Calibri" w:eastAsia="方正仿宋_GBK"/>
          <w:color w:val="auto"/>
          <w:sz w:val="28"/>
          <w:szCs w:val="28"/>
        </w:rPr>
        <w:t xml:space="preserve">已接收</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（四</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乙方应当在交接时应对样本及以下资料进行核对：</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（五</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受检样本由</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方自行</w:t>
      </w:r>
      <w:r>
        <w:rPr>
          <w:rFonts w:ascii="方正仿宋_GBK" w:hAnsi="Calibri" w:eastAsia="方正仿宋_GBK"/>
          <w:color w:val="auto"/>
          <w:sz w:val="28"/>
          <w:szCs w:val="28"/>
        </w:rPr>
        <w:t xml:space="preserve">或者</w:t>
      </w:r>
      <w:r>
        <w:rPr>
          <w:rFonts w:hint="eastAsia" w:ascii="方正仿宋_GBK" w:hAnsi="Calibri" w:eastAsia="方正仿宋_GBK"/>
          <w:color w:val="auto"/>
          <w:sz w:val="28"/>
          <w:szCs w:val="28"/>
        </w:rPr>
        <w:t xml:space="preserve">指定的具有样本运输条件和资质的物流进行运输，并由该方承担相关费用。</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四、费用结算</w:t>
      </w:r>
      <w:r/>
    </w:p>
    <w:p>
      <w:pPr>
        <w:ind w:firstLine="560"/>
        <w:spacing w:line="360" w:lineRule="exact"/>
        <w:rPr>
          <w:rFonts w:ascii="方正仿宋_GBK" w:hAnsi="Calibri" w:eastAsia="方正仿宋_GBK"/>
          <w:color w:val="auto"/>
          <w:sz w:val="28"/>
          <w:szCs w:val="28"/>
          <w:highlight w:val="yellow"/>
        </w:rPr>
      </w:pPr>
      <w:r>
        <w:rPr>
          <w:rFonts w:hint="eastAsia" w:ascii="方正仿宋_GBK" w:hAnsi="Calibri" w:eastAsia="方正仿宋_GBK"/>
          <w:color w:val="auto"/>
          <w:sz w:val="28"/>
          <w:szCs w:val="28"/>
        </w:rPr>
        <w:t xml:space="preserve">（一</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经采购人考核、验收合格后，每3个月按实付款一次，付款金额为采购人实际外送检测数量×检测项目单价（上级医保物价部门规定的物价收费标准）×（1-优惠率）。</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（二</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乙方</w:t>
      </w:r>
      <w:r>
        <w:rPr>
          <w:rFonts w:ascii="方正仿宋_GBK" w:hAnsi="Calibri" w:eastAsia="方正仿宋_GBK"/>
          <w:color w:val="auto"/>
          <w:sz w:val="28"/>
          <w:szCs w:val="28"/>
        </w:rPr>
        <w:t xml:space="preserve">收款信息</w:t>
      </w:r>
      <w:r>
        <w:rPr>
          <w:rFonts w:hint="eastAsia"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户名</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 </w:t>
      </w:r>
      <w:r/>
    </w:p>
    <w:p>
      <w:pPr>
        <w:ind w:firstLine="560"/>
        <w:spacing w:line="360" w:lineRule="exact"/>
        <w:rPr>
          <w:rFonts w:ascii="方正仿宋_GBK" w:hAnsi="Calibri" w:eastAsia="方正仿宋_GBK"/>
          <w:color w:val="auto"/>
          <w:sz w:val="28"/>
          <w:szCs w:val="28"/>
          <w:u w:val="single"/>
        </w:rPr>
      </w:pPr>
      <w:r>
        <w:rPr>
          <w:rFonts w:ascii="方正仿宋_GBK" w:hAnsi="Calibri" w:eastAsia="方正仿宋_GBK"/>
          <w:color w:val="auto"/>
          <w:sz w:val="28"/>
          <w:szCs w:val="28"/>
        </w:rPr>
        <w:t xml:space="preserve">税号：</w:t>
      </w:r>
      <w:r>
        <w:rPr>
          <w:rFonts w:hint="eastAsia" w:ascii="方正仿宋_GBK" w:hAnsi="Calibri" w:eastAsia="方正仿宋_GBK"/>
          <w:color w:val="auto"/>
          <w:sz w:val="28"/>
          <w:szCs w:val="28"/>
          <w:u w:val="single"/>
        </w:rPr>
        <w:t xml:space="preserve">                         </w:t>
      </w:r>
      <w:r/>
    </w:p>
    <w:p>
      <w:pPr>
        <w:ind w:firstLine="560"/>
        <w:spacing w:line="360" w:lineRule="exact"/>
        <w:rPr>
          <w:rFonts w:ascii="方正仿宋_GBK" w:hAnsi="Calibri" w:eastAsia="方正仿宋_GBK"/>
          <w:color w:val="auto"/>
          <w:sz w:val="28"/>
          <w:szCs w:val="28"/>
          <w:u w:val="single"/>
        </w:rPr>
      </w:pPr>
      <w:r>
        <w:rPr>
          <w:rFonts w:ascii="方正仿宋_GBK" w:hAnsi="Calibri" w:eastAsia="方正仿宋_GBK"/>
          <w:color w:val="auto"/>
          <w:sz w:val="28"/>
          <w:szCs w:val="28"/>
        </w:rPr>
        <w:t xml:space="preserve">开户行：</w:t>
      </w:r>
      <w:r>
        <w:rPr>
          <w:rFonts w:hint="eastAsia" w:ascii="方正仿宋_GBK" w:hAnsi="Calibri" w:eastAsia="方正仿宋_GBK"/>
          <w:color w:val="auto"/>
          <w:sz w:val="28"/>
          <w:szCs w:val="28"/>
          <w:u w:val="single"/>
        </w:rPr>
        <w:t xml:space="preserve">                       </w:t>
      </w:r>
      <w:r/>
    </w:p>
    <w:p>
      <w:pPr>
        <w:ind w:firstLine="560"/>
        <w:spacing w:line="360" w:lineRule="exact"/>
        <w:rPr>
          <w:rFonts w:ascii="方正仿宋_GBK" w:hAnsi="Calibri" w:eastAsia="方正仿宋_GBK"/>
          <w:color w:val="auto"/>
          <w:sz w:val="28"/>
          <w:szCs w:val="28"/>
          <w:u w:val="single"/>
        </w:rPr>
      </w:pPr>
      <w:r>
        <w:rPr>
          <w:rFonts w:ascii="方正仿宋_GBK" w:hAnsi="Calibri" w:eastAsia="方正仿宋_GBK"/>
          <w:color w:val="auto"/>
          <w:sz w:val="28"/>
          <w:szCs w:val="28"/>
        </w:rPr>
        <w:t xml:space="preserve">账号：</w:t>
      </w:r>
      <w:r>
        <w:rPr>
          <w:rFonts w:hint="eastAsia" w:ascii="方正仿宋_GBK" w:hAnsi="Calibri" w:eastAsia="方正仿宋_GBK"/>
          <w:color w:val="auto"/>
          <w:sz w:val="28"/>
          <w:szCs w:val="28"/>
          <w:u w:val="single"/>
        </w:rPr>
        <w:t xml:space="preserve">                         </w:t>
      </w:r>
      <w:r/>
    </w:p>
    <w:p>
      <w:pPr>
        <w:ind w:firstLine="560"/>
        <w:spacing w:line="360" w:lineRule="exact"/>
        <w:rPr>
          <w:rFonts w:ascii="方正仿宋_GBK" w:hAnsi="Calibri" w:eastAsia="方正仿宋_GBK"/>
          <w:color w:val="auto"/>
          <w:sz w:val="28"/>
          <w:szCs w:val="28"/>
          <w:u w:val="single"/>
        </w:rPr>
      </w:pPr>
      <w:r>
        <w:rPr>
          <w:rFonts w:ascii="方正仿宋_GBK" w:hAnsi="Calibri" w:eastAsia="方正仿宋_GBK"/>
          <w:color w:val="auto"/>
          <w:sz w:val="28"/>
          <w:szCs w:val="28"/>
        </w:rPr>
        <w:t xml:space="preserve">地址： </w:t>
      </w:r>
      <w:r>
        <w:rPr>
          <w:rFonts w:hint="eastAsia" w:ascii="方正仿宋_GBK" w:hAnsi="Calibri" w:eastAsia="方正仿宋_GBK"/>
          <w:color w:val="auto"/>
          <w:sz w:val="28"/>
          <w:szCs w:val="28"/>
          <w:u w:val="single"/>
        </w:rPr>
        <w:t xml:space="preserve">                        </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三）</w:t>
      </w:r>
      <w:r>
        <w:rPr>
          <w:rFonts w:hint="eastAsia" w:ascii="方正仿宋_GBK" w:hAnsi="Calibri" w:eastAsia="方正仿宋_GBK"/>
          <w:color w:val="auto"/>
          <w:sz w:val="28"/>
          <w:szCs w:val="28"/>
        </w:rPr>
        <w:t xml:space="preserve">禁止</w:t>
      </w:r>
      <w:r>
        <w:rPr>
          <w:rFonts w:ascii="方正仿宋_GBK" w:hAnsi="Calibri" w:eastAsia="方正仿宋_GBK"/>
          <w:color w:val="auto"/>
          <w:sz w:val="28"/>
          <w:szCs w:val="28"/>
        </w:rPr>
        <w:t xml:space="preserve">现金交易，甲方</w:t>
      </w:r>
      <w:r>
        <w:rPr>
          <w:rFonts w:hint="eastAsia" w:ascii="方正仿宋_GBK" w:hAnsi="Calibri" w:eastAsia="方正仿宋_GBK"/>
          <w:color w:val="auto"/>
          <w:sz w:val="28"/>
          <w:szCs w:val="28"/>
        </w:rPr>
        <w:t xml:space="preserve">将</w:t>
      </w:r>
      <w:r>
        <w:rPr>
          <w:rFonts w:ascii="方正仿宋_GBK" w:hAnsi="Calibri" w:eastAsia="方正仿宋_GBK"/>
          <w:color w:val="auto"/>
          <w:sz w:val="28"/>
          <w:szCs w:val="28"/>
        </w:rPr>
        <w:t xml:space="preserve">款项打入</w:t>
      </w:r>
      <w:r>
        <w:rPr>
          <w:rFonts w:hint="eastAsia" w:ascii="方正仿宋_GBK" w:hAnsi="Calibri" w:eastAsia="方正仿宋_GBK"/>
          <w:color w:val="auto"/>
          <w:sz w:val="28"/>
          <w:szCs w:val="28"/>
        </w:rPr>
        <w:t xml:space="preserve">上述</w:t>
      </w:r>
      <w:r>
        <w:rPr>
          <w:rFonts w:ascii="方正仿宋_GBK" w:hAnsi="Calibri" w:eastAsia="方正仿宋_GBK"/>
          <w:color w:val="auto"/>
          <w:sz w:val="28"/>
          <w:szCs w:val="28"/>
        </w:rPr>
        <w:t xml:space="preserve">账</w:t>
      </w:r>
      <w:r>
        <w:rPr>
          <w:rFonts w:hint="eastAsia" w:ascii="方正仿宋_GBK" w:hAnsi="Calibri" w:eastAsia="方正仿宋_GBK"/>
          <w:color w:val="auto"/>
          <w:sz w:val="28"/>
          <w:szCs w:val="28"/>
        </w:rPr>
        <w:t xml:space="preserve">号</w:t>
      </w:r>
      <w:r>
        <w:rPr>
          <w:rFonts w:ascii="方正仿宋_GBK" w:hAnsi="Calibri" w:eastAsia="方正仿宋_GBK"/>
          <w:color w:val="auto"/>
          <w:sz w:val="28"/>
          <w:szCs w:val="28"/>
        </w:rPr>
        <w:t xml:space="preserve">，即</w:t>
      </w:r>
      <w:r>
        <w:rPr>
          <w:rFonts w:hint="eastAsia" w:ascii="方正仿宋_GBK" w:hAnsi="Calibri" w:eastAsia="方正仿宋_GBK"/>
          <w:color w:val="auto"/>
          <w:sz w:val="28"/>
          <w:szCs w:val="28"/>
        </w:rPr>
        <w:t xml:space="preserve">视为完成付款</w:t>
      </w:r>
      <w:r>
        <w:rPr>
          <w:rFonts w:ascii="方正仿宋_GBK" w:hAnsi="Calibri" w:eastAsia="方正仿宋_GBK"/>
          <w:color w:val="auto"/>
          <w:sz w:val="28"/>
          <w:szCs w:val="28"/>
        </w:rPr>
        <w:t xml:space="preserve">。</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五、保密义务</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（一</w:t>
      </w:r>
      <w:r>
        <w:rPr>
          <w:rFonts w:ascii="方正仿宋_GBK" w:hAnsi="Calibri" w:eastAsia="方正仿宋_GBK"/>
          <w:color w:val="auto"/>
          <w:sz w:val="28"/>
          <w:szCs w:val="28"/>
        </w:rPr>
        <w:t xml:space="preserve">）在合作期内及以后，协议内容及双方相关资料（包括但不限于各类数据、</w:t>
      </w:r>
      <w:r>
        <w:rPr>
          <w:rFonts w:hint="eastAsia" w:ascii="方正仿宋_GBK" w:hAnsi="Calibri" w:eastAsia="方正仿宋_GBK"/>
          <w:color w:val="auto"/>
          <w:sz w:val="28"/>
          <w:szCs w:val="28"/>
        </w:rPr>
        <w:t xml:space="preserve">受检者信息、</w:t>
      </w:r>
      <w:r>
        <w:rPr>
          <w:rFonts w:ascii="方正仿宋_GBK" w:hAnsi="Calibri" w:eastAsia="方正仿宋_GBK"/>
          <w:color w:val="auto"/>
          <w:sz w:val="28"/>
          <w:szCs w:val="28"/>
        </w:rPr>
        <w:t xml:space="preserve">检测报告、样本、价格、商业信息</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均为保密资料</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（二</w:t>
      </w:r>
      <w:r>
        <w:rPr>
          <w:rFonts w:ascii="方正仿宋_GBK" w:hAnsi="Calibri" w:eastAsia="方正仿宋_GBK"/>
          <w:color w:val="auto"/>
          <w:sz w:val="28"/>
          <w:szCs w:val="28"/>
        </w:rPr>
        <w:t xml:space="preserve">）双方只能向因职责所需而需要了解上述保密资料的工作人员透露保密资料，且该工作人员经双方协商授权确定，并应与授权的工作人员签订《保密合同》以防止未经授权向第三人披露。</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（三</w:t>
      </w:r>
      <w:r>
        <w:rPr>
          <w:rFonts w:ascii="方正仿宋_GBK" w:hAnsi="Calibri" w:eastAsia="方正仿宋_GBK"/>
          <w:color w:val="auto"/>
          <w:sz w:val="28"/>
          <w:szCs w:val="28"/>
        </w:rPr>
        <w:t xml:space="preserve">）双方保证对受检者所有信息保密，除非该信息已经由受检者主动公开。</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（四</w:t>
      </w:r>
      <w:r>
        <w:rPr>
          <w:rFonts w:ascii="方正仿宋_GBK" w:hAnsi="Calibri" w:eastAsia="方正仿宋_GBK"/>
          <w:color w:val="auto"/>
          <w:sz w:val="28"/>
          <w:szCs w:val="28"/>
        </w:rPr>
        <w:t xml:space="preserve">）除征得甲方</w:t>
      </w:r>
      <w:r>
        <w:rPr>
          <w:rFonts w:hint="eastAsia" w:ascii="方正仿宋_GBK" w:hAnsi="Calibri" w:eastAsia="方正仿宋_GBK"/>
          <w:color w:val="auto"/>
          <w:sz w:val="28"/>
          <w:szCs w:val="28"/>
        </w:rPr>
        <w:t xml:space="preserve">事先书面</w:t>
      </w:r>
      <w:r>
        <w:rPr>
          <w:rFonts w:ascii="方正仿宋_GBK" w:hAnsi="Calibri" w:eastAsia="方正仿宋_GBK"/>
          <w:color w:val="auto"/>
          <w:sz w:val="28"/>
          <w:szCs w:val="28"/>
        </w:rPr>
        <w:t xml:space="preserve">同意外，乙方不得</w:t>
      </w:r>
      <w:r>
        <w:rPr>
          <w:rFonts w:hint="eastAsia" w:ascii="方正仿宋_GBK" w:hAnsi="Calibri" w:eastAsia="方正仿宋_GBK"/>
          <w:color w:val="auto"/>
          <w:sz w:val="28"/>
          <w:szCs w:val="28"/>
        </w:rPr>
        <w:t xml:space="preserve">将</w:t>
      </w:r>
      <w:r>
        <w:rPr>
          <w:rFonts w:ascii="方正仿宋_GBK" w:hAnsi="Calibri" w:eastAsia="方正仿宋_GBK"/>
          <w:color w:val="auto"/>
          <w:sz w:val="28"/>
          <w:szCs w:val="28"/>
        </w:rPr>
        <w:t xml:space="preserve">检测信息用于科研、宣传。</w:t>
      </w:r>
      <w:r/>
    </w:p>
    <w:p>
      <w:pPr>
        <w:ind w:firstLine="560"/>
        <w:spacing w:line="360" w:lineRule="exact"/>
        <w:rPr>
          <w:rFonts w:ascii="Calibri" w:hAnsi="Calibri"/>
          <w:color w:val="auto"/>
          <w:sz w:val="28"/>
          <w:szCs w:val="28"/>
        </w:rPr>
      </w:pPr>
      <w:r>
        <w:rPr>
          <w:rFonts w:hint="eastAsia" w:ascii="方正仿宋_GBK" w:hAnsi="Calibri" w:eastAsia="方正仿宋_GBK"/>
          <w:color w:val="auto"/>
          <w:sz w:val="28"/>
          <w:szCs w:val="28"/>
        </w:rPr>
        <w:t xml:space="preserve">（五</w:t>
      </w:r>
      <w:r>
        <w:rPr>
          <w:rFonts w:ascii="方正仿宋_GBK" w:hAnsi="Calibri" w:eastAsia="方正仿宋_GBK"/>
          <w:color w:val="auto"/>
          <w:sz w:val="28"/>
          <w:szCs w:val="28"/>
        </w:rPr>
        <w:t xml:space="preserve">）本协议规定的保密义务</w:t>
      </w:r>
      <w:r>
        <w:rPr>
          <w:rFonts w:hint="eastAsia" w:ascii="方正仿宋_GBK" w:hAnsi="Calibri" w:eastAsia="方正仿宋_GBK"/>
          <w:color w:val="auto"/>
          <w:sz w:val="28"/>
          <w:szCs w:val="28"/>
        </w:rPr>
        <w:t xml:space="preserve">不因</w:t>
      </w:r>
      <w:r>
        <w:rPr>
          <w:rFonts w:ascii="方正仿宋_GBK" w:hAnsi="Calibri" w:eastAsia="方正仿宋_GBK"/>
          <w:color w:val="auto"/>
          <w:sz w:val="28"/>
          <w:szCs w:val="28"/>
        </w:rPr>
        <w:t xml:space="preserve">本协议的终止</w:t>
      </w:r>
      <w:r>
        <w:rPr>
          <w:rFonts w:hint="eastAsia" w:ascii="方正仿宋_GBK" w:hAnsi="Calibri" w:eastAsia="方正仿宋_GBK"/>
          <w:color w:val="auto"/>
          <w:sz w:val="28"/>
          <w:szCs w:val="28"/>
        </w:rPr>
        <w:t xml:space="preserve">、中止而失效</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除非</w:t>
      </w:r>
      <w:r>
        <w:rPr>
          <w:rFonts w:ascii="方正仿宋_GBK" w:hAnsi="Calibri" w:eastAsia="方正仿宋_GBK"/>
          <w:color w:val="auto"/>
          <w:sz w:val="28"/>
          <w:szCs w:val="28"/>
        </w:rPr>
        <w:t xml:space="preserve">相关资料依法成为公开信息。</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六、违约责任</w:t>
      </w:r>
      <w:r/>
    </w:p>
    <w:p>
      <w:pPr>
        <w:ind w:firstLine="560"/>
        <w:spacing w:line="360" w:lineRule="exact"/>
        <w:rPr>
          <w:rFonts w:ascii="方正楷体_GBK" w:hAnsi="Calibri" w:eastAsia="方正楷体_GBK"/>
          <w:b/>
          <w:bCs/>
          <w:color w:val="auto"/>
          <w:sz w:val="28"/>
          <w:szCs w:val="28"/>
        </w:rPr>
      </w:pPr>
      <w:r>
        <w:rPr>
          <w:rFonts w:hint="eastAsia" w:ascii="方正楷体_GBK" w:hAnsi="Calibri" w:eastAsia="方正楷体_GBK"/>
          <w:b/>
          <w:bCs/>
          <w:color w:val="auto"/>
          <w:sz w:val="28"/>
          <w:szCs w:val="28"/>
        </w:rPr>
        <w:t xml:space="preserve">（一）延期责任</w:t>
      </w:r>
      <w:r/>
    </w:p>
    <w:p>
      <w:pPr>
        <w:ind w:firstLine="560"/>
        <w:spacing w:line="360" w:lineRule="exact"/>
        <w:rPr>
          <w:rFonts w:ascii="方正楷体_GBK" w:hAnsi="Calibri" w:eastAsia="方正楷体_GBK"/>
          <w:color w:val="auto"/>
          <w:sz w:val="28"/>
          <w:szCs w:val="28"/>
        </w:rPr>
      </w:pPr>
      <w:r>
        <w:rPr>
          <w:rFonts w:hint="eastAsia" w:ascii="方正楷体_GBK" w:hAnsi="Calibri" w:eastAsia="方正楷体_GBK"/>
          <w:color w:val="auto"/>
          <w:sz w:val="28"/>
          <w:szCs w:val="28"/>
        </w:rPr>
        <w:t xml:space="preserve">1.</w:t>
      </w:r>
      <w:r>
        <w:rPr>
          <w:rFonts w:ascii="方正仿宋_GBK" w:hAnsi="Calibri" w:eastAsia="方正仿宋_GBK"/>
          <w:color w:val="auto"/>
          <w:sz w:val="28"/>
          <w:szCs w:val="28"/>
        </w:rPr>
        <w:t xml:space="preserve">如因甲方提供的样本及相关临床资料不合格或未能按时提供等原因导致的</w:t>
      </w: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延误，由甲方自行承担责任，因乙方未尽临床培训等相应义务造成上述结果的情形除外。</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2</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如因乙方原因</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包括实验室内样本丢失、检测、出具报告等环节</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不能按时提供检测结果导致的出具</w:t>
      </w: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报告延误，由乙方</w:t>
      </w:r>
      <w:r>
        <w:rPr>
          <w:rFonts w:hint="eastAsia" w:ascii="方正仿宋_GBK" w:hAnsi="Calibri" w:eastAsia="方正仿宋_GBK"/>
          <w:color w:val="auto"/>
          <w:sz w:val="28"/>
          <w:szCs w:val="28"/>
        </w:rPr>
        <w:t xml:space="preserve">按</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元/份</w:t>
      </w:r>
      <w:r>
        <w:rPr>
          <w:rFonts w:ascii="方正仿宋_GBK" w:hAnsi="Calibri" w:eastAsia="方正仿宋_GBK"/>
          <w:color w:val="auto"/>
          <w:sz w:val="28"/>
          <w:szCs w:val="28"/>
        </w:rPr>
        <w:t xml:space="preserve">承担</w:t>
      </w:r>
      <w:r>
        <w:rPr>
          <w:rFonts w:hint="eastAsia" w:ascii="方正仿宋_GBK" w:hAnsi="Calibri" w:eastAsia="方正仿宋_GBK"/>
          <w:color w:val="auto"/>
          <w:sz w:val="28"/>
          <w:szCs w:val="28"/>
        </w:rPr>
        <w:t xml:space="preserve">违约</w:t>
      </w:r>
      <w:r>
        <w:rPr>
          <w:rFonts w:ascii="方正仿宋_GBK" w:hAnsi="Calibri" w:eastAsia="方正仿宋_GBK"/>
          <w:color w:val="auto"/>
          <w:sz w:val="28"/>
          <w:szCs w:val="28"/>
        </w:rPr>
        <w:t xml:space="preserve">责任。</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3</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乙方在检测或数据处理过程中因样本活性低、个体差异、结果疑难复杂需进一步验证性检测等原因而出现培养或检测困难，检测报告出具时间将相应延长，在该情况下乙方应在</w:t>
      </w: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周期届满前及时通知甲方，由甲乙双方积极协商解决。非因乙方过错且乙方尽通知义务造成的延期的情形，不属于乙方的违约情况。</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4</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5</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特殊情况下，需要重新取样进行重新检测的，取样和检测均不重复收费</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如遇无法出具报告的案例，由甲方负责退回</w:t>
      </w:r>
      <w:r>
        <w:rPr>
          <w:rFonts w:hint="eastAsia" w:ascii="方正仿宋_GBK" w:hAnsi="Calibri" w:eastAsia="方正仿宋_GBK"/>
          <w:color w:val="auto"/>
          <w:sz w:val="28"/>
          <w:szCs w:val="28"/>
        </w:rPr>
        <w:t xml:space="preserve">受检者</w:t>
      </w:r>
      <w:r>
        <w:rPr>
          <w:rFonts w:ascii="方正仿宋_GBK" w:hAnsi="Calibri" w:eastAsia="方正仿宋_GBK"/>
          <w:color w:val="auto"/>
          <w:sz w:val="28"/>
          <w:szCs w:val="28"/>
        </w:rPr>
        <w:t xml:space="preserve">相应的检测费用，这种情形下甲方无需就该样本向乙方支付检测费用。</w:t>
      </w:r>
      <w:r/>
    </w:p>
    <w:p>
      <w:pPr>
        <w:ind w:firstLine="560"/>
        <w:spacing w:line="360" w:lineRule="exact"/>
        <w:rPr>
          <w:rFonts w:ascii="方正楷体_GBK" w:hAnsi="Calibri" w:eastAsia="方正楷体_GBK"/>
          <w:b/>
          <w:bCs/>
          <w:color w:val="auto"/>
          <w:sz w:val="28"/>
          <w:szCs w:val="28"/>
        </w:rPr>
      </w:pPr>
      <w:r>
        <w:rPr>
          <w:rFonts w:hint="eastAsia" w:ascii="方正楷体_GBK" w:hAnsi="Calibri" w:eastAsia="方正楷体_GBK"/>
          <w:b/>
          <w:bCs/>
          <w:color w:val="auto"/>
          <w:sz w:val="28"/>
          <w:szCs w:val="28"/>
        </w:rPr>
        <w:t xml:space="preserve">（二）检测结果的争议</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1</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乙方保证对甲方送检的合格样本收费（包括完整的临床申请单及受检者知情同意书</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按照甲方申请的检测方法进行检测并对检测结果的质量承担责任。</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2</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乙方保证在技术检测范围内完成全部检测内容。但是乙方在相应知情同意书上已标注的所用检测技术仍然不能全面覆盖生物复杂性的具体情形，乙方不承担责任。</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3</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4</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w:t>
      </w:r>
      <w:r>
        <w:rPr>
          <w:rFonts w:hint="eastAsia" w:ascii="方正仿宋_GBK" w:hAnsi="Calibri" w:eastAsia="方正仿宋_GBK"/>
          <w:color w:val="auto"/>
          <w:sz w:val="28"/>
          <w:szCs w:val="28"/>
        </w:rPr>
        <w:t xml:space="preserve">不因</w:t>
      </w:r>
      <w:r>
        <w:rPr>
          <w:rFonts w:ascii="方正仿宋_GBK" w:hAnsi="Calibri" w:eastAsia="方正仿宋_GBK"/>
          <w:color w:val="auto"/>
          <w:sz w:val="28"/>
          <w:szCs w:val="28"/>
        </w:rPr>
        <w:t xml:space="preserve">甲方接受检测结果而</w:t>
      </w:r>
      <w:r>
        <w:rPr>
          <w:rFonts w:hint="eastAsia" w:ascii="方正仿宋_GBK" w:hAnsi="Calibri" w:eastAsia="方正仿宋_GBK"/>
          <w:color w:val="auto"/>
          <w:sz w:val="28"/>
          <w:szCs w:val="28"/>
        </w:rPr>
        <w:t xml:space="preserve">免除</w:t>
      </w:r>
      <w:r>
        <w:rPr>
          <w:rFonts w:ascii="方正仿宋_GBK" w:hAnsi="Calibri" w:eastAsia="方正仿宋_GBK"/>
          <w:color w:val="auto"/>
          <w:sz w:val="28"/>
          <w:szCs w:val="28"/>
        </w:rPr>
        <w:t xml:space="preserve">乙方责任），如因乙方提供的知情同意书不全面并由此造成的医疗纠纷由乙方自行承担。</w:t>
      </w:r>
      <w:r/>
    </w:p>
    <w:p>
      <w:pPr>
        <w:ind w:firstLine="560"/>
        <w:spacing w:line="360" w:lineRule="exact"/>
        <w:rPr>
          <w:rFonts w:ascii="方正楷体_GBK" w:hAnsi="Calibri" w:eastAsia="方正楷体_GBK"/>
          <w:b/>
          <w:bCs/>
          <w:color w:val="auto"/>
          <w:sz w:val="28"/>
          <w:szCs w:val="28"/>
        </w:rPr>
      </w:pPr>
      <w:r>
        <w:rPr>
          <w:rFonts w:hint="eastAsia" w:ascii="方正楷体_GBK" w:hAnsi="Calibri" w:eastAsia="方正楷体_GBK"/>
          <w:b/>
          <w:bCs/>
          <w:color w:val="auto"/>
          <w:sz w:val="28"/>
          <w:szCs w:val="28"/>
        </w:rPr>
        <w:t xml:space="preserve">（三）违反保密义务</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甲乙双方如有违反本协议第五条保密义务的任何规定，则违约方须及时采取措施防止守约方损失扩大，赔偿守约方相关损失并支付</w:t>
      </w:r>
      <w:r>
        <w:rPr>
          <w:rFonts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万元作为违约金。因违反保密条款引发侵权责任诉讼或赔偿事项的由违约方承担</w:t>
      </w:r>
      <w:r>
        <w:rPr>
          <w:rFonts w:hint="eastAsia" w:ascii="方正仿宋_GBK" w:hAnsi="Calibri" w:eastAsia="方正仿宋_GBK"/>
          <w:color w:val="auto"/>
          <w:sz w:val="28"/>
          <w:szCs w:val="28"/>
        </w:rPr>
        <w:t xml:space="preserve">侵权</w:t>
      </w:r>
      <w:r>
        <w:rPr>
          <w:rFonts w:ascii="方正仿宋_GBK" w:hAnsi="Calibri" w:eastAsia="方正仿宋_GBK"/>
          <w:color w:val="auto"/>
          <w:sz w:val="28"/>
          <w:szCs w:val="28"/>
        </w:rPr>
        <w:t xml:space="preserve">法律责任。</w:t>
      </w:r>
      <w:r/>
    </w:p>
    <w:p>
      <w:pPr>
        <w:ind w:firstLine="560"/>
        <w:spacing w:line="360" w:lineRule="exact"/>
        <w:rPr>
          <w:rFonts w:ascii="方正仿宋_GBK" w:hAnsi="Calibri" w:eastAsia="方正仿宋_GBK"/>
          <w:b/>
          <w:bCs/>
          <w:color w:val="auto"/>
          <w:sz w:val="28"/>
          <w:szCs w:val="28"/>
        </w:rPr>
      </w:pPr>
      <w:r>
        <w:rPr>
          <w:rFonts w:hint="eastAsia" w:ascii="方正仿宋_GBK" w:hAnsi="Calibri" w:eastAsia="方正仿宋_GBK"/>
          <w:b/>
          <w:bCs/>
          <w:color w:val="auto"/>
          <w:sz w:val="28"/>
          <w:szCs w:val="28"/>
        </w:rPr>
        <w:t xml:space="preserve">（四）禁止转包、分包</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乙方应亲自履行合同义务，不得将检测项目转包</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分包给第三方进行检测</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如乙方未经甲方同意，将样本送至第三方检测的，每发现一次计算一次违约责任并按</w:t>
      </w:r>
      <w:r>
        <w:rPr>
          <w:rFonts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万元／次承担违约责任。</w:t>
      </w:r>
      <w:r/>
    </w:p>
    <w:p>
      <w:pPr>
        <w:ind w:firstLine="560"/>
        <w:spacing w:line="360" w:lineRule="exact"/>
        <w:rPr>
          <w:rFonts w:ascii="方正仿宋_GBK" w:hAnsi="Calibri" w:eastAsia="方正仿宋_GBK"/>
          <w:b/>
          <w:bCs/>
          <w:color w:val="auto"/>
          <w:sz w:val="28"/>
          <w:szCs w:val="28"/>
        </w:rPr>
      </w:pPr>
      <w:r>
        <w:rPr>
          <w:rFonts w:hint="eastAsia" w:ascii="方正仿宋_GBK" w:hAnsi="Calibri" w:eastAsia="方正仿宋_GBK"/>
          <w:b/>
          <w:bCs/>
          <w:color w:val="auto"/>
          <w:sz w:val="28"/>
          <w:szCs w:val="28"/>
        </w:rPr>
        <w:t xml:space="preserve">（五）检测不准确、不真实的责任承担</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如乙方出具的检测报告不准确或不真实，导致甲方对外承担包括但不限于民事赔偿、行政处罚等责任，应由乙方承担甲方经济损失等全部责任，并按最终经济损失的</w:t>
      </w:r>
      <w:r>
        <w:rPr>
          <w:rFonts w:hint="eastAsia" w:ascii="方正仿宋_GBK" w:hAnsi="Calibri" w:eastAsia="方正仿宋_GBK"/>
          <w:color w:val="auto"/>
          <w:sz w:val="28"/>
          <w:szCs w:val="28"/>
          <w:u w:val="single"/>
        </w:rPr>
        <w:t xml:space="preserve">  1</w:t>
      </w:r>
      <w:r>
        <w:rPr>
          <w:rFonts w:ascii="方正仿宋_GBK" w:hAnsi="Calibri" w:eastAsia="方正仿宋_GBK"/>
          <w:color w:val="auto"/>
          <w:sz w:val="28"/>
          <w:szCs w:val="28"/>
          <w:u w:val="single"/>
        </w:rPr>
        <w:t xml:space="preserve">00</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向甲方支付违约金。</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七、协议履行</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甲方指定</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科室</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职务</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姓名</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联系电话、电子邮箱</w:t>
      </w:r>
      <w:r>
        <w:rPr>
          <w:rFonts w:hint="eastAsia" w:ascii="方正仿宋_GBK" w:hAnsi="Calibri" w:eastAsia="方正仿宋_GBK"/>
          <w:color w:val="auto"/>
          <w:sz w:val="28"/>
          <w:szCs w:val="28"/>
          <w:u w:val="single"/>
        </w:rPr>
        <w:t xml:space="preserve">等）</w:t>
      </w:r>
      <w:r>
        <w:rPr>
          <w:rFonts w:ascii="方正仿宋_GBK" w:hAnsi="Calibri" w:eastAsia="方正仿宋_GBK"/>
          <w:color w:val="auto"/>
          <w:sz w:val="28"/>
          <w:szCs w:val="28"/>
        </w:rPr>
        <w:t xml:space="preserve">为甲方项目联系人。</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乙方指定</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科室</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职务</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姓名</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联系电话、电子邮箱</w:t>
      </w:r>
      <w:r>
        <w:rPr>
          <w:rFonts w:hint="eastAsia" w:ascii="方正仿宋_GBK" w:hAnsi="Calibri" w:eastAsia="方正仿宋_GBK"/>
          <w:color w:val="auto"/>
          <w:sz w:val="28"/>
          <w:szCs w:val="28"/>
          <w:u w:val="single"/>
        </w:rPr>
        <w:t xml:space="preserve">等）</w:t>
      </w:r>
      <w:r>
        <w:rPr>
          <w:rFonts w:ascii="方正仿宋_GBK" w:hAnsi="Calibri" w:eastAsia="方正仿宋_GBK"/>
          <w:color w:val="auto"/>
          <w:sz w:val="28"/>
          <w:szCs w:val="28"/>
        </w:rPr>
        <w:t xml:space="preserve">为乙方项目联系人。</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一方变更项</w:t>
      </w:r>
      <w:r>
        <w:rPr>
          <w:rFonts w:hint="eastAsia" w:ascii="方正仿宋_GBK" w:hAnsi="Calibri" w:eastAsia="方正仿宋_GBK"/>
          <w:color w:val="auto"/>
          <w:sz w:val="28"/>
          <w:szCs w:val="28"/>
        </w:rPr>
        <w:t xml:space="preserve">目</w:t>
      </w:r>
      <w:r>
        <w:rPr>
          <w:rFonts w:ascii="方正仿宋_GBK" w:hAnsi="Calibri" w:eastAsia="方正仿宋_GBK"/>
          <w:color w:val="auto"/>
          <w:sz w:val="28"/>
          <w:szCs w:val="28"/>
        </w:rPr>
        <w:t xml:space="preserve">联系人的，应当及时并以书面形式通知对方。未及时通知并影响本协议履行或造成损失的，未及时通知一方应承担相应的责任。</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八、协议终止</w:t>
      </w:r>
      <w:r/>
    </w:p>
    <w:p>
      <w:pPr>
        <w:ind w:firstLine="560"/>
        <w:spacing w:line="360" w:lineRule="exact"/>
        <w:tabs>
          <w:tab w:val="left" w:pos="4115" w:leader="none"/>
        </w:tabs>
        <w:rPr>
          <w:rFonts w:hint="eastAsia" w:ascii="方正仿宋_GBK" w:hAnsi="宋体" w:eastAsia="方正仿宋_GBK" w:cs="宋体"/>
          <w:color w:val="auto"/>
          <w:sz w:val="28"/>
          <w:szCs w:val="28"/>
        </w:rPr>
      </w:pPr>
      <w:r>
        <w:rPr>
          <w:rFonts w:ascii="方正仿宋_GBK" w:hAnsi="宋体" w:eastAsia="方正仿宋_GBK" w:cs="宋体"/>
          <w:color w:val="auto"/>
          <w:sz w:val="28"/>
          <w:szCs w:val="28"/>
        </w:rPr>
        <w:t xml:space="preserve">如</w:t>
      </w:r>
      <w:r>
        <w:rPr>
          <w:rFonts w:hint="eastAsia" w:ascii="方正仿宋_GBK" w:hAnsi="宋体" w:eastAsia="方正仿宋_GBK" w:cs="宋体"/>
          <w:color w:val="auto"/>
          <w:sz w:val="28"/>
          <w:szCs w:val="28"/>
        </w:rPr>
        <w:t xml:space="preserve">乙方</w:t>
      </w:r>
      <w:r>
        <w:rPr>
          <w:rFonts w:ascii="方正仿宋_GBK" w:hAnsi="宋体" w:eastAsia="方正仿宋_GBK" w:cs="宋体"/>
          <w:color w:val="auto"/>
          <w:sz w:val="28"/>
          <w:szCs w:val="28"/>
        </w:rPr>
        <w:t xml:space="preserve">在检测过程中出现以下</w:t>
      </w:r>
      <w:r>
        <w:rPr>
          <w:rFonts w:hint="eastAsia" w:ascii="方正仿宋_GBK" w:hAnsi="宋体" w:eastAsia="方正仿宋_GBK" w:cs="宋体"/>
          <w:color w:val="auto"/>
          <w:sz w:val="28"/>
          <w:szCs w:val="28"/>
        </w:rPr>
        <w:t xml:space="preserve">情形</w:t>
      </w:r>
      <w:r>
        <w:rPr>
          <w:rFonts w:ascii="方正仿宋_GBK" w:hAnsi="宋体" w:eastAsia="方正仿宋_GBK" w:cs="宋体"/>
          <w:color w:val="auto"/>
          <w:sz w:val="28"/>
          <w:szCs w:val="28"/>
        </w:rPr>
        <w:t xml:space="preserve">，</w:t>
      </w:r>
      <w:r>
        <w:rPr>
          <w:rFonts w:hint="eastAsia" w:ascii="方正仿宋_GBK" w:hAnsi="宋体" w:eastAsia="方正仿宋_GBK" w:cs="宋体"/>
          <w:color w:val="auto"/>
          <w:sz w:val="28"/>
          <w:szCs w:val="28"/>
        </w:rPr>
        <w:t xml:space="preserve">甲方有权</w:t>
      </w:r>
      <w:r>
        <w:rPr>
          <w:rFonts w:ascii="方正仿宋_GBK" w:hAnsi="宋体" w:eastAsia="方正仿宋_GBK" w:cs="宋体"/>
          <w:color w:val="auto"/>
          <w:sz w:val="28"/>
          <w:szCs w:val="28"/>
        </w:rPr>
        <w:t xml:space="preserve">终止合作：</w:t>
      </w:r>
      <w:r/>
    </w:p>
    <w:p>
      <w:pPr>
        <w:ind w:firstLine="560"/>
        <w:spacing w:line="360" w:lineRule="exact"/>
        <w:tabs>
          <w:tab w:val="left" w:pos="4115" w:leader="none"/>
        </w:tabs>
        <w:rPr>
          <w:rFonts w:hint="eastAsia" w:ascii="方正仿宋_GBK" w:hAnsi="宋体" w:eastAsia="方正仿宋_GBK" w:cs="宋体"/>
          <w:color w:val="auto"/>
          <w:sz w:val="28"/>
          <w:szCs w:val="28"/>
        </w:rPr>
      </w:pPr>
      <w:r>
        <w:rPr>
          <w:rFonts w:hint="eastAsia" w:ascii="方正仿宋_GBK" w:hAnsi="宋体" w:eastAsia="方正仿宋_GBK" w:cs="宋体"/>
          <w:color w:val="auto"/>
          <w:sz w:val="28"/>
          <w:szCs w:val="28"/>
        </w:rPr>
        <w:t xml:space="preserve">1.因</w:t>
      </w:r>
      <w:r>
        <w:rPr>
          <w:rFonts w:ascii="方正仿宋_GBK" w:hAnsi="宋体" w:eastAsia="方正仿宋_GBK" w:cs="宋体"/>
          <w:color w:val="auto"/>
          <w:sz w:val="28"/>
          <w:szCs w:val="28"/>
        </w:rPr>
        <w:t xml:space="preserve">包括但不限于</w:t>
      </w:r>
      <w:r>
        <w:rPr>
          <w:rFonts w:hint="eastAsia" w:ascii="方正仿宋_GBK" w:hAnsi="宋体" w:eastAsia="方正仿宋_GBK" w:cs="宋体"/>
          <w:color w:val="auto"/>
          <w:sz w:val="28"/>
          <w:szCs w:val="28"/>
        </w:rPr>
        <w:t xml:space="preserve">操作不规范或不符合技术规范等</w:t>
      </w:r>
      <w:r>
        <w:rPr>
          <w:rFonts w:ascii="方正仿宋_GBK" w:hAnsi="宋体" w:eastAsia="方正仿宋_GBK" w:cs="宋体"/>
          <w:color w:val="auto"/>
          <w:sz w:val="28"/>
          <w:szCs w:val="28"/>
        </w:rPr>
        <w:t xml:space="preserve">原因</w:t>
      </w:r>
      <w:r>
        <w:rPr>
          <w:rFonts w:hint="eastAsia" w:ascii="方正仿宋_GBK" w:hAnsi="宋体" w:eastAsia="方正仿宋_GBK" w:cs="宋体"/>
          <w:color w:val="auto"/>
          <w:sz w:val="28"/>
          <w:szCs w:val="28"/>
        </w:rPr>
        <w:t xml:space="preserve">，导致检测结果不准确，达</w:t>
      </w:r>
      <w:r>
        <w:rPr>
          <w:rFonts w:ascii="方正仿宋_GBK" w:hAnsi="宋体" w:eastAsia="方正仿宋_GBK" w:cs="宋体"/>
          <w:color w:val="auto"/>
          <w:sz w:val="28"/>
          <w:szCs w:val="28"/>
          <w:u w:val="single"/>
        </w:rPr>
        <w:t xml:space="preserve">    </w:t>
      </w:r>
      <w:r>
        <w:rPr>
          <w:rFonts w:hint="eastAsia" w:ascii="方正仿宋_GBK" w:hAnsi="宋体" w:eastAsia="方正仿宋_GBK" w:cs="宋体"/>
          <w:color w:val="auto"/>
          <w:sz w:val="28"/>
          <w:szCs w:val="28"/>
        </w:rPr>
        <w:t xml:space="preserve">次</w:t>
      </w:r>
      <w:bookmarkStart w:id="140" w:name="_Hlk170207309"/>
      <w:r>
        <w:rPr>
          <w:rFonts w:hint="eastAsia" w:ascii="方正仿宋_GBK" w:hAnsi="宋体" w:eastAsia="方正仿宋_GBK" w:cs="宋体"/>
          <w:color w:val="auto"/>
          <w:sz w:val="28"/>
          <w:szCs w:val="28"/>
        </w:rPr>
        <w:t xml:space="preserve">或</w:t>
      </w:r>
      <w:r>
        <w:rPr>
          <w:rFonts w:hint="eastAsia" w:ascii="方正仿宋_GBK" w:hAnsi="宋体" w:eastAsia="方正仿宋_GBK" w:cs="宋体"/>
          <w:color w:val="auto"/>
          <w:sz w:val="28"/>
          <w:szCs w:val="28"/>
          <w:u w:val="single"/>
        </w:rPr>
        <w:t xml:space="preserve">    </w:t>
      </w:r>
      <w:r>
        <w:rPr>
          <w:rFonts w:hint="eastAsia" w:ascii="方正仿宋_GBK" w:hAnsi="宋体" w:eastAsia="方正仿宋_GBK" w:cs="宋体"/>
          <w:color w:val="auto"/>
          <w:sz w:val="28"/>
          <w:szCs w:val="28"/>
        </w:rPr>
        <w:t xml:space="preserve">份</w:t>
      </w:r>
      <w:bookmarkEnd w:id="140"/>
      <w:r>
        <w:rPr>
          <w:rFonts w:hint="eastAsia" w:ascii="方正仿宋_GBK" w:hAnsi="宋体" w:eastAsia="方正仿宋_GBK" w:cs="宋体"/>
          <w:color w:val="auto"/>
          <w:sz w:val="28"/>
          <w:szCs w:val="28"/>
        </w:rPr>
        <w:t xml:space="preserve">。</w:t>
      </w:r>
      <w:r/>
    </w:p>
    <w:p>
      <w:pPr>
        <w:ind w:firstLine="560"/>
        <w:spacing w:line="360" w:lineRule="exact"/>
        <w:tabs>
          <w:tab w:val="left" w:pos="4115" w:leader="none"/>
        </w:tabs>
        <w:rPr>
          <w:rFonts w:hint="eastAsia" w:ascii="方正仿宋_GBK" w:hAnsi="宋体" w:eastAsia="方正仿宋_GBK" w:cs="宋体"/>
          <w:color w:val="auto"/>
          <w:sz w:val="28"/>
          <w:szCs w:val="28"/>
        </w:rPr>
      </w:pPr>
      <w:r>
        <w:rPr>
          <w:rFonts w:hint="eastAsia" w:ascii="方正仿宋_GBK" w:hAnsi="宋体" w:eastAsia="方正仿宋_GBK" w:cs="宋体"/>
          <w:color w:val="auto"/>
          <w:sz w:val="28"/>
          <w:szCs w:val="28"/>
        </w:rPr>
        <w:t xml:space="preserve">2.未能按照合同约定的时间和质量要求完成检测，不能及时提供检测结果达</w:t>
      </w:r>
      <w:r>
        <w:rPr>
          <w:rFonts w:ascii="方正仿宋_GBK" w:hAnsi="宋体" w:eastAsia="方正仿宋_GBK" w:cs="宋体"/>
          <w:color w:val="auto"/>
          <w:sz w:val="28"/>
          <w:szCs w:val="28"/>
          <w:u w:val="single"/>
        </w:rPr>
        <w:t xml:space="preserve">    </w:t>
      </w:r>
      <w:r>
        <w:rPr>
          <w:rFonts w:hint="eastAsia" w:ascii="方正仿宋_GBK" w:hAnsi="宋体" w:eastAsia="方正仿宋_GBK" w:cs="宋体"/>
          <w:color w:val="auto"/>
          <w:sz w:val="28"/>
          <w:szCs w:val="28"/>
        </w:rPr>
        <w:t xml:space="preserve">次或</w:t>
      </w:r>
      <w:r>
        <w:rPr>
          <w:rFonts w:hint="eastAsia" w:ascii="方正仿宋_GBK" w:hAnsi="宋体" w:eastAsia="方正仿宋_GBK" w:cs="宋体"/>
          <w:color w:val="auto"/>
          <w:sz w:val="28"/>
          <w:szCs w:val="28"/>
          <w:u w:val="single"/>
        </w:rPr>
        <w:t xml:space="preserve">    </w:t>
      </w:r>
      <w:r>
        <w:rPr>
          <w:rFonts w:hint="eastAsia" w:ascii="方正仿宋_GBK" w:hAnsi="宋体" w:eastAsia="方正仿宋_GBK" w:cs="宋体"/>
          <w:color w:val="auto"/>
          <w:sz w:val="28"/>
          <w:szCs w:val="28"/>
        </w:rPr>
        <w:t xml:space="preserve">份，</w:t>
      </w:r>
      <w:r>
        <w:rPr>
          <w:rFonts w:ascii="方正仿宋_GBK" w:hAnsi="宋体" w:eastAsia="方正仿宋_GBK" w:cs="宋体"/>
          <w:color w:val="auto"/>
          <w:sz w:val="28"/>
          <w:szCs w:val="28"/>
        </w:rPr>
        <w:t xml:space="preserve">不可抗力除外</w:t>
      </w:r>
      <w:r>
        <w:rPr>
          <w:rFonts w:hint="eastAsia" w:ascii="方正仿宋_GBK" w:hAnsi="宋体" w:eastAsia="方正仿宋_GBK" w:cs="宋体"/>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3.实验室不诚信，出现欺诈行为，包括</w:t>
      </w:r>
      <w:r>
        <w:rPr>
          <w:rFonts w:ascii="方正仿宋_GBK" w:hAnsi="Calibri" w:eastAsia="方正仿宋_GBK"/>
          <w:color w:val="auto"/>
          <w:sz w:val="28"/>
          <w:szCs w:val="28"/>
        </w:rPr>
        <w:t xml:space="preserve">但不限于</w:t>
      </w:r>
      <w:r>
        <w:rPr>
          <w:rFonts w:hint="eastAsia" w:ascii="方正仿宋_GBK" w:hAnsi="Calibri" w:eastAsia="方正仿宋_GBK"/>
          <w:color w:val="auto"/>
          <w:sz w:val="28"/>
          <w:szCs w:val="28"/>
        </w:rPr>
        <w:t xml:space="preserve">篡改室内质控数据、受检者检验数据等。</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4.实验室管理不善，出现生物安全隐患。</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5.泄露受检者信息造成不良后果或者</w:t>
      </w:r>
      <w:r>
        <w:rPr>
          <w:rFonts w:ascii="方正仿宋_GBK" w:hAnsi="Calibri" w:eastAsia="方正仿宋_GBK"/>
          <w:color w:val="auto"/>
          <w:sz w:val="28"/>
          <w:szCs w:val="28"/>
        </w:rPr>
        <w:t xml:space="preserve">泄露信息达到</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人次。</w:t>
      </w:r>
      <w:r/>
    </w:p>
    <w:p>
      <w:pPr>
        <w:ind w:firstLine="560"/>
        <w:spacing w:line="360" w:lineRule="exact"/>
        <w:rPr>
          <w:rFonts w:ascii="方正仿宋_GBK" w:hAnsi="Calibri" w:eastAsia="方正仿宋_GBK"/>
          <w:color w:val="auto"/>
          <w:sz w:val="28"/>
          <w:szCs w:val="28"/>
          <w:u w:val="single"/>
        </w:rPr>
      </w:pPr>
      <w:r>
        <w:rPr>
          <w:rFonts w:hint="eastAsia" w:ascii="方正仿宋_GBK" w:hAnsi="Calibri" w:eastAsia="方正仿宋_GBK"/>
          <w:color w:val="auto"/>
          <w:sz w:val="28"/>
          <w:szCs w:val="28"/>
        </w:rPr>
        <w:t xml:space="preserve">6.</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7.</w:t>
      </w:r>
      <w:r>
        <w:rPr>
          <w:rFonts w:hint="eastAsia" w:ascii="方正仿宋_GBK" w:hAnsi="Calibri" w:eastAsia="方正仿宋_GBK"/>
          <w:color w:val="auto"/>
          <w:sz w:val="28"/>
          <w:szCs w:val="28"/>
        </w:rPr>
        <w:t xml:space="preserve">发生其他违反有关法律法规规定的情形。</w:t>
      </w:r>
      <w:r/>
    </w:p>
    <w:p>
      <w:pPr>
        <w:ind w:firstLine="560"/>
        <w:spacing w:line="360" w:lineRule="exact"/>
        <w:rPr>
          <w:rFonts w:hint="eastAsia" w:ascii="方正仿宋_GBK" w:hAnsi="Calibri" w:eastAsia="方正仿宋_GBK"/>
          <w:color w:val="auto"/>
          <w:sz w:val="28"/>
          <w:szCs w:val="28"/>
        </w:rPr>
      </w:pPr>
      <w:r>
        <w:rPr>
          <w:rFonts w:hint="eastAsia" w:ascii="方正仿宋_GBK" w:hAnsi="Calibri" w:eastAsia="方正仿宋_GBK"/>
          <w:color w:val="auto"/>
          <w:sz w:val="28"/>
          <w:szCs w:val="28"/>
        </w:rPr>
        <w:t xml:space="preserve">8.乙方对投标中承诺的检测项目，未按招标要求履行检测义务。</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九、廉洁条款</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为进一步加强医疗卫生行风建设，规范医疗卫生机构购销行为，有效防范商业贿赂行为，营造公平交易、诚实守信的购销环境，特约定以下廉洁</w:t>
      </w:r>
      <w:r>
        <w:rPr>
          <w:rFonts w:ascii="方正仿宋_GBK" w:hAnsi="Calibri" w:eastAsia="方正仿宋_GBK"/>
          <w:color w:val="auto"/>
          <w:sz w:val="28"/>
          <w:szCs w:val="28"/>
        </w:rPr>
        <w:t xml:space="preserve">条款</w:t>
      </w:r>
      <w:r>
        <w:rPr>
          <w:rFonts w:hint="eastAsia" w:ascii="方正仿宋_GBK" w:hAnsi="Calibri" w:eastAsia="方正仿宋_GBK"/>
          <w:color w:val="auto"/>
          <w:sz w:val="28"/>
          <w:szCs w:val="28"/>
        </w:rPr>
        <w:t xml:space="preserve">，以资合同各方共同遵守：</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1.合同各方</w:t>
      </w:r>
      <w:r>
        <w:rPr>
          <w:rFonts w:ascii="方正仿宋_GBK" w:hAnsi="Calibri" w:eastAsia="方正仿宋_GBK"/>
          <w:color w:val="auto"/>
          <w:sz w:val="28"/>
          <w:szCs w:val="28"/>
        </w:rPr>
        <w:t xml:space="preserve">按照《</w:t>
      </w:r>
      <w:r>
        <w:rPr>
          <w:rFonts w:hint="eastAsia" w:ascii="方正仿宋_GBK" w:hAnsi="Calibri" w:eastAsia="方正仿宋_GBK"/>
          <w:color w:val="auto"/>
          <w:sz w:val="28"/>
          <w:szCs w:val="28"/>
        </w:rPr>
        <w:t xml:space="preserve">民法</w:t>
      </w:r>
      <w:r>
        <w:rPr>
          <w:rFonts w:ascii="方正仿宋_GBK" w:hAnsi="Calibri" w:eastAsia="方正仿宋_GBK"/>
          <w:color w:val="auto"/>
          <w:sz w:val="28"/>
          <w:szCs w:val="28"/>
        </w:rPr>
        <w:t xml:space="preserve">典》</w:t>
      </w:r>
      <w:r>
        <w:rPr>
          <w:rFonts w:hint="eastAsia" w:ascii="方正仿宋_GBK" w:hAnsi="Calibri" w:eastAsia="方正仿宋_GBK"/>
          <w:color w:val="auto"/>
          <w:sz w:val="28"/>
          <w:szCs w:val="28"/>
        </w:rPr>
        <w:t xml:space="preserve">及</w:t>
      </w:r>
      <w:r>
        <w:rPr>
          <w:rFonts w:ascii="方正仿宋_GBK" w:hAnsi="Calibri" w:eastAsia="方正仿宋_GBK"/>
          <w:color w:val="auto"/>
          <w:sz w:val="28"/>
          <w:szCs w:val="28"/>
        </w:rPr>
        <w:t xml:space="preserve">廉洁条</w:t>
      </w:r>
      <w:r>
        <w:rPr>
          <w:rFonts w:hint="eastAsia" w:ascii="方正仿宋_GBK" w:hAnsi="Calibri" w:eastAsia="方正仿宋_GBK"/>
          <w:color w:val="auto"/>
          <w:sz w:val="28"/>
          <w:szCs w:val="28"/>
        </w:rPr>
        <w:t xml:space="preserve">款</w:t>
      </w:r>
      <w:r>
        <w:rPr>
          <w:rFonts w:ascii="方正仿宋_GBK" w:hAnsi="Calibri" w:eastAsia="方正仿宋_GBK"/>
          <w:color w:val="auto"/>
          <w:sz w:val="28"/>
          <w:szCs w:val="28"/>
        </w:rPr>
        <w:t xml:space="preserve">约定</w:t>
      </w:r>
      <w:r>
        <w:rPr>
          <w:rFonts w:hint="eastAsia" w:ascii="方正仿宋_GBK" w:hAnsi="Calibri" w:eastAsia="方正仿宋_GBK"/>
          <w:color w:val="auto"/>
          <w:sz w:val="28"/>
          <w:szCs w:val="28"/>
        </w:rPr>
        <w:t xml:space="preserve">履行</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2</w:t>
      </w:r>
      <w:r>
        <w:rPr>
          <w:rFonts w:hint="eastAsia" w:ascii="方正仿宋_GBK" w:hAnsi="Calibri" w:eastAsia="方正仿宋_GBK"/>
          <w:color w:val="auto"/>
          <w:sz w:val="28"/>
          <w:szCs w:val="28"/>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3</w:t>
      </w:r>
      <w:r>
        <w:rPr>
          <w:rFonts w:hint="eastAsia" w:ascii="方正仿宋_GBK" w:hAnsi="Calibri" w:eastAsia="方正仿宋_GBK"/>
          <w:color w:val="auto"/>
          <w:sz w:val="28"/>
          <w:szCs w:val="28"/>
        </w:rPr>
        <w:t xml:space="preserve">.甲方严禁利用任何途径和方式，为乙方统计医师个人及临床科室有关产品用量信息，或为乙方统计提供便利。</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4</w:t>
      </w:r>
      <w:r>
        <w:rPr>
          <w:rFonts w:hint="eastAsia" w:ascii="方正仿宋_GBK" w:hAnsi="Calibri" w:eastAsia="方正仿宋_GBK"/>
          <w:color w:val="auto"/>
          <w:sz w:val="28"/>
          <w:szCs w:val="28"/>
        </w:rPr>
        <w:t xml:space="preserve">.乙方不得以回扣、宴请等方式影响甲方工作人员采购或使用产品的选择权，不得在学术活动中提供旅游、超标准支付食宿费用。</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5</w:t>
      </w:r>
      <w:r>
        <w:rPr>
          <w:rFonts w:hint="eastAsia" w:ascii="方正仿宋_GBK" w:hAnsi="Calibri" w:eastAsia="方正仿宋_GBK"/>
          <w:color w:val="auto"/>
          <w:sz w:val="28"/>
          <w:szCs w:val="28"/>
        </w:rPr>
        <w:t xml:space="preserve">.乙方指定销售代表必须在工作时间到甲方指定地点联系商谈，不得到住院部、门诊部、医技科室等推销，不得借故到甲方相关领导、部门负责人及相关工作人员非办公场所访谈并提供任何好处费等。</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6</w:t>
      </w:r>
      <w:r>
        <w:rPr>
          <w:rFonts w:hint="eastAsia" w:ascii="方正仿宋_GBK" w:hAnsi="Calibri" w:eastAsia="方正仿宋_GBK"/>
          <w:color w:val="auto"/>
          <w:sz w:val="28"/>
          <w:szCs w:val="28"/>
        </w:rPr>
        <w:t xml:space="preserve">.乙方承诺其公司法定代表人、实际控制人或者股东中无甲方</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级以上干部，且无医院</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级以上干部配偶、子女、子女配偶、子女配偶的父母，或者与其同城生活来往密切、有借贷关系或照护关系的亲属等。</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7</w:t>
      </w:r>
      <w:r>
        <w:rPr>
          <w:rFonts w:hint="eastAsia" w:ascii="方正仿宋_GBK" w:hAnsi="Calibri" w:eastAsia="方正仿宋_GBK"/>
          <w:color w:val="auto"/>
          <w:sz w:val="28"/>
          <w:szCs w:val="28"/>
        </w:rPr>
        <w:t xml:space="preserve">乙方如违反本廉洁条款，一经发现，甲方有权终止本合同，并向上级主管部门报告。如乙方被列入商业贿赂不良记录，则严格按照国家相关规定处理。</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8</w:t>
      </w:r>
      <w:r>
        <w:rPr>
          <w:rFonts w:hint="eastAsia" w:ascii="方正仿宋_GBK" w:hAnsi="Calibri" w:eastAsia="方正仿宋_GBK"/>
          <w:color w:val="auto"/>
          <w:sz w:val="28"/>
          <w:szCs w:val="28"/>
        </w:rPr>
        <w:t xml:space="preserve">.本廉洁条款在合同履行过程中，合同各方均需严格遵守。</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十、争议解决与文件送达</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（一）</w:t>
      </w:r>
      <w:r>
        <w:rPr>
          <w:rFonts w:ascii="方正仿宋_GBK" w:hAnsi="Calibri" w:eastAsia="方正仿宋_GBK"/>
          <w:color w:val="auto"/>
          <w:sz w:val="28"/>
          <w:szCs w:val="28"/>
        </w:rPr>
        <w:t xml:space="preserve">双方因履行本合同发生争议，应首先通过友好协商解决；协商不成时，可</w:t>
      </w:r>
      <w:r>
        <w:rPr>
          <w:rFonts w:hint="eastAsia" w:ascii="方正仿宋_GBK" w:hAnsi="Calibri" w:eastAsia="方正仿宋_GBK"/>
          <w:color w:val="auto"/>
          <w:sz w:val="28"/>
          <w:szCs w:val="28"/>
        </w:rPr>
        <w:t xml:space="preserve">以选择以下第</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lang w:val="en-US" w:eastAsia="zh-CN"/>
        </w:rPr>
        <w:t xml:space="preserve">1</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种途径解决：</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1.提交</w:t>
      </w:r>
      <w:r>
        <w:rPr>
          <w:rFonts w:hint="eastAsia" w:ascii="方正仿宋_GBK" w:hAnsi="Calibri" w:eastAsia="方正仿宋_GBK"/>
          <w:color w:val="auto"/>
          <w:sz w:val="28"/>
          <w:szCs w:val="28"/>
          <w:u w:val="single"/>
        </w:rPr>
        <w:t xml:space="preserve"> 甲 </w:t>
      </w:r>
      <w:r>
        <w:rPr>
          <w:rFonts w:hint="eastAsia" w:ascii="方正仿宋_GBK" w:hAnsi="Calibri" w:eastAsia="方正仿宋_GBK"/>
          <w:color w:val="auto"/>
          <w:sz w:val="28"/>
          <w:szCs w:val="28"/>
        </w:rPr>
        <w:t xml:space="preserve">方</w:t>
      </w:r>
      <w:r>
        <w:rPr>
          <w:rFonts w:ascii="方正仿宋_GBK" w:hAnsi="Calibri" w:eastAsia="方正仿宋_GBK"/>
          <w:color w:val="auto"/>
          <w:sz w:val="28"/>
          <w:szCs w:val="28"/>
        </w:rPr>
        <w:t xml:space="preserve">住所地人民法院</w:t>
      </w:r>
      <w:r>
        <w:rPr>
          <w:rFonts w:hint="eastAsia" w:ascii="方正仿宋_GBK" w:hAnsi="Calibri" w:eastAsia="方正仿宋_GBK"/>
          <w:color w:val="auto"/>
          <w:sz w:val="28"/>
          <w:szCs w:val="28"/>
        </w:rPr>
        <w:t xml:space="preserve">裁决</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2.提交</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甲方所在地</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仲裁委员会裁决。</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十一、其他</w:t>
      </w:r>
      <w:r/>
    </w:p>
    <w:p>
      <w:pPr>
        <w:ind w:firstLine="560"/>
        <w:spacing w:line="360" w:lineRule="exact"/>
        <w:rPr>
          <w:rFonts w:hint="eastAsia" w:ascii="方正仿宋_GBK" w:hAnsi="Calibri" w:eastAsia="方正仿宋_GBK"/>
          <w:color w:val="auto"/>
          <w:sz w:val="28"/>
          <w:szCs w:val="28"/>
          <w:lang w:eastAsia="zh-CN"/>
        </w:rPr>
      </w:pPr>
      <w:r>
        <w:rPr>
          <w:rFonts w:hint="eastAsia" w:ascii="方正仿宋_GBK" w:hAnsi="Calibri" w:eastAsia="方正仿宋_GBK"/>
          <w:color w:val="auto"/>
          <w:sz w:val="28"/>
          <w:szCs w:val="28"/>
        </w:rPr>
        <w:t xml:space="preserve">（一</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本协议经双方签字盖章后生效，合作期限</w:t>
      </w:r>
      <w:r>
        <w:rPr>
          <w:rFonts w:hint="eastAsia" w:ascii="方正仿宋_GBK" w:hAnsi="Calibri" w:eastAsia="方正仿宋_GBK"/>
          <w:color w:val="auto"/>
          <w:sz w:val="28"/>
          <w:szCs w:val="28"/>
          <w:lang w:val="en-US" w:eastAsia="zh-CN"/>
        </w:rPr>
        <w:t xml:space="preserve">三年，</w:t>
      </w:r>
      <w:r>
        <w:rPr>
          <w:rFonts w:hint="eastAsia" w:ascii="方正仿宋_GBK" w:hAnsi="Calibri" w:eastAsia="方正仿宋_GBK"/>
          <w:color w:val="auto"/>
          <w:sz w:val="28"/>
          <w:szCs w:val="28"/>
        </w:rPr>
        <w:t xml:space="preserve">自</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年</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月</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日始至</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年</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月</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日止。供应商在服务期</w:t>
      </w:r>
      <w:r>
        <w:rPr>
          <w:rFonts w:hint="eastAsia" w:ascii="方正仿宋_GBK" w:hAnsi="Calibri" w:eastAsia="方正仿宋_GBK"/>
          <w:color w:val="auto"/>
          <w:sz w:val="28"/>
          <w:szCs w:val="28"/>
          <w:lang w:val="en-US" w:eastAsia="zh-CN"/>
        </w:rPr>
        <w:t xml:space="preserve">每</w:t>
      </w:r>
      <w:r>
        <w:rPr>
          <w:rFonts w:hint="eastAsia" w:ascii="方正仿宋_GBK" w:hAnsi="Calibri" w:eastAsia="方正仿宋_GBK"/>
          <w:color w:val="auto"/>
          <w:sz w:val="28"/>
          <w:szCs w:val="28"/>
        </w:rPr>
        <w:t xml:space="preserve">一年</w:t>
      </w:r>
      <w:r>
        <w:rPr>
          <w:rFonts w:hint="eastAsia" w:ascii="方正仿宋_GBK" w:hAnsi="Calibri" w:eastAsia="方正仿宋_GBK"/>
          <w:color w:val="auto"/>
          <w:sz w:val="28"/>
          <w:szCs w:val="28"/>
          <w:lang w:val="en-US" w:eastAsia="zh-CN"/>
        </w:rPr>
        <w:t xml:space="preserve">周期</w:t>
      </w:r>
      <w:r>
        <w:rPr>
          <w:rFonts w:hint="eastAsia" w:ascii="方正仿宋_GBK" w:hAnsi="Calibri" w:eastAsia="方正仿宋_GBK"/>
          <w:color w:val="auto"/>
          <w:sz w:val="28"/>
          <w:szCs w:val="28"/>
        </w:rPr>
        <w:t xml:space="preserve">内累计2 次考核不合格的，采购人有权终止合同</w:t>
      </w:r>
      <w:r>
        <w:rPr>
          <w:rFonts w:hint="eastAsia" w:ascii="方正仿宋_GBK" w:hAnsi="Calibri" w:eastAsia="方正仿宋_GBK"/>
          <w:color w:val="auto"/>
          <w:sz w:val="28"/>
          <w:szCs w:val="28"/>
          <w:lang w:eastAsia="zh-CN"/>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（二</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本协议一式叁份，甲方贰份、乙方壹份，具有同等法律效力。未尽事宜，另行签订补充协议，补充协议与本协议不一致的，以补充协议为准。</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（三）下述文件是构成合同不可分割的部分，具有同等的法律效力：①本合同协议书；②中标通知书；③采购文件及附件；④投标文件及附件；⑤经双方协商一致达成的补充协议；⑥承诺书。</w:t>
      </w:r>
      <w:r/>
    </w:p>
    <w:p>
      <w:pPr>
        <w:ind w:firstLine="560"/>
        <w:spacing w:line="360" w:lineRule="exact"/>
        <w:rPr>
          <w:rFonts w:hint="eastAsia" w:ascii="方正仿宋_GBK" w:hAnsi="Calibri" w:eastAsia="方正仿宋_GBK"/>
          <w:color w:val="auto"/>
          <w:sz w:val="28"/>
          <w:szCs w:val="28"/>
        </w:rPr>
      </w:pPr>
      <w:r>
        <w:rPr>
          <w:rFonts w:hint="eastAsia" w:ascii="方正仿宋_GBK" w:hAnsi="Calibri" w:eastAsia="方正仿宋_GBK"/>
          <w:color w:val="auto"/>
          <w:sz w:val="28"/>
          <w:szCs w:val="28"/>
        </w:rPr>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（以下无正文）</w:t>
      </w:r>
      <w:r/>
    </w:p>
    <w:p>
      <w:pPr>
        <w:ind w:left="1470" w:right="1470"/>
        <w:spacing w:after="120" w:line="360" w:lineRule="exact"/>
        <w:rPr>
          <w:rFonts w:ascii="Calibri" w:hAnsi="Calibri"/>
          <w:color w:val="auto"/>
          <w:sz w:val="28"/>
          <w:szCs w:val="28"/>
        </w:rPr>
      </w:pPr>
      <w:r>
        <w:rPr>
          <w:rFonts w:ascii="Calibri" w:hAnsi="Calibri"/>
          <w:color w:val="auto"/>
          <w:sz w:val="28"/>
          <w:szCs w:val="28"/>
        </w:rPr>
      </w:r>
      <w:r/>
    </w:p>
    <w:p>
      <w:pPr>
        <w:ind w:left="1470" w:right="1470"/>
        <w:spacing w:after="120" w:line="360" w:lineRule="exact"/>
        <w:rPr>
          <w:rFonts w:ascii="Calibri" w:hAnsi="Calibri"/>
          <w:color w:val="auto"/>
          <w:sz w:val="28"/>
          <w:szCs w:val="28"/>
        </w:rPr>
      </w:pPr>
      <w:r>
        <w:rPr>
          <w:rFonts w:ascii="Calibri" w:hAnsi="Calibri"/>
          <w:color w:val="auto"/>
          <w:sz w:val="28"/>
          <w:szCs w:val="28"/>
        </w:rPr>
      </w:r>
      <w:r/>
    </w:p>
    <w:p>
      <w:pPr>
        <w:ind w:left="1470" w:right="1470"/>
        <w:spacing w:after="120" w:line="360" w:lineRule="exact"/>
        <w:rPr>
          <w:rFonts w:ascii="Calibri" w:hAnsi="Calibri"/>
          <w:color w:val="auto"/>
          <w:sz w:val="28"/>
          <w:szCs w:val="28"/>
        </w:rPr>
      </w:pPr>
      <w:r>
        <w:rPr>
          <w:rFonts w:ascii="Calibri" w:hAnsi="Calibri"/>
          <w:color w:val="auto"/>
          <w:sz w:val="28"/>
          <w:szCs w:val="28"/>
        </w:rPr>
      </w:r>
      <w:r/>
    </w:p>
    <w:p>
      <w:pPr>
        <w:jc w:val="left"/>
        <w:spacing w:line="360" w:lineRule="exact"/>
        <w:rPr>
          <w:rFonts w:ascii="方正仿宋_GBK" w:hAnsi="Calibri" w:eastAsia="方正仿宋_GBK"/>
          <w:color w:val="auto"/>
          <w:sz w:val="28"/>
          <w:szCs w:val="28"/>
          <w:u w:val="single"/>
        </w:rPr>
      </w:pPr>
      <w:r>
        <w:rPr>
          <w:rFonts w:hint="eastAsia" w:ascii="方正仿宋_GBK" w:hAnsi="Calibri" w:eastAsia="方正仿宋_GBK"/>
          <w:color w:val="auto"/>
          <w:sz w:val="28"/>
          <w:szCs w:val="28"/>
        </w:rPr>
        <w:t xml:space="preserve">甲方（盖章）：</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  </w:t>
      </w:r>
      <w:r>
        <w:rPr>
          <w:rFonts w:hint="eastAsia" w:ascii="方正仿宋_GBK" w:hAnsi="Calibri" w:eastAsia="方正仿宋_GBK"/>
          <w:color w:val="auto"/>
          <w:sz w:val="28"/>
          <w:szCs w:val="28"/>
        </w:rPr>
        <w:t xml:space="preserve">乙方（盖章）：</w:t>
      </w:r>
      <w:r>
        <w:rPr>
          <w:rFonts w:ascii="方正仿宋_GBK" w:hAnsi="Calibri" w:eastAsia="方正仿宋_GBK"/>
          <w:color w:val="auto"/>
          <w:sz w:val="28"/>
          <w:szCs w:val="28"/>
          <w:u w:val="single"/>
        </w:rPr>
        <w:t xml:space="preserve">          </w:t>
      </w:r>
      <w:r/>
    </w:p>
    <w:p>
      <w:pPr>
        <w:jc w:val="left"/>
        <w:spacing w:line="360" w:lineRule="exact"/>
        <w:rPr>
          <w:rFonts w:ascii="方正仿宋_GBK" w:hAnsi="Calibri" w:eastAsia="方正仿宋_GBK"/>
          <w:color w:val="auto"/>
          <w:sz w:val="28"/>
          <w:szCs w:val="28"/>
          <w:u w:val="single"/>
        </w:rPr>
      </w:pPr>
      <w:r>
        <w:rPr>
          <w:rFonts w:hint="eastAsia" w:ascii="方正仿宋_GBK" w:hAnsi="Calibri" w:eastAsia="方正仿宋_GBK"/>
          <w:color w:val="auto"/>
          <w:sz w:val="28"/>
          <w:szCs w:val="28"/>
        </w:rPr>
        <w:t xml:space="preserve">法人代表（委托人）：</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 </w:t>
      </w:r>
      <w:r>
        <w:rPr>
          <w:rFonts w:ascii="方正仿宋_GBK" w:hAnsi="Calibri" w:eastAsia="方正仿宋_GBK"/>
          <w:color w:val="auto"/>
          <w:sz w:val="28"/>
          <w:szCs w:val="28"/>
        </w:rPr>
        <w:t xml:space="preserve"> </w:t>
      </w:r>
      <w:r>
        <w:rPr>
          <w:rFonts w:hint="eastAsia" w:ascii="方正仿宋_GBK" w:hAnsi="Calibri" w:eastAsia="方正仿宋_GBK"/>
          <w:color w:val="auto"/>
          <w:sz w:val="28"/>
          <w:szCs w:val="28"/>
        </w:rPr>
        <w:t xml:space="preserve">法人代表（委托人）：</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p>
    <w:p>
      <w:pPr>
        <w:jc w:val="left"/>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经办人：</w:t>
      </w:r>
      <w:r>
        <w:rPr>
          <w:rFonts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       </w:t>
      </w:r>
      <w:r>
        <w:rPr>
          <w:rFonts w:hint="eastAsia" w:ascii="方正仿宋_GBK" w:hAnsi="Calibri" w:eastAsia="方正仿宋_GBK"/>
          <w:color w:val="auto"/>
          <w:sz w:val="28"/>
          <w:szCs w:val="28"/>
        </w:rPr>
        <w:t xml:space="preserve"> </w:t>
      </w:r>
      <w:r>
        <w:rPr>
          <w:rFonts w:ascii="方正仿宋_GBK" w:hAnsi="Calibri" w:eastAsia="方正仿宋_GBK"/>
          <w:color w:val="auto"/>
          <w:sz w:val="28"/>
          <w:szCs w:val="28"/>
        </w:rPr>
        <w:t xml:space="preserve">经办人：</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p>
    <w:p>
      <w:pPr>
        <w:jc w:val="left"/>
        <w:spacing w:line="360" w:lineRule="exact"/>
        <w:rPr>
          <w:rFonts w:ascii="方正小标宋_GBK" w:eastAsia="方正小标宋_GBK"/>
          <w:bCs/>
          <w:color w:val="auto"/>
          <w:sz w:val="28"/>
          <w:szCs w:val="28"/>
        </w:rPr>
      </w:pPr>
      <w:r>
        <w:rPr>
          <w:rFonts w:hint="eastAsia" w:ascii="方正仿宋_GBK" w:hAnsi="Calibri" w:eastAsia="方正仿宋_GBK"/>
          <w:color w:val="auto"/>
          <w:sz w:val="28"/>
          <w:szCs w:val="28"/>
        </w:rPr>
        <w:t xml:space="preserve">签订日期：</w:t>
      </w:r>
      <w:r>
        <w:rPr>
          <w:rFonts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        签订日期：</w:t>
      </w:r>
      <w:r>
        <w:rPr>
          <w:rFonts w:ascii="方正仿宋_GBK" w:hAnsi="Calibri" w:eastAsia="方正仿宋_GBK"/>
          <w:color w:val="auto"/>
          <w:sz w:val="28"/>
          <w:szCs w:val="28"/>
          <w:u w:val="single"/>
        </w:rPr>
        <w:t xml:space="preserve">          </w:t>
      </w:r>
      <w:r/>
    </w:p>
    <w:p>
      <w:pPr>
        <w:contextualSpacing/>
        <w:spacing w:line="500" w:lineRule="exact"/>
        <w:rPr>
          <w:rFonts w:ascii="宋体" w:hAnsi="宋体" w:eastAsia="宋体" w:cs="宋体"/>
          <w:b/>
          <w:bCs/>
          <w:spacing w:val="-20"/>
          <w:sz w:val="32"/>
          <w:szCs w:val="32"/>
        </w:rPr>
        <w:outlineLvl w:val="0"/>
      </w:pPr>
      <w:r>
        <w:rPr>
          <w:rFonts w:ascii="宋体" w:hAnsi="宋体" w:eastAsia="宋体" w:cs="宋体"/>
          <w:b/>
          <w:bCs/>
          <w:spacing w:val="-20"/>
          <w:sz w:val="32"/>
          <w:szCs w:val="32"/>
        </w:rPr>
      </w:r>
      <w:r/>
    </w:p>
    <w:p>
      <w:pPr>
        <w:pStyle w:val="906"/>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4"/>
      <w:r>
        <w:rPr>
          <w:rFonts w:hint="eastAsia" w:ascii="黑体" w:hAnsi="Courier New" w:eastAsia="黑体" w:cs="Courier New"/>
          <w:bCs/>
          <w:color w:val="000000"/>
          <w:sz w:val="44"/>
          <w:szCs w:val="21"/>
        </w:rPr>
        <w:t xml:space="preserve">四章 采购需求</w:t>
      </w:r>
      <w:bookmarkEnd w:id="135"/>
      <w:r/>
      <w:bookmarkEnd w:id="136"/>
      <w:r/>
      <w:bookmarkEnd w:id="137"/>
      <w:r/>
      <w:r/>
    </w:p>
    <w:p>
      <w:pPr>
        <w:spacing w:line="0" w:lineRule="atLeast"/>
        <w:rPr>
          <w:rFonts w:ascii="宋体" w:hAnsi="宋体"/>
          <w:color w:val="000000"/>
          <w:sz w:val="24"/>
          <w:szCs w:val="24"/>
        </w:rPr>
      </w:pPr>
      <w:r/>
      <w:bookmarkStart w:id="141" w:name="_Toc26554093"/>
      <w:r/>
      <w:bookmarkStart w:id="142" w:name="_Toc49090575"/>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3766"/>
        <w:gridCol w:w="2357"/>
      </w:tblGrid>
      <w:tr>
        <w:trPr>
          <w:cantSplit/>
          <w:jc w:val="center"/>
          <w:trHeight w:val="687"/>
        </w:trPr>
        <w:tc>
          <w:tcPr>
            <w:tcW w:w="100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766"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2357"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686"/>
        </w:trPr>
        <w:tc>
          <w:tcPr>
            <w:tcW w:w="100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66" w:type="dxa"/>
            <w:vAlign w:val="center"/>
            <w:textDirection w:val="lrTb"/>
            <w:noWrap w:val="false"/>
          </w:tcPr>
          <w:p>
            <w:pPr>
              <w:jc w:val="center"/>
              <w:pageBreakBefore w:val="0"/>
              <w:spacing w:line="240" w:lineRule="auto"/>
              <w:widowControl w:val="off"/>
              <w:tabs>
                <w:tab w:val="left" w:pos="20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医学检验外送服务</w:t>
            </w:r>
            <w:r/>
          </w:p>
        </w:tc>
        <w:tc>
          <w:tcPr>
            <w:tcW w:w="2357" w:type="dxa"/>
            <w:vAlign w:val="center"/>
            <w:textDirection w:val="lrTb"/>
            <w:noWrap w:val="false"/>
          </w:tcPr>
          <w:p>
            <w:pPr>
              <w:jc w:val="center"/>
              <w:pageBreakBefore w:val="0"/>
              <w:spacing w:line="240" w:lineRule="auto"/>
              <w:widowControl w:val="off"/>
              <w:tabs>
                <w:tab w:val="left" w:pos="202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其他未列明行业</w:t>
            </w:r>
            <w:r/>
          </w:p>
        </w:tc>
      </w:tr>
    </w:tbl>
    <w:p>
      <w:pPr>
        <w:numPr>
          <w:ilvl w:val="0"/>
          <w:numId w:val="4"/>
        </w:numP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p>
    <w:p>
      <w:pPr>
        <w:numPr>
          <w:ilvl w:val="0"/>
          <w:numId w:val="0"/>
        </w:numP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其中斜体且有下划线部分或加*号条款为实质性要求。</w:t>
      </w:r>
      <w:r/>
    </w:p>
    <w:p>
      <w:pPr>
        <w:ind w:left="0" w:firstLine="560"/>
        <w:keepLines w:val="0"/>
        <w:keepNext w:val="0"/>
        <w:pageBreakBefore w:val="0"/>
        <w:spacing w:line="360" w:lineRule="auto"/>
        <w:widowControl w:val="off"/>
        <w:rPr>
          <w:rFonts w:ascii="宋体" w:hAnsi="宋体" w:cs="宋体"/>
          <w:color w:val="auto"/>
          <w:sz w:val="24"/>
          <w:szCs w:val="24"/>
        </w:rPr>
      </w:pPr>
      <w:r/>
      <w:bookmarkStart w:id="143" w:name="_Hlk110242918"/>
      <w:r>
        <w:rPr>
          <w:rFonts w:hint="eastAsia" w:ascii="宋体" w:hAnsi="宋体" w:cs="宋体"/>
          <w:color w:val="auto"/>
          <w:sz w:val="24"/>
          <w:szCs w:val="24"/>
        </w:rPr>
        <w:t xml:space="preserve">（一）服务要求</w:t>
      </w:r>
      <w:r/>
    </w:p>
    <w:p>
      <w:pPr>
        <w:ind w:left="0" w:firstLine="5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投标人须提供针对本项目的服务方案（如管理制度；服务团队；</w:t>
      </w:r>
      <w:r>
        <w:rPr>
          <w:rFonts w:hint="eastAsia" w:ascii="宋体" w:hAnsi="宋体" w:cs="宋体"/>
          <w:color w:val="auto"/>
          <w:sz w:val="24"/>
          <w:szCs w:val="24"/>
          <w:lang w:val="en-US" w:eastAsia="zh-CN"/>
        </w:rPr>
        <w:t xml:space="preserve">服务流程：</w:t>
      </w:r>
      <w:r>
        <w:rPr>
          <w:rFonts w:hint="eastAsia" w:ascii="宋体" w:hAnsi="宋体" w:cs="宋体"/>
          <w:color w:val="auto"/>
          <w:sz w:val="24"/>
          <w:szCs w:val="24"/>
        </w:rPr>
        <w:t xml:space="preserve">日收集标本时间</w:t>
      </w:r>
      <w:r>
        <w:rPr>
          <w:rFonts w:hint="eastAsia" w:ascii="宋体" w:hAnsi="宋体" w:cs="宋体"/>
          <w:color w:val="auto"/>
          <w:sz w:val="24"/>
          <w:szCs w:val="24"/>
          <w:lang w:val="en-US" w:eastAsia="zh-CN"/>
        </w:rPr>
        <w:t xml:space="preserve">及</w:t>
      </w:r>
      <w:r>
        <w:rPr>
          <w:rFonts w:hint="eastAsia" w:ascii="宋体" w:hAnsi="宋体" w:cs="宋体"/>
          <w:color w:val="auto"/>
          <w:sz w:val="24"/>
          <w:szCs w:val="24"/>
        </w:rPr>
        <w:t xml:space="preserve">次数</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报告</w:t>
      </w:r>
      <w:r>
        <w:rPr>
          <w:rFonts w:hint="eastAsia" w:ascii="宋体" w:hAnsi="宋体" w:cs="宋体"/>
          <w:color w:val="auto"/>
          <w:sz w:val="24"/>
          <w:szCs w:val="24"/>
        </w:rPr>
        <w:t xml:space="preserve">结果时间、多样的报告查询方式</w:t>
      </w:r>
      <w:r>
        <w:rPr>
          <w:rFonts w:hint="eastAsia" w:ascii="宋体" w:hAnsi="宋体" w:cs="宋体"/>
          <w:color w:val="auto"/>
          <w:sz w:val="24"/>
          <w:szCs w:val="24"/>
          <w:lang w:val="en-US" w:eastAsia="zh-CN"/>
        </w:rPr>
        <w:t xml:space="preserve">等</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质量保证</w:t>
      </w:r>
      <w:r>
        <w:rPr>
          <w:rFonts w:hint="eastAsia" w:ascii="宋体" w:hAnsi="宋体" w:cs="宋体"/>
          <w:color w:val="auto"/>
          <w:sz w:val="24"/>
          <w:szCs w:val="24"/>
        </w:rPr>
        <w:t xml:space="preserve">等）及应急预案</w:t>
      </w:r>
      <w:r>
        <w:rPr>
          <w:rFonts w:hint="eastAsia" w:ascii="宋体" w:hAnsi="宋体" w:cs="宋体"/>
          <w:color w:val="auto"/>
          <w:sz w:val="24"/>
          <w:szCs w:val="24"/>
          <w:lang w:eastAsia="zh-CN"/>
        </w:rPr>
        <w:t xml:space="preserve">；</w:t>
      </w:r>
      <w:r/>
    </w:p>
    <w:p>
      <w:pPr>
        <w:ind w:left="0" w:firstLine="560"/>
        <w:keepLines w:val="0"/>
        <w:keepNext w:val="0"/>
        <w:pageBreakBefore w:val="0"/>
        <w:spacing w:line="360" w:lineRule="auto"/>
        <w:widowControl w:val="off"/>
        <w:rPr>
          <w:rFonts w:hint="eastAsia" w:ascii="宋体" w:hAnsi="宋体" w:eastAsia="宋体" w:cs="宋体"/>
          <w:color w:val="auto"/>
          <w:sz w:val="24"/>
          <w:szCs w:val="24"/>
          <w:lang w:eastAsia="zh-CN"/>
        </w:rPr>
      </w:pPr>
      <w:r>
        <w:rPr>
          <w:rFonts w:ascii="宋体" w:hAnsi="宋体" w:cs="宋体"/>
          <w:color w:val="auto"/>
          <w:sz w:val="24"/>
          <w:szCs w:val="24"/>
        </w:rPr>
        <w:t xml:space="preserve">2.</w:t>
      </w:r>
      <w:r>
        <w:rPr>
          <w:rFonts w:hint="eastAsia" w:ascii="宋体" w:hAnsi="宋体" w:cs="宋体"/>
          <w:color w:val="auto"/>
          <w:sz w:val="24"/>
          <w:szCs w:val="24"/>
        </w:rPr>
        <w:t xml:space="preserve">投标人须提供完整冷链运输方案，配备完善医疗冷链物流系统和信息服务体系，标本运送执行冷链物流，提供可供追溯的运输记录</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要保证接收、送检标本 运输过程的安全，保证标本的质量</w:t>
      </w:r>
      <w:r>
        <w:rPr>
          <w:rFonts w:hint="eastAsia" w:ascii="宋体" w:hAnsi="宋体" w:cs="宋体"/>
          <w:color w:val="auto"/>
          <w:sz w:val="24"/>
          <w:szCs w:val="24"/>
          <w:lang w:eastAsia="zh-CN"/>
        </w:rPr>
        <w:t xml:space="preserve">；</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投标人提供每周七天的上门接收标本的服务，时间为8：30至17：30。遇特殊标本可机动收取；</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投标人具有规范标本接收、登记和包装流程，保证标本质量和安全，确保标本顺利交接，方便查核；</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5.</w:t>
      </w:r>
      <w:r>
        <w:rPr>
          <w:rFonts w:hint="eastAsia" w:ascii="宋体" w:hAnsi="宋体" w:cs="宋体"/>
          <w:color w:val="auto"/>
          <w:sz w:val="24"/>
          <w:szCs w:val="24"/>
        </w:rPr>
        <w:t xml:space="preserve">投标人标本接收人员要通过严格培训，负责标本质量的初检、标识的核对、标本的接收登记及包装储存；</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投标人必须确保及时接收、送检标本和及时检验。标本不符合检验要求时，应及时通知采购人重新取样；</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rPr>
        <w:t xml:space="preserve">标本在送检过程中出现延迟、遗漏、丢失等情况，投标人应有完善的应急预案予以妥善解决，否则投标人应承担相应责任；</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8.</w:t>
      </w:r>
      <w:r>
        <w:rPr>
          <w:rFonts w:hint="eastAsia" w:ascii="宋体" w:hAnsi="宋体" w:cs="宋体"/>
          <w:color w:val="auto"/>
          <w:sz w:val="24"/>
          <w:szCs w:val="24"/>
        </w:rPr>
        <w:t xml:space="preserve">投标检测机构按国家有关规范建设实验室，签发检验报告符合国家法律法规；</w:t>
      </w:r>
      <w:r/>
    </w:p>
    <w:p>
      <w:pPr>
        <w:ind w:left="0" w:firstLine="560"/>
        <w:keepLines w:val="0"/>
        <w:keepNext w:val="0"/>
        <w:pageBreakBefore w:val="0"/>
        <w:spacing w:line="360" w:lineRule="auto"/>
        <w:widowControl w:val="off"/>
        <w:rPr>
          <w:rFonts w:hint="eastAsia" w:ascii="宋体" w:hAnsi="宋体" w:eastAsia="宋体" w:cs="宋体"/>
          <w:color w:val="auto"/>
          <w:sz w:val="24"/>
          <w:szCs w:val="24"/>
          <w:lang w:eastAsia="zh-CN"/>
        </w:rPr>
      </w:pPr>
      <w:r>
        <w:rPr>
          <w:rFonts w:ascii="宋体" w:hAnsi="宋体" w:cs="宋体"/>
          <w:color w:val="auto"/>
          <w:sz w:val="24"/>
          <w:szCs w:val="24"/>
        </w:rPr>
        <w:t xml:space="preserve">9.</w:t>
      </w:r>
      <w:r>
        <w:rPr>
          <w:rFonts w:hint="eastAsia" w:ascii="宋体" w:hAnsi="宋体" w:cs="宋体"/>
          <w:color w:val="auto"/>
          <w:sz w:val="24"/>
          <w:szCs w:val="24"/>
        </w:rPr>
        <w:t xml:space="preserve">检验报告单必须由具备相应资质的检验人员签发，上级医师复核。出现因检验结果错误导致采购人医疗纠纷等不良后果，责任由投标人承担</w:t>
      </w:r>
      <w:r>
        <w:rPr>
          <w:rFonts w:hint="eastAsia" w:ascii="宋体" w:hAnsi="宋体" w:cs="宋体"/>
          <w:color w:val="auto"/>
          <w:sz w:val="24"/>
          <w:szCs w:val="24"/>
          <w:lang w:eastAsia="zh-CN"/>
        </w:rPr>
        <w:t xml:space="preserve">；</w:t>
      </w:r>
      <w:r/>
    </w:p>
    <w:p>
      <w:pPr>
        <w:ind w:left="0" w:firstLine="56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b/>
          <w:bCs/>
          <w:color w:val="auto"/>
          <w:sz w:val="24"/>
          <w:szCs w:val="24"/>
          <w:lang w:val="en-US" w:eastAsia="zh-CN"/>
        </w:rPr>
        <w:t xml:space="preserve">*</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.本项目不接受联合体投标，中标人不得将中标项目外包、分包（需提供承诺书）。</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（二）结果查询</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b/>
          <w:bCs/>
          <w:color w:val="auto"/>
          <w:sz w:val="24"/>
          <w:szCs w:val="24"/>
          <w:lang w:val="en-US" w:eastAsia="zh-CN"/>
        </w:rPr>
        <w:t xml:space="preserve">*</w:t>
      </w: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为保证检验结果实时网络传送，实现实验室数据的汇总、储存、传输功能，可以与医院LIS系统对接,需符合国家信息安全有关的规定和要求。中标人须免费完成医院与其实验室信息系统对接，与医院LIS系统数据接口费用由中标方支付；</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提供网上查询服务，以供随时查询进度和结果；</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b/>
          <w:bCs/>
          <w:color w:val="auto"/>
          <w:sz w:val="24"/>
          <w:szCs w:val="24"/>
          <w:lang w:val="en-US" w:eastAsia="zh-CN"/>
        </w:rPr>
        <w:t xml:space="preserve">*</w:t>
      </w:r>
      <w:r>
        <w:rPr>
          <w:rFonts w:hint="eastAsia" w:ascii="宋体" w:hAnsi="宋体" w:cs="宋体"/>
          <w:color w:val="auto"/>
          <w:sz w:val="24"/>
          <w:szCs w:val="24"/>
        </w:rPr>
        <w:t xml:space="preserve">3</w:t>
      </w:r>
      <w:r>
        <w:rPr>
          <w:rFonts w:ascii="宋体" w:hAnsi="宋体" w:cs="宋体"/>
          <w:color w:val="auto"/>
          <w:sz w:val="24"/>
          <w:szCs w:val="24"/>
        </w:rPr>
        <w:t xml:space="preserve">.</w:t>
      </w:r>
      <w:r>
        <w:rPr>
          <w:rFonts w:hint="eastAsia" w:ascii="宋体" w:hAnsi="宋体" w:cs="宋体"/>
          <w:color w:val="auto"/>
          <w:sz w:val="24"/>
          <w:szCs w:val="24"/>
        </w:rPr>
        <w:t xml:space="preserve">提供电话查询服务，危急值专人电话跟进，确保患者检测信息与临床医生的畅通；</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w:t>
      </w:r>
      <w:r>
        <w:rPr>
          <w:rFonts w:hint="eastAsia" w:ascii="宋体" w:hAnsi="宋体" w:cs="宋体"/>
          <w:color w:val="auto"/>
          <w:sz w:val="24"/>
          <w:szCs w:val="24"/>
        </w:rPr>
        <w:t xml:space="preserve">医务人员可以随时调阅检验结果，投标人须保证病人的资料的准确性和检验结果的及时性，并提供系统使用的必要培训与技术支持；</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5</w:t>
      </w:r>
      <w:r>
        <w:rPr>
          <w:rFonts w:ascii="宋体" w:hAnsi="宋体" w:cs="宋体"/>
          <w:color w:val="auto"/>
          <w:sz w:val="24"/>
          <w:szCs w:val="24"/>
        </w:rPr>
        <w:t xml:space="preserve">.</w:t>
      </w:r>
      <w:r>
        <w:rPr>
          <w:rFonts w:hint="eastAsia" w:ascii="宋体" w:hAnsi="宋体" w:cs="宋体"/>
          <w:color w:val="auto"/>
          <w:sz w:val="24"/>
          <w:szCs w:val="24"/>
        </w:rPr>
        <w:t xml:space="preserve">按照检测项目常规报告时间提供检测结果，并能满足招标方急诊项目的优先检测。</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（三）技术支持</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投标实验室每年参加国家卫健委及省临床检验中心组织的室间质评，有完整的培训体系；</w:t>
      </w:r>
      <w:r/>
    </w:p>
    <w:p>
      <w:pPr>
        <w:ind w:left="0" w:firstLine="5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拥有权威机构的技术支撑，能依托权威技术支撑机构，以及同一系统内的三甲医院的资源，协助医院开展进修培训、协助医院开展继续教育、学术交流活动</w:t>
      </w:r>
      <w:r>
        <w:rPr>
          <w:rFonts w:hint="eastAsia" w:ascii="宋体" w:hAnsi="宋体" w:cs="宋体"/>
          <w:color w:val="auto"/>
          <w:sz w:val="24"/>
          <w:szCs w:val="24"/>
          <w:lang w:eastAsia="zh-CN"/>
        </w:rPr>
        <w:t xml:space="preserve">。</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（四）人员要求</w:t>
      </w:r>
      <w:r/>
    </w:p>
    <w:p>
      <w:pPr>
        <w:ind w:left="0" w:firstLine="56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本项目服务人员至少有6人具有中级专业技术职称的</w:t>
      </w:r>
      <w:r>
        <w:rPr>
          <w:rFonts w:hint="eastAsia" w:ascii="宋体" w:hAnsi="宋体" w:cs="宋体"/>
          <w:color w:val="auto"/>
          <w:sz w:val="24"/>
          <w:szCs w:val="24"/>
        </w:rPr>
        <w:t xml:space="preserve">检验师</w:t>
      </w:r>
      <w:r>
        <w:rPr>
          <w:rFonts w:hint="eastAsia" w:ascii="宋体" w:hAnsi="宋体" w:cs="宋体"/>
          <w:color w:val="auto"/>
          <w:sz w:val="24"/>
          <w:szCs w:val="24"/>
          <w:lang w:val="en-US" w:eastAsia="zh-CN"/>
        </w:rPr>
        <w:t xml:space="preserve">。</w:t>
      </w:r>
      <w:bookmarkEnd w:id="143"/>
      <w:r/>
      <w:r/>
    </w:p>
    <w:p>
      <w:pPr>
        <w:ind w:left="0" w:firstLine="560"/>
        <w:keepLines w:val="0"/>
        <w:keepNext w:val="0"/>
        <w:pageBreakBefore w:val="0"/>
        <w:spacing w:line="360" w:lineRule="auto"/>
        <w:widowControl w:val="off"/>
        <w:rPr>
          <w:rFonts w:hint="eastAsia" w:ascii="宋体" w:hAnsi="宋体" w:cs="宋体"/>
          <w:color w:val="auto"/>
          <w:sz w:val="24"/>
          <w:szCs w:val="24"/>
        </w:rPr>
      </w:pPr>
      <w:r/>
      <w:bookmarkStart w:id="144" w:name="_Hlk110242981"/>
      <w:r>
        <w:rPr>
          <w:rFonts w:hint="eastAsia" w:ascii="宋体" w:hAnsi="宋体" w:cs="宋体"/>
          <w:color w:val="auto"/>
          <w:sz w:val="24"/>
          <w:szCs w:val="24"/>
        </w:rPr>
        <w:t xml:space="preserve">（五）外送项目清单及要求：</w:t>
      </w:r>
      <w:bookmarkEnd w:id="144"/>
      <w:r/>
      <w:r/>
    </w:p>
    <w:tbl>
      <w:tblPr>
        <w:tblStyle w:val="701"/>
        <w:tblpPr w:horzAnchor="text" w:tblpXSpec="center" w:vertAnchor="text" w:tblpY="1" w:leftFromText="180" w:topFromText="0" w:rightFromText="180" w:bottomFromText="0"/>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433"/>
        <w:gridCol w:w="1551"/>
        <w:gridCol w:w="1166"/>
        <w:gridCol w:w="1167"/>
        <w:gridCol w:w="700"/>
        <w:gridCol w:w="1733"/>
        <w:gridCol w:w="1233"/>
      </w:tblGrid>
      <w:tr>
        <w:trPr>
          <w:jc w:val="center"/>
          <w:tblHeader/>
        </w:trPr>
        <w:tc>
          <w:tcPr>
            <w:tcW w:w="696" w:type="dxa"/>
            <w:vAlign w:val="center"/>
            <w:textDirection w:val="lrTb"/>
            <w:noWrap w:val="false"/>
          </w:tcPr>
          <w:p>
            <w:pPr>
              <w:ind w:left="0" w:right="0" w:firstLine="0"/>
              <w:jc w:val="both"/>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序号</w:t>
            </w:r>
            <w:r/>
          </w:p>
        </w:tc>
        <w:tc>
          <w:tcPr>
            <w:tcW w:w="143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医嘱</w:t>
            </w:r>
            <w:r/>
          </w:p>
        </w:tc>
        <w:tc>
          <w:tcPr>
            <w:shd w:val="clear" w:color="auto" w:fill="ffffff"/>
            <w:tcW w:w="155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项目</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样本类型</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收费编码</w:t>
            </w:r>
            <w:r/>
          </w:p>
        </w:tc>
        <w:tc>
          <w:tcPr>
            <w:tcW w:w="70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收费标准</w:t>
            </w:r>
            <w:r/>
          </w:p>
        </w:tc>
        <w:tc>
          <w:tcPr>
            <w:tcW w:w="173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检测方法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检测周期</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EB-DNA定量检测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EB-DNA定量检测</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EDTA抗凝全血</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250403065-a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实时荧光定量PCR</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HLA-B27</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HLA-B27</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EDTA抗凝全血</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250203068</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荧光PCR法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醛固酮</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醛固酮</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EDTA抗凝血浆</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250310023-a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化学发光免疫分析技术</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促肾上腺皮质激素(ACTH)</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促肾上腺皮质激素(ACTH)</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EDTA抗凝血浆</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250310006-a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血管紧张素Ⅱ</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血管紧张素Ⅱ</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EDTA抗凝血浆</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250310028</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化学发光免疫分析技术</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素活性测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肾素活性</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EDTA抗凝血浆</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250310026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结核感染T细胞检测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结核感染T细胞检测</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肝素抗凝全血</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250402060</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8</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微量元素六项</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血镁</w:t>
            </w:r>
            <w:r/>
          </w:p>
        </w:tc>
        <w:tc>
          <w:tcPr>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肝素抗凝全血</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火焰原子吸收法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钙</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铁</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锌</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血铜</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血铅</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250304009-a</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尿皮质醇</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尿皮质醇</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尿液（24h尿量）</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250310018-a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β2微球蛋白</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β2微球蛋白</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血清/尿液</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250307009</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乳胶增强免疫比浊法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VMA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VMA</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尿液（24h尿量）</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250310076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LC-MS/MS</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5天</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EB-VCAIgG</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EB病毒衣壳抗原IgG抗体(EB-VCA-IgG)</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250403025-b</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EB-VCAIgM</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EB病毒衣壳抗原IgM抗体(EB-VCA-IgM)</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250403025-b</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丙型肝炎RNA测定(HCV-RNA)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丙型肝炎RNA测定(HCV-RNA)</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250403013</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荧光PCR法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15</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丙肝病毒RNA定量(超敏)</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丙肝病毒RNA定量(超敏)</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250403013-a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PCR-荧光探针法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16</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丙戊酸</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丙戊酸</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250309005-d</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质谱法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5个工作日</w:t>
            </w:r>
            <w:r/>
          </w:p>
        </w:tc>
      </w:tr>
      <w:tr>
        <w:trPr>
          <w:jc w:val="center"/>
          <w:trHeight w:val="347"/>
        </w:trPr>
        <w:tc>
          <w:tcPr>
            <w:shd w:val="clear" w:color="auto" w:fill="ffffff"/>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17</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苯妥英钠</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苯妥英钠</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250309005-d</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质谱法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18</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地高辛</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地高辛</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250309005-a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抗谷氨酸脱羧酶抗体测定(GAD-Ab)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抗谷氨酸脱羧酶抗体测定(GAD-Ab)</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250310043-a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Height w:val="689"/>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总IgE测定</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总IgE测定</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250405001</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21</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肝纤五项</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血清透明质酸</w:t>
            </w:r>
            <w:r/>
          </w:p>
        </w:tc>
        <w:tc>
          <w:tcPr>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250305022</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143</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2天</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血清层粘连蛋白</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250305020</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甘胆酸</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25035029</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血清IV型胶原</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250305018</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血清三型前胶原</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250305019</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22</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甲胎蛋白异质体比</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甲胎蛋白</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250404002-a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甲胎蛋白异质体比率</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250404026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145</w:t>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降钙素测定(CT）</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降钙素测定(CT）</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250310008-a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巨细胞病毒DNA定量</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巨细胞病毒DNA定量</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250403065-a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实时荧光定量PCR</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25</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ENA7项</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抗Scl-70抗体</w:t>
            </w:r>
            <w:r/>
          </w:p>
        </w:tc>
        <w:tc>
          <w:tcPr>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印迹法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抗SS-A抗体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抗SS-B抗体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抗RO52抗体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抗Sm抗体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抗nRNP/Sm抗体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抗Jo-1抗体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26</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抗核抗体测定(ANA)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抗核抗体HEP2/猴肝颗粒型</w:t>
            </w:r>
            <w:r/>
          </w:p>
        </w:tc>
        <w:tc>
          <w:tcPr>
            <w:shd w:val="clear" w:color="auto" w:fill="ffffff"/>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250402002-a</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间接荧光免疫技术</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抗核抗体HEP2/猴肝均质型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抗核抗体HEP2/猴肝核仁型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抗核抗体HEP2/猴肝着丝点型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抗核抗体HEP2/猴肝核膜型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抗核抗体HEP2/猴肝核点型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抗核抗体HEP2/猴肝包浆型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抗核抗体HEP2/猴肝其他型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27</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抗甲状腺微粒体抗体测定（TMAb）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抗甲状腺微粒体抗体测定（TMAb）</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250402018-a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28</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抗精子抗体测定(ASAb)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抗精子抗体测定(ASAb)</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250402024</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抗磷脂酶A2受体抗体定量</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抗磷脂酶A2受体抗体定量</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250307032</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抗卵巢抗体测定(AoAb)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抗卵巢抗体测定(AoAb)</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250402022</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抗双链DNA(ds-DNA)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抗双链DNA(ds-DNA)</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250402006-b</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酶免疫测定技术</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Height w:val="725"/>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抗心磷脂抗体测定(ACA)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抗心磷脂抗体测定(ACA)</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250402016-c</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胰岛素抗体测定(IAA)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胰岛素抗体测定(IAA)</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250402026-c</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34</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抗中性粒细胞胞浆抗体二项</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抗中性粒细胞胞浆抗体核周型</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250402005</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间接荧光免疫技术</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抗中性粒细胞胞浆抗体包浆型</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250402005</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35</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抗子宫内膜抗体测定(EMAb)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抗子宫内膜抗体测定(EMAb)</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250402023</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36</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18"/>
                <w:szCs w:val="18"/>
                <w:u w:val="none"/>
                <w:lang w:val="en-US" w:eastAsia="zh-CN" w:bidi="ar"/>
              </w:rPr>
              <w:t xml:space="preserve">胰岛素样生长因子结合蛋白3</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胰岛素样生长因子结合蛋白3</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250310066-b</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37</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免疫球蛋白G4</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免疫球蛋白G4</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250401033</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免疫比浊法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38</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食物性过敏原检测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总IgE</w:t>
            </w:r>
            <w:r/>
          </w:p>
        </w:tc>
        <w:tc>
          <w:tcPr>
            <w:shd w:val="clear" w:color="auto" w:fill="ffffff"/>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2504050001</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免疫印迹法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牛奶</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250405003*8</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鸡蛋白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虾</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牛肉</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蟹</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芒果</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腰果</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鳕鱼</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羊肉</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菠萝</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糖类抗原242测定(CA242)</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糖类抗原242(CA242)</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250404011-a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糖类抗原50测定(CA50)</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糖类抗原50(CA50)</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250404011-a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铜蓝蛋白</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铜蓝蛋白</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250401028-a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免疫比浊法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胃泌素测定（GAS)</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胃泌素测定（GAS)</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250310044-a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胃蛋白酶原</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胃蛋白酶原1、2</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250404028-b*2</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2天</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胃泌素17检测（G17)</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G17</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250403086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45</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吸入性过敏原检测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霉菌组合（点青霉/链格孢菌/烟曲霉/分枝孢菌）</w:t>
            </w:r>
            <w:r/>
          </w:p>
        </w:tc>
        <w:tc>
          <w:tcPr>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250405002*10</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免疫印迹法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树花粉组合（栎树/榆树/梧桐/柳树/杨树）</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屋尘</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艾蒿</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户尘螨</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蟑螂</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猫皮毛屑</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狗皮毛屑</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桑树</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矮豚草</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总IgE</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250404001</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46</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皮质醇</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皮质醇</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250310018-a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47</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蛋白电泳</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白蛋白</w:t>
            </w:r>
            <w:r/>
          </w:p>
        </w:tc>
        <w:tc>
          <w:tcPr>
            <w:shd w:val="clear" w:color="auto" w:fill="ffffff"/>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250301004</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琼脂糖凝胶电泳法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a2球蛋白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a1球蛋白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M蛋白百分比</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γ球蛋白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M蛋白含量</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04"/>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β2球蛋白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48</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生长激素(GH)</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生长激素(GH)</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250310003-a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Height w:val="675"/>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隐球菌抗原检测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隐球菌抗原检测</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血清、脑脊液</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250403060-a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胶体金法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胰岛素样生长因子-1</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胰岛素样生长因子-1</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250310065-a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胰岛细胞抗体测定(ICA)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胰岛细胞抗体测定(ICA)</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250402014</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硫酸脱氢表雄酮</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硫酸脱氢表雄酮</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250310022-a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乙肝核心抗体（HBC-IgM)</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乙肝核心抗体（HBC-IgM)</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250403009-c</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17a羟孕酮</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17a羟孕酮</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250310076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LC-MS/MS</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55</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乙型肝炎基因突变测定（HBV-YMDD)</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乙型肝炎基因突变测定（HBV-YMDD)</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250403065-a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荧光PCR法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56</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促甲状腺激素受体刺激性抗体</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促甲状腺激素受体刺激性抗体测定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250310017-b</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57</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血清反T3</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血清反T3测定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250310012-a</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58</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ZnT8A锌转运蛋白8抗体测定</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锌转运蛋白8抗体测定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250402067</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59</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IA⁃2A 为蛋白酪氨酸磷酸酶抗体</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抗酪氨酸磷酸酶抗体测定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250402057-a</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60</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BP180</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抗BP180抗体测定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61</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BP230</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抗BP230抗体测定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62</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自身免疫性脑炎16项检测</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NMDAR、AMPA1/2、GABAB、CASPR2、LGI1、IgLON5、DPPX、GAD65、mGluR5、mGluR1、GABAA、GlyR1、DRD2、Neu3a</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250402063*15</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2250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Height w:val="3402"/>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63</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自免脑/CNS脱髓鞘鉴别诊断20项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NMDAR、AMPA1/2、GABAB、CASPR2、LGI1、IgLON5、DPPX、GlyR1、DRD2、GAD65、mGluR5、mGluR1、Neu3a、KLHL11、GABAA、AQP4、MOG、GFAP、gAChR</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250402063*19</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2850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64</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自身免疫性脑炎26项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NMDAR、AMPA1、 AMPA2、GABA-B、CASPR2、LGI1、DPPX、IgLON5、GAD65、mGLUR5、DRD2、GLyR1、mGLUR1、NEU-3a、KLHL11、GABAA、AQP4、MOG、GFAP、NCAM1、mGLUR2、GluK2、AK5、AGO、CaVα2δ、SEZ6L2</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250402063*22</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3300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65</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自身免疫性脑炎单抗</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NMDAR、 DPPX、   GABAB、GAD65、</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CASPR2、 LGI1、  AMPA2、AMPA1、</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IgLON5</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250402063</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66</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寡克隆区带电泳分析三项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血清及脑脊液IgG定量分析、OB条带分析</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2mL血清加</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250301013、250301011-a</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、250401023</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等点聚焦免疫比浊法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67</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寡克隆区带电泳综合分析</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ALB、指数 IgG指数；24h IgG合成率: OB条带分析；</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2mL血清加</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250301002-a、250401023*5、250301012、250301013、250301011-a*2</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549</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等点聚焦免疫比浊法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68</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中枢神经脱髓鞘6项检测</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AQP4、MOG、MBP、GFAP、AQP1、Flotillin1/2</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血清2ml</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脑脊液2ml</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69</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中枢神经系统脱髓鞘疾病8项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AQP4、MOG、MBP、GFAP、Flotillin1/2、AGO、Vimentin、PLP</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70</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MOG活细胞检测</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MOG</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1mL脑脊液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活细胞CBA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71</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水通道蛋白抗体(AQP4)亚型5项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IgG1、IgG2、IgG3、IgG4、IgM</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250402069</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72</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中枢神经系统脱髓鞘疾病单项抗体</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抗AQP4抗体、抗MOG抗体、抗GFAP抗体</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1mL脑脊液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73</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乙酰胆碱自身抗体(AchR-Ab)</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AchR-binding (ELISA定量分析，推荐持续监测用)</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血清2ml</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Height w:val="1892"/>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74</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重症肌无力9项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AChR、MuSK、RYR、Titin、LRP4、SOX1、Agrin、VGCC、MURC</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血清2ml</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ELISA+CBA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Height w:val="1520"/>
        </w:trPr>
        <w:tc>
          <w:tcPr>
            <w:gridSpan w:val="8"/>
            <w:tcW w:w="96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注：（1）投标人须独立完成清单中全部项目的检测，不得分包与转包；</w:t>
            </w:r>
            <w:r/>
          </w:p>
          <w:p>
            <w:pPr>
              <w:ind w:left="0" w:right="0" w:firstLine="0"/>
              <w:jc w:val="both"/>
              <w:keepLines w:val="0"/>
              <w:keepNext/>
              <w:widowControl/>
              <w:rPr>
                <w:rFonts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（2）以上价格为现在收费的参考价，以南通市实时医疗收费价格为准；自主收费项目需经医保部门审批同意后开展收费；</w:t>
            </w:r>
            <w:r/>
          </w:p>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（3）合同期内，所有项目结算价格以当月南通市物价部门定价且采购人实际执行价格作为收费标准；</w:t>
            </w:r>
            <w:r/>
          </w:p>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（4）合同期内，若采购人因业务发展需要增加检测清单外的检测项目，按当月南通市物价部门定价且我院实际执行价格作为收费标准，参考检测清单内项目相同比例折扣率执行结算。</w:t>
            </w:r>
            <w:r/>
          </w:p>
        </w:tc>
      </w:tr>
    </w:tbl>
    <w:p>
      <w:pPr>
        <w:numPr>
          <w:ilvl w:val="0"/>
          <w:numId w:val="4"/>
        </w:numPr>
        <w:ind w:left="0" w:firstLine="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商务要求</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其中斜体且有下划线部分或加*号条款为实质性要求。</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（一）售后事项：</w:t>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ascii="宋体" w:hAnsi="宋体" w:cs="宋体"/>
          <w:i w:val="0"/>
          <w:iCs w:val="0"/>
          <w:color w:val="auto"/>
          <w:sz w:val="24"/>
          <w:szCs w:val="24"/>
        </w:rPr>
        <w:t xml:space="preserve">1</w:t>
      </w:r>
      <w:r>
        <w:rPr>
          <w:rFonts w:hint="eastAsia" w:ascii="宋体" w:hAnsi="宋体" w:cs="宋体"/>
          <w:i w:val="0"/>
          <w:iCs w:val="0"/>
          <w:color w:val="auto"/>
          <w:sz w:val="24"/>
          <w:szCs w:val="24"/>
        </w:rPr>
        <w:t xml:space="preserve">.投标人有专人负责售后服务，对服务质量不断优化改进，积极配合医院处理可疑不良事件或医疗纠纷，接到医院投诉或反馈后积极处理。</w:t>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ascii="宋体" w:hAnsi="宋体" w:cs="宋体"/>
          <w:i w:val="0"/>
          <w:iCs w:val="0"/>
          <w:color w:val="auto"/>
          <w:sz w:val="24"/>
          <w:szCs w:val="24"/>
        </w:rPr>
        <w:t xml:space="preserve">2</w:t>
      </w:r>
      <w:r>
        <w:rPr>
          <w:rFonts w:hint="eastAsia" w:ascii="宋体" w:hAnsi="宋体" w:cs="宋体"/>
          <w:i w:val="0"/>
          <w:iCs w:val="0"/>
          <w:color w:val="auto"/>
          <w:sz w:val="24"/>
          <w:szCs w:val="24"/>
        </w:rPr>
        <w:t xml:space="preserve">.中标人应保证检测结果的准确性和真实性，如因结果误诊，标本、结果遗失等情况造成纠纷的，由供应商派人处理纠纷；凡造成损失的，由供应商承担相应的法律责任和赔偿责任。</w:t>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ascii="宋体" w:hAnsi="宋体" w:cs="宋体"/>
          <w:i w:val="0"/>
          <w:iCs w:val="0"/>
          <w:color w:val="auto"/>
          <w:sz w:val="24"/>
          <w:szCs w:val="24"/>
        </w:rPr>
        <w:t xml:space="preserve">3</w:t>
      </w:r>
      <w:r>
        <w:rPr>
          <w:rFonts w:hint="eastAsia" w:ascii="宋体" w:hAnsi="宋体" w:cs="宋体"/>
          <w:i w:val="0"/>
          <w:iCs w:val="0"/>
          <w:color w:val="auto"/>
          <w:sz w:val="24"/>
          <w:szCs w:val="24"/>
        </w:rPr>
        <w:t xml:space="preserve">.中标人须遵从保密原则，从事检测的过程中，不得泄露检查者个人信息，筛查数据未经采购人书面同意，不得擅自使用，也不得向第三方透露检测过程中所获知的信息。</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ascii="宋体" w:hAnsi="宋体" w:cs="宋体"/>
          <w:i w:val="0"/>
          <w:iCs w:val="0"/>
          <w:color w:val="auto"/>
          <w:sz w:val="24"/>
          <w:szCs w:val="24"/>
        </w:rPr>
        <w:t xml:space="preserve">4</w:t>
      </w:r>
      <w:r>
        <w:rPr>
          <w:rFonts w:hint="eastAsia" w:ascii="宋体" w:hAnsi="宋体" w:cs="宋体"/>
          <w:i w:val="0"/>
          <w:iCs w:val="0"/>
          <w:color w:val="auto"/>
          <w:sz w:val="24"/>
          <w:szCs w:val="24"/>
        </w:rPr>
        <w:t xml:space="preserve">.无条件接受医院及院外纪检监察部门的检查及监督，发现并核实供应商有向临床科室兜售产品给予各种形式商业贿赂等不良行为的，立即进入“黑名单”，采购人有权终止合同。</w:t>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hint="eastAsia" w:ascii="宋体" w:hAnsi="宋体" w:cs="宋体"/>
          <w:b/>
          <w:bCs/>
          <w:i w:val="0"/>
          <w:iCs w:val="0"/>
          <w:color w:val="auto"/>
          <w:sz w:val="24"/>
          <w:szCs w:val="24"/>
          <w:lang w:val="en-US" w:eastAsia="zh-CN"/>
        </w:rPr>
        <w:t xml:space="preserve">*</w:t>
      </w:r>
      <w:r>
        <w:rPr>
          <w:rFonts w:hint="eastAsia" w:ascii="宋体" w:hAnsi="宋体" w:cs="宋体"/>
          <w:i w:val="0"/>
          <w:iCs w:val="0"/>
          <w:color w:val="auto"/>
          <w:sz w:val="24"/>
          <w:szCs w:val="24"/>
        </w:rPr>
        <w:t xml:space="preserve">5</w:t>
      </w:r>
      <w:r>
        <w:rPr>
          <w:rFonts w:ascii="宋体" w:hAnsi="宋体" w:cs="宋体"/>
          <w:i w:val="0"/>
          <w:iCs w:val="0"/>
          <w:color w:val="auto"/>
          <w:sz w:val="24"/>
          <w:szCs w:val="24"/>
        </w:rPr>
        <w:t xml:space="preserve">.</w:t>
      </w:r>
      <w:r>
        <w:rPr>
          <w:rFonts w:hint="eastAsia" w:ascii="宋体" w:hAnsi="宋体" w:cs="宋体"/>
          <w:i w:val="0"/>
          <w:iCs w:val="0"/>
          <w:color w:val="auto"/>
          <w:sz w:val="24"/>
          <w:szCs w:val="24"/>
        </w:rPr>
        <w:t xml:space="preserve">中标人须无偿提供的服务：无偿代收取海门区各中心医院“唐氏筛查”标本（周日送达</w:t>
      </w:r>
      <w:r>
        <w:rPr>
          <w:rFonts w:hint="eastAsia" w:ascii="宋体" w:hAnsi="宋体" w:cs="宋体"/>
          <w:i w:val="0"/>
          <w:iCs w:val="0"/>
          <w:color w:val="auto"/>
          <w:sz w:val="24"/>
          <w:szCs w:val="24"/>
          <w:lang w:val="en-US" w:eastAsia="zh-CN"/>
        </w:rPr>
        <w:t xml:space="preserve">南通市</w:t>
      </w:r>
      <w:r>
        <w:rPr>
          <w:rFonts w:hint="eastAsia" w:ascii="宋体" w:hAnsi="宋体" w:cs="宋体"/>
          <w:i w:val="0"/>
          <w:iCs w:val="0"/>
          <w:color w:val="auto"/>
          <w:sz w:val="24"/>
          <w:szCs w:val="24"/>
        </w:rPr>
        <w:t xml:space="preserve">海门区人民医院检验科）。</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w:t>
      </w:r>
      <w:r>
        <w:rPr>
          <w:rFonts w:hint="eastAsia" w:ascii="宋体" w:hAnsi="宋体" w:cs="宋体"/>
          <w:i w:val="0"/>
          <w:iCs w:val="0"/>
          <w:color w:val="auto"/>
          <w:sz w:val="24"/>
          <w:szCs w:val="24"/>
          <w:lang w:eastAsia="zh-CN"/>
        </w:rPr>
        <w:t xml:space="preserve">二</w:t>
      </w:r>
      <w:r>
        <w:rPr>
          <w:rFonts w:hint="eastAsia" w:ascii="宋体" w:hAnsi="宋体" w:cs="宋体"/>
          <w:i w:val="0"/>
          <w:iCs w:val="0"/>
          <w:color w:val="auto"/>
          <w:sz w:val="24"/>
          <w:szCs w:val="24"/>
        </w:rPr>
        <w:t xml:space="preserve">）其他：</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1</w:t>
      </w:r>
      <w:r>
        <w:rPr>
          <w:rFonts w:ascii="宋体" w:hAnsi="宋体" w:cs="宋体"/>
          <w:i w:val="0"/>
          <w:iCs w:val="0"/>
          <w:color w:val="auto"/>
          <w:sz w:val="24"/>
          <w:szCs w:val="24"/>
        </w:rPr>
        <w:t xml:space="preserve">.</w:t>
      </w:r>
      <w:r>
        <w:rPr>
          <w:rFonts w:hint="eastAsia" w:ascii="宋体" w:hAnsi="宋体" w:cs="宋体"/>
          <w:i w:val="0"/>
          <w:iCs w:val="0"/>
          <w:color w:val="auto"/>
          <w:sz w:val="24"/>
          <w:szCs w:val="24"/>
        </w:rPr>
        <w:t xml:space="preserve">服务期限及地点</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（1）服务期限：三年。</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（2）服务地点：南通市海门区人民医院指定地点。</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（3）交付方式：随项目完成必须配齐的资料清单。</w:t>
      </w:r>
      <w:r/>
    </w:p>
    <w:p>
      <w:pPr>
        <w:ind w:left="0" w:firstLine="560"/>
        <w:keepLines w:val="0"/>
        <w:keepNext w:val="0"/>
        <w:pageBreakBefore w:val="0"/>
        <w:spacing w:line="360" w:lineRule="auto"/>
        <w:widowControl w:val="off"/>
        <w:rPr>
          <w:rFonts w:ascii="宋体" w:hAnsi="宋体" w:cs="宋体"/>
          <w:i w:val="0"/>
          <w:iCs w:val="0"/>
          <w:color w:val="auto"/>
          <w:sz w:val="24"/>
          <w:szCs w:val="24"/>
        </w:rPr>
      </w:pPr>
      <w:r/>
      <w:bookmarkStart w:id="145" w:name="_Hlk110243250"/>
      <w:r>
        <w:rPr>
          <w:rFonts w:ascii="宋体" w:hAnsi="宋体" w:cs="宋体"/>
          <w:i w:val="0"/>
          <w:iCs w:val="0"/>
          <w:color w:val="auto"/>
          <w:sz w:val="24"/>
          <w:szCs w:val="24"/>
        </w:rPr>
        <w:t xml:space="preserve">2.</w:t>
      </w:r>
      <w:r>
        <w:rPr>
          <w:rFonts w:hint="eastAsia" w:ascii="宋体" w:hAnsi="宋体" w:cs="宋体"/>
          <w:i w:val="0"/>
          <w:iCs w:val="0"/>
          <w:color w:val="auto"/>
          <w:sz w:val="24"/>
          <w:szCs w:val="24"/>
        </w:rPr>
        <w:t xml:space="preserve">验收标准：以招标文件、考核结果和检测清单作为依据验收。</w:t>
      </w:r>
      <w:bookmarkEnd w:id="145"/>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ascii="宋体" w:hAnsi="宋体" w:cs="宋体"/>
          <w:i w:val="0"/>
          <w:iCs w:val="0"/>
          <w:color w:val="auto"/>
          <w:sz w:val="24"/>
          <w:szCs w:val="24"/>
        </w:rPr>
        <w:t xml:space="preserve">3.</w:t>
      </w:r>
      <w:r>
        <w:rPr>
          <w:rFonts w:hint="eastAsia" w:ascii="宋体" w:hAnsi="宋体" w:cs="宋体"/>
          <w:i w:val="0"/>
          <w:iCs w:val="0"/>
          <w:color w:val="auto"/>
          <w:sz w:val="24"/>
          <w:szCs w:val="24"/>
        </w:rPr>
        <w:t xml:space="preserve">考核办法</w:t>
      </w:r>
      <w:r/>
    </w:p>
    <w:p>
      <w:pPr>
        <w:ind w:left="1494" w:firstLine="2640"/>
        <w:jc w:val="left"/>
        <w:spacing w:line="500" w:lineRule="exact"/>
        <w:rPr>
          <w:rFonts w:hint="eastAsia" w:ascii="宋体" w:hAnsi="宋体" w:cs="宋体"/>
          <w:b/>
          <w:bCs/>
          <w:i w:val="0"/>
          <w:iCs w:val="0"/>
          <w:color w:val="auto"/>
          <w:sz w:val="24"/>
        </w:rPr>
      </w:pPr>
      <w:r>
        <w:rPr>
          <w:rFonts w:hint="eastAsia" w:ascii="宋体" w:hAnsi="宋体" w:cs="宋体"/>
          <w:b/>
          <w:bCs/>
          <w:i w:val="0"/>
          <w:iCs w:val="0"/>
          <w:color w:val="auto"/>
          <w:sz w:val="24"/>
        </w:rPr>
        <w:t xml:space="preserve">供应商评价考核表</w:t>
      </w:r>
      <w:r/>
    </w:p>
    <w:tbl>
      <w:tblPr>
        <w:tblStyle w:val="701"/>
        <w:tblW w:w="0" w:type="auto"/>
        <w:tblInd w:w="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1276"/>
        <w:gridCol w:w="4496"/>
        <w:gridCol w:w="1143"/>
        <w:gridCol w:w="671"/>
      </w:tblGrid>
      <w:tr>
        <w:trPr/>
        <w:tc>
          <w:tcPr>
            <w:tcW w:w="2074"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考核项目及分值</w:t>
            </w:r>
            <w:r/>
          </w:p>
        </w:tc>
        <w:tc>
          <w:tcPr>
            <w:tcW w:w="1276"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考核内容</w:t>
            </w:r>
            <w:r/>
          </w:p>
        </w:tc>
        <w:tc>
          <w:tcPr>
            <w:tcW w:w="4496"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考核办法</w:t>
            </w:r>
            <w:r/>
          </w:p>
        </w:tc>
        <w:tc>
          <w:tcPr>
            <w:tcW w:w="1143"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医院考核</w:t>
            </w:r>
            <w:r/>
          </w:p>
        </w:tc>
        <w:tc>
          <w:tcPr>
            <w:tcW w:w="671"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得分</w:t>
            </w:r>
            <w:r/>
          </w:p>
        </w:tc>
      </w:tr>
      <w:tr>
        <w:trPr/>
        <w:tc>
          <w:tcPr>
            <w:tcW w:w="2074" w:type="dxa"/>
            <w:vAlign w:val="center"/>
            <w:vMerge w:val="restart"/>
            <w:textDirection w:val="lrTb"/>
            <w:noWrap w:val="false"/>
          </w:tcPr>
          <w:p>
            <w:pPr>
              <w:jc w:val="center"/>
              <w:spacing w:line="500" w:lineRule="exact"/>
              <w:rPr>
                <w:i w:val="0"/>
                <w:iCs w:val="0"/>
                <w:color w:val="auto"/>
              </w:rPr>
            </w:pPr>
            <w:r>
              <w:rPr>
                <w:i w:val="0"/>
                <w:iCs w:val="0"/>
                <w:color w:val="auto"/>
              </w:rPr>
            </w:r>
            <w:r/>
          </w:p>
          <w:p>
            <w:pPr>
              <w:jc w:val="center"/>
              <w:spacing w:line="500" w:lineRule="exact"/>
              <w:rPr>
                <w:rFonts w:hint="eastAsia"/>
                <w:i w:val="0"/>
                <w:iCs w:val="0"/>
                <w:color w:val="auto"/>
              </w:rPr>
            </w:pPr>
            <w:r>
              <w:rPr>
                <w:rFonts w:hint="eastAsia"/>
                <w:i w:val="0"/>
                <w:iCs w:val="0"/>
                <w:color w:val="auto"/>
              </w:rPr>
              <w:t xml:space="preserve">服务质量5</w:t>
            </w:r>
            <w:r>
              <w:rPr>
                <w:i w:val="0"/>
                <w:iCs w:val="0"/>
                <w:color w:val="auto"/>
              </w:rPr>
              <w:t xml:space="preserve">0</w:t>
            </w:r>
            <w:r>
              <w:rPr>
                <w:rFonts w:hint="eastAsia"/>
                <w:i w:val="0"/>
                <w:iCs w:val="0"/>
                <w:color w:val="auto"/>
              </w:rPr>
              <w:t xml:space="preserve">分</w:t>
            </w:r>
            <w:r/>
          </w:p>
        </w:tc>
        <w:tc>
          <w:tcPr>
            <w:tcW w:w="1276" w:type="dxa"/>
            <w:vAlign w:val="top"/>
            <w:textDirection w:val="lrTb"/>
            <w:noWrap w:val="false"/>
          </w:tcPr>
          <w:p>
            <w:pPr>
              <w:jc w:val="center"/>
              <w:spacing w:line="500" w:lineRule="exact"/>
              <w:rPr>
                <w:rFonts w:hint="eastAsia"/>
                <w:i w:val="0"/>
                <w:iCs w:val="0"/>
                <w:color w:val="auto"/>
              </w:rPr>
            </w:pPr>
            <w:r>
              <w:rPr>
                <w:rFonts w:hint="eastAsia"/>
                <w:i w:val="0"/>
                <w:iCs w:val="0"/>
                <w:color w:val="auto"/>
              </w:rPr>
              <w:t xml:space="preserve">服务时效</w:t>
            </w:r>
            <w:r/>
          </w:p>
          <w:p>
            <w:pPr>
              <w:jc w:val="center"/>
              <w:spacing w:line="500" w:lineRule="exact"/>
              <w:rPr>
                <w:rFonts w:hint="eastAsia"/>
                <w:i w:val="0"/>
                <w:iCs w:val="0"/>
                <w:color w:val="auto"/>
              </w:rPr>
            </w:pPr>
            <w:r>
              <w:rPr>
                <w:rFonts w:hint="eastAsia"/>
                <w:i w:val="0"/>
                <w:iCs w:val="0"/>
                <w:color w:val="auto"/>
              </w:rPr>
              <w:t xml:space="preserve">（10 分）</w:t>
            </w:r>
            <w:r/>
          </w:p>
        </w:tc>
        <w:tc>
          <w:tcPr>
            <w:tcW w:w="4496" w:type="dxa"/>
            <w:vAlign w:val="top"/>
            <w:textDirection w:val="lrTb"/>
            <w:noWrap w:val="false"/>
          </w:tcPr>
          <w:p>
            <w:pPr>
              <w:spacing w:line="500" w:lineRule="exact"/>
              <w:rPr>
                <w:rFonts w:hint="eastAsia"/>
                <w:i w:val="0"/>
                <w:iCs w:val="0"/>
                <w:color w:val="auto"/>
              </w:rPr>
            </w:pPr>
            <w:r>
              <w:rPr>
                <w:i w:val="0"/>
                <w:iCs w:val="0"/>
                <w:color w:val="auto"/>
              </w:rPr>
              <w:t xml:space="preserve">服务及时：每周一至周日上门服务，是 否按采购文件要求收取标本，保证医院标本能够当日送到供应商实验室，无逾期情况出现；按时出具检测报告。一次逾期扣 2 分，扣完为止。</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冷链物流 （10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严格执行冷链物流方案，能提供可供追溯的运输记录，确保冷链产品在储存和运输过程中符合规范，保证产品质量。不符合规范的，发现一次扣 2 分，扣完为止。</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人员配置 （10 分）</w:t>
            </w:r>
            <w:r/>
          </w:p>
        </w:tc>
        <w:tc>
          <w:tcPr>
            <w:tcW w:w="4496" w:type="dxa"/>
            <w:vAlign w:val="top"/>
            <w:textDirection w:val="lrTb"/>
            <w:noWrap w:val="false"/>
          </w:tcPr>
          <w:p>
            <w:pPr>
              <w:jc w:val="center"/>
              <w:spacing w:line="500" w:lineRule="exact"/>
              <w:rPr>
                <w:rFonts w:hint="eastAsia"/>
                <w:i w:val="0"/>
                <w:iCs w:val="0"/>
                <w:color w:val="auto"/>
              </w:rPr>
            </w:pPr>
            <w:r>
              <w:rPr>
                <w:i w:val="0"/>
                <w:iCs w:val="0"/>
                <w:color w:val="auto"/>
              </w:rPr>
              <w:t xml:space="preserve">审核检测报告单的实际履约人员与成交花名册一致。一次不相符扣 2 分，扣完为止。</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检测质量 （20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检验结果准确可靠。如发现一次报告质量不合格，扣 10 分；如因检验结果问题， 发生被患者质疑投诉，经核实成立的“不良事件”，一次扣 10 分。</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restart"/>
            <w:textDirection w:val="lrTb"/>
            <w:noWrap w:val="false"/>
          </w:tcPr>
          <w:p>
            <w:pPr>
              <w:jc w:val="center"/>
              <w:spacing w:line="500" w:lineRule="exact"/>
              <w:rPr>
                <w:rFonts w:hint="eastAsia"/>
                <w:i w:val="0"/>
                <w:iCs w:val="0"/>
                <w:color w:val="auto"/>
              </w:rPr>
            </w:pPr>
            <w:r>
              <w:rPr>
                <w:i w:val="0"/>
                <w:iCs w:val="0"/>
                <w:color w:val="auto"/>
              </w:rPr>
              <w:t xml:space="preserve">售后服务 40 分</w:t>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售 后 服 务 （20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1.按照合同要求，履行服务承诺。一次未配合履行，扣 10 分。 2.有专人负责售后服务，对服务质量不断优化改进。无专人负责或因售后服务不 到位导致投诉或差评，一次扣 5 分，扣完为止。</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处理科室/患者投诉 （10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接到医院投诉或反馈后积极处理，消极推诿不处理的，每发生一次，扣 2 分；</w:t>
            </w:r>
            <w:r>
              <w:rPr>
                <w:rFonts w:hint="eastAsia"/>
                <w:i w:val="0"/>
                <w:iCs w:val="0"/>
                <w:color w:val="auto"/>
              </w:rPr>
              <w:t xml:space="preserve">如</w:t>
            </w:r>
            <w:r>
              <w:rPr>
                <w:i w:val="0"/>
                <w:iCs w:val="0"/>
                <w:color w:val="auto"/>
              </w:rPr>
              <w:t xml:space="preserve">果因此影响临床工作的，一次扣 5 分，并承担相应责任。</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售后培训 （10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未积极配合医院处理可疑不良事件或医疗纠纷的，发生一次扣 10 分。</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restart"/>
            <w:textDirection w:val="lrTb"/>
            <w:noWrap w:val="false"/>
          </w:tcPr>
          <w:p>
            <w:pPr>
              <w:jc w:val="center"/>
              <w:spacing w:line="500" w:lineRule="exact"/>
              <w:rPr>
                <w:rFonts w:hint="eastAsia"/>
                <w:i w:val="0"/>
                <w:iCs w:val="0"/>
                <w:color w:val="auto"/>
              </w:rPr>
            </w:pPr>
            <w:r>
              <w:rPr>
                <w:i w:val="0"/>
                <w:iCs w:val="0"/>
                <w:color w:val="auto"/>
              </w:rPr>
              <w:t xml:space="preserve">廉政建设 10 分</w:t>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企业诚信（5 分）</w:t>
            </w:r>
            <w:r/>
          </w:p>
        </w:tc>
        <w:tc>
          <w:tcPr>
            <w:tcW w:w="4496" w:type="dxa"/>
            <w:vAlign w:val="top"/>
            <w:textDirection w:val="lrTb"/>
            <w:noWrap w:val="false"/>
          </w:tcPr>
          <w:p>
            <w:pPr>
              <w:spacing w:line="500" w:lineRule="exact"/>
              <w:rPr>
                <w:rFonts w:hint="eastAsia"/>
                <w:i w:val="0"/>
                <w:iCs w:val="0"/>
                <w:color w:val="auto"/>
              </w:rPr>
            </w:pPr>
            <w:r>
              <w:rPr>
                <w:i w:val="0"/>
                <w:iCs w:val="0"/>
                <w:color w:val="auto"/>
              </w:rPr>
              <w:t xml:space="preserve">诚信经营，规范销售。相关部门及代表接受过系统培训，杜绝不良行为的发生。 发生一次不良行为，扣 5 分。</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top"/>
            <w:vMerge w:val="continue"/>
            <w:textDirection w:val="lrTb"/>
            <w:noWrap w:val="false"/>
          </w:tcPr>
          <w:p>
            <w:pP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廉政协议（5 分）</w:t>
            </w:r>
            <w:r/>
          </w:p>
        </w:tc>
        <w:tc>
          <w:tcPr>
            <w:tcW w:w="4496" w:type="dxa"/>
            <w:vAlign w:val="top"/>
            <w:textDirection w:val="lrTb"/>
            <w:noWrap w:val="false"/>
          </w:tcPr>
          <w:p>
            <w:pPr>
              <w:spacing w:line="500" w:lineRule="exact"/>
              <w:rPr>
                <w:rFonts w:hint="eastAsia"/>
                <w:i w:val="0"/>
                <w:iCs w:val="0"/>
                <w:color w:val="auto"/>
              </w:rPr>
            </w:pPr>
            <w:r>
              <w:rPr>
                <w:i w:val="0"/>
                <w:iCs w:val="0"/>
                <w:color w:val="auto"/>
              </w:rPr>
              <w:t xml:space="preserve">与医院签订廉政协议并能够严格遵守。 达不到的扣5 分</w:t>
            </w:r>
            <w:r>
              <w:rPr>
                <w:rFonts w:hint="eastAsia"/>
                <w:i w:val="0"/>
                <w:iCs w:val="0"/>
                <w:color w:val="auto"/>
              </w:rPr>
              <w:t xml:space="preserve">。</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gridSpan w:val="3"/>
            <w:tcW w:w="7846" w:type="dxa"/>
            <w:vAlign w:val="top"/>
            <w:textDirection w:val="lrTb"/>
            <w:noWrap w:val="false"/>
          </w:tcPr>
          <w:p>
            <w:pPr>
              <w:ind w:firstLine="420"/>
              <w:jc w:val="center"/>
              <w:spacing w:line="500" w:lineRule="exact"/>
              <w:rPr>
                <w:i w:val="0"/>
                <w:iCs w:val="0"/>
                <w:color w:val="auto"/>
              </w:rPr>
            </w:pPr>
            <w:r>
              <w:rPr>
                <w:rFonts w:hint="eastAsia"/>
                <w:i w:val="0"/>
                <w:iCs w:val="0"/>
                <w:color w:val="auto"/>
              </w:rPr>
              <w:t xml:space="preserve">考核总得分</w:t>
            </w:r>
            <w:r/>
          </w:p>
        </w:tc>
        <w:tc>
          <w:tcPr>
            <w:gridSpan w:val="2"/>
            <w:tcW w:w="1814" w:type="dxa"/>
            <w:vAlign w:val="top"/>
            <w:textDirection w:val="lrTb"/>
            <w:noWrap w:val="false"/>
          </w:tcPr>
          <w:p>
            <w:pPr>
              <w:ind w:firstLine="420"/>
              <w:spacing w:line="500" w:lineRule="exact"/>
              <w:rPr>
                <w:i w:val="0"/>
                <w:iCs w:val="0"/>
                <w:color w:val="auto"/>
              </w:rPr>
            </w:pPr>
            <w:r>
              <w:rPr>
                <w:i w:val="0"/>
                <w:iCs w:val="0"/>
                <w:color w:val="auto"/>
              </w:rPr>
            </w:r>
            <w:r/>
          </w:p>
        </w:tc>
      </w:tr>
      <w:tr>
        <w:trPr/>
        <w:tc>
          <w:tcPr>
            <w:gridSpan w:val="5"/>
            <w:tcW w:w="9660" w:type="dxa"/>
            <w:vAlign w:val="top"/>
            <w:textDirection w:val="lrTb"/>
            <w:noWrap w:val="false"/>
          </w:tcPr>
          <w:p>
            <w:pPr>
              <w:ind w:firstLine="420"/>
              <w:spacing w:line="500" w:lineRule="exact"/>
              <w:rPr>
                <w:rFonts w:hint="eastAsia"/>
                <w:i w:val="0"/>
                <w:iCs w:val="0"/>
                <w:color w:val="auto"/>
              </w:rPr>
            </w:pPr>
            <w:r>
              <w:rPr>
                <w:i w:val="0"/>
                <w:iCs w:val="0"/>
                <w:color w:val="auto"/>
              </w:rPr>
              <w:t xml:space="preserve">经采购人考核合格（100 分制，≥80 分合格，＜80 分为不合格,不合格须按要求整改至合格，考核依据见供应商评价考核表）后支付当期费用；一年内累计 2 次考核不合格的，采购人有权终止合同。</w:t>
            </w:r>
            <w:r/>
          </w:p>
        </w:tc>
      </w:tr>
      <w:tr>
        <w:trPr/>
        <w:tc>
          <w:tcPr>
            <w:gridSpan w:val="5"/>
            <w:tcW w:w="9660" w:type="dxa"/>
            <w:vAlign w:val="top"/>
            <w:textDirection w:val="lrTb"/>
            <w:noWrap w:val="false"/>
          </w:tcPr>
          <w:p>
            <w:pPr>
              <w:spacing w:line="500" w:lineRule="exact"/>
              <w:rPr>
                <w:rFonts w:eastAsia="宋体"/>
                <w:i w:val="0"/>
                <w:iCs w:val="0"/>
                <w:color w:val="auto"/>
                <w:lang w:val="en-US" w:eastAsia="zh-CN"/>
              </w:rPr>
            </w:pPr>
            <w:r>
              <w:rPr>
                <w:i w:val="0"/>
                <w:iCs w:val="0"/>
                <w:color w:val="auto"/>
              </w:rPr>
              <w:t xml:space="preserve">科室负责人：</w:t>
            </w:r>
            <w:r>
              <w:rPr>
                <w:rFonts w:hint="eastAsia"/>
                <w:i w:val="0"/>
                <w:iCs w:val="0"/>
                <w:color w:val="auto"/>
                <w:lang w:val="en-US" w:eastAsia="zh-CN"/>
              </w:rPr>
              <w:t xml:space="preserve">                                                得分：</w:t>
            </w:r>
            <w:r/>
          </w:p>
        </w:tc>
      </w:tr>
    </w:tbl>
    <w:p>
      <w:pPr>
        <w:ind w:left="0" w:firstLine="561"/>
        <w:keepLines w:val="0"/>
        <w:keepNext w:val="0"/>
        <w:pageBreakBefore w:val="0"/>
        <w:spacing w:line="360" w:lineRule="auto"/>
        <w:widowControl w:val="off"/>
        <w:rPr>
          <w:rFonts w:hint="eastAsia" w:ascii="宋体" w:hAnsi="宋体" w:cs="宋体"/>
          <w:i w:val="0"/>
          <w:iCs w:val="0"/>
          <w:color w:val="auto"/>
          <w:sz w:val="24"/>
          <w:szCs w:val="24"/>
          <w:highlight w:val="none"/>
        </w:rPr>
      </w:pPr>
      <w:r>
        <w:rPr>
          <w:rFonts w:hint="eastAsia" w:ascii="宋体" w:hAnsi="宋体" w:cs="宋体"/>
          <w:b/>
          <w:bCs/>
          <w:i w:val="0"/>
          <w:iCs w:val="0"/>
          <w:color w:val="auto"/>
          <w:sz w:val="24"/>
          <w:szCs w:val="24"/>
          <w:highlight w:val="none"/>
          <w:lang w:val="en-US" w:eastAsia="zh-CN"/>
        </w:rPr>
        <w:t xml:space="preserve">*</w:t>
      </w:r>
      <w:r>
        <w:rPr>
          <w:rFonts w:hint="eastAsia" w:ascii="宋体" w:hAnsi="宋体" w:cs="宋体"/>
          <w:i w:val="0"/>
          <w:iCs w:val="0"/>
          <w:color w:val="auto"/>
          <w:sz w:val="24"/>
          <w:szCs w:val="24"/>
          <w:highlight w:val="none"/>
        </w:rPr>
        <w:t xml:space="preserve">4</w:t>
      </w:r>
      <w:r>
        <w:rPr>
          <w:rFonts w:ascii="宋体" w:hAnsi="宋体" w:cs="宋体"/>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付款方法和条件</w:t>
      </w:r>
      <w:r/>
    </w:p>
    <w:p>
      <w:pPr>
        <w:ind w:left="0" w:firstLine="561"/>
        <w:keepLines w:val="0"/>
        <w:keepNext w:val="0"/>
        <w:pageBreakBefore w:val="0"/>
        <w:spacing w:line="360" w:lineRule="auto"/>
        <w:widowControl w:val="off"/>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经采购人考核、验收合格后，每 3个月按实付款一次，付款金额为采购人实际外送检测数量×检测项目单价（</w:t>
      </w:r>
      <w:r>
        <w:rPr>
          <w:rFonts w:hint="eastAsia" w:ascii="宋体" w:hAnsi="宋体" w:cs="宋体"/>
          <w:i w:val="0"/>
          <w:iCs w:val="0"/>
          <w:color w:val="auto"/>
          <w:sz w:val="24"/>
          <w:szCs w:val="24"/>
          <w:highlight w:val="none"/>
          <w:lang w:val="en-US" w:eastAsia="zh-CN"/>
        </w:rPr>
        <w:t xml:space="preserve">上级</w:t>
      </w:r>
      <w:r>
        <w:rPr>
          <w:rFonts w:hint="eastAsia" w:ascii="宋体" w:hAnsi="宋体" w:cs="宋体"/>
          <w:i w:val="0"/>
          <w:iCs w:val="0"/>
          <w:color w:val="auto"/>
          <w:sz w:val="24"/>
          <w:szCs w:val="24"/>
          <w:highlight w:val="none"/>
        </w:rPr>
        <w:t xml:space="preserve">医保物价部门规定的物价收费标准）×（</w:t>
      </w:r>
      <w:r>
        <w:rPr>
          <w:rFonts w:hint="eastAsia" w:ascii="宋体" w:hAnsi="宋体" w:cs="宋体"/>
          <w:i w:val="0"/>
          <w:iCs w:val="0"/>
          <w:color w:val="auto"/>
          <w:sz w:val="24"/>
          <w:szCs w:val="24"/>
          <w:highlight w:val="none"/>
          <w:lang w:val="en-US" w:eastAsia="zh-CN"/>
        </w:rPr>
        <w:t xml:space="preserve">1-优惠</w:t>
      </w:r>
      <w:r>
        <w:rPr>
          <w:rFonts w:hint="eastAsia" w:ascii="宋体" w:hAnsi="宋体" w:cs="宋体"/>
          <w:i w:val="0"/>
          <w:iCs w:val="0"/>
          <w:color w:val="auto"/>
          <w:sz w:val="24"/>
          <w:szCs w:val="24"/>
          <w:highlight w:val="none"/>
        </w:rPr>
        <w:t xml:space="preserve">率）。</w:t>
      </w:r>
      <w:r/>
    </w:p>
    <w:p>
      <w:pPr>
        <w:pageBreakBefore w:val="0"/>
        <w:spacing w:line="360" w:lineRule="auto"/>
        <w:widowControl w:val="off"/>
        <w:rPr>
          <w:rFonts w:hint="eastAsia" w:ascii="宋体" w:hAnsi="宋体" w:eastAsia="宋体" w:cs="宋体"/>
          <w:b/>
          <w:color w:val="auto"/>
          <w:sz w:val="24"/>
          <w:szCs w:val="24"/>
        </w:rPr>
      </w:pPr>
      <w:r>
        <w:rPr>
          <w:rFonts w:hint="eastAsia" w:ascii="宋体" w:hAnsi="宋体" w:cs="宋体"/>
          <w:b/>
          <w:color w:val="auto"/>
          <w:sz w:val="24"/>
          <w:szCs w:val="24"/>
          <w:lang w:eastAsia="zh-CN"/>
        </w:rPr>
        <w:t xml:space="preserve">四</w:t>
      </w:r>
      <w:r>
        <w:rPr>
          <w:rFonts w:hint="eastAsia" w:ascii="宋体" w:hAnsi="宋体" w:eastAsia="宋体" w:cs="宋体"/>
          <w:b/>
          <w:color w:val="auto"/>
          <w:sz w:val="24"/>
          <w:szCs w:val="24"/>
        </w:rPr>
        <w:t xml:space="preserve">、其他要求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1.项目属性:</w:t>
      </w:r>
      <w:r>
        <w:rPr>
          <w:rFonts w:hint="eastAsia" w:ascii="宋体" w:hAnsi="宋体" w:eastAsia="宋体" w:cs="宋体"/>
          <w:color w:val="auto"/>
          <w:sz w:val="24"/>
          <w:szCs w:val="24"/>
          <w:lang w:val="en-US" w:eastAsia="zh-CN"/>
        </w:rPr>
        <w:t xml:space="preserve">服务类</w:t>
      </w:r>
      <w:r>
        <w:rPr>
          <w:rFonts w:hint="eastAsia" w:ascii="宋体" w:hAnsi="宋体" w:eastAsia="宋体" w:cs="宋体"/>
          <w:color w:val="auto"/>
          <w:sz w:val="24"/>
          <w:szCs w:val="24"/>
        </w:rPr>
        <w:t xml:space="preserve">项目。</w:t>
      </w:r>
      <w:r/>
    </w:p>
    <w:p>
      <w:pPr>
        <w:ind w:firstLine="480"/>
        <w:pageBreakBefore w:val="0"/>
        <w:spacing w:line="360" w:lineRule="auto"/>
        <w:widowControl w:val="off"/>
        <w:rPr>
          <w:rFonts w:ascii="宋体" w:hAnsi="宋体" w:eastAsia="宋体" w:cs="宋体"/>
          <w:color w:val="auto"/>
          <w:sz w:val="24"/>
          <w:szCs w:val="24"/>
          <w:highlight w:val="none"/>
          <w:lang w:val="en-US" w:eastAsia="zh-CN"/>
        </w:rPr>
      </w:pPr>
      <w:r/>
      <w:bookmarkStart w:id="146" w:name="_Toc120614281"/>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auto"/>
          <w:sz w:val="24"/>
          <w:szCs w:val="24"/>
          <w:highlight w:val="none"/>
          <w:lang w:val="en-US" w:eastAsia="zh-CN"/>
        </w:rPr>
        <w:t xml:space="preserve">无。</w:t>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p>
    <w:tbl>
      <w:tblPr>
        <w:tblStyle w:val="701"/>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611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148"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112"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p>
    <w:p>
      <w:pPr>
        <w:ind w:firstLine="480"/>
        <w:jc w:val="left"/>
        <w:keepLines w:val="0"/>
        <w:keepNext w:val="0"/>
        <w:pageBreakBefore w:val="0"/>
        <w:spacing w:line="360" w:lineRule="auto"/>
        <w:widowControl w:val="off"/>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1、小微型企业价格扣除</w:t>
      </w:r>
      <w:r/>
    </w:p>
    <w:p>
      <w:pPr>
        <w:ind w:firstLine="480"/>
        <w:jc w:val="left"/>
        <w:keepLines w:val="0"/>
        <w:keepNext w:val="0"/>
        <w:pageBreakBefore w:val="0"/>
        <w:spacing w:line="360" w:lineRule="auto"/>
        <w:widowControl w:val="off"/>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（1）本项目对小型和微型企业产品给予10%的扣除价格，用扣除后的价格参与评审。</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（2）供应商需按照采购文件的要求提供相应的</w:t>
      </w:r>
      <w:r>
        <w:rPr>
          <w:rFonts w:hint="eastAsia" w:ascii="宋体" w:hAnsi="宋体" w:eastAsia="宋体" w:cs="宋体"/>
          <w:strike w:val="0"/>
          <w:sz w:val="24"/>
          <w:szCs w:val="24"/>
        </w:rPr>
        <w:t xml:space="preserve">《中小</w:t>
      </w:r>
      <w:r>
        <w:rPr>
          <w:rFonts w:hint="eastAsia" w:ascii="宋体" w:hAnsi="宋体" w:eastAsia="宋体" w:cs="宋体"/>
          <w:strike w:val="0"/>
          <w:color w:val="000000"/>
          <w:sz w:val="24"/>
          <w:szCs w:val="24"/>
        </w:rPr>
        <w:t xml:space="preserve">企业声明函》。</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2、残疾人福利单位价格扣除</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（1）本项目对残疾人福利性单位视同小型、微型企业，给予10%的价格扣除，用扣除后的价格参与评审。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（2）残疾人福利单位需按照采购文件的要求提供《残疾人福利性单位声明函》。</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（3）残疾人福利单位标准请参照《关于促进残疾人就业政府采购政策的通知》（财库〔2017〕141号）。</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3、监狱和戒毒企业价格扣除</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（1）本项目对监狱和戒毒企业（简称监狱企业）视同小型、微型企业，给予10%的价格扣除，用扣除后的价格参与评审。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（3）监狱企业标准请参照《关于政府采购支持监狱企业发展有关问题的通知》（财库〔2014〕68号）。</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4、残疾人福利单位、监狱企业属于小型、微型企业的，不重复享受政策。</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trike w:val="0"/>
          <w:color w:val="000000"/>
          <w:sz w:val="24"/>
          <w:szCs w:val="24"/>
          <w:lang w:val="en-US" w:eastAsia="zh-CN"/>
        </w:rPr>
        <w:t xml:space="preserve">6</w:t>
      </w:r>
      <w:r>
        <w:rPr>
          <w:rFonts w:hint="eastAsia" w:ascii="宋体" w:hAnsi="宋体" w:eastAsia="宋体" w:cs="宋体"/>
          <w:strike w:val="0"/>
          <w:color w:val="000000"/>
          <w:sz w:val="24"/>
          <w:szCs w:val="24"/>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6、联合体各方均为小型、微型企业（残疾人福利单位、监狱企业）的，联合体享受10%价格扣除，用扣除后的价格参与评审。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p>
    <w:p>
      <w:pPr>
        <w:ind w:firstLine="480"/>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rPr>
        <w:t xml:space="preserve">评</w:t>
      </w:r>
      <w:r>
        <w:rPr>
          <w:rFonts w:hint="eastAsia" w:ascii="宋体" w:hAnsi="宋体" w:eastAsia="宋体" w:cs="宋体"/>
          <w:b/>
          <w:color w:val="000000"/>
          <w:sz w:val="24"/>
          <w:szCs w:val="24"/>
          <w:highlight w:val="none"/>
        </w:rPr>
        <w:t xml:space="preserve">标方法与评</w:t>
      </w:r>
      <w:r>
        <w:rPr>
          <w:rFonts w:hint="eastAsia" w:ascii="宋体" w:hAnsi="宋体" w:eastAsia="宋体" w:cs="宋体"/>
          <w:b/>
          <w:color w:val="000000"/>
          <w:sz w:val="24"/>
          <w:szCs w:val="24"/>
          <w:highlight w:val="none"/>
          <w:lang w:eastAsia="zh-CN"/>
        </w:rPr>
        <w:t xml:space="preserve">审</w:t>
      </w:r>
      <w:r>
        <w:rPr>
          <w:rFonts w:hint="eastAsia" w:ascii="宋体" w:hAnsi="宋体" w:eastAsia="宋体" w:cs="宋体"/>
          <w:b/>
          <w:color w:val="000000"/>
          <w:sz w:val="24"/>
          <w:szCs w:val="24"/>
          <w:highlight w:val="none"/>
        </w:rPr>
        <w:t xml:space="preserve">标准</w:t>
      </w:r>
      <w:r/>
    </w:p>
    <w:p>
      <w:pPr>
        <w:ind w:firstLine="440"/>
        <w:spacing w:line="360" w:lineRule="auto"/>
        <w:rPr>
          <w:rFonts w:hint="eastAsia" w:ascii="宋体" w:hAnsi="宋体" w:cs="宋体"/>
          <w:b/>
          <w:bCs/>
          <w:color w:val="000000"/>
          <w:sz w:val="22"/>
          <w:szCs w:val="24"/>
        </w:rPr>
      </w:pPr>
      <w:r>
        <w:rPr>
          <w:rFonts w:hint="eastAsia" w:ascii="宋体" w:hAnsi="宋体" w:cs="宋体"/>
          <w:b/>
          <w:bCs/>
          <w:color w:val="000000"/>
          <w:sz w:val="22"/>
          <w:szCs w:val="24"/>
          <w:highlight w:val="none"/>
        </w:rPr>
        <w:t xml:space="preserve">下列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8-11</w:t>
      </w:r>
      <w:r>
        <w:rPr>
          <w:rFonts w:hint="eastAsia" w:ascii="宋体" w:hAnsi="宋体" w:cs="宋体"/>
          <w:b/>
          <w:bCs/>
          <w:color w:val="000000"/>
          <w:sz w:val="22"/>
          <w:szCs w:val="24"/>
          <w:highlight w:val="none"/>
        </w:rPr>
        <w:t xml:space="preserve">）</w:t>
      </w:r>
      <w:r>
        <w:rPr>
          <w:rFonts w:hint="eastAsia" w:ascii="宋体" w:hAnsi="宋体" w:cs="宋体"/>
          <w:b/>
          <w:bCs/>
          <w:color w:val="000000"/>
          <w:sz w:val="22"/>
          <w:szCs w:val="24"/>
        </w:rPr>
        <w:t xml:space="preserve">评分项属于暗标评审项，各投标人（供应商）提供评审材料（含样品）中不能出现投标人（供应商）的名称、标志、标记以及其它能够体现投标人（供应商）的信息，否则所有暗标评审项目均不得分。</w:t>
      </w:r>
      <w:r/>
    </w:p>
    <w:tbl>
      <w:tblPr>
        <w:tblStyle w:val="701"/>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575"/>
        <w:gridCol w:w="795"/>
        <w:gridCol w:w="6719"/>
      </w:tblGrid>
      <w:tr>
        <w:trPr>
          <w:jc w:val="center"/>
          <w:trHeight w:val="517"/>
        </w:trPr>
        <w:tc>
          <w:tcPr>
            <w:tcW w:w="765"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序号</w:t>
            </w:r>
            <w:r>
              <w:rPr>
                <w:sz w:val="24"/>
                <w:szCs w:val="24"/>
              </w:rPr>
            </w:r>
            <w:r/>
          </w:p>
        </w:tc>
        <w:tc>
          <w:tcPr>
            <w:tcW w:w="1575"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评分项名称</w:t>
            </w:r>
            <w:r>
              <w:rPr>
                <w:sz w:val="24"/>
                <w:szCs w:val="24"/>
              </w:rPr>
            </w:r>
            <w:r/>
          </w:p>
        </w:tc>
        <w:tc>
          <w:tcPr>
            <w:tcW w:w="795"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分值</w:t>
            </w:r>
            <w:r>
              <w:rPr>
                <w:sz w:val="24"/>
                <w:szCs w:val="24"/>
              </w:rPr>
            </w:r>
            <w:r/>
          </w:p>
        </w:tc>
        <w:tc>
          <w:tcPr>
            <w:tcW w:w="6719" w:type="dxa"/>
            <w:vAlign w:val="center"/>
            <w:textDirection w:val="lrTb"/>
            <w:noWrap w:val="false"/>
          </w:tcPr>
          <w:p>
            <w:pPr>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评审标准</w:t>
            </w:r>
            <w:r>
              <w:rPr>
                <w:sz w:val="24"/>
                <w:szCs w:val="24"/>
              </w:rPr>
            </w:r>
            <w:r/>
          </w:p>
        </w:tc>
      </w:tr>
      <w:tr>
        <w:trPr>
          <w:jc w:val="center"/>
        </w:trPr>
        <w:tc>
          <w:tcPr>
            <w:tcW w:w="765"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zh-CN"/>
              </w:rPr>
              <w:t xml:space="preserve">1</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价格分</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30</w:t>
            </w:r>
            <w:r>
              <w:rPr>
                <w:sz w:val="24"/>
                <w:szCs w:val="24"/>
              </w:rPr>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sz w:val="24"/>
                <w:szCs w:val="24"/>
              </w:rPr>
            </w:r>
            <w:r/>
          </w:p>
        </w:tc>
      </w:tr>
      <w:tr>
        <w:trPr>
          <w:jc w:val="center"/>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2</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业绩</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sz w:val="24"/>
                <w:szCs w:val="24"/>
              </w:rPr>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投标供应商</w:t>
            </w:r>
            <w:r>
              <w:rPr>
                <w:rFonts w:hint="eastAsia" w:ascii="宋体" w:hAnsi="宋体" w:cs="宋体"/>
                <w:color w:val="auto"/>
                <w:sz w:val="24"/>
                <w:szCs w:val="24"/>
                <w:lang w:val="zh-CN"/>
              </w:rPr>
              <w:t xml:space="preserve">具有</w:t>
            </w:r>
            <w:r>
              <w:rPr>
                <w:rFonts w:hint="eastAsia" w:ascii="宋体" w:hAnsi="宋体" w:eastAsia="宋体" w:cs="宋体"/>
                <w:color w:val="auto"/>
                <w:sz w:val="24"/>
                <w:szCs w:val="24"/>
                <w:lang w:val="zh-CN"/>
              </w:rPr>
              <w:t xml:space="preserve">自202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年1月1日至投标截止</w:t>
            </w:r>
            <w:r>
              <w:rPr>
                <w:rFonts w:hint="eastAsia" w:ascii="宋体" w:hAnsi="宋体" w:eastAsia="宋体" w:cs="宋体"/>
                <w:color w:val="auto"/>
                <w:sz w:val="24"/>
                <w:szCs w:val="24"/>
                <w:highlight w:val="none"/>
                <w:lang w:val="zh-CN"/>
              </w:rPr>
              <w:t xml:space="preserve">时间医院检验外送项目的业绩:投标供应商每提供一个医院检验外送项目业绩得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分，本项最多</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分，未提供的</w:t>
            </w:r>
            <w:r>
              <w:rPr>
                <w:rFonts w:hint="eastAsia" w:ascii="宋体" w:hAnsi="宋体" w:eastAsia="宋体" w:cs="宋体"/>
                <w:color w:val="auto"/>
                <w:sz w:val="24"/>
                <w:szCs w:val="24"/>
                <w:lang w:val="zh-CN"/>
              </w:rPr>
              <w:t xml:space="preserve">不得分。</w:t>
            </w:r>
            <w:r>
              <w:rPr>
                <w:sz w:val="24"/>
                <w:szCs w:val="24"/>
              </w:rPr>
            </w:r>
            <w:r/>
          </w:p>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投标供应商须提供合同扫描件，合同能清楚服务内容、签订时间、合同期限及签订双方等。服务内容包含外送检验服务项目。</w:t>
            </w:r>
            <w:r>
              <w:rPr>
                <w:sz w:val="24"/>
                <w:szCs w:val="24"/>
              </w:rPr>
            </w:r>
            <w:r/>
          </w:p>
        </w:tc>
      </w:tr>
      <w:tr>
        <w:trPr>
          <w:jc w:val="center"/>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3</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实验室认证</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sz w:val="24"/>
                <w:szCs w:val="24"/>
              </w:rPr>
            </w:r>
            <w:r/>
          </w:p>
        </w:tc>
        <w:tc>
          <w:tcPr>
            <w:tcW w:w="6719" w:type="dxa"/>
            <w:vAlign w:val="top"/>
            <w:textDirection w:val="lrTb"/>
            <w:noWrap w:val="false"/>
          </w:tcPr>
          <w:p>
            <w:pPr>
              <w:numPr>
                <w:ilvl w:val="0"/>
                <w:numId w:val="5"/>
              </w:num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投标供应商通过ISO 15189实验室认可：</w:t>
            </w:r>
            <w:r>
              <w:rPr>
                <w:sz w:val="24"/>
                <w:szCs w:val="24"/>
              </w:rPr>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投标人实验室通过ISO 15189认可开展项目数＞</w:t>
            </w:r>
            <w:r>
              <w:rPr>
                <w:rFonts w:hint="eastAsia" w:ascii="宋体" w:hAnsi="宋体" w:cs="宋体"/>
                <w:color w:val="auto"/>
                <w:sz w:val="24"/>
                <w:szCs w:val="24"/>
                <w:lang w:val="en-US" w:eastAsia="zh-CN"/>
              </w:rPr>
              <w:t xml:space="preserve">400</w:t>
            </w:r>
            <w:r>
              <w:rPr>
                <w:rFonts w:hint="eastAsia" w:ascii="宋体" w:hAnsi="宋体" w:eastAsia="宋体" w:cs="宋体"/>
                <w:color w:val="auto"/>
                <w:sz w:val="24"/>
                <w:szCs w:val="24"/>
                <w:lang w:val="zh-CN"/>
              </w:rPr>
              <w:t xml:space="preserve">项得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rPr>
              <w:t xml:space="preserve">分；</w:t>
            </w:r>
            <w:r>
              <w:rPr>
                <w:sz w:val="24"/>
                <w:szCs w:val="24"/>
              </w:rPr>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400</w:t>
            </w:r>
            <w:r>
              <w:rPr>
                <w:rFonts w:hint="eastAsia" w:ascii="宋体" w:hAnsi="宋体" w:eastAsia="宋体" w:cs="宋体"/>
                <w:color w:val="auto"/>
                <w:sz w:val="24"/>
                <w:szCs w:val="24"/>
                <w:lang w:val="zh-CN"/>
              </w:rPr>
              <w:t xml:space="preserve">≥认可开展项目数＞</w:t>
            </w:r>
            <w:r>
              <w:rPr>
                <w:rFonts w:hint="eastAsia" w:ascii="宋体" w:hAnsi="宋体" w:cs="宋体"/>
                <w:color w:val="auto"/>
                <w:sz w:val="24"/>
                <w:szCs w:val="24"/>
                <w:lang w:val="en-US" w:eastAsia="zh-CN"/>
              </w:rPr>
              <w:t xml:space="preserve">300</w:t>
            </w:r>
            <w:r>
              <w:rPr>
                <w:rFonts w:hint="eastAsia" w:ascii="宋体" w:hAnsi="宋体" w:eastAsia="宋体" w:cs="宋体"/>
                <w:color w:val="auto"/>
                <w:sz w:val="24"/>
                <w:szCs w:val="24"/>
                <w:lang w:val="zh-CN"/>
              </w:rPr>
              <w:t xml:space="preserve">项得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分；</w:t>
            </w:r>
            <w:r>
              <w:rPr>
                <w:sz w:val="24"/>
                <w:szCs w:val="24"/>
              </w:rPr>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300</w:t>
            </w:r>
            <w:r>
              <w:rPr>
                <w:rFonts w:hint="eastAsia" w:ascii="宋体" w:hAnsi="宋体" w:eastAsia="宋体" w:cs="宋体"/>
                <w:color w:val="auto"/>
                <w:sz w:val="24"/>
                <w:szCs w:val="24"/>
                <w:lang w:val="zh-CN"/>
              </w:rPr>
              <w:t xml:space="preserve">≥认可开展项目数＞200项得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分；</w:t>
            </w:r>
            <w:r>
              <w:rPr>
                <w:sz w:val="24"/>
                <w:szCs w:val="24"/>
              </w:rPr>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200≥认可开展项目数＞150项得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分；</w:t>
            </w:r>
            <w:r>
              <w:rPr>
                <w:sz w:val="24"/>
                <w:szCs w:val="24"/>
              </w:rPr>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150≥认可开展项目数＞100项得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分，</w:t>
            </w:r>
            <w:r>
              <w:rPr>
                <w:sz w:val="24"/>
                <w:szCs w:val="24"/>
              </w:rPr>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未提供证明材料本项目不得分。投标供应商提供证书扫描件。</w:t>
            </w:r>
            <w:r>
              <w:rPr>
                <w:sz w:val="24"/>
                <w:szCs w:val="24"/>
              </w:rPr>
            </w:r>
            <w:r/>
          </w:p>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投标供应商</w:t>
            </w:r>
            <w:r>
              <w:rPr>
                <w:rFonts w:hint="eastAsia" w:ascii="宋体" w:hAnsi="宋体" w:cs="宋体"/>
                <w:color w:val="auto"/>
                <w:sz w:val="24"/>
                <w:szCs w:val="24"/>
                <w:lang w:val="en-US" w:eastAsia="zh-CN"/>
              </w:rPr>
              <w:t xml:space="preserve">2024年1月1日</w:t>
            </w:r>
            <w:r>
              <w:rPr>
                <w:rFonts w:hint="eastAsia" w:ascii="宋体" w:hAnsi="宋体" w:eastAsia="宋体" w:cs="宋体"/>
                <w:color w:val="auto"/>
                <w:sz w:val="24"/>
                <w:szCs w:val="24"/>
                <w:lang w:val="en-US" w:eastAsia="zh-CN"/>
              </w:rPr>
              <w:t xml:space="preserve">以来获得省级及以上政府部门颁发的省级及以上重点实验室得5分，获得省级及以上临床检验中心示范实验室得2分，</w:t>
            </w:r>
            <w:r>
              <w:rPr>
                <w:rFonts w:hint="eastAsia" w:ascii="宋体" w:hAnsi="宋体" w:eastAsia="宋体" w:cs="宋体"/>
                <w:color w:val="auto"/>
                <w:sz w:val="24"/>
                <w:szCs w:val="24"/>
                <w:lang w:val="zh-CN"/>
              </w:rPr>
              <w:t xml:space="preserve">未提供证明材料本项目不得分。</w:t>
            </w:r>
            <w:r>
              <w:rPr>
                <w:rFonts w:hint="eastAsia" w:ascii="宋体" w:hAnsi="宋体" w:eastAsia="宋体" w:cs="宋体"/>
                <w:color w:val="auto"/>
                <w:sz w:val="24"/>
                <w:szCs w:val="24"/>
                <w:lang w:val="en-US" w:eastAsia="zh-CN"/>
              </w:rPr>
              <w:t xml:space="preserve">提供证书扫描件</w:t>
            </w:r>
            <w:r>
              <w:rPr>
                <w:rFonts w:hint="eastAsia" w:ascii="宋体" w:hAnsi="宋体" w:eastAsia="宋体" w:cs="宋体"/>
                <w:color w:val="auto"/>
                <w:sz w:val="24"/>
                <w:szCs w:val="24"/>
                <w:lang w:val="zh-CN"/>
              </w:rPr>
              <w:t xml:space="preserve">。</w:t>
            </w:r>
            <w:r>
              <w:rPr>
                <w:sz w:val="24"/>
                <w:szCs w:val="24"/>
              </w:rPr>
            </w:r>
            <w:r/>
          </w:p>
        </w:tc>
      </w:tr>
      <w:tr>
        <w:trPr>
          <w:jc w:val="center"/>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4</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体系认证</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sz w:val="24"/>
                <w:szCs w:val="24"/>
              </w:rPr>
            </w:r>
            <w:r/>
          </w:p>
        </w:tc>
        <w:tc>
          <w:tcPr>
            <w:tcW w:w="6719"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投标供应商具有体系认证：</w:t>
            </w:r>
            <w:r>
              <w:rPr>
                <w:sz w:val="24"/>
                <w:szCs w:val="24"/>
              </w:rPr>
            </w:r>
            <w:r/>
          </w:p>
          <w:p>
            <w:pPr>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质量管理体系认证证书；</w:t>
            </w:r>
            <w:r>
              <w:rPr>
                <w:sz w:val="24"/>
                <w:szCs w:val="24"/>
              </w:rPr>
            </w:r>
            <w:r/>
          </w:p>
          <w:p>
            <w:pPr>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2.环境管理体系认证证书；</w:t>
            </w:r>
            <w:r>
              <w:rPr>
                <w:sz w:val="24"/>
                <w:szCs w:val="24"/>
              </w:rPr>
            </w:r>
            <w:r/>
          </w:p>
          <w:p>
            <w:pPr>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3.信息系统安全等级保护（三级）认证；</w:t>
            </w:r>
            <w:r>
              <w:rPr>
                <w:sz w:val="24"/>
                <w:szCs w:val="24"/>
              </w:rPr>
            </w:r>
            <w:r/>
          </w:p>
          <w:p>
            <w:pPr>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4.职业健康安全管理体系认证。</w:t>
            </w:r>
            <w:r>
              <w:rPr>
                <w:sz w:val="24"/>
                <w:szCs w:val="24"/>
              </w:rPr>
            </w:r>
            <w:r/>
          </w:p>
          <w:p>
            <w:pPr>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以上每提供一个证书的，得1分。</w:t>
            </w:r>
            <w:r>
              <w:rPr>
                <w:sz w:val="24"/>
                <w:szCs w:val="24"/>
              </w:rPr>
            </w:r>
            <w:r/>
          </w:p>
          <w:p>
            <w:pPr>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投标供应商提供证书扫描件。</w:t>
            </w:r>
            <w:r>
              <w:rPr>
                <w:sz w:val="24"/>
                <w:szCs w:val="24"/>
              </w:rPr>
            </w:r>
            <w:r/>
          </w:p>
        </w:tc>
      </w:tr>
      <w:tr>
        <w:trPr>
          <w:jc w:val="center"/>
          <w:trHeight w:val="2581"/>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5</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人员资质</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10</w:t>
            </w:r>
            <w:r>
              <w:rPr>
                <w:sz w:val="24"/>
                <w:szCs w:val="24"/>
              </w:rPr>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w:t>
            </w:r>
            <w:r>
              <w:rPr>
                <w:rFonts w:hint="eastAsia" w:ascii="宋体" w:hAnsi="宋体" w:cs="宋体"/>
                <w:color w:val="auto"/>
                <w:sz w:val="24"/>
                <w:szCs w:val="24"/>
                <w:lang w:val="en-US" w:eastAsia="zh-CN"/>
              </w:rPr>
              <w:t xml:space="preserve">投标人提供的检测服务</w:t>
            </w:r>
            <w:r>
              <w:rPr>
                <w:rFonts w:hint="eastAsia" w:ascii="宋体" w:hAnsi="宋体" w:eastAsia="宋体" w:cs="宋体"/>
                <w:color w:val="auto"/>
                <w:sz w:val="24"/>
                <w:szCs w:val="24"/>
                <w:lang w:val="zh-CN"/>
              </w:rPr>
              <w:t xml:space="preserve">人员在满足采购需求的基础上，每增加一人具有中级专业技术职称的</w:t>
            </w:r>
            <w:r>
              <w:rPr>
                <w:rFonts w:hint="eastAsia" w:ascii="宋体" w:hAnsi="宋体" w:cs="宋体"/>
                <w:color w:val="auto"/>
                <w:sz w:val="24"/>
                <w:szCs w:val="24"/>
                <w:lang w:val="en-US" w:eastAsia="zh-CN"/>
              </w:rPr>
              <w:t xml:space="preserve">得</w:t>
            </w:r>
            <w:r>
              <w:rPr>
                <w:rFonts w:hint="eastAsia" w:ascii="宋体" w:hAnsi="宋体" w:eastAsia="宋体" w:cs="宋体"/>
                <w:color w:val="auto"/>
                <w:sz w:val="24"/>
                <w:szCs w:val="24"/>
                <w:lang w:val="zh-CN"/>
              </w:rPr>
              <w:t xml:space="preserve">1分，最高得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zh-CN"/>
              </w:rPr>
              <w:t xml:space="preserve">分；</w:t>
            </w:r>
            <w:r>
              <w:rPr>
                <w:sz w:val="24"/>
                <w:szCs w:val="24"/>
              </w:rPr>
            </w:r>
            <w:r/>
          </w:p>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2.</w:t>
            </w:r>
            <w:r>
              <w:rPr>
                <w:rFonts w:hint="eastAsia" w:ascii="宋体" w:hAnsi="宋体" w:cs="宋体"/>
                <w:color w:val="auto"/>
                <w:sz w:val="24"/>
                <w:szCs w:val="24"/>
                <w:lang w:val="en-US" w:eastAsia="zh-CN"/>
              </w:rPr>
              <w:t xml:space="preserve">投标人检测服务</w:t>
            </w:r>
            <w:r>
              <w:rPr>
                <w:rFonts w:hint="eastAsia" w:ascii="宋体" w:hAnsi="宋体" w:eastAsia="宋体" w:cs="宋体"/>
                <w:color w:val="auto"/>
                <w:sz w:val="24"/>
                <w:szCs w:val="24"/>
                <w:lang w:val="zh-CN"/>
              </w:rPr>
              <w:t xml:space="preserve">人员每具有1个</w:t>
            </w:r>
            <w:r>
              <w:rPr>
                <w:rFonts w:hint="eastAsia" w:ascii="宋体" w:hAnsi="宋体" w:cs="宋体"/>
                <w:color w:val="auto"/>
                <w:sz w:val="24"/>
                <w:szCs w:val="24"/>
                <w:lang w:val="en-US" w:eastAsia="zh-CN"/>
              </w:rPr>
              <w:t xml:space="preserve">副</w:t>
            </w:r>
            <w:r>
              <w:rPr>
                <w:rFonts w:hint="eastAsia" w:ascii="宋体" w:hAnsi="宋体" w:eastAsia="宋体" w:cs="宋体"/>
                <w:color w:val="auto"/>
                <w:sz w:val="24"/>
                <w:szCs w:val="24"/>
                <w:lang w:val="zh-CN"/>
              </w:rPr>
              <w:t xml:space="preserve">高</w:t>
            </w:r>
            <w:r>
              <w:rPr>
                <w:rFonts w:hint="eastAsia" w:ascii="宋体" w:hAnsi="宋体" w:cs="宋体"/>
                <w:color w:val="auto"/>
                <w:sz w:val="24"/>
                <w:szCs w:val="24"/>
                <w:lang w:val="en-US" w:eastAsia="zh-CN"/>
              </w:rPr>
              <w:t xml:space="preserve">及以上</w:t>
            </w:r>
            <w:r>
              <w:rPr>
                <w:rFonts w:hint="eastAsia" w:ascii="宋体" w:hAnsi="宋体" w:eastAsia="宋体" w:cs="宋体"/>
                <w:color w:val="auto"/>
                <w:sz w:val="24"/>
                <w:szCs w:val="24"/>
                <w:lang w:val="zh-CN"/>
              </w:rPr>
              <w:t xml:space="preserve">职称的得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zh-CN"/>
              </w:rPr>
              <w:t xml:space="preserve">分，最高得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zh-CN"/>
              </w:rPr>
              <w:t xml:space="preserve">分。</w:t>
            </w:r>
            <w:r>
              <w:rPr>
                <w:sz w:val="24"/>
                <w:szCs w:val="24"/>
              </w:rPr>
            </w:r>
            <w:r/>
          </w:p>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注：须提供人员职称证书扫描件并加盖公章以及外送检验服务单位为上述人员缴纳的投标截止时间前一个月的养老保险缴费证明；注册不到一个月的新公司可以不提供养老保险缴费证明。不提供或提供不全的，扣除相应人员对应的得分。</w:t>
            </w:r>
            <w:r>
              <w:rPr>
                <w:sz w:val="24"/>
                <w:szCs w:val="24"/>
              </w:rPr>
            </w:r>
            <w:r/>
          </w:p>
        </w:tc>
      </w:tr>
      <w:tr>
        <w:trPr>
          <w:jc w:val="center"/>
          <w:trHeight w:val="1047"/>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室间质评</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sz w:val="24"/>
                <w:szCs w:val="24"/>
              </w:rPr>
            </w:r>
            <w:r/>
          </w:p>
        </w:tc>
        <w:tc>
          <w:tcPr>
            <w:tcW w:w="6719" w:type="dxa"/>
            <w:vAlign w:val="center"/>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投标人通过2024年国家卫生健康委临床检验中心室间质评项目数量≥400项得6分；400项＞通过国家室间质评项目数≥300项得4分；300项＞通过国家室间质评项目数≥200项得2分，200项及以下的不得分。提供证书</w:t>
            </w:r>
            <w:r>
              <w:rPr>
                <w:rFonts w:hint="eastAsia" w:ascii="宋体" w:hAnsi="宋体" w:cs="宋体"/>
                <w:color w:val="auto"/>
                <w:sz w:val="24"/>
                <w:szCs w:val="24"/>
                <w:lang w:val="en-US" w:eastAsia="zh-CN"/>
              </w:rPr>
              <w:t xml:space="preserve">扫描</w:t>
            </w:r>
            <w:r>
              <w:rPr>
                <w:rFonts w:hint="eastAsia" w:ascii="宋体" w:hAnsi="宋体" w:eastAsia="宋体" w:cs="宋体"/>
                <w:color w:val="auto"/>
                <w:sz w:val="24"/>
                <w:szCs w:val="24"/>
                <w:lang w:val="en-US" w:eastAsia="zh-CN"/>
              </w:rPr>
              <w:t xml:space="preserve">件</w:t>
            </w:r>
            <w:r>
              <w:rPr>
                <w:rFonts w:hint="eastAsia" w:ascii="宋体" w:hAnsi="宋体" w:eastAsia="宋体" w:cs="宋体"/>
                <w:color w:val="auto"/>
                <w:sz w:val="24"/>
                <w:szCs w:val="24"/>
                <w:lang w:val="zh-CN"/>
              </w:rPr>
              <w:t xml:space="preserve">。</w:t>
            </w:r>
            <w:r>
              <w:rPr>
                <w:sz w:val="24"/>
                <w:szCs w:val="24"/>
              </w:rPr>
            </w:r>
            <w:r/>
          </w:p>
        </w:tc>
      </w:tr>
      <w:tr>
        <w:trPr>
          <w:jc w:val="center"/>
          <w:trHeight w:val="1730"/>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冷链</w:t>
            </w:r>
            <w:r>
              <w:rPr>
                <w:sz w:val="24"/>
                <w:szCs w:val="24"/>
              </w:rPr>
            </w:r>
            <w:r/>
          </w:p>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运输服务能力</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sz w:val="24"/>
                <w:szCs w:val="24"/>
              </w:rPr>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1.投标人具备完善</w:t>
            </w:r>
            <w:r>
              <w:rPr>
                <w:rFonts w:hint="eastAsia" w:ascii="宋体" w:hAnsi="宋体" w:cs="宋体"/>
                <w:color w:val="auto"/>
                <w:sz w:val="24"/>
                <w:szCs w:val="24"/>
                <w:lang w:val="zh-CN"/>
              </w:rPr>
              <w:t xml:space="preserve">的</w:t>
            </w:r>
            <w:r>
              <w:rPr>
                <w:rFonts w:hint="eastAsia" w:ascii="宋体" w:hAnsi="宋体" w:eastAsia="宋体" w:cs="宋体"/>
                <w:color w:val="auto"/>
                <w:sz w:val="24"/>
                <w:szCs w:val="24"/>
                <w:lang w:val="zh-CN"/>
              </w:rPr>
              <w:t xml:space="preserve">冷链运输体系及服务说明，确保运输过程的样品质量和环境安全，</w:t>
            </w:r>
            <w:r>
              <w:rPr>
                <w:rFonts w:hint="eastAsia" w:ascii="宋体" w:hAnsi="宋体" w:eastAsia="宋体" w:cs="宋体"/>
                <w:color w:val="auto"/>
                <w:sz w:val="24"/>
                <w:szCs w:val="24"/>
                <w:highlight w:val="none"/>
                <w:lang w:val="zh-CN"/>
              </w:rPr>
              <w:t xml:space="preserve">每具备一辆运输冷链车的</w:t>
            </w:r>
            <w:r>
              <w:rPr>
                <w:rFonts w:hint="eastAsia" w:ascii="宋体" w:hAnsi="宋体" w:eastAsia="宋体" w:cs="宋体"/>
                <w:color w:val="auto"/>
                <w:sz w:val="24"/>
                <w:szCs w:val="24"/>
                <w:lang w:val="zh-CN"/>
              </w:rPr>
              <w:t xml:space="preserve">得1分，本项最多得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zh-CN"/>
              </w:rPr>
              <w:t xml:space="preserve">分。（注：须提供车辆的行驶证、登记证扫描件和保温车相关图片，非自有车辆还须提供</w:t>
            </w:r>
            <w:r>
              <w:rPr>
                <w:rFonts w:hint="eastAsia" w:ascii="宋体" w:hAnsi="宋体" w:cs="宋体"/>
                <w:color w:val="auto"/>
                <w:sz w:val="24"/>
                <w:szCs w:val="24"/>
                <w:lang w:val="zh-CN"/>
              </w:rPr>
              <w:t xml:space="preserve">与出租方签订的租赁合同</w:t>
            </w:r>
            <w:r>
              <w:rPr>
                <w:rFonts w:hint="eastAsia" w:ascii="宋体" w:hAnsi="宋体" w:cs="宋体"/>
                <w:color w:val="auto"/>
                <w:sz w:val="24"/>
                <w:szCs w:val="24"/>
                <w:lang w:val="zh-CN" w:eastAsia="zh-CN"/>
              </w:rPr>
              <w:t xml:space="preserve">，</w:t>
            </w:r>
            <w:r>
              <w:rPr>
                <w:rFonts w:hint="eastAsia" w:ascii="宋体" w:hAnsi="宋体" w:eastAsia="宋体" w:cs="宋体"/>
                <w:color w:val="auto"/>
                <w:sz w:val="24"/>
                <w:szCs w:val="24"/>
                <w:lang w:val="zh-CN"/>
              </w:rPr>
              <w:t xml:space="preserve">不提供或提供证明材料不全的不得分）；</w:t>
            </w:r>
            <w:r>
              <w:rPr>
                <w:sz w:val="24"/>
                <w:szCs w:val="24"/>
              </w:rPr>
            </w:r>
            <w:r/>
          </w:p>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2.投标供应商具有有效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zh-CN"/>
              </w:rPr>
              <w:t xml:space="preserve">道路运输经营许可证（冷藏保鲜）的得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zh-CN"/>
              </w:rPr>
              <w:t xml:space="preserve">分。（提供许可证扫描件盖公司章）</w:t>
            </w:r>
            <w:r>
              <w:rPr>
                <w:sz w:val="24"/>
                <w:szCs w:val="24"/>
              </w:rPr>
            </w:r>
            <w:r/>
          </w:p>
        </w:tc>
      </w:tr>
      <w:tr>
        <w:trPr>
          <w:jc w:val="center"/>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整体服务方案</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9</w:t>
            </w:r>
            <w:r>
              <w:rPr>
                <w:sz w:val="24"/>
                <w:szCs w:val="24"/>
              </w:rPr>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根据本项目制定整体服务方案，</w:t>
            </w:r>
            <w:r>
              <w:rPr>
                <w:rFonts w:hint="eastAsia" w:ascii="宋体" w:hAnsi="宋体" w:cs="宋体"/>
                <w:color w:val="auto"/>
                <w:sz w:val="24"/>
                <w:szCs w:val="24"/>
                <w:lang w:val="en-US" w:eastAsia="zh-CN"/>
              </w:rPr>
              <w:t xml:space="preserve">包</w:t>
            </w:r>
            <w:r>
              <w:rPr>
                <w:rFonts w:hint="eastAsia" w:ascii="宋体" w:hAnsi="宋体" w:eastAsia="宋体" w:cs="宋体"/>
                <w:color w:val="auto"/>
                <w:sz w:val="24"/>
                <w:szCs w:val="24"/>
                <w:lang w:val="en-US" w:eastAsia="zh-CN"/>
              </w:rPr>
              <w:t xml:space="preserve">括①服务</w:t>
            </w:r>
            <w:r>
              <w:rPr>
                <w:rFonts w:hint="eastAsia" w:ascii="宋体" w:hAnsi="宋体" w:cs="宋体"/>
                <w:color w:val="auto"/>
                <w:sz w:val="24"/>
                <w:szCs w:val="24"/>
                <w:lang w:val="en-US" w:eastAsia="zh-CN"/>
              </w:rPr>
              <w:t xml:space="preserve">内容及相关流程、</w:t>
            </w:r>
            <w:r>
              <w:rPr>
                <w:rFonts w:hint="eastAsia" w:ascii="宋体" w:hAnsi="宋体" w:eastAsia="宋体" w:cs="宋体"/>
                <w:color w:val="auto"/>
                <w:sz w:val="24"/>
                <w:szCs w:val="24"/>
                <w:lang w:val="en-US" w:eastAsia="zh-CN"/>
              </w:rPr>
              <w:t xml:space="preserve">②</w:t>
            </w:r>
            <w:r>
              <w:rPr>
                <w:rFonts w:hint="eastAsia" w:ascii="宋体" w:hAnsi="宋体" w:cs="宋体"/>
                <w:color w:val="auto"/>
                <w:sz w:val="24"/>
                <w:szCs w:val="24"/>
                <w:lang w:val="en-US" w:eastAsia="zh-CN"/>
              </w:rPr>
              <w:t xml:space="preserve">送检对接与服务跟踪</w:t>
            </w:r>
            <w:r>
              <w:rPr>
                <w:rFonts w:hint="eastAsia" w:ascii="宋体" w:hAnsi="宋体" w:eastAsia="宋体" w:cs="宋体"/>
                <w:color w:val="auto"/>
                <w:sz w:val="24"/>
                <w:szCs w:val="24"/>
                <w:lang w:val="en-US" w:eastAsia="zh-CN"/>
              </w:rPr>
              <w:t xml:space="preserve">、③</w:t>
            </w:r>
            <w:r>
              <w:rPr>
                <w:rFonts w:hint="eastAsia" w:ascii="宋体" w:hAnsi="宋体" w:cs="宋体"/>
                <w:color w:val="auto"/>
                <w:sz w:val="24"/>
                <w:szCs w:val="24"/>
                <w:lang w:val="en-US" w:eastAsia="zh-CN"/>
              </w:rPr>
              <w:t xml:space="preserve">质量控制与考核机制等；</w:t>
            </w:r>
            <w:r>
              <w:rPr>
                <w:rStyle w:val="993"/>
                <w:rFonts w:hint="eastAsia" w:ascii="宋体" w:hAnsi="宋体" w:eastAsia="宋体" w:cs="宋体"/>
                <w:color w:val="auto"/>
                <w:spacing w:val="7"/>
                <w:sz w:val="24"/>
                <w:szCs w:val="24"/>
              </w:rPr>
              <w:t xml:space="preserve">以上</w:t>
            </w:r>
            <w:r>
              <w:rPr>
                <w:rStyle w:val="993"/>
                <w:rFonts w:hint="eastAsia" w:ascii="宋体" w:hAnsi="宋体" w:cs="宋体"/>
                <w:color w:val="auto"/>
                <w:spacing w:val="7"/>
                <w:sz w:val="24"/>
                <w:szCs w:val="24"/>
                <w:lang w:val="en-US" w:eastAsia="zh-CN"/>
              </w:rPr>
              <w:t xml:space="preserve">三</w:t>
            </w:r>
            <w:r>
              <w:rPr>
                <w:rStyle w:val="993"/>
                <w:rFonts w:hint="eastAsia" w:ascii="宋体" w:hAnsi="宋体" w:eastAsia="宋体" w:cs="宋体"/>
                <w:color w:val="auto"/>
                <w:spacing w:val="7"/>
                <w:sz w:val="24"/>
                <w:szCs w:val="24"/>
              </w:rPr>
              <w:t xml:space="preserve">项内</w:t>
            </w:r>
            <w:r>
              <w:rPr>
                <w:rStyle w:val="993"/>
                <w:rFonts w:hint="eastAsia" w:ascii="宋体" w:hAnsi="宋体" w:cs="宋体"/>
                <w:color w:val="auto"/>
                <w:spacing w:val="7"/>
                <w:sz w:val="24"/>
                <w:szCs w:val="24"/>
                <w:lang w:val="en-US" w:eastAsia="zh-CN"/>
              </w:rPr>
              <w:t xml:space="preserve">容</w:t>
            </w:r>
            <w:r>
              <w:rPr>
                <w:rStyle w:val="993"/>
                <w:rFonts w:hint="eastAsia" w:ascii="宋体" w:hAnsi="宋体" w:eastAsia="宋体" w:cs="宋体"/>
                <w:color w:val="auto"/>
                <w:spacing w:val="7"/>
                <w:sz w:val="24"/>
                <w:szCs w:val="24"/>
              </w:rPr>
              <w:t xml:space="preserve">，符合实际情况、内容完善、具有针对性且不存在不适用项目实际情况的情形，不存在凭空编造、逻辑漏洞以及不可能实现的夸大情形等情况的每项得</w:t>
            </w:r>
            <w:r>
              <w:rPr>
                <w:rStyle w:val="993"/>
                <w:rFonts w:hint="eastAsia" w:ascii="宋体" w:hAnsi="宋体" w:cs="宋体"/>
                <w:color w:val="auto"/>
                <w:spacing w:val="7"/>
                <w:sz w:val="24"/>
                <w:szCs w:val="24"/>
                <w:lang w:val="en-US" w:eastAsia="zh-CN"/>
              </w:rPr>
              <w:t xml:space="preserve">3</w:t>
            </w:r>
            <w:r>
              <w:rPr>
                <w:rStyle w:val="993"/>
                <w:rFonts w:hint="eastAsia" w:ascii="宋体" w:hAnsi="宋体" w:eastAsia="宋体" w:cs="宋体"/>
                <w:color w:val="auto"/>
                <w:spacing w:val="7"/>
                <w:sz w:val="24"/>
                <w:szCs w:val="24"/>
              </w:rPr>
              <w:t xml:space="preserve">分；本项最高分</w:t>
            </w:r>
            <w:r>
              <w:rPr>
                <w:rStyle w:val="993"/>
                <w:rFonts w:hint="eastAsia" w:ascii="宋体" w:hAnsi="宋体" w:cs="宋体"/>
                <w:color w:val="auto"/>
                <w:spacing w:val="7"/>
                <w:sz w:val="24"/>
                <w:szCs w:val="24"/>
                <w:lang w:val="en-US" w:eastAsia="zh-CN"/>
              </w:rPr>
              <w:t xml:space="preserve">9</w:t>
            </w:r>
            <w:r>
              <w:rPr>
                <w:rStyle w:val="993"/>
                <w:rFonts w:hint="eastAsia" w:ascii="宋体" w:hAnsi="宋体" w:eastAsia="宋体" w:cs="宋体"/>
                <w:color w:val="auto"/>
                <w:spacing w:val="7"/>
                <w:sz w:val="24"/>
                <w:szCs w:val="24"/>
              </w:rPr>
              <w:t xml:space="preserve">分。每有一项内容缺失扣</w:t>
            </w:r>
            <w:r>
              <w:rPr>
                <w:rStyle w:val="993"/>
                <w:rFonts w:hint="eastAsia" w:ascii="宋体" w:hAnsi="宋体" w:cs="宋体"/>
                <w:color w:val="auto"/>
                <w:spacing w:val="7"/>
                <w:sz w:val="24"/>
                <w:szCs w:val="24"/>
                <w:lang w:val="en-US" w:eastAsia="zh-CN"/>
              </w:rPr>
              <w:t xml:space="preserve">2</w:t>
            </w:r>
            <w:r>
              <w:rPr>
                <w:rStyle w:val="993"/>
                <w:rFonts w:hint="eastAsia" w:ascii="宋体" w:hAnsi="宋体" w:eastAsia="宋体" w:cs="宋体"/>
                <w:color w:val="auto"/>
                <w:spacing w:val="7"/>
                <w:sz w:val="24"/>
                <w:szCs w:val="24"/>
              </w:rPr>
              <w:t xml:space="preserve">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rPr>
                <w:sz w:val="24"/>
                <w:szCs w:val="24"/>
              </w:rPr>
            </w:r>
            <w:r/>
          </w:p>
        </w:tc>
      </w:tr>
      <w:tr>
        <w:trPr>
          <w:jc w:val="center"/>
          <w:trHeight w:val="641"/>
        </w:trPr>
        <w:tc>
          <w:tcPr>
            <w:tcW w:w="765" w:type="dxa"/>
            <w:vAlign w:val="center"/>
            <w:textDirection w:val="lrTb"/>
            <w:noWrap w:val="false"/>
          </w:tcPr>
          <w:p>
            <w:pPr>
              <w:jc w:val="center"/>
              <w:keepLines w:val="0"/>
              <w:keepNext w:val="0"/>
              <w:pageBreakBefore w:val="0"/>
              <w:spacing w:line="240" w:lineRule="auto"/>
              <w:rPr>
                <w:rFonts w:hint="default" w:ascii="宋体" w:hAnsi="宋体" w:cs="宋体"/>
                <w:color w:val="auto"/>
                <w:sz w:val="24"/>
                <w:szCs w:val="24"/>
              </w:rPr>
            </w:pPr>
            <w:r>
              <w:rPr>
                <w:rFonts w:hint="eastAsia" w:ascii="宋体" w:hAnsi="宋体" w:cs="宋体"/>
                <w:color w:val="auto"/>
                <w:sz w:val="24"/>
                <w:szCs w:val="24"/>
                <w:lang w:val="en-US" w:eastAsia="zh-CN"/>
              </w:rPr>
              <w:t xml:space="preserve">9</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cs="宋体"/>
                <w:color w:val="auto"/>
                <w:sz w:val="24"/>
                <w:szCs w:val="24"/>
              </w:rPr>
            </w:pPr>
            <w:r>
              <w:rPr>
                <w:rFonts w:hint="eastAsia" w:ascii="宋体" w:hAnsi="宋体" w:eastAsia="宋体" w:cs="宋体"/>
                <w:color w:val="auto"/>
                <w:sz w:val="24"/>
                <w:szCs w:val="24"/>
                <w:highlight w:val="none"/>
              </w:rPr>
              <w:t xml:space="preserve">应急预案</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sz w:val="24"/>
                <w:szCs w:val="24"/>
              </w:rPr>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根据</w:t>
            </w: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lang w:val="zh-CN"/>
              </w:rPr>
              <w:t xml:space="preserve">提供的应急机制的方案，包括</w:t>
            </w:r>
            <w:r>
              <w:rPr>
                <w:rFonts w:hint="eastAsia" w:ascii="宋体" w:hAnsi="宋体" w:cs="宋体"/>
                <w:color w:val="auto"/>
                <w:sz w:val="24"/>
                <w:szCs w:val="24"/>
                <w:highlight w:val="none"/>
                <w:lang w:val="en-US" w:eastAsia="zh-CN" w:bidi="ar"/>
              </w:rPr>
              <w:t xml:space="preserve">①</w:t>
            </w:r>
            <w:r>
              <w:rPr>
                <w:rFonts w:hint="eastAsia" w:ascii="宋体" w:hAnsi="宋体" w:eastAsia="宋体" w:cs="宋体"/>
                <w:color w:val="auto"/>
                <w:sz w:val="24"/>
                <w:szCs w:val="24"/>
                <w:lang w:val="zh-CN"/>
              </w:rPr>
              <w:t xml:space="preserve">医疗机构急诊应急方案、</w:t>
            </w:r>
            <w:r>
              <w:rPr>
                <w:rFonts w:hint="eastAsia" w:ascii="宋体" w:hAnsi="宋体" w:eastAsia="宋体" w:cs="宋体"/>
                <w:color w:val="auto"/>
                <w:sz w:val="24"/>
                <w:szCs w:val="24"/>
                <w:lang w:val="en-US" w:eastAsia="zh-CN"/>
              </w:rPr>
              <w:t xml:space="preserve">②</w:t>
            </w:r>
            <w:r>
              <w:rPr>
                <w:rFonts w:hint="eastAsia" w:ascii="宋体" w:hAnsi="宋体" w:eastAsia="宋体" w:cs="宋体"/>
                <w:color w:val="auto"/>
                <w:sz w:val="24"/>
                <w:szCs w:val="24"/>
                <w:lang w:val="zh-CN"/>
              </w:rPr>
              <w:t xml:space="preserve">检验结果如果存在异议如何解决以及标本结果引起纠纷的应急解决方案、妥善处理投诉服务的应急方案、</w:t>
            </w:r>
            <w:r>
              <w:rPr>
                <w:rStyle w:val="993"/>
                <w:rFonts w:hint="eastAsia" w:ascii="宋体" w:hAnsi="宋体" w:eastAsia="宋体" w:cs="宋体"/>
                <w:color w:val="auto"/>
                <w:spacing w:val="7"/>
                <w:sz w:val="24"/>
                <w:szCs w:val="24"/>
              </w:rPr>
              <w:t xml:space="preserve">③</w:t>
            </w:r>
            <w:r>
              <w:rPr>
                <w:rFonts w:hint="eastAsia" w:ascii="宋体" w:hAnsi="宋体" w:eastAsia="宋体" w:cs="宋体"/>
                <w:color w:val="auto"/>
                <w:sz w:val="24"/>
                <w:szCs w:val="24"/>
                <w:lang w:val="zh-CN"/>
              </w:rPr>
              <w:t xml:space="preserve">标本物流相应的应急预案、信息化应急方案等</w:t>
            </w:r>
            <w:r>
              <w:rPr>
                <w:rStyle w:val="993"/>
                <w:rFonts w:hint="eastAsia" w:ascii="宋体" w:hAnsi="宋体" w:eastAsia="宋体" w:cs="宋体"/>
                <w:color w:val="auto"/>
                <w:spacing w:val="7"/>
                <w:sz w:val="24"/>
                <w:szCs w:val="24"/>
              </w:rPr>
              <w:t xml:space="preserve">；以上三项内容，符合实际情况、内容完善、具有针对性且不存在不适用项目实际情况的情形，不存在凭空编造、逻辑漏洞以及不可能实现的夸大情形等情况的每项得</w:t>
            </w:r>
            <w:r>
              <w:rPr>
                <w:rStyle w:val="993"/>
                <w:rFonts w:hint="eastAsia" w:ascii="宋体" w:hAnsi="宋体" w:cs="宋体"/>
                <w:color w:val="auto"/>
                <w:spacing w:val="7"/>
                <w:sz w:val="24"/>
                <w:szCs w:val="24"/>
                <w:lang w:val="en-US" w:eastAsia="zh-CN"/>
              </w:rPr>
              <w:t xml:space="preserve">3</w:t>
            </w:r>
            <w:r>
              <w:rPr>
                <w:rStyle w:val="993"/>
                <w:rFonts w:hint="eastAsia" w:ascii="宋体" w:hAnsi="宋体" w:eastAsia="宋体" w:cs="宋体"/>
                <w:color w:val="auto"/>
                <w:spacing w:val="7"/>
                <w:sz w:val="24"/>
                <w:szCs w:val="24"/>
              </w:rPr>
              <w:t xml:space="preserve">分；本项最高分</w:t>
            </w:r>
            <w:r>
              <w:rPr>
                <w:rStyle w:val="993"/>
                <w:rFonts w:hint="eastAsia" w:ascii="宋体" w:hAnsi="宋体" w:cs="宋体"/>
                <w:color w:val="auto"/>
                <w:spacing w:val="7"/>
                <w:sz w:val="24"/>
                <w:szCs w:val="24"/>
                <w:lang w:val="en-US" w:eastAsia="zh-CN"/>
              </w:rPr>
              <w:t xml:space="preserve">9</w:t>
            </w:r>
            <w:r>
              <w:rPr>
                <w:rStyle w:val="993"/>
                <w:rFonts w:hint="eastAsia" w:ascii="宋体" w:hAnsi="宋体" w:eastAsia="宋体" w:cs="宋体"/>
                <w:color w:val="auto"/>
                <w:spacing w:val="7"/>
                <w:sz w:val="24"/>
                <w:szCs w:val="24"/>
              </w:rPr>
              <w:t xml:space="preserve">分。每有一项内容缺失扣</w:t>
            </w:r>
            <w:r>
              <w:rPr>
                <w:rStyle w:val="993"/>
                <w:rFonts w:hint="eastAsia" w:ascii="宋体" w:hAnsi="宋体" w:cs="宋体"/>
                <w:color w:val="auto"/>
                <w:spacing w:val="7"/>
                <w:sz w:val="24"/>
                <w:szCs w:val="24"/>
                <w:lang w:val="en-US" w:eastAsia="zh-CN"/>
              </w:rPr>
              <w:t xml:space="preserve">2</w:t>
            </w:r>
            <w:r>
              <w:rPr>
                <w:rStyle w:val="993"/>
                <w:rFonts w:hint="eastAsia" w:ascii="宋体" w:hAnsi="宋体" w:eastAsia="宋体" w:cs="宋体"/>
                <w:color w:val="auto"/>
                <w:spacing w:val="7"/>
                <w:sz w:val="24"/>
                <w:szCs w:val="24"/>
              </w:rPr>
              <w:t xml:space="preserve">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w:t>
            </w:r>
            <w:bookmarkStart w:id="147" w:name="OLE_LINK19"/>
            <w:r>
              <w:rPr>
                <w:rStyle w:val="993"/>
                <w:rFonts w:hint="eastAsia" w:ascii="宋体" w:hAnsi="宋体" w:eastAsia="宋体" w:cs="宋体"/>
                <w:color w:val="auto"/>
                <w:spacing w:val="7"/>
                <w:sz w:val="24"/>
                <w:szCs w:val="24"/>
              </w:rPr>
              <w:t xml:space="preserve">不符合采购需求、非专门针对本项目或与实际内容不相符</w:t>
            </w:r>
            <w:bookmarkEnd w:id="147"/>
            <w:r>
              <w:rPr>
                <w:rStyle w:val="993"/>
                <w:rFonts w:hint="eastAsia" w:ascii="宋体" w:hAnsi="宋体" w:eastAsia="宋体" w:cs="宋体"/>
                <w:color w:val="auto"/>
                <w:spacing w:val="7"/>
                <w:sz w:val="24"/>
                <w:szCs w:val="24"/>
              </w:rPr>
              <w:t xml:space="preserve">合等。</w:t>
            </w:r>
            <w:r>
              <w:rPr>
                <w:sz w:val="24"/>
                <w:szCs w:val="24"/>
              </w:rPr>
            </w:r>
            <w:r/>
          </w:p>
        </w:tc>
      </w:tr>
      <w:tr>
        <w:trPr>
          <w:jc w:val="center"/>
        </w:trPr>
        <w:tc>
          <w:tcPr>
            <w:tcW w:w="765"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10</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检测结果质量控制措施</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6</w:t>
            </w:r>
            <w:r>
              <w:rPr>
                <w:sz w:val="24"/>
                <w:szCs w:val="24"/>
              </w:rPr>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根据</w:t>
            </w:r>
            <w:r>
              <w:rPr>
                <w:rFonts w:hint="eastAsia" w:ascii="宋体" w:hAnsi="宋体" w:eastAsia="宋体" w:cs="宋体"/>
                <w:color w:val="auto"/>
                <w:sz w:val="24"/>
                <w:szCs w:val="24"/>
                <w:lang w:val="zh-CN"/>
              </w:rPr>
              <w:t xml:space="preserve">投标供应商提供</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zh-CN"/>
              </w:rPr>
              <w:t xml:space="preserve">检验外送检测结果质量控制措施：</w:t>
            </w:r>
            <w:r>
              <w:rPr>
                <w:rFonts w:hint="eastAsia" w:ascii="宋体" w:hAnsi="宋体" w:cs="宋体"/>
                <w:color w:val="auto"/>
                <w:sz w:val="24"/>
                <w:szCs w:val="24"/>
                <w:lang w:val="en-US" w:eastAsia="zh-CN"/>
              </w:rPr>
              <w:t xml:space="preserve">包括</w:t>
            </w:r>
            <w:r>
              <w:rPr>
                <w:rFonts w:hint="eastAsia" w:ascii="宋体" w:hAnsi="宋体" w:cs="宋体"/>
                <w:color w:val="auto"/>
                <w:sz w:val="24"/>
                <w:szCs w:val="24"/>
                <w:highlight w:val="none"/>
                <w:lang w:val="en-US" w:eastAsia="zh-CN" w:bidi="ar"/>
              </w:rPr>
              <w:t xml:space="preserve">①</w:t>
            </w:r>
            <w:r>
              <w:rPr>
                <w:rFonts w:hint="eastAsia" w:ascii="宋体" w:hAnsi="宋体" w:cs="宋体"/>
                <w:color w:val="auto"/>
                <w:sz w:val="24"/>
                <w:szCs w:val="24"/>
                <w:lang w:val="en-US" w:eastAsia="zh-CN"/>
              </w:rPr>
              <w:t xml:space="preserve">标本全流程质控、</w:t>
            </w:r>
            <w:r>
              <w:rPr>
                <w:rFonts w:hint="eastAsia" w:ascii="宋体" w:hAnsi="宋体" w:eastAsia="宋体" w:cs="宋体"/>
                <w:color w:val="auto"/>
                <w:sz w:val="24"/>
                <w:szCs w:val="24"/>
                <w:lang w:val="en-US" w:eastAsia="zh-CN"/>
              </w:rPr>
              <w:t xml:space="preserve">②</w:t>
            </w:r>
            <w:r>
              <w:rPr>
                <w:rFonts w:hint="eastAsia" w:ascii="宋体" w:hAnsi="宋体" w:cs="宋体"/>
                <w:color w:val="auto"/>
                <w:sz w:val="24"/>
                <w:szCs w:val="24"/>
                <w:lang w:val="en-US" w:eastAsia="zh-CN"/>
              </w:rPr>
              <w:t xml:space="preserve">检测过程质控、</w:t>
            </w:r>
            <w:r>
              <w:rPr>
                <w:rStyle w:val="993"/>
                <w:rFonts w:hint="eastAsia" w:ascii="宋体" w:hAnsi="宋体" w:eastAsia="宋体" w:cs="宋体"/>
                <w:color w:val="auto"/>
                <w:spacing w:val="7"/>
                <w:sz w:val="24"/>
                <w:szCs w:val="24"/>
              </w:rPr>
              <w:t xml:space="preserve">③</w:t>
            </w:r>
            <w:r>
              <w:rPr>
                <w:rFonts w:hint="eastAsia" w:ascii="宋体" w:hAnsi="宋体" w:cs="宋体"/>
                <w:color w:val="auto"/>
                <w:sz w:val="24"/>
                <w:szCs w:val="24"/>
                <w:lang w:val="en-US" w:eastAsia="zh-CN"/>
              </w:rPr>
              <w:t xml:space="preserve">报告与追溯质控等；以上三项内容，符合实际情况、内容完善、具有针对性且不存在不适用项目实际情况的情形，不存在凭空编造、逻辑漏洞以及不可能实现的夸大情形等情况的每项得2分；本项最高分6分。每有一项内容缺失扣1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rPr>
                <w:sz w:val="24"/>
                <w:szCs w:val="24"/>
              </w:rPr>
            </w:r>
            <w:r/>
          </w:p>
        </w:tc>
      </w:tr>
      <w:tr>
        <w:trPr>
          <w:jc w:val="center"/>
          <w:trHeight w:val="3869"/>
        </w:trPr>
        <w:tc>
          <w:tcPr>
            <w:tcW w:w="765"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11</w:t>
            </w:r>
            <w:r>
              <w:rPr>
                <w:sz w:val="24"/>
                <w:szCs w:val="24"/>
              </w:rPr>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危急值反馈处理方案</w:t>
            </w:r>
            <w:r>
              <w:rPr>
                <w:sz w:val="24"/>
                <w:szCs w:val="24"/>
              </w:rPr>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sz w:val="24"/>
                <w:szCs w:val="24"/>
              </w:rPr>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根据</w:t>
            </w:r>
            <w:r>
              <w:rPr>
                <w:rFonts w:hint="eastAsia" w:ascii="宋体" w:hAnsi="宋体" w:cs="宋体"/>
                <w:color w:val="auto"/>
                <w:sz w:val="24"/>
                <w:szCs w:val="24"/>
                <w:lang w:val="zh-CN" w:eastAsia="zh-CN"/>
              </w:rPr>
              <w:t xml:space="preserve">投标供应商提供</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lang w:val="zh-CN" w:eastAsia="zh-CN"/>
              </w:rPr>
              <w:t xml:space="preserve">危急值反馈处理方案：</w:t>
            </w:r>
            <w:r>
              <w:rPr>
                <w:rFonts w:hint="eastAsia" w:ascii="宋体" w:hAnsi="宋体" w:cs="宋体"/>
                <w:color w:val="auto"/>
                <w:sz w:val="24"/>
                <w:szCs w:val="24"/>
                <w:lang w:val="en-US" w:eastAsia="zh-CN"/>
              </w:rPr>
              <w:t xml:space="preserve">包括①危急值项目与阈值管理、②危急值识别与复核机制、③危急值报告流程与时限、④接收与</w:t>
            </w:r>
            <w:r>
              <w:rPr>
                <w:rFonts w:hint="eastAsia" w:ascii="宋体" w:hAnsi="宋体" w:cs="宋体"/>
                <w:color w:val="auto"/>
                <w:sz w:val="24"/>
                <w:szCs w:val="24"/>
                <w:lang w:val="en-US" w:eastAsia="zh-CN"/>
              </w:rPr>
              <w:t xml:space="preserve">闭环确认、⑤医院跟踪服务与持续改进等；以上五项内容，符合实际情况、内容完善、具有针对性且不存在不适用项目实际情况的情形，不存在凭空编造、逻辑漏洞以及不可能实现的夸大情形等情况的每项得1分；本项最高分5分。每有一项内容缺失扣1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rPr>
                <w:sz w:val="24"/>
                <w:szCs w:val="24"/>
              </w:rPr>
            </w:r>
            <w:r/>
          </w:p>
        </w:tc>
      </w:tr>
    </w:tbl>
    <w:p>
      <w:pPr>
        <w:ind w:firstLine="446"/>
        <w:spacing w:line="360" w:lineRule="auto"/>
        <w:rPr>
          <w:rFonts w:hint="eastAsia" w:ascii="宋体" w:hAnsi="宋体" w:eastAsia="宋体" w:cs="宋体"/>
          <w:b/>
          <w:bCs/>
          <w:color w:val="auto"/>
          <w:sz w:val="22"/>
          <w:szCs w:val="28"/>
          <w:lang w:val="zh-CN"/>
        </w:rPr>
      </w:pPr>
      <w:r>
        <w:rPr>
          <w:rFonts w:hint="eastAsia" w:ascii="宋体" w:hAnsi="宋体" w:eastAsia="宋体" w:cs="宋体"/>
          <w:b/>
          <w:bCs/>
          <w:color w:val="auto"/>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color w:val="auto"/>
          <w:sz w:val="28"/>
          <w:szCs w:val="28"/>
        </w:rPr>
      </w:pPr>
      <w:r>
        <w:rPr>
          <w:rFonts w:hint="eastAsia" w:ascii="宋体" w:hAnsi="宋体" w:eastAsia="宋体" w:cs="宋体"/>
          <w:b/>
          <w:bCs/>
          <w:color w:val="auto"/>
          <w:sz w:val="22"/>
          <w:szCs w:val="28"/>
          <w:lang w:val="zh-CN"/>
        </w:rPr>
        <w:t xml:space="preserve">②供应商制作投标文件时所用的所有原件材料均须准备好中标公告结束后</w:t>
      </w:r>
      <w:r>
        <w:rPr>
          <w:rFonts w:hint="eastAsia" w:ascii="宋体" w:hAnsi="宋体" w:eastAsia="宋体" w:cs="宋体"/>
          <w:b/>
          <w:bCs/>
          <w:color w:val="auto"/>
          <w:sz w:val="22"/>
          <w:szCs w:val="28"/>
          <w:lang w:val="en-US" w:eastAsia="zh-CN"/>
        </w:rPr>
        <w:t xml:space="preserve">5日内</w:t>
      </w:r>
      <w:r>
        <w:rPr>
          <w:rFonts w:hint="eastAsia" w:ascii="宋体" w:hAnsi="宋体" w:eastAsia="宋体" w:cs="宋体"/>
          <w:b/>
          <w:bCs/>
          <w:color w:val="auto"/>
          <w:sz w:val="22"/>
          <w:szCs w:val="28"/>
          <w:lang w:val="zh-CN"/>
        </w:rPr>
        <w:t xml:space="preserve">被采购人核查，如核查时供应商不能提供相关原件材料作弄虚作假处理，供应商自行承担相应法律后果。</w:t>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r>
      <w:bookmarkEnd w:id="138"/>
      <w:r/>
      <w:bookmarkEnd w:id="139"/>
      <w:r/>
      <w:bookmarkEnd w:id="141"/>
      <w:r/>
      <w:bookmarkEnd w:id="142"/>
      <w:r/>
      <w:bookmarkEnd w:id="146"/>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t xml:space="preserve">第六章  投标文件格式</w:t>
      </w:r>
      <w:r/>
    </w:p>
    <w:p>
      <w:pPr>
        <w:jc w:val="center"/>
        <w:rPr>
          <w:rFonts w:hint="eastAsia" w:ascii="宋体" w:hAnsi="宋体"/>
          <w:b/>
          <w:color w:val="000000"/>
          <w:sz w:val="72"/>
          <w:szCs w:val="21"/>
        </w:rPr>
      </w:pPr>
      <w:r/>
      <w:bookmarkStart w:id="148" w:name="_Hlt26955039"/>
      <w:r/>
      <w:bookmarkEnd w:id="148"/>
      <w:r/>
      <w:bookmarkStart w:id="149" w:name="_Hlt26671244"/>
      <w:r/>
      <w:bookmarkEnd w:id="149"/>
      <w:r/>
      <w:bookmarkStart w:id="150" w:name="_Toc49090576"/>
      <w:r/>
      <w:bookmarkStart w:id="151" w:name="_Toc26554094"/>
      <w:r/>
      <w:bookmarkStart w:id="152"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7"/>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7"/>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keepLines w:val="0"/>
        <w:keepNext w:val="0"/>
        <w:pageBreakBefore w:val="0"/>
        <w:spacing w:line="360" w:lineRule="auto"/>
        <w:widowControl w:val="off"/>
        <w:rPr>
          <w:rFonts w:hint="default"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投标人符合《政府采购法》第二十二条规定条件的声明函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r>
        <w:rPr>
          <w:rFonts w:hint="eastAsia" w:ascii="宋体" w:hAnsi="宋体"/>
          <w:sz w:val="24"/>
          <w:szCs w:val="21"/>
        </w:rPr>
        <w:t xml:space="preserve">投标函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中小企业声明函（如本项目</w:t>
      </w:r>
      <w:r>
        <w:rPr>
          <w:rFonts w:ascii="宋体" w:hAnsi="宋体"/>
          <w:color w:val="auto"/>
          <w:sz w:val="24"/>
          <w:szCs w:val="24"/>
          <w:highlight w:val="none"/>
        </w:rPr>
        <w:t xml:space="preserve">专门面向中小企业采购，则必须提供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残疾人福利性单位声明函（如本项目</w:t>
      </w:r>
      <w:r>
        <w:rPr>
          <w:rFonts w:ascii="宋体" w:hAnsi="宋体"/>
          <w:color w:val="auto"/>
          <w:sz w:val="24"/>
          <w:szCs w:val="24"/>
          <w:highlight w:val="none"/>
        </w:rPr>
        <w:t xml:space="preserve">专门面向中小企业采购，</w:t>
      </w:r>
      <w:r>
        <w:rPr>
          <w:rFonts w:hint="eastAsia" w:ascii="宋体" w:hAnsi="宋体"/>
          <w:color w:val="auto"/>
          <w:sz w:val="24"/>
          <w:szCs w:val="24"/>
          <w:highlight w:val="none"/>
        </w:rPr>
        <w:t xml:space="preserve">供应商为</w:t>
      </w:r>
      <w:r>
        <w:rPr>
          <w:rFonts w:ascii="宋体" w:hAnsi="宋体"/>
          <w:color w:val="auto"/>
          <w:sz w:val="24"/>
          <w:szCs w:val="24"/>
          <w:highlight w:val="none"/>
        </w:rPr>
        <w:t xml:space="preserve">残疾人福利性单位并</w:t>
      </w: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服务的，</w:t>
      </w:r>
      <w:r>
        <w:rPr>
          <w:rFonts w:hint="eastAsia" w:ascii="宋体" w:hAnsi="宋体"/>
          <w:color w:val="auto"/>
          <w:sz w:val="24"/>
          <w:szCs w:val="24"/>
          <w:highlight w:val="none"/>
        </w:rPr>
        <w:t xml:space="preserve">则必须</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auto"/>
          <w:sz w:val="24"/>
          <w:szCs w:val="24"/>
          <w:highlight w:val="none"/>
        </w:rPr>
        <w:t xml:space="preserve">如</w:t>
      </w:r>
      <w:r>
        <w:rPr>
          <w:rFonts w:hint="eastAsia" w:ascii="宋体" w:hAnsi="宋体"/>
          <w:b/>
          <w:bCs/>
          <w:color w:val="auto"/>
          <w:sz w:val="24"/>
          <w:szCs w:val="24"/>
          <w:highlight w:val="none"/>
          <w:lang w:eastAsia="zh-CN"/>
        </w:rPr>
        <w:t xml:space="preserve">招标</w:t>
      </w:r>
      <w:r>
        <w:rPr>
          <w:rFonts w:hint="eastAsia" w:ascii="宋体" w:hAnsi="宋体"/>
          <w:b/>
          <w:bCs/>
          <w:color w:val="auto"/>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投标人必须</w:t>
      </w:r>
      <w:r>
        <w:rPr>
          <w:rFonts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rPr>
        <w:t xml:space="preserve">招标文件（含技术</w:t>
      </w:r>
      <w:r>
        <w:rPr>
          <w:rFonts w:ascii="宋体" w:hAnsi="宋体" w:eastAsia="宋体" w:cs="Times New Roman"/>
          <w:color w:val="auto"/>
          <w:sz w:val="24"/>
          <w:szCs w:val="24"/>
          <w:highlight w:val="none"/>
        </w:rPr>
        <w:t xml:space="preserve">要求和商务</w:t>
      </w:r>
      <w:r>
        <w:rPr>
          <w:rFonts w:hint="eastAsia" w:ascii="宋体" w:hAnsi="宋体" w:eastAsia="宋体" w:cs="Times New Roman"/>
          <w:color w:val="auto"/>
          <w:sz w:val="24"/>
          <w:szCs w:val="24"/>
          <w:highlight w:val="none"/>
        </w:rPr>
        <w:t xml:space="preserve">要求）</w:t>
      </w:r>
      <w:r>
        <w:rPr>
          <w:rFonts w:ascii="宋体" w:hAnsi="宋体" w:eastAsia="宋体" w:cs="Times New Roman"/>
          <w:color w:val="auto"/>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auto"/>
          <w:sz w:val="24"/>
          <w:szCs w:val="24"/>
          <w:highlight w:val="none"/>
        </w:rPr>
        <w:t xml:space="preserve">的实质性要求逐条做出响应，并按照招标文件要求提供证明材料，否则作无效</w:t>
      </w:r>
      <w:r>
        <w:rPr>
          <w:rFonts w:hint="eastAsia" w:ascii="宋体" w:hAnsi="宋体" w:eastAsia="宋体" w:cs="Times New Roman"/>
          <w:color w:val="auto"/>
          <w:sz w:val="24"/>
          <w:szCs w:val="24"/>
          <w:highlight w:val="none"/>
          <w:lang w:eastAsia="zh-CN"/>
        </w:rPr>
        <w:t xml:space="preserve">响应</w:t>
      </w:r>
      <w:r>
        <w:rPr>
          <w:rFonts w:hint="eastAsia" w:ascii="宋体" w:hAnsi="宋体" w:eastAsia="宋体" w:cs="Times New Roman"/>
          <w:color w:val="auto"/>
          <w:sz w:val="24"/>
          <w:szCs w:val="24"/>
          <w:highlight w:val="none"/>
        </w:rPr>
        <w:t xml:space="preserve">处理。（格式见附件</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lang w:val="en-US" w:eastAsia="zh-CN" w:bidi="ar-SA"/>
        </w:rPr>
        <w:t xml:space="preserve">四、</w:t>
      </w:r>
      <w:r>
        <w:rPr>
          <w:rFonts w:hint="eastAsia" w:ascii="宋体" w:hAnsi="宋体"/>
          <w:b/>
          <w:color w:val="auto"/>
          <w:sz w:val="24"/>
          <w:szCs w:val="24"/>
          <w:highlight w:val="none"/>
        </w:rPr>
        <w:t xml:space="preserve">根据评</w:t>
      </w:r>
      <w:r>
        <w:rPr>
          <w:rFonts w:hint="eastAsia" w:ascii="宋体" w:hAnsi="宋体"/>
          <w:b/>
          <w:color w:val="auto"/>
          <w:sz w:val="24"/>
          <w:szCs w:val="24"/>
          <w:highlight w:val="none"/>
          <w:lang w:eastAsia="zh-CN"/>
        </w:rPr>
        <w:t xml:space="preserve">审</w:t>
      </w:r>
      <w:r>
        <w:rPr>
          <w:rFonts w:hint="eastAsia" w:ascii="宋体" w:hAnsi="宋体"/>
          <w:b/>
          <w:color w:val="auto"/>
          <w:sz w:val="24"/>
          <w:szCs w:val="24"/>
          <w:highlight w:val="none"/>
        </w:rPr>
        <w:t xml:space="preserve">标准须提供的方案、措施、承诺等支撑文件资料</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投标人按照</w:t>
      </w:r>
      <w:r>
        <w:rPr>
          <w:rFonts w:hint="eastAsia" w:ascii="宋体" w:hAnsi="宋体" w:eastAsia="宋体" w:cs="Times New Roman"/>
          <w:color w:val="auto"/>
          <w:sz w:val="24"/>
          <w:szCs w:val="24"/>
          <w:highlight w:val="none"/>
        </w:rPr>
        <w:t xml:space="preserve">评标方法与评</w:t>
      </w:r>
      <w:r>
        <w:rPr>
          <w:rFonts w:hint="eastAsia" w:ascii="宋体" w:hAnsi="宋体" w:eastAsia="宋体" w:cs="Times New Roman"/>
          <w:color w:val="auto"/>
          <w:sz w:val="24"/>
          <w:szCs w:val="24"/>
          <w:highlight w:val="none"/>
          <w:lang w:eastAsia="zh-CN"/>
        </w:rPr>
        <w:t xml:space="preserve">审</w:t>
      </w:r>
      <w:r>
        <w:rPr>
          <w:rFonts w:hint="eastAsia" w:ascii="宋体" w:hAnsi="宋体" w:eastAsia="宋体" w:cs="Times New Roman"/>
          <w:color w:val="auto"/>
          <w:sz w:val="24"/>
          <w:szCs w:val="24"/>
          <w:highlight w:val="none"/>
        </w:rPr>
        <w:t xml:space="preserve">标准</w:t>
      </w:r>
      <w:r>
        <w:rPr>
          <w:rFonts w:hint="eastAsia" w:ascii="宋体" w:hAnsi="宋体" w:eastAsia="宋体" w:cs="Times New Roman"/>
          <w:color w:val="auto"/>
          <w:sz w:val="24"/>
          <w:szCs w:val="24"/>
          <w:highlight w:val="none"/>
          <w:lang w:eastAsia="zh-CN"/>
        </w:rPr>
        <w:t xml:space="preserve">提供材料，如评审内容</w:t>
      </w:r>
      <w:r>
        <w:rPr>
          <w:rFonts w:hint="eastAsia" w:ascii="宋体" w:hAnsi="宋体" w:eastAsia="宋体" w:cs="Times New Roman"/>
          <w:color w:val="auto"/>
          <w:sz w:val="24"/>
          <w:szCs w:val="24"/>
          <w:highlight w:val="none"/>
        </w:rPr>
        <w:t xml:space="preserve">含技术要求和商务要求</w:t>
      </w:r>
      <w:r>
        <w:rPr>
          <w:rFonts w:hint="eastAsia" w:ascii="宋体" w:hAnsi="宋体" w:eastAsia="宋体" w:cs="Times New Roman"/>
          <w:color w:val="auto"/>
          <w:sz w:val="24"/>
          <w:szCs w:val="24"/>
          <w:highlight w:val="none"/>
          <w:lang w:eastAsia="zh-CN"/>
        </w:rPr>
        <w:t xml:space="preserve">的，请提供</w:t>
      </w:r>
      <w:r>
        <w:rPr>
          <w:rFonts w:hint="eastAsia" w:ascii="宋体" w:hAnsi="宋体" w:eastAsia="宋体" w:cs="Times New Roman"/>
          <w:color w:val="auto"/>
          <w:sz w:val="24"/>
          <w:szCs w:val="24"/>
          <w:highlight w:val="none"/>
        </w:rPr>
        <w:t xml:space="preserve">技术要求响应及偏离表</w:t>
      </w:r>
      <w:r>
        <w:rPr>
          <w:rFonts w:hint="eastAsia" w:ascii="宋体" w:hAnsi="宋体" w:eastAsia="宋体" w:cs="Times New Roman"/>
          <w:color w:val="auto"/>
          <w:sz w:val="24"/>
          <w:szCs w:val="24"/>
          <w:highlight w:val="none"/>
          <w:lang w:eastAsia="zh-CN"/>
        </w:rPr>
        <w:t xml:space="preserve">和</w:t>
      </w:r>
      <w:r>
        <w:rPr>
          <w:rFonts w:hint="eastAsia" w:ascii="宋体" w:hAnsi="宋体" w:eastAsia="宋体" w:cs="Times New Roman"/>
          <w:color w:val="auto"/>
          <w:sz w:val="24"/>
          <w:szCs w:val="24"/>
          <w:highlight w:val="none"/>
        </w:rPr>
        <w:t xml:space="preserve">商务要求响应及偏离表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格式见附件</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691"/>
        <w:jc w:val="center"/>
        <w:keepLines w:val="0"/>
        <w:keepNext w:val="0"/>
        <w:widowControl/>
        <w:rPr>
          <w:rFonts w:hint="eastAsia" w:ascii="宋体" w:hAnsi="宋体" w:eastAsia="宋体" w:cs="宋体"/>
          <w:sz w:val="32"/>
          <w:szCs w:val="32"/>
        </w:rPr>
        <w:suppressLineNumbers w:val="0"/>
      </w:pPr>
      <w:r>
        <w:rPr>
          <w:rStyle w:val="722"/>
          <w:rFonts w:hint="eastAsia" w:ascii="宋体" w:hAnsi="宋体" w:eastAsia="宋体" w:cs="宋体"/>
          <w:sz w:val="32"/>
          <w:szCs w:val="32"/>
        </w:rPr>
        <w:t xml:space="preserve">开标一览表</w:t>
      </w:r>
      <w:r/>
    </w:p>
    <w:p>
      <w:pPr>
        <w:pStyle w:val="719"/>
        <w:keepLines w:val="0"/>
        <w:keepNext w:val="0"/>
        <w:widowControl/>
        <w:suppressLineNumbers w:val="0"/>
      </w:pPr>
      <w:r>
        <w:t xml:space="preserve">项目编号：</w:t>
      </w:r>
      <w:r/>
    </w:p>
    <w:p>
      <w:pPr>
        <w:pStyle w:val="719"/>
        <w:keepLines w:val="0"/>
        <w:keepNext w:val="0"/>
        <w:widowControl/>
        <w:suppressLineNumbers w:val="0"/>
      </w:pPr>
      <w:r>
        <w:t xml:space="preserve">项目名称：</w:t>
      </w:r>
      <w:r>
        <w:rPr>
          <w:rFonts w:hint="eastAsia"/>
          <w:lang w:val="en-US" w:eastAsia="zh-CN"/>
        </w:rPr>
        <w:t xml:space="preserve">南通市海门区人民医院采购医学外送检测服务项目</w:t>
      </w:r>
      <w:r/>
    </w:p>
    <w:p>
      <w:pPr>
        <w:pStyle w:val="719"/>
        <w:keepLines w:val="0"/>
        <w:keepNext w:val="0"/>
        <w:widowControl/>
        <w:suppressLineNumbers w:val="0"/>
      </w:pPr>
      <w:r>
        <w:t xml:space="preserve">投标人名称（公章）：</w:t>
      </w:r>
      <w:r/>
    </w:p>
    <w:tbl>
      <w:tblPr>
        <w:tblStyle w:val="701"/>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9"/>
        <w:gridCol w:w="2650"/>
        <w:gridCol w:w="3074"/>
      </w:tblGrid>
      <w:tr>
        <w:trPr>
          <w:cantSplit/>
          <w:jc w:val="center"/>
          <w:trHeight w:val="583"/>
        </w:trPr>
        <w:tc>
          <w:tcPr>
            <w:tcW w:w="1581"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报价项目</w:t>
            </w:r>
            <w:r/>
          </w:p>
        </w:tc>
        <w:tc>
          <w:tcPr>
            <w:tcW w:w="1582"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最高限价</w:t>
            </w:r>
            <w:r/>
          </w:p>
        </w:tc>
        <w:tc>
          <w:tcPr>
            <w:tcW w:w="1835" w:type="pct"/>
            <w:vAlign w:val="center"/>
            <w:textDirection w:val="lrTb"/>
            <w:noWrap w:val="false"/>
          </w:tcPr>
          <w:p>
            <w:pPr>
              <w:jc w:val="center"/>
              <w:widowControl/>
              <w:rPr>
                <w:rFonts w:ascii="宋体" w:hAnsi="宋体" w:eastAsia="宋体" w:cs="Times New Roman"/>
                <w:color w:val="auto"/>
                <w:sz w:val="28"/>
                <w:szCs w:val="28"/>
              </w:rPr>
            </w:pPr>
            <w:r>
              <w:rPr>
                <w:rFonts w:hint="eastAsia" w:ascii="宋体" w:hAnsi="宋体" w:eastAsia="宋体" w:cs="Times New Roman"/>
                <w:color w:val="auto"/>
                <w:sz w:val="28"/>
                <w:szCs w:val="28"/>
              </w:rPr>
              <w:t xml:space="preserve">优惠率报价</w:t>
            </w:r>
            <w:r/>
          </w:p>
        </w:tc>
      </w:tr>
      <w:tr>
        <w:trPr>
          <w:cantSplit/>
          <w:jc w:val="center"/>
          <w:trHeight w:val="628"/>
        </w:trPr>
        <w:tc>
          <w:tcPr>
            <w:tcW w:w="1581"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lang w:val="en-US" w:eastAsia="zh-CN"/>
              </w:rPr>
              <w:t xml:space="preserve">医学外送检测服务</w:t>
            </w:r>
            <w:r/>
          </w:p>
        </w:tc>
        <w:tc>
          <w:tcPr>
            <w:tcW w:w="1582" w:type="pct"/>
            <w:vAlign w:val="center"/>
            <w:textDirection w:val="lrTb"/>
            <w:noWrap/>
          </w:tcPr>
          <w:p>
            <w:pPr>
              <w:jc w:val="center"/>
              <w:widowControl/>
              <w:rPr>
                <w:rFonts w:hint="eastAsia" w:ascii="宋体" w:hAnsi="宋体" w:eastAsia="宋体" w:cs="Times New Roman"/>
                <w:color w:val="auto"/>
                <w:sz w:val="28"/>
                <w:szCs w:val="28"/>
                <w:lang w:eastAsia="zh-CN"/>
              </w:rPr>
            </w:pPr>
            <w:r>
              <w:rPr>
                <w:rFonts w:hint="eastAsia" w:ascii="宋体" w:hAnsi="宋体" w:eastAsia="宋体" w:cs="Times New Roman"/>
                <w:color w:val="auto"/>
                <w:sz w:val="28"/>
                <w:szCs w:val="28"/>
              </w:rPr>
              <w:t xml:space="preserve">项目收费标准</w:t>
            </w:r>
            <w:r>
              <w:rPr>
                <w:rFonts w:hint="eastAsia" w:ascii="宋体" w:hAnsi="宋体" w:eastAsia="宋体" w:cs="Times New Roman"/>
                <w:color w:val="auto"/>
                <w:sz w:val="28"/>
                <w:szCs w:val="28"/>
                <w:lang w:eastAsia="zh-CN"/>
              </w:rPr>
              <w:t xml:space="preserve">的</w:t>
            </w:r>
            <w:r/>
          </w:p>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lang w:eastAsia="zh-CN"/>
              </w:rPr>
              <w:t xml:space="preserve">优惠率</w:t>
            </w:r>
            <w:r>
              <w:rPr>
                <w:rFonts w:hint="eastAsia" w:ascii="宋体" w:hAnsi="宋体" w:eastAsia="宋体" w:cs="Times New Roman"/>
                <w:color w:val="auto"/>
                <w:sz w:val="28"/>
                <w:szCs w:val="28"/>
                <w:lang w:val="en-US" w:eastAsia="zh-CN"/>
              </w:rPr>
              <w:t xml:space="preserve">70</w:t>
            </w:r>
            <w:r>
              <w:rPr>
                <w:rFonts w:hint="eastAsia" w:ascii="宋体" w:hAnsi="宋体" w:eastAsia="宋体" w:cs="Times New Roman"/>
                <w:color w:val="auto"/>
                <w:sz w:val="28"/>
                <w:szCs w:val="28"/>
              </w:rPr>
              <w:t xml:space="preserve">%</w:t>
            </w:r>
            <w:r/>
          </w:p>
        </w:tc>
        <w:tc>
          <w:tcPr>
            <w:tcW w:w="1835" w:type="pct"/>
            <w:vAlign w:val="center"/>
            <w:textDirection w:val="lrTb"/>
            <w:noWrap w:val="false"/>
          </w:tcPr>
          <w:p>
            <w:pPr>
              <w:jc w:val="center"/>
              <w:rPr>
                <w:rFonts w:ascii="宋体" w:hAnsi="宋体" w:eastAsia="宋体" w:cs="Times New Roman"/>
                <w:color w:val="auto"/>
                <w:sz w:val="28"/>
                <w:szCs w:val="28"/>
              </w:rPr>
            </w:pPr>
            <w:r>
              <w:rPr>
                <w:rFonts w:hint="eastAsia" w:ascii="宋体" w:hAnsi="宋体" w:eastAsia="宋体" w:cs="Times New Roman"/>
                <w:color w:val="auto"/>
                <w:sz w:val="28"/>
                <w:szCs w:val="28"/>
                <w:u w:val="single"/>
              </w:rPr>
              <w:t xml:space="preserve">        </w:t>
            </w:r>
            <w:r>
              <w:rPr>
                <w:rFonts w:hint="eastAsia" w:ascii="宋体" w:hAnsi="宋体" w:eastAsia="宋体" w:cs="Times New Roman"/>
                <w:color w:val="auto"/>
                <w:sz w:val="28"/>
                <w:szCs w:val="28"/>
              </w:rPr>
              <w:t xml:space="preserve">%</w:t>
            </w:r>
            <w:r/>
          </w:p>
        </w:tc>
      </w:tr>
    </w:tbl>
    <w:p>
      <w:pPr>
        <w:pStyle w:val="719"/>
        <w:keepLines w:val="0"/>
        <w:keepNext w:val="0"/>
        <w:widowControl/>
        <w:suppressLineNumbers w:val="0"/>
      </w:pPr>
      <w:r/>
      <w:r/>
    </w:p>
    <w:p>
      <w:pPr>
        <w:jc w:val="left"/>
        <w:spacing w:line="480" w:lineRule="exact"/>
        <w:widowControl/>
        <w:rPr>
          <w:rFonts w:ascii="Arial" w:hAnsi="Arial" w:eastAsia="宋体" w:cs="Times New Roman"/>
          <w:b/>
          <w:color w:val="auto"/>
          <w:sz w:val="22"/>
        </w:rPr>
      </w:pPr>
      <w:r>
        <w:rPr>
          <w:rFonts w:hint="eastAsia" w:ascii="Arial" w:hAnsi="Arial" w:eastAsia="宋体" w:cs="Times New Roman"/>
          <w:b/>
          <w:color w:val="auto"/>
          <w:sz w:val="22"/>
        </w:rPr>
        <w:t xml:space="preserve">说明：</w:t>
      </w:r>
      <w:r/>
    </w:p>
    <w:p>
      <w:pPr>
        <w:jc w:val="left"/>
        <w:spacing w:line="480" w:lineRule="exact"/>
        <w:widowControl/>
        <w:rPr>
          <w:rFonts w:ascii="Arial" w:hAnsi="Arial" w:eastAsia="宋体" w:cs="Times New Roman"/>
          <w:color w:val="auto"/>
          <w:sz w:val="22"/>
        </w:rPr>
      </w:pPr>
      <w:r>
        <w:rPr>
          <w:rFonts w:hint="eastAsia" w:ascii="Arial" w:hAnsi="Arial" w:cs="Times New Roman"/>
          <w:color w:val="auto"/>
          <w:sz w:val="22"/>
          <w:lang w:val="en-US" w:eastAsia="zh-CN"/>
        </w:rPr>
        <w:t xml:space="preserve">1.</w:t>
      </w:r>
      <w:r>
        <w:rPr>
          <w:rFonts w:hint="eastAsia" w:ascii="Arial" w:hAnsi="Arial" w:eastAsia="宋体" w:cs="Times New Roman"/>
          <w:color w:val="auto"/>
          <w:sz w:val="22"/>
        </w:rPr>
        <w:t xml:space="preserve">本项目报价方式为优惠率（价格下浮比例），</w:t>
      </w:r>
      <w:r>
        <w:rPr>
          <w:rFonts w:hint="eastAsia" w:ascii="Arial" w:hAnsi="Arial" w:cs="Times New Roman"/>
          <w:color w:val="auto"/>
          <w:sz w:val="22"/>
          <w:lang w:val="en-US" w:eastAsia="zh-CN"/>
        </w:rPr>
        <w:t xml:space="preserve">70</w:t>
      </w:r>
      <w:r>
        <w:rPr>
          <w:rFonts w:hint="eastAsia" w:ascii="Arial" w:hAnsi="Arial" w:eastAsia="宋体" w:cs="Times New Roman"/>
          <w:color w:val="auto"/>
          <w:sz w:val="22"/>
        </w:rPr>
        <w:t xml:space="preserve">%≤优惠率报价＜100.00%，否则为无效响应。</w:t>
      </w:r>
      <w:r/>
    </w:p>
    <w:p>
      <w:pPr>
        <w:jc w:val="left"/>
        <w:spacing w:line="480" w:lineRule="exact"/>
        <w:widowControl/>
        <w:rPr>
          <w:rFonts w:ascii="Arial" w:hAnsi="Arial" w:eastAsia="宋体" w:cs="Times New Roman"/>
          <w:color w:val="auto"/>
          <w:sz w:val="22"/>
        </w:rPr>
      </w:pPr>
      <w:r>
        <w:rPr>
          <w:rFonts w:hint="eastAsia" w:ascii="Arial" w:hAnsi="Arial" w:cs="Times New Roman"/>
          <w:color w:val="auto"/>
          <w:sz w:val="22"/>
          <w:lang w:val="en-US" w:eastAsia="zh-CN"/>
        </w:rPr>
        <w:t xml:space="preserve">2.</w:t>
      </w:r>
      <w:r>
        <w:rPr>
          <w:rFonts w:hint="eastAsia" w:ascii="Arial" w:hAnsi="Arial" w:eastAsia="宋体" w:cs="Times New Roman"/>
          <w:color w:val="auto"/>
          <w:sz w:val="22"/>
        </w:rPr>
        <w:t xml:space="preserve">供应商的报价最多精确到小数点后两位，评审价精确到小数点后两位（四舍五入）。</w:t>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（授权单位名称）的法定代表人，现委托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（姓名）（身份证号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）为我方代理人，以我方名义全权处理与本次采购项目（</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项目，项目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代理人(被授权人):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（手机号码）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704"/>
        <w:ind w:right="-46" w:firstLine="560"/>
        <w:spacing w:line="583"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pacing w:val="-3"/>
          <w:sz w:val="24"/>
          <w:szCs w:val="24"/>
          <w:highlight w:val="none"/>
          <w:lang w:eastAsia="zh-CN"/>
        </w:rPr>
        <w:t xml:space="preserve">和被授权人</w:t>
      </w:r>
      <w:r>
        <w:rPr>
          <w:rFonts w:hint="eastAsia" w:ascii="宋体" w:hAnsi="宋体" w:eastAsia="宋体" w:cs="宋体"/>
          <w:color w:val="auto"/>
          <w:spacing w:val="-3"/>
          <w:sz w:val="24"/>
          <w:szCs w:val="24"/>
          <w:highlight w:val="none"/>
        </w:rPr>
        <w:t xml:space="preserve">有效期内的身份证正反面电子件。</w:t>
      </w:r>
      <w:r/>
    </w:p>
    <w:tbl>
      <w:tblPr>
        <w:tblStyle w:val="701"/>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c>
          <w:tcPr>
            <w:tcW w:w="3429"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c>
          <w:tcPr>
            <w:tcW w:w="3429"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pStyle w:val="704"/>
        <w:ind w:right="-46" w:firstLine="4110"/>
        <w:spacing w:line="583" w:lineRule="auto"/>
        <w:rPr>
          <w:rFonts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t xml:space="preserve">供应商全称（加盖电子公章）：</w:t>
      </w:r>
      <w:r/>
    </w:p>
    <w:p>
      <w:pPr>
        <w:pStyle w:val="704"/>
        <w:ind w:right="-46" w:firstLine="4110"/>
        <w:spacing w:line="583" w:lineRule="auto"/>
        <w:rPr>
          <w:rFonts w:hint="eastAsia"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t xml:space="preserve">法定代表人签字或盖电子章：</w:t>
      </w:r>
      <w:r/>
    </w:p>
    <w:p>
      <w:pPr>
        <w:pStyle w:val="704"/>
        <w:ind w:right="-46" w:firstLine="4110"/>
        <w:spacing w:line="58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auto"/>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65"/>
        <w:spacing w:before="0" w:after="0"/>
        <w:rPr>
          <w:rFonts w:ascii="宋体" w:hAnsi="宋体" w:cs="宋体"/>
          <w:color w:val="auto"/>
          <w:highlight w:val="none"/>
        </w:rPr>
      </w:pPr>
      <w:r>
        <w:rPr>
          <w:rFonts w:hint="eastAsia" w:ascii="宋体" w:hAnsi="宋体" w:cs="宋体"/>
          <w:color w:val="auto"/>
          <w:highlight w:val="none"/>
        </w:rPr>
        <w:t xml:space="preserve">根据</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lang w:eastAsia="zh-CN"/>
        </w:rPr>
        <w:t xml:space="preserve">（项目名称）</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文件，正式授权_________(</w:t>
      </w:r>
      <w:r>
        <w:rPr>
          <w:rFonts w:hint="eastAsia" w:ascii="宋体" w:hAnsi="宋体" w:cs="宋体"/>
          <w:color w:val="auto"/>
          <w:highlight w:val="none"/>
          <w:lang w:eastAsia="zh-CN"/>
        </w:rPr>
        <w:t xml:space="preserve">被授权人</w:t>
      </w:r>
      <w:r>
        <w:rPr>
          <w:rFonts w:hint="eastAsia" w:ascii="宋体" w:hAnsi="宋体" w:cs="宋体"/>
          <w:color w:val="auto"/>
          <w:highlight w:val="none"/>
        </w:rPr>
        <w:t xml:space="preserve">姓名)代表我方______________（供应商的名称），全权处理本次项目的有关事宜。</w:t>
      </w:r>
      <w:r/>
    </w:p>
    <w:p>
      <w:pPr>
        <w:pStyle w:val="965"/>
        <w:spacing w:before="0" w:after="0"/>
        <w:rPr>
          <w:rFonts w:ascii="宋体" w:hAnsi="宋体" w:cs="宋体"/>
          <w:color w:val="auto"/>
          <w:highlight w:val="none"/>
        </w:rPr>
      </w:pPr>
      <w:r>
        <w:rPr>
          <w:rFonts w:hint="eastAsia" w:ascii="宋体" w:hAnsi="宋体" w:cs="宋体"/>
          <w:color w:val="auto"/>
          <w:highlight w:val="none"/>
        </w:rPr>
        <w:t xml:space="preserve">据此函，_________(</w:t>
      </w:r>
      <w:r>
        <w:rPr>
          <w:rFonts w:hint="eastAsia" w:ascii="宋体" w:hAnsi="宋体" w:cs="宋体"/>
          <w:color w:val="auto"/>
          <w:highlight w:val="none"/>
          <w:lang w:eastAsia="zh-CN"/>
        </w:rPr>
        <w:t xml:space="preserve">被授权人</w:t>
      </w:r>
      <w:r>
        <w:rPr>
          <w:rFonts w:hint="eastAsia" w:ascii="宋体" w:hAnsi="宋体" w:cs="宋体"/>
          <w:color w:val="auto"/>
          <w:highlight w:val="none"/>
        </w:rPr>
        <w:t xml:space="preserve">姓名</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firstLine="3600"/>
        <w:spacing w:line="360" w:lineRule="auto"/>
        <w:tabs>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firstLine="3600"/>
        <w:spacing w:line="360" w:lineRule="auto"/>
        <w:tabs>
          <w:tab w:val="left" w:pos="55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全称</w:t>
      </w:r>
      <w:r>
        <w:rPr>
          <w:rFonts w:hint="eastAsia" w:ascii="宋体" w:hAnsi="宋体" w:cs="宋体"/>
          <w:color w:val="auto"/>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firstLine="3600"/>
        <w:spacing w:line="360" w:lineRule="auto"/>
        <w:tabs>
          <w:tab w:val="left" w:pos="55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val="en-US" w:eastAsia="zh-CN"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val="en-US" w:eastAsia="zh-CN" w:bidi="zh-CN"/>
        </w:rPr>
        <w:t xml:space="preserve">南通市海门区人民医院采购医学外送检测服务项目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val="en-US" w:eastAsia="zh-CN" w:bidi="zh-CN"/>
        </w:rPr>
        <w:t xml:space="preserve">医学外送检测服务</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其他未列明行业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人，属于</w:t>
      </w:r>
      <w:r>
        <w:rPr>
          <w:rFonts w:hint="eastAsia" w:ascii="宋体" w:hAnsi="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jc w:val="both"/>
        <w:spacing w:line="300" w:lineRule="auto"/>
        <w:rPr>
          <w:rFonts w:hint="eastAsia" w:ascii="宋体" w:hAnsi="宋体" w:eastAsia="宋体"/>
          <w:b/>
          <w:sz w:val="24"/>
          <w:szCs w:val="24"/>
          <w:lang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6</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704"/>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0"/>
      <w:r/>
      <w:bookmarkEnd w:id="151"/>
      <w:r/>
      <w:bookmarkEnd w:id="152"/>
      <w:r/>
      <w:bookmarkStart w:id="153" w:name="_Toc120614284"/>
      <w:r>
        <w:rPr>
          <w:rFonts w:hint="eastAsia" w:ascii="宋体" w:hAnsi="宋体" w:eastAsia="宋体" w:cs="宋体"/>
          <w:b/>
          <w:color w:val="auto"/>
          <w:sz w:val="24"/>
          <w:szCs w:val="24"/>
        </w:rPr>
        <w:t xml:space="preserve">附件</w:t>
      </w:r>
      <w:r>
        <w:rPr>
          <w:rFonts w:hint="eastAsia" w:ascii="宋体" w:hAnsi="宋体" w:eastAsia="宋体" w:cs="宋体"/>
          <w:b/>
          <w:color w:val="auto"/>
          <w:sz w:val="24"/>
          <w:szCs w:val="24"/>
          <w:lang w:val="en-US" w:eastAsia="zh-CN"/>
        </w:rPr>
        <w:t xml:space="preserve">9</w:t>
      </w:r>
      <w:r>
        <w:rPr>
          <w:rFonts w:hint="eastAsia" w:ascii="宋体" w:hAnsi="宋体" w:eastAsia="宋体" w:cs="宋体"/>
          <w:b/>
          <w:color w:val="auto"/>
          <w:sz w:val="24"/>
          <w:szCs w:val="24"/>
        </w:rPr>
        <w:t xml:space="preserve">  </w:t>
      </w:r>
      <w:bookmarkEnd w:id="153"/>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宋体" w:hAnsi="宋体" w:eastAsia="宋体" w:cs="宋体"/>
          <w:b/>
          <w:color w:val="auto"/>
          <w:sz w:val="24"/>
          <w:szCs w:val="24"/>
        </w:rPr>
        <w:t xml:space="preserve">附件</w:t>
      </w:r>
      <w:r>
        <w:rPr>
          <w:rFonts w:hint="eastAsia" w:ascii="宋体" w:hAnsi="宋体" w:eastAsia="宋体" w:cs="宋体"/>
          <w:b/>
          <w:color w:val="auto"/>
          <w:sz w:val="24"/>
          <w:szCs w:val="24"/>
          <w:lang w:val="en-US" w:eastAsia="zh-CN"/>
        </w:rPr>
        <w:t xml:space="preserve">10</w:t>
      </w:r>
      <w:r>
        <w:rPr>
          <w:rFonts w:hint="eastAsia" w:ascii="宋体" w:hAnsi="宋体" w:eastAsia="宋体" w:cs="宋体"/>
          <w:b/>
          <w:color w:val="auto"/>
          <w:sz w:val="24"/>
          <w:szCs w:val="24"/>
        </w:rPr>
        <w:t xml:space="preserve"> </w:t>
      </w:r>
      <w:r>
        <w:rPr>
          <w:rFonts w:hint="eastAsia" w:ascii="方正魏碑_GBK" w:hAnsi="方正魏碑_GBK" w:eastAsia="方正魏碑_GBK" w:cs="方正魏碑_GBK"/>
          <w:b/>
          <w:color w:val="auto"/>
          <w:sz w:val="24"/>
          <w:szCs w:val="24"/>
        </w:rPr>
        <w:t xml:space="preserve"> </w:t>
      </w:r>
      <w:r/>
    </w:p>
    <w:p>
      <w:pPr>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keepLines w:val="0"/>
        <w:keepNext w:val="0"/>
        <w:pageBreakBefore w:val="0"/>
        <w:spacing w:line="360" w:lineRule="auto"/>
        <w:widowControl w:val="off"/>
        <w:rPr>
          <w:rFonts w:hint="eastAsia" w:eastAsia="仿宋_GB2312"/>
          <w:sz w:val="32"/>
          <w:szCs w:val="22"/>
          <w:lang w:val="en-US" w:eastAsia="zh-CN"/>
        </w:rPr>
      </w:pPr>
      <w:r>
        <w:rPr>
          <w:rFonts w:hint="eastAsia" w:eastAsia="仿宋_GB2312"/>
          <w:sz w:val="32"/>
          <w:szCs w:val="22"/>
          <w:lang w:val="en-US" w:eastAsia="zh-CN"/>
        </w:rPr>
        <w:t xml:space="preserve"> </w:t>
      </w:r>
      <w:r/>
    </w:p>
    <w:p>
      <w:pPr>
        <w:ind w:firstLine="640"/>
        <w:keepLines w:val="0"/>
        <w:keepNext w:val="0"/>
        <w:pageBreakBefore w:val="0"/>
        <w:spacing w:line="360" w:lineRule="auto"/>
        <w:widowControl w:val="off"/>
        <w:rPr>
          <w:rFonts w:eastAsia="仿宋_GB2312"/>
          <w:sz w:val="32"/>
          <w:szCs w:val="22"/>
          <w:lang w:val="en-US" w:eastAsia="zh-CN"/>
        </w:rPr>
      </w:pPr>
      <w:r>
        <w:rPr>
          <w:rFonts w:eastAsia="仿宋_GB2312"/>
          <w:sz w:val="32"/>
          <w:szCs w:val="22"/>
          <w:lang w:val="en-US" w:eastAsia="zh-CN"/>
        </w:rPr>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val="en-US" w:eastAsia="zh-CN"/>
        </w:rPr>
        <w:t xml:space="preserve">     </w:t>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p>
      <w:pPr>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楷体_GBK">
    <w:panose1 w:val="020B0503020202020204"/>
  </w:font>
  <w:font w:name="SimSun">
    <w:panose1 w:val="0201060003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53</w:t>
    </w:r>
    <w:r>
      <w:rPr>
        <w:rFonts w:ascii="宋体" w:hAnsi="宋体"/>
      </w:rPr>
      <w:fldChar w:fldCharType="end"/>
    </w:r>
    <w:r/>
  </w:p>
  <w:p>
    <w:pPr>
      <w:pStyle w:val="92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2"/>
      <w:isLgl w:val="false"/>
      <w:suff w:val="nothing"/>
      <w:lvlText w:val=""/>
      <w:lvlJc w:val="left"/>
      <w:pPr>
        <w:ind w:left="0" w:firstLine="0"/>
      </w:pPr>
      <w:rPr>
        <w:rFonts w:hint="eastAsia"/>
      </w:rPr>
    </w:lvl>
    <w:lvl w:ilvl="6">
      <w:start w:val="1"/>
      <w:numFmt w:val="decimal"/>
      <w:pStyle w:val="883"/>
      <w:isLgl w:val="false"/>
      <w:suff w:val="nothing"/>
      <w:lvlText w:val=""/>
      <w:lvlJc w:val="left"/>
      <w:pPr>
        <w:ind w:left="0" w:firstLine="0"/>
      </w:pPr>
      <w:rPr>
        <w:rFonts w:hint="eastAsia"/>
      </w:rPr>
    </w:lvl>
    <w:lvl w:ilvl="7">
      <w:start w:val="1"/>
      <w:numFmt w:val="decimal"/>
      <w:pStyle w:val="884"/>
      <w:isLgl w:val="false"/>
      <w:suff w:val="nothing"/>
      <w:lvlText w:val=""/>
      <w:lvlJc w:val="left"/>
      <w:pPr>
        <w:ind w:left="0" w:firstLine="0"/>
      </w:pPr>
      <w:rPr>
        <w:rFonts w:hint="eastAsia"/>
      </w:rPr>
    </w:lvl>
    <w:lvl w:ilvl="8">
      <w:start w:val="1"/>
      <w:numFmt w:val="decimal"/>
      <w:pStyle w:val="885"/>
      <w:isLgl w:val="false"/>
      <w:suff w:val="nothing"/>
      <w:lvlText w:val=""/>
      <w:lvlJc w:val="left"/>
      <w:pPr>
        <w:ind w:left="0" w:firstLine="0"/>
      </w:pPr>
      <w:rPr>
        <w:rFonts w:hint="eastAsia"/>
      </w:rPr>
    </w:lvl>
  </w:abstractNum>
  <w:abstractNum w:abstractNumId="4">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8"/>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9"/>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1"/>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2"/>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3"/>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5"/>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6"/>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Body Text"/>
    <w:basedOn w:val="690"/>
    <w:next w:val="690"/>
    <w:uiPriority w:val="0"/>
    <w:qFormat/>
    <w:rPr>
      <w:rFonts w:ascii="楷体_GB2312" w:hAnsi="Arial" w:eastAsia="楷体_GB2312" w:cs="Times New Roman"/>
      <w:sz w:val="28"/>
      <w:szCs w:val="28"/>
    </w:rPr>
  </w:style>
  <w:style w:type="paragraph" w:styleId="705">
    <w:name w:val="toc 5"/>
    <w:basedOn w:val="690"/>
    <w:next w:val="690"/>
    <w:uiPriority w:val="39"/>
    <w:unhideWhenUsed/>
    <w:qFormat/>
    <w:pPr>
      <w:ind w:left="1134" w:right="0" w:firstLine="0"/>
      <w:spacing w:after="57"/>
    </w:pPr>
  </w:style>
  <w:style w:type="paragraph" w:styleId="706">
    <w:name w:val="toc 3"/>
    <w:basedOn w:val="690"/>
    <w:next w:val="690"/>
    <w:uiPriority w:val="39"/>
    <w:unhideWhenUsed/>
    <w:qFormat/>
    <w:pPr>
      <w:ind w:left="567" w:right="0" w:firstLine="0"/>
      <w:spacing w:after="57"/>
    </w:pPr>
  </w:style>
  <w:style w:type="paragraph" w:styleId="707">
    <w:name w:val="toc 8"/>
    <w:basedOn w:val="690"/>
    <w:next w:val="690"/>
    <w:uiPriority w:val="39"/>
    <w:unhideWhenUsed/>
    <w:qFormat/>
    <w:pPr>
      <w:ind w:left="1984" w:right="0" w:firstLine="0"/>
      <w:spacing w:after="57"/>
    </w:pPr>
  </w:style>
  <w:style w:type="paragraph" w:styleId="708">
    <w:name w:val="endnote text"/>
    <w:basedOn w:val="690"/>
    <w:link w:val="874"/>
    <w:uiPriority w:val="99"/>
    <w:semiHidden/>
    <w:unhideWhenUsed/>
    <w:qFormat/>
    <w:pPr>
      <w:spacing w:after="0" w:line="240" w:lineRule="auto"/>
    </w:pPr>
    <w:rPr>
      <w:sz w:val="20"/>
    </w:rPr>
  </w:style>
  <w:style w:type="paragraph" w:styleId="709">
    <w:name w:val="Footer"/>
    <w:basedOn w:val="690"/>
    <w:link w:val="747"/>
    <w:uiPriority w:val="99"/>
    <w:unhideWhenUsed/>
    <w:qFormat/>
    <w:pPr>
      <w:spacing w:after="0" w:line="240" w:lineRule="auto"/>
      <w:tabs>
        <w:tab w:val="center" w:pos="7143" w:leader="none"/>
        <w:tab w:val="right" w:pos="14287" w:leader="none"/>
      </w:tabs>
    </w:pPr>
  </w:style>
  <w:style w:type="paragraph" w:styleId="710">
    <w:name w:val="Header"/>
    <w:basedOn w:val="690"/>
    <w:link w:val="745"/>
    <w:uiPriority w:val="99"/>
    <w:unhideWhenUsed/>
    <w:qFormat/>
    <w:pPr>
      <w:spacing w:after="0" w:line="240" w:lineRule="auto"/>
      <w:tabs>
        <w:tab w:val="center" w:pos="7143" w:leader="none"/>
        <w:tab w:val="right" w:pos="14287" w:leader="none"/>
      </w:tabs>
    </w:pPr>
  </w:style>
  <w:style w:type="paragraph" w:styleId="711">
    <w:name w:val="toc 1"/>
    <w:basedOn w:val="690"/>
    <w:next w:val="690"/>
    <w:uiPriority w:val="39"/>
    <w:unhideWhenUsed/>
    <w:qFormat/>
    <w:pPr>
      <w:ind w:left="0" w:right="0" w:firstLine="0"/>
      <w:spacing w:after="57"/>
    </w:pPr>
  </w:style>
  <w:style w:type="paragraph" w:styleId="712">
    <w:name w:val="toc 4"/>
    <w:basedOn w:val="690"/>
    <w:next w:val="690"/>
    <w:uiPriority w:val="39"/>
    <w:unhideWhenUsed/>
    <w:qFormat/>
    <w:pPr>
      <w:ind w:left="850" w:right="0" w:firstLine="0"/>
      <w:spacing w:after="57"/>
    </w:pPr>
  </w:style>
  <w:style w:type="paragraph" w:styleId="713">
    <w:name w:val="Subtitle"/>
    <w:basedOn w:val="690"/>
    <w:next w:val="690"/>
    <w:link w:val="740"/>
    <w:uiPriority w:val="11"/>
    <w:qFormat/>
    <w:pPr>
      <w:spacing w:before="200" w:after="200"/>
    </w:pPr>
    <w:rPr>
      <w:sz w:val="24"/>
      <w:szCs w:val="24"/>
    </w:rPr>
  </w:style>
  <w:style w:type="paragraph" w:styleId="714">
    <w:name w:val="footnote text"/>
    <w:basedOn w:val="690"/>
    <w:link w:val="873"/>
    <w:uiPriority w:val="99"/>
    <w:semiHidden/>
    <w:unhideWhenUsed/>
    <w:qFormat/>
    <w:pPr>
      <w:spacing w:after="40" w:line="240" w:lineRule="auto"/>
    </w:pPr>
    <w:rPr>
      <w:sz w:val="18"/>
    </w:rPr>
  </w:style>
  <w:style w:type="paragraph" w:styleId="715">
    <w:name w:val="toc 6"/>
    <w:basedOn w:val="690"/>
    <w:next w:val="690"/>
    <w:uiPriority w:val="39"/>
    <w:unhideWhenUsed/>
    <w:qFormat/>
    <w:pPr>
      <w:ind w:left="1417" w:right="0" w:firstLine="0"/>
      <w:spacing w:after="57"/>
    </w:pPr>
  </w:style>
  <w:style w:type="paragraph" w:styleId="716">
    <w:name w:val="table of figures"/>
    <w:basedOn w:val="690"/>
    <w:next w:val="690"/>
    <w:uiPriority w:val="99"/>
    <w:unhideWhenUsed/>
    <w:qFormat/>
    <w:pPr>
      <w:spacing w:after="0" w:afterAutospacing="0"/>
    </w:pPr>
  </w:style>
  <w:style w:type="paragraph" w:styleId="717">
    <w:name w:val="toc 2"/>
    <w:basedOn w:val="690"/>
    <w:next w:val="690"/>
    <w:uiPriority w:val="39"/>
    <w:unhideWhenUsed/>
    <w:qFormat/>
    <w:pPr>
      <w:ind w:left="283" w:right="0" w:firstLine="0"/>
      <w:spacing w:after="57"/>
    </w:pPr>
  </w:style>
  <w:style w:type="paragraph" w:styleId="718">
    <w:name w:val="toc 9"/>
    <w:basedOn w:val="690"/>
    <w:next w:val="690"/>
    <w:uiPriority w:val="39"/>
    <w:unhideWhenUsed/>
    <w:qFormat/>
    <w:pPr>
      <w:ind w:left="2268" w:right="0" w:firstLine="0"/>
      <w:spacing w:after="57"/>
    </w:pPr>
  </w:style>
  <w:style w:type="paragraph" w:styleId="719">
    <w:name w:val="Normal (Web)"/>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720">
    <w:name w:val="Title"/>
    <w:basedOn w:val="690"/>
    <w:next w:val="690"/>
    <w:link w:val="739"/>
    <w:uiPriority w:val="10"/>
    <w:qFormat/>
    <w:pPr>
      <w:contextualSpacing/>
      <w:spacing w:before="300" w:after="200"/>
    </w:pPr>
    <w:rPr>
      <w:sz w:val="48"/>
      <w:szCs w:val="48"/>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uiPriority w:val="0"/>
    <w:qFormat/>
    <w:rPr>
      <w:b/>
      <w:bCs/>
    </w:rPr>
  </w:style>
  <w:style w:type="character" w:styleId="723">
    <w:name w:val="endnote reference"/>
    <w:uiPriority w:val="99"/>
    <w:semiHidden/>
    <w:unhideWhenUsed/>
    <w:qFormat/>
    <w:rPr>
      <w:vertAlign w:val="superscript"/>
    </w:rPr>
  </w:style>
  <w:style w:type="character" w:styleId="724">
    <w:name w:val="page number"/>
    <w:uiPriority w:val="0"/>
    <w:qFormat/>
  </w:style>
  <w:style w:type="character" w:styleId="725">
    <w:name w:val="Emphasis"/>
    <w:uiPriority w:val="0"/>
    <w:qFormat/>
    <w:rPr>
      <w:i/>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character" w:styleId="728" w:customStyle="1">
    <w:name w:val="Heading 1 Char"/>
    <w:link w:val="691"/>
    <w:uiPriority w:val="9"/>
    <w:qFormat/>
    <w:rPr>
      <w:rFonts w:ascii="Arial" w:hAnsi="Arial" w:eastAsia="Arial" w:cs="Arial"/>
      <w:sz w:val="40"/>
      <w:szCs w:val="40"/>
    </w:rPr>
  </w:style>
  <w:style w:type="character" w:styleId="729" w:customStyle="1">
    <w:name w:val="Heading 2 Char"/>
    <w:link w:val="692"/>
    <w:uiPriority w:val="9"/>
    <w:qFormat/>
    <w:rPr>
      <w:rFonts w:ascii="Arial" w:hAnsi="Arial" w:eastAsia="Arial" w:cs="Arial"/>
      <w:sz w:val="34"/>
    </w:rPr>
  </w:style>
  <w:style w:type="character" w:styleId="730" w:customStyle="1">
    <w:name w:val="Heading 3 Char"/>
    <w:link w:val="693"/>
    <w:uiPriority w:val="9"/>
    <w:qFormat/>
    <w:rPr>
      <w:rFonts w:ascii="Arial" w:hAnsi="Arial" w:eastAsia="Arial" w:cs="Arial"/>
      <w:sz w:val="30"/>
      <w:szCs w:val="30"/>
    </w:rPr>
  </w:style>
  <w:style w:type="character" w:styleId="731" w:customStyle="1">
    <w:name w:val="Heading 4 Char"/>
    <w:link w:val="694"/>
    <w:uiPriority w:val="9"/>
    <w:qFormat/>
    <w:rPr>
      <w:rFonts w:ascii="Arial" w:hAnsi="Arial" w:eastAsia="Arial" w:cs="Arial"/>
      <w:b/>
      <w:bCs/>
      <w:sz w:val="26"/>
      <w:szCs w:val="26"/>
    </w:rPr>
  </w:style>
  <w:style w:type="character" w:styleId="732" w:customStyle="1">
    <w:name w:val="Heading 5 Char"/>
    <w:link w:val="695"/>
    <w:uiPriority w:val="9"/>
    <w:qFormat/>
    <w:rPr>
      <w:rFonts w:ascii="Arial" w:hAnsi="Arial" w:eastAsia="Arial" w:cs="Arial"/>
      <w:b/>
      <w:bCs/>
      <w:sz w:val="24"/>
      <w:szCs w:val="24"/>
    </w:rPr>
  </w:style>
  <w:style w:type="character" w:styleId="733" w:customStyle="1">
    <w:name w:val="Heading 6 Char"/>
    <w:link w:val="696"/>
    <w:uiPriority w:val="9"/>
    <w:qFormat/>
    <w:rPr>
      <w:rFonts w:ascii="Arial" w:hAnsi="Arial" w:eastAsia="Arial" w:cs="Arial"/>
      <w:b/>
      <w:bCs/>
      <w:sz w:val="22"/>
      <w:szCs w:val="22"/>
    </w:rPr>
  </w:style>
  <w:style w:type="character" w:styleId="734" w:customStyle="1">
    <w:name w:val="Heading 7 Char"/>
    <w:link w:val="697"/>
    <w:uiPriority w:val="9"/>
    <w:qFormat/>
    <w:rPr>
      <w:rFonts w:ascii="Arial" w:hAnsi="Arial" w:eastAsia="Arial" w:cs="Arial"/>
      <w:b/>
      <w:bCs/>
      <w:i/>
      <w:iCs/>
      <w:sz w:val="22"/>
      <w:szCs w:val="22"/>
    </w:rPr>
  </w:style>
  <w:style w:type="character" w:styleId="735" w:customStyle="1">
    <w:name w:val="Heading 8 Char"/>
    <w:link w:val="698"/>
    <w:uiPriority w:val="9"/>
    <w:qFormat/>
    <w:rPr>
      <w:rFonts w:ascii="Arial" w:hAnsi="Arial" w:eastAsia="Arial" w:cs="Arial"/>
      <w:i/>
      <w:iCs/>
      <w:sz w:val="22"/>
      <w:szCs w:val="22"/>
    </w:rPr>
  </w:style>
  <w:style w:type="character" w:styleId="736" w:customStyle="1">
    <w:name w:val="Heading 9 Char"/>
    <w:link w:val="699"/>
    <w:uiPriority w:val="9"/>
    <w:qFormat/>
    <w:rPr>
      <w:rFonts w:ascii="Arial" w:hAnsi="Arial" w:eastAsia="Arial" w:cs="Arial"/>
      <w:i/>
      <w:iCs/>
      <w:sz w:val="21"/>
      <w:szCs w:val="21"/>
    </w:rPr>
  </w:style>
  <w:style w:type="paragraph" w:styleId="737">
    <w:name w:val="List Paragraph"/>
    <w:basedOn w:val="690"/>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link w:val="720"/>
    <w:uiPriority w:val="10"/>
    <w:qFormat/>
    <w:rPr>
      <w:sz w:val="48"/>
      <w:szCs w:val="48"/>
    </w:rPr>
  </w:style>
  <w:style w:type="character" w:styleId="740" w:customStyle="1">
    <w:name w:val="Subtitle Char"/>
    <w:link w:val="713"/>
    <w:uiPriority w:val="11"/>
    <w:qFormat/>
    <w:rPr>
      <w:sz w:val="24"/>
      <w:szCs w:val="24"/>
    </w:rPr>
  </w:style>
  <w:style w:type="paragraph" w:styleId="741">
    <w:name w:val="Quote"/>
    <w:basedOn w:val="690"/>
    <w:next w:val="690"/>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90"/>
    <w:next w:val="690"/>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710"/>
    <w:uiPriority w:val="99"/>
    <w:qFormat/>
  </w:style>
  <w:style w:type="character" w:styleId="746" w:customStyle="1">
    <w:name w:val="Footer Char"/>
    <w:link w:val="709"/>
    <w:uiPriority w:val="99"/>
    <w:qFormat/>
  </w:style>
  <w:style w:type="character" w:styleId="747" w:customStyle="1">
    <w:name w:val="Caption Char"/>
    <w:link w:val="709"/>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4"/>
    <w:uiPriority w:val="99"/>
    <w:qFormat/>
    <w:rPr>
      <w:sz w:val="18"/>
    </w:rPr>
  </w:style>
  <w:style w:type="character" w:styleId="874" w:customStyle="1">
    <w:name w:val="Endnote Text Char"/>
    <w:link w:val="708"/>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
    <w:basedOn w:val="690"/>
    <w:next w:val="690"/>
    <w:link w:val="888"/>
    <w:uiPriority w:val="0"/>
    <w:qFormat/>
    <w:pPr>
      <w:jc w:val="center"/>
      <w:keepNext/>
      <w:outlineLvl w:val="0"/>
    </w:pPr>
    <w:rPr>
      <w:rFonts w:ascii="楷体_GB2312" w:hAnsi="Times New Roman" w:eastAsia="楷体_GB2312" w:cs="Times New Roman"/>
      <w:sz w:val="28"/>
      <w:szCs w:val="28"/>
    </w:rPr>
  </w:style>
  <w:style w:type="paragraph" w:styleId="877" w:customStyle="1">
    <w:name w:val="标题 21"/>
    <w:basedOn w:val="690"/>
    <w:next w:val="878"/>
    <w:link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8" w:customStyle="1">
    <w:name w:val="正文缩进1"/>
    <w:basedOn w:val="690"/>
    <w:link w:val="890"/>
    <w:uiPriority w:val="0"/>
    <w:qFormat/>
    <w:pPr>
      <w:ind w:firstLine="420"/>
    </w:pPr>
    <w:rPr>
      <w:szCs w:val="21"/>
    </w:rPr>
  </w:style>
  <w:style w:type="paragraph" w:styleId="879" w:customStyle="1">
    <w:name w:val="标题 31"/>
    <w:basedOn w:val="690"/>
    <w:next w:val="878"/>
    <w:link w:val="89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0" w:customStyle="1">
    <w:name w:val="标题 41"/>
    <w:basedOn w:val="690"/>
    <w:next w:val="878"/>
    <w:link w:val="892"/>
    <w:uiPriority w:val="0"/>
    <w:qFormat/>
    <w:pPr>
      <w:keepLines/>
      <w:keepNext/>
      <w:spacing w:before="280" w:after="290" w:line="376" w:lineRule="auto"/>
      <w:outlineLvl w:val="3"/>
    </w:pPr>
    <w:rPr>
      <w:rFonts w:ascii="Arial" w:hAnsi="Arial" w:eastAsia="黑体" w:cs="Arial"/>
      <w:b/>
      <w:bCs/>
      <w:sz w:val="28"/>
      <w:szCs w:val="28"/>
    </w:rPr>
  </w:style>
  <w:style w:type="paragraph" w:styleId="881" w:customStyle="1">
    <w:name w:val="标题 51"/>
    <w:basedOn w:val="690"/>
    <w:next w:val="878"/>
    <w:link w:val="893"/>
    <w:uiPriority w:val="0"/>
    <w:qFormat/>
    <w:pPr>
      <w:keepNext/>
      <w:outlineLvl w:val="4"/>
    </w:pPr>
    <w:rPr>
      <w:rFonts w:ascii="宋体" w:hAnsi="Times New Roman" w:eastAsia="宋体" w:cs="Times New Roman"/>
      <w:color w:val="000000"/>
      <w:sz w:val="28"/>
      <w:szCs w:val="28"/>
    </w:rPr>
  </w:style>
  <w:style w:type="paragraph" w:styleId="882" w:customStyle="1">
    <w:name w:val="标题 61"/>
    <w:basedOn w:val="690"/>
    <w:next w:val="690"/>
    <w:link w:val="89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3" w:customStyle="1">
    <w:name w:val="标题 71"/>
    <w:basedOn w:val="690"/>
    <w:next w:val="690"/>
    <w:link w:val="89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4" w:customStyle="1">
    <w:name w:val="标题 81"/>
    <w:basedOn w:val="690"/>
    <w:next w:val="690"/>
    <w:link w:val="89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5" w:customStyle="1">
    <w:name w:val="标题 91"/>
    <w:basedOn w:val="690"/>
    <w:next w:val="690"/>
    <w:link w:val="89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6" w:customStyle="1">
    <w:name w:val="默认段落字体1"/>
    <w:link w:val="690"/>
    <w:uiPriority w:val="1"/>
    <w:unhideWhenUsed/>
    <w:qFormat/>
  </w:style>
  <w:style w:type="table" w:styleId="887" w:customStyle="1">
    <w:name w:val="普通表格1"/>
    <w:uiPriority w:val="99"/>
    <w:unhideWhenUsed/>
    <w:qFormat/>
    <w:tblPr/>
  </w:style>
  <w:style w:type="character" w:styleId="888" w:customStyle="1">
    <w:name w:val="标题 1 字符"/>
    <w:link w:val="876"/>
    <w:uiPriority w:val="0"/>
    <w:qFormat/>
    <w:rPr>
      <w:rFonts w:ascii="楷体_GB2312" w:hAnsi="Times New Roman" w:eastAsia="楷体_GB2312" w:cs="Times New Roman"/>
      <w:sz w:val="28"/>
      <w:szCs w:val="28"/>
    </w:rPr>
  </w:style>
  <w:style w:type="character" w:styleId="889" w:customStyle="1">
    <w:name w:val="标题 2 字符"/>
    <w:link w:val="877"/>
    <w:uiPriority w:val="0"/>
    <w:qFormat/>
    <w:rPr>
      <w:rFonts w:ascii="Arial" w:hAnsi="Arial" w:eastAsia="幼圆" w:cs="Arial"/>
      <w:b/>
      <w:bCs/>
      <w:sz w:val="44"/>
      <w:szCs w:val="44"/>
    </w:rPr>
  </w:style>
  <w:style w:type="character" w:styleId="890" w:customStyle="1">
    <w:name w:val="正文缩进 字符"/>
    <w:link w:val="878"/>
    <w:uiPriority w:val="0"/>
    <w:qFormat/>
    <w:rPr>
      <w:szCs w:val="21"/>
    </w:rPr>
  </w:style>
  <w:style w:type="character" w:styleId="891" w:customStyle="1">
    <w:name w:val="标题 3 字符"/>
    <w:link w:val="879"/>
    <w:uiPriority w:val="0"/>
    <w:qFormat/>
    <w:rPr>
      <w:rFonts w:ascii="Times New Roman" w:hAnsi="Times New Roman" w:eastAsia="宋体" w:cs="Times New Roman"/>
      <w:b/>
      <w:bCs/>
      <w:sz w:val="32"/>
      <w:szCs w:val="32"/>
    </w:rPr>
  </w:style>
  <w:style w:type="character" w:styleId="892" w:customStyle="1">
    <w:name w:val="标题 4 字符"/>
    <w:link w:val="880"/>
    <w:uiPriority w:val="0"/>
    <w:qFormat/>
    <w:rPr>
      <w:rFonts w:ascii="Arial" w:hAnsi="Arial" w:eastAsia="黑体" w:cs="Arial"/>
      <w:b/>
      <w:bCs/>
      <w:sz w:val="28"/>
      <w:szCs w:val="28"/>
    </w:rPr>
  </w:style>
  <w:style w:type="character" w:styleId="893" w:customStyle="1">
    <w:name w:val="标题 5 字符"/>
    <w:link w:val="881"/>
    <w:uiPriority w:val="0"/>
    <w:qFormat/>
    <w:rPr>
      <w:rFonts w:ascii="宋体" w:hAnsi="Times New Roman" w:eastAsia="宋体" w:cs="Times New Roman"/>
      <w:color w:val="000000"/>
      <w:sz w:val="28"/>
      <w:szCs w:val="28"/>
    </w:rPr>
  </w:style>
  <w:style w:type="character" w:styleId="894" w:customStyle="1">
    <w:name w:val="标题 6 字符"/>
    <w:link w:val="882"/>
    <w:uiPriority w:val="0"/>
    <w:qFormat/>
    <w:rPr>
      <w:rFonts w:ascii="Arial" w:hAnsi="Arial" w:eastAsia="黑体" w:cs="Times New Roman"/>
      <w:b/>
      <w:bCs/>
      <w:sz w:val="24"/>
      <w:szCs w:val="24"/>
    </w:rPr>
  </w:style>
  <w:style w:type="character" w:styleId="895" w:customStyle="1">
    <w:name w:val="标题 7 字符"/>
    <w:link w:val="883"/>
    <w:uiPriority w:val="0"/>
    <w:qFormat/>
    <w:rPr>
      <w:rFonts w:ascii="Times New Roman" w:hAnsi="Times New Roman" w:eastAsia="宋体" w:cs="Times New Roman"/>
      <w:b/>
      <w:bCs/>
      <w:sz w:val="24"/>
      <w:szCs w:val="24"/>
    </w:rPr>
  </w:style>
  <w:style w:type="character" w:styleId="896" w:customStyle="1">
    <w:name w:val="标题 8 字符"/>
    <w:link w:val="884"/>
    <w:uiPriority w:val="0"/>
    <w:qFormat/>
    <w:rPr>
      <w:rFonts w:ascii="Arial" w:hAnsi="Arial" w:eastAsia="黑体" w:cs="Times New Roman"/>
      <w:sz w:val="24"/>
      <w:szCs w:val="24"/>
    </w:rPr>
  </w:style>
  <w:style w:type="character" w:styleId="897" w:customStyle="1">
    <w:name w:val="标题 9 字符"/>
    <w:link w:val="885"/>
    <w:uiPriority w:val="0"/>
    <w:qFormat/>
    <w:rPr>
      <w:rFonts w:ascii="Arial" w:hAnsi="Arial" w:eastAsia="黑体" w:cs="Times New Roman"/>
      <w:szCs w:val="21"/>
    </w:rPr>
  </w:style>
  <w:style w:type="paragraph" w:styleId="898" w:customStyle="1">
    <w:name w:val="列表 31"/>
    <w:basedOn w:val="690"/>
    <w:uiPriority w:val="0"/>
    <w:qFormat/>
    <w:pPr>
      <w:ind w:left="100" w:hanging="200"/>
    </w:pPr>
    <w:rPr>
      <w:rFonts w:ascii="Times New Roman" w:hAnsi="Times New Roman" w:eastAsia="宋体" w:cs="Times New Roman"/>
      <w:szCs w:val="21"/>
    </w:rPr>
  </w:style>
  <w:style w:type="paragraph" w:styleId="899"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0" w:customStyle="1">
    <w:name w:val="文档结构图1"/>
    <w:basedOn w:val="690"/>
    <w:link w:val="901"/>
    <w:uiPriority w:val="0"/>
    <w:semiHidden/>
    <w:qFormat/>
    <w:pPr>
      <w:shd w:val="clear" w:color="auto" w:fill="000080"/>
    </w:pPr>
    <w:rPr>
      <w:rFonts w:ascii="Times New Roman" w:hAnsi="Times New Roman" w:eastAsia="宋体" w:cs="Times New Roman"/>
      <w:szCs w:val="21"/>
    </w:rPr>
  </w:style>
  <w:style w:type="character" w:styleId="901" w:customStyle="1">
    <w:name w:val="文档结构图 字符"/>
    <w:link w:val="900"/>
    <w:uiPriority w:val="0"/>
    <w:semiHidden/>
    <w:qFormat/>
    <w:rPr>
      <w:rFonts w:ascii="Times New Roman" w:hAnsi="Times New Roman" w:eastAsia="宋体" w:cs="Times New Roman"/>
      <w:szCs w:val="21"/>
      <w:shd w:val="clear" w:color="auto" w:fill="000080"/>
    </w:rPr>
  </w:style>
  <w:style w:type="paragraph" w:styleId="902" w:customStyle="1">
    <w:name w:val="批注文字1"/>
    <w:basedOn w:val="690"/>
    <w:link w:val="903"/>
    <w:uiPriority w:val="0"/>
    <w:unhideWhenUsed/>
    <w:qFormat/>
    <w:pPr>
      <w:jc w:val="left"/>
    </w:pPr>
  </w:style>
  <w:style w:type="character" w:styleId="903" w:customStyle="1">
    <w:name w:val="批注文字 字符"/>
    <w:link w:val="902"/>
    <w:uiPriority w:val="99"/>
    <w:semiHidden/>
    <w:qFormat/>
  </w:style>
  <w:style w:type="paragraph" w:styleId="904" w:customStyle="1">
    <w:name w:val="正文文本 31"/>
    <w:basedOn w:val="690"/>
    <w:link w:val="905"/>
    <w:uiPriority w:val="0"/>
    <w:qFormat/>
    <w:rPr>
      <w:rFonts w:ascii="仿宋_GB2312" w:hAnsi="Arial" w:eastAsia="仿宋_GB2312" w:cs="Times New Roman"/>
      <w:sz w:val="32"/>
      <w:szCs w:val="32"/>
    </w:rPr>
  </w:style>
  <w:style w:type="character" w:styleId="905" w:customStyle="1">
    <w:name w:val="正文文本 3 字符"/>
    <w:link w:val="904"/>
    <w:uiPriority w:val="0"/>
    <w:qFormat/>
    <w:rPr>
      <w:rFonts w:ascii="仿宋_GB2312" w:hAnsi="Arial" w:eastAsia="仿宋_GB2312" w:cs="Times New Roman"/>
      <w:sz w:val="32"/>
      <w:szCs w:val="32"/>
    </w:rPr>
  </w:style>
  <w:style w:type="paragraph" w:styleId="906" w:customStyle="1">
    <w:name w:val="正文文本11"/>
    <w:basedOn w:val="690"/>
    <w:next w:val="907"/>
    <w:link w:val="908"/>
    <w:uiPriority w:val="0"/>
    <w:qFormat/>
    <w:rPr>
      <w:rFonts w:ascii="仿宋_GB2312" w:eastAsia="仿宋_GB2312"/>
      <w:sz w:val="24"/>
      <w:szCs w:val="20"/>
    </w:rPr>
  </w:style>
  <w:style w:type="paragraph" w:styleId="907" w:customStyle="1">
    <w:name w:val="正文文本 21"/>
    <w:basedOn w:val="690"/>
    <w:next w:val="906"/>
    <w:link w:val="936"/>
    <w:uiPriority w:val="0"/>
    <w:qFormat/>
    <w:pPr>
      <w:jc w:val="center"/>
      <w:widowControl/>
    </w:pPr>
    <w:rPr>
      <w:rFonts w:ascii="楷体_GB2312" w:hAnsi="Times New Roman" w:eastAsia="楷体_GB2312" w:cs="Times New Roman"/>
      <w:sz w:val="28"/>
      <w:szCs w:val="28"/>
    </w:rPr>
  </w:style>
  <w:style w:type="character" w:styleId="908" w:customStyle="1">
    <w:name w:val="正文文本 字符"/>
    <w:link w:val="906"/>
    <w:uiPriority w:val="0"/>
    <w:qFormat/>
    <w:rPr>
      <w:rFonts w:ascii="楷体_GB2312" w:hAnsi="Arial" w:eastAsia="楷体_GB2312" w:cs="Times New Roman"/>
      <w:sz w:val="28"/>
      <w:szCs w:val="28"/>
    </w:rPr>
  </w:style>
  <w:style w:type="paragraph" w:styleId="909" w:customStyle="1">
    <w:name w:val="正文文本缩进1"/>
    <w:basedOn w:val="690"/>
    <w:link w:val="910"/>
    <w:uiPriority w:val="0"/>
    <w:unhideWhenUsed/>
    <w:qFormat/>
    <w:pPr>
      <w:ind w:left="420"/>
      <w:spacing w:after="120"/>
    </w:pPr>
  </w:style>
  <w:style w:type="character" w:styleId="910" w:customStyle="1">
    <w:name w:val="正文文本缩进 字符"/>
    <w:link w:val="909"/>
    <w:uiPriority w:val="99"/>
    <w:semiHidden/>
    <w:qFormat/>
  </w:style>
  <w:style w:type="paragraph" w:styleId="911" w:customStyle="1">
    <w:name w:val="列表 21"/>
    <w:basedOn w:val="690"/>
    <w:uiPriority w:val="0"/>
    <w:qFormat/>
    <w:pPr>
      <w:ind w:left="100" w:hanging="200"/>
    </w:pPr>
    <w:rPr>
      <w:rFonts w:ascii="Times New Roman" w:hAnsi="Times New Roman" w:eastAsia="宋体" w:cs="Times New Roman"/>
      <w:szCs w:val="21"/>
    </w:rPr>
  </w:style>
  <w:style w:type="paragraph" w:styleId="912"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3"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4" w:customStyle="1">
    <w:name w:val="纯文本1"/>
    <w:basedOn w:val="690"/>
    <w:link w:val="915"/>
    <w:uiPriority w:val="0"/>
    <w:qFormat/>
    <w:rPr>
      <w:rFonts w:ascii="宋体" w:hAnsi="Courier New" w:eastAsia="宋体" w:cs="Courier New"/>
      <w:szCs w:val="21"/>
    </w:rPr>
  </w:style>
  <w:style w:type="character" w:styleId="915" w:customStyle="1">
    <w:name w:val="纯文本 字符"/>
    <w:link w:val="914"/>
    <w:uiPriority w:val="0"/>
    <w:qFormat/>
    <w:rPr>
      <w:rFonts w:ascii="宋体" w:hAnsi="Courier New" w:eastAsia="宋体" w:cs="Courier New"/>
      <w:szCs w:val="21"/>
    </w:rPr>
  </w:style>
  <w:style w:type="paragraph" w:styleId="916"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17" w:customStyle="1">
    <w:name w:val="日期1"/>
    <w:basedOn w:val="690"/>
    <w:next w:val="690"/>
    <w:link w:val="918"/>
    <w:uiPriority w:val="0"/>
    <w:qFormat/>
    <w:rPr>
      <w:rFonts w:ascii="Times New Roman" w:hAnsi="Times New Roman" w:eastAsia="宋体" w:cs="Times New Roman"/>
      <w:sz w:val="24"/>
      <w:szCs w:val="24"/>
    </w:rPr>
  </w:style>
  <w:style w:type="character" w:styleId="918" w:customStyle="1">
    <w:name w:val="日期 字符"/>
    <w:link w:val="917"/>
    <w:uiPriority w:val="0"/>
    <w:qFormat/>
    <w:rPr>
      <w:rFonts w:ascii="Times New Roman" w:hAnsi="Times New Roman" w:eastAsia="宋体" w:cs="Times New Roman"/>
      <w:sz w:val="24"/>
      <w:szCs w:val="24"/>
    </w:rPr>
  </w:style>
  <w:style w:type="paragraph" w:styleId="919" w:customStyle="1">
    <w:name w:val="正文文本缩进 21"/>
    <w:basedOn w:val="690"/>
    <w:link w:val="920"/>
    <w:uiPriority w:val="0"/>
    <w:qFormat/>
    <w:pPr>
      <w:ind w:left="630" w:firstLine="645"/>
    </w:pPr>
    <w:rPr>
      <w:rFonts w:ascii="Arial" w:hAnsi="Arial" w:eastAsia="仿宋_GB2312" w:cs="Arial"/>
      <w:sz w:val="32"/>
      <w:szCs w:val="32"/>
    </w:rPr>
  </w:style>
  <w:style w:type="character" w:styleId="920" w:customStyle="1">
    <w:name w:val="正文文本缩进 2 字符"/>
    <w:link w:val="919"/>
    <w:uiPriority w:val="0"/>
    <w:qFormat/>
    <w:rPr>
      <w:rFonts w:ascii="Arial" w:hAnsi="Arial" w:eastAsia="仿宋_GB2312" w:cs="Arial"/>
      <w:sz w:val="32"/>
      <w:szCs w:val="32"/>
    </w:rPr>
  </w:style>
  <w:style w:type="paragraph" w:styleId="921" w:customStyle="1">
    <w:name w:val="批注框文本1"/>
    <w:basedOn w:val="690"/>
    <w:link w:val="922"/>
    <w:uiPriority w:val="0"/>
    <w:semiHidden/>
    <w:qFormat/>
    <w:rPr>
      <w:rFonts w:ascii="Times New Roman" w:hAnsi="Times New Roman" w:eastAsia="宋体" w:cs="Times New Roman"/>
      <w:sz w:val="18"/>
      <w:szCs w:val="18"/>
    </w:rPr>
  </w:style>
  <w:style w:type="character" w:styleId="922" w:customStyle="1">
    <w:name w:val="批注框文本 字符"/>
    <w:link w:val="921"/>
    <w:uiPriority w:val="0"/>
    <w:semiHidden/>
    <w:qFormat/>
    <w:rPr>
      <w:rFonts w:ascii="Times New Roman" w:hAnsi="Times New Roman" w:eastAsia="宋体" w:cs="Times New Roman"/>
      <w:sz w:val="18"/>
      <w:szCs w:val="18"/>
    </w:rPr>
  </w:style>
  <w:style w:type="paragraph" w:styleId="923" w:customStyle="1">
    <w:name w:val="页脚1"/>
    <w:basedOn w:val="690"/>
    <w:link w:val="924"/>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24" w:customStyle="1">
    <w:name w:val="页脚 字符"/>
    <w:link w:val="923"/>
    <w:uiPriority w:val="99"/>
    <w:qFormat/>
    <w:rPr>
      <w:rFonts w:ascii="Times New Roman" w:hAnsi="Times New Roman" w:eastAsia="宋体" w:cs="Times New Roman"/>
      <w:sz w:val="18"/>
      <w:szCs w:val="18"/>
    </w:rPr>
  </w:style>
  <w:style w:type="paragraph" w:styleId="925" w:customStyle="1">
    <w:name w:val="页眉1"/>
    <w:basedOn w:val="690"/>
    <w:link w:val="92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customStyle="1">
    <w:name w:val="页眉 字符"/>
    <w:link w:val="925"/>
    <w:uiPriority w:val="0"/>
    <w:qFormat/>
    <w:rPr>
      <w:rFonts w:ascii="Times New Roman" w:hAnsi="Times New Roman" w:eastAsia="宋体" w:cs="Times New Roman"/>
      <w:sz w:val="18"/>
      <w:szCs w:val="18"/>
    </w:rPr>
  </w:style>
  <w:style w:type="paragraph" w:styleId="927"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8"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29" w:customStyle="1">
    <w:name w:val="列表1"/>
    <w:basedOn w:val="690"/>
    <w:uiPriority w:val="0"/>
    <w:qFormat/>
    <w:pPr>
      <w:ind w:left="200" w:hanging="200"/>
    </w:pPr>
    <w:rPr>
      <w:rFonts w:ascii="Times New Roman" w:hAnsi="Times New Roman" w:eastAsia="宋体" w:cs="Times New Roman"/>
      <w:szCs w:val="21"/>
    </w:rPr>
  </w:style>
  <w:style w:type="paragraph" w:styleId="930"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1" w:customStyle="1">
    <w:name w:val="正文文本缩进 31"/>
    <w:basedOn w:val="690"/>
    <w:link w:val="932"/>
    <w:uiPriority w:val="0"/>
    <w:qFormat/>
    <w:pPr>
      <w:ind w:left="645" w:firstLine="645"/>
    </w:pPr>
    <w:rPr>
      <w:rFonts w:ascii="Arial" w:hAnsi="Arial" w:eastAsia="仿宋_GB2312" w:cs="Arial"/>
      <w:color w:val="ffff00"/>
      <w:sz w:val="32"/>
      <w:szCs w:val="32"/>
    </w:rPr>
  </w:style>
  <w:style w:type="character" w:styleId="932" w:customStyle="1">
    <w:name w:val="正文文本缩进 3 字符"/>
    <w:link w:val="931"/>
    <w:uiPriority w:val="0"/>
    <w:qFormat/>
    <w:rPr>
      <w:rFonts w:ascii="Arial" w:hAnsi="Arial" w:eastAsia="仿宋_GB2312" w:cs="Arial"/>
      <w:color w:val="ffff00"/>
      <w:sz w:val="32"/>
      <w:szCs w:val="32"/>
    </w:rPr>
  </w:style>
  <w:style w:type="paragraph" w:styleId="933"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4"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5" w:customStyle="1">
    <w:name w:val="目录 91"/>
    <w:basedOn w:val="690"/>
    <w:next w:val="690"/>
    <w:uiPriority w:val="0"/>
    <w:semiHidden/>
    <w:qFormat/>
    <w:pPr>
      <w:ind w:left="1680"/>
      <w:jc w:val="left"/>
    </w:pPr>
    <w:rPr>
      <w:rFonts w:ascii="Times New Roman" w:hAnsi="Times New Roman" w:eastAsia="宋体" w:cs="Times New Roman"/>
      <w:szCs w:val="21"/>
    </w:rPr>
  </w:style>
  <w:style w:type="character" w:styleId="936" w:customStyle="1">
    <w:name w:val="正文文本 2 字符"/>
    <w:link w:val="907"/>
    <w:uiPriority w:val="0"/>
    <w:qFormat/>
    <w:rPr>
      <w:rFonts w:ascii="楷体_GB2312" w:hAnsi="Times New Roman" w:eastAsia="楷体_GB2312" w:cs="Times New Roman"/>
      <w:sz w:val="28"/>
      <w:szCs w:val="28"/>
    </w:rPr>
  </w:style>
  <w:style w:type="paragraph" w:styleId="937"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38"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39" w:customStyle="1">
    <w:name w:val="批注主题1"/>
    <w:basedOn w:val="902"/>
    <w:next w:val="902"/>
    <w:link w:val="940"/>
    <w:uiPriority w:val="0"/>
    <w:semiHidden/>
    <w:qFormat/>
    <w:rPr>
      <w:rFonts w:ascii="Times New Roman" w:hAnsi="Times New Roman" w:eastAsia="宋体" w:cs="Times New Roman"/>
      <w:b/>
      <w:bCs/>
      <w:szCs w:val="21"/>
    </w:rPr>
  </w:style>
  <w:style w:type="character" w:styleId="940" w:customStyle="1">
    <w:name w:val="批注主题 字符"/>
    <w:link w:val="939"/>
    <w:uiPriority w:val="0"/>
    <w:semiHidden/>
    <w:qFormat/>
    <w:rPr>
      <w:rFonts w:ascii="Times New Roman" w:hAnsi="Times New Roman" w:eastAsia="宋体" w:cs="Times New Roman"/>
      <w:b/>
      <w:bCs/>
      <w:szCs w:val="21"/>
    </w:rPr>
  </w:style>
  <w:style w:type="paragraph" w:styleId="941" w:customStyle="1">
    <w:name w:val="正文首行缩进11"/>
    <w:basedOn w:val="906"/>
    <w:link w:val="942"/>
    <w:uiPriority w:val="0"/>
    <w:qFormat/>
    <w:pPr>
      <w:ind w:firstLine="200"/>
      <w:spacing w:line="360" w:lineRule="auto"/>
    </w:pPr>
    <w:rPr>
      <w:rFonts w:ascii="仿宋_GB2312" w:hAnsi="Times New Roman" w:eastAsia="仿宋_GB2312" w:cs="Times New Roman"/>
      <w:sz w:val="30"/>
      <w:szCs w:val="30"/>
    </w:rPr>
  </w:style>
  <w:style w:type="character" w:styleId="942" w:customStyle="1">
    <w:name w:val="正文首行缩进 字符"/>
    <w:link w:val="941"/>
    <w:uiPriority w:val="0"/>
    <w:qFormat/>
    <w:rPr>
      <w:rFonts w:ascii="仿宋_GB2312" w:hAnsi="Times New Roman" w:eastAsia="仿宋_GB2312" w:cs="Times New Roman"/>
      <w:sz w:val="30"/>
      <w:szCs w:val="30"/>
    </w:rPr>
  </w:style>
  <w:style w:type="paragraph" w:styleId="943" w:customStyle="1">
    <w:name w:val="正文首行缩进 21"/>
    <w:basedOn w:val="909"/>
    <w:link w:val="944"/>
    <w:uiPriority w:val="0"/>
    <w:qFormat/>
    <w:pPr>
      <w:ind w:left="0" w:firstLine="420"/>
      <w:spacing w:after="0" w:line="360" w:lineRule="auto"/>
    </w:pPr>
    <w:rPr>
      <w:rFonts w:ascii="宋体" w:hAnsi="宋体" w:eastAsia="宋体" w:cs="Times New Roman"/>
      <w:szCs w:val="20"/>
    </w:rPr>
  </w:style>
  <w:style w:type="character" w:styleId="944" w:customStyle="1">
    <w:name w:val="正文首行缩进 2 字符"/>
    <w:link w:val="943"/>
    <w:uiPriority w:val="0"/>
    <w:qFormat/>
    <w:rPr>
      <w:rFonts w:ascii="宋体" w:hAnsi="宋体" w:eastAsia="宋体" w:cs="Times New Roman"/>
      <w:szCs w:val="20"/>
    </w:rPr>
  </w:style>
  <w:style w:type="table" w:styleId="945" w:customStyle="1">
    <w:name w:val="网格型1"/>
    <w:basedOn w:val="887"/>
    <w:uiPriority w:val="0"/>
    <w:qFormat/>
    <w:pPr>
      <w:jc w:val="both"/>
      <w:widowControl w:val="off"/>
    </w:pPr>
    <w:rPr>
      <w:rFonts w:ascii="Times New Roman" w:hAnsi="Times New Roman" w:eastAsia="宋体" w:cs="Times New Roman"/>
      <w:sz w:val="20"/>
      <w:szCs w:val="20"/>
    </w:rPr>
    <w:tblPr/>
  </w:style>
  <w:style w:type="character" w:styleId="946" w:customStyle="1">
    <w:name w:val="要点1"/>
    <w:link w:val="690"/>
    <w:uiPriority w:val="0"/>
    <w:qFormat/>
    <w:rPr>
      <w:b/>
      <w:bCs/>
    </w:rPr>
  </w:style>
  <w:style w:type="character" w:styleId="947" w:customStyle="1">
    <w:name w:val="页码1"/>
    <w:link w:val="690"/>
    <w:uiPriority w:val="0"/>
    <w:qFormat/>
  </w:style>
  <w:style w:type="character" w:styleId="948" w:customStyle="1">
    <w:name w:val="已访问的超链接1"/>
    <w:link w:val="690"/>
    <w:uiPriority w:val="0"/>
    <w:qFormat/>
    <w:rPr>
      <w:color w:val="800080"/>
      <w:u w:val="single"/>
    </w:rPr>
  </w:style>
  <w:style w:type="character" w:styleId="949" w:customStyle="1">
    <w:name w:val="强调1"/>
    <w:link w:val="690"/>
    <w:uiPriority w:val="0"/>
    <w:qFormat/>
    <w:rPr>
      <w:i/>
    </w:rPr>
  </w:style>
  <w:style w:type="character" w:styleId="950" w:customStyle="1">
    <w:name w:val="超链接1"/>
    <w:link w:val="690"/>
    <w:uiPriority w:val="0"/>
    <w:qFormat/>
    <w:rPr>
      <w:color w:val="0000ff"/>
      <w:u w:val="single"/>
    </w:rPr>
  </w:style>
  <w:style w:type="character" w:styleId="951" w:customStyle="1">
    <w:name w:val="批注引用1"/>
    <w:link w:val="690"/>
    <w:uiPriority w:val="0"/>
    <w:semiHidden/>
    <w:qFormat/>
    <w:rPr>
      <w:sz w:val="21"/>
      <w:szCs w:val="21"/>
    </w:rPr>
  </w:style>
  <w:style w:type="paragraph" w:styleId="952" w:customStyle="1">
    <w:name w:val="正文首行缩进1"/>
    <w:basedOn w:val="953"/>
    <w:uiPriority w:val="0"/>
    <w:qFormat/>
    <w:pPr>
      <w:ind w:firstLine="200"/>
      <w:spacing w:line="360" w:lineRule="auto"/>
    </w:pPr>
    <w:rPr>
      <w:rFonts w:ascii="仿宋_GB2312" w:hAnsi="Times New Roman" w:eastAsia="仿宋_GB2312"/>
      <w:sz w:val="30"/>
      <w:szCs w:val="30"/>
    </w:rPr>
  </w:style>
  <w:style w:type="paragraph" w:styleId="953" w:customStyle="1">
    <w:name w:val="正文文本1"/>
    <w:basedOn w:val="954"/>
    <w:next w:val="690"/>
    <w:uiPriority w:val="99"/>
    <w:unhideWhenUsed/>
    <w:qFormat/>
    <w:rPr>
      <w:rFonts w:ascii="??_GB2312" w:hAnsi="??_GB2312"/>
      <w:sz w:val="28"/>
      <w:szCs w:val="28"/>
    </w:rPr>
  </w:style>
  <w:style w:type="paragraph" w:styleId="954" w:customStyle="1">
    <w:name w:val="正文11"/>
    <w:next w:val="953"/>
    <w:uiPriority w:val="0"/>
    <w:qFormat/>
    <w:pPr>
      <w:jc w:val="both"/>
      <w:widowControl w:val="off"/>
    </w:pPr>
    <w:rPr>
      <w:rFonts w:hint="default" w:ascii="Calibri" w:hAnsi="Calibri" w:eastAsia="宋体" w:cs="Times New Roman"/>
      <w:sz w:val="21"/>
      <w:szCs w:val="21"/>
      <w:lang w:val="en-US" w:eastAsia="zh-CN" w:bidi="ar-SA"/>
    </w:rPr>
  </w:style>
  <w:style w:type="character" w:styleId="955" w:customStyle="1">
    <w:name w:val="font5 Char"/>
    <w:link w:val="690"/>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rPr>
  </w:style>
  <w:style w:type="paragraph" w:styleId="957" w:customStyle="1">
    <w:name w:val="二级目录"/>
    <w:next w:val="690"/>
    <w:link w:val="9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690"/>
    <w:link w:val="958"/>
    <w:uiPriority w:val="0"/>
    <w:qFormat/>
    <w:pPr>
      <w:contextualSpacing/>
      <w:ind w:left="720"/>
      <w:jc w:val="left"/>
      <w:widowControl/>
    </w:pPr>
    <w:rPr>
      <w:rFonts w:ascii="Calibri" w:hAnsi="Calibri"/>
      <w:sz w:val="24"/>
      <w:szCs w:val="24"/>
      <w:lang w:eastAsia="en-US" w:bidi="en-US"/>
    </w:rPr>
  </w:style>
  <w:style w:type="paragraph" w:styleId="960" w:customStyle="1">
    <w:name w:val="Body Text(ch)"/>
    <w:basedOn w:val="690"/>
    <w:next w:val="906"/>
    <w:uiPriority w:val="0"/>
    <w:qFormat/>
    <w:pPr>
      <w:spacing w:after="120"/>
    </w:pPr>
    <w:rPr>
      <w:rFonts w:ascii="宋体" w:hAnsi="Arial" w:eastAsia="宋体" w:cs="Times New Roman"/>
      <w:bCs/>
      <w:iCs/>
      <w:szCs w:val="24"/>
    </w:rPr>
  </w:style>
  <w:style w:type="paragraph" w:styleId="961"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4" w:customStyle="1">
    <w:name w:val=" Char"/>
    <w:basedOn w:val="900"/>
    <w:uiPriority w:val="0"/>
    <w:qFormat/>
    <w:rPr>
      <w:rFonts w:ascii="Tahoma" w:hAnsi="Tahoma"/>
      <w:sz w:val="24"/>
      <w:szCs w:val="24"/>
    </w:rPr>
  </w:style>
  <w:style w:type="paragraph" w:styleId="965" w:customStyle="1">
    <w:name w:val="普通正文"/>
    <w:basedOn w:val="966"/>
    <w:uiPriority w:val="0"/>
    <w:qFormat/>
    <w:pPr>
      <w:ind w:firstLine="480"/>
      <w:jc w:val="left"/>
      <w:spacing w:before="120" w:after="120" w:line="360" w:lineRule="auto"/>
    </w:pPr>
    <w:rPr>
      <w:rFonts w:ascii="Arial" w:hAnsi="Arial" w:eastAsia="宋体" w:cs="Times New Roman"/>
      <w:sz w:val="24"/>
      <w:szCs w:val="24"/>
    </w:rPr>
  </w:style>
  <w:style w:type="paragraph" w:styleId="966"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7"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9"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0" w:customStyle="1">
    <w:name w:val=" Char Char Char Char"/>
    <w:basedOn w:val="900"/>
    <w:uiPriority w:val="0"/>
    <w:qFormat/>
    <w:pPr>
      <w:spacing w:line="360" w:lineRule="auto"/>
    </w:pPr>
    <w:rPr>
      <w:rFonts w:ascii="Tahoma" w:hAnsi="Tahoma"/>
      <w:sz w:val="24"/>
      <w:szCs w:val="24"/>
    </w:rPr>
  </w:style>
  <w:style w:type="paragraph" w:styleId="971"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72" w:customStyle="1">
    <w:name w:val="4"/>
    <w:basedOn w:val="690"/>
    <w:next w:val="931"/>
    <w:uiPriority w:val="0"/>
    <w:qFormat/>
    <w:pPr>
      <w:ind w:firstLine="420"/>
      <w:spacing w:line="360" w:lineRule="auto"/>
    </w:pPr>
    <w:rPr>
      <w:rFonts w:ascii="Times New Roman" w:hAnsi="Times New Roman" w:eastAsia="宋体" w:cs="Times New Roman"/>
      <w:color w:val="ff0000"/>
      <w:sz w:val="24"/>
      <w:szCs w:val="24"/>
    </w:rPr>
  </w:style>
  <w:style w:type="paragraph" w:styleId="973"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4"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5" w:customStyle="1">
    <w:name w:val="样式1"/>
    <w:basedOn w:val="690"/>
    <w:uiPriority w:val="0"/>
    <w:qFormat/>
    <w:pPr>
      <w:numPr>
        <w:ilvl w:val="0"/>
        <w:numId w:val="3"/>
      </w:numPr>
    </w:pPr>
    <w:rPr>
      <w:rFonts w:ascii="宋体" w:hAnsi="宋体" w:eastAsia="宋体" w:cs="Times New Roman"/>
      <w:szCs w:val="21"/>
    </w:rPr>
  </w:style>
  <w:style w:type="paragraph" w:styleId="976"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80"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3"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6" w:customStyle="1">
    <w:name w:val="Char Char Char Char"/>
    <w:basedOn w:val="900"/>
    <w:uiPriority w:val="0"/>
    <w:qFormat/>
    <w:pPr>
      <w:spacing w:line="360" w:lineRule="auto"/>
    </w:pPr>
    <w:rPr>
      <w:rFonts w:ascii="Tahoma" w:hAnsi="Tahoma"/>
      <w:sz w:val="24"/>
      <w:szCs w:val="24"/>
    </w:rPr>
  </w:style>
  <w:style w:type="paragraph" w:styleId="987"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8"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9"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93" w:customStyle="1">
    <w:name w:val="默认段落字体12"/>
    <w:uiPriority w:val="1"/>
    <w:unhideWhenUsed/>
    <w:qFormat/>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9</cp:revision>
  <dcterms:created xsi:type="dcterms:W3CDTF">2025-12-26T03:51:00Z</dcterms:created>
  <dcterms:modified xsi:type="dcterms:W3CDTF">2026-03-31T06:41:21Z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2052-12.1.0.25225</vt:lpwstr>
  </property>
  <property fmtid="{D5CDD505-2E9C-101B-9397-08002B2CF9AE}" pid="4" name="ICV">
    <vt:lpwstr>E6284EB5C024476E8DC61AF587869D25_12</vt:lpwstr>
  </property>
</Properties>
</file>