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jc w:val="center"/>
        <w:spacing w:line="400" w:lineRule="exact"/>
        <w:rPr>
          <w:rFonts w:ascii="宋体" w:hAnsi="宋体"/>
          <w:b/>
          <w:bCs/>
          <w:color w:val="000000"/>
          <w:sz w:val="30"/>
          <w:szCs w:val="30"/>
          <w:highlight w:val="none"/>
        </w:rPr>
      </w:pPr>
      <w:r>
        <w:rPr>
          <w:color w:val="000000"/>
          <w:sz w:val="30"/>
          <w:highlight w:val="none"/>
        </w:rPr>
      </w:r>
      <w:r>
        <w:rPr>
          <w:rFonts w:hint="eastAsia" w:ascii="宋体" w:hAnsi="宋体"/>
          <w:b/>
          <w:bCs/>
          <w:color w:val="000000"/>
          <w:sz w:val="30"/>
          <w:szCs w:val="30"/>
          <w:highlight w:val="none"/>
        </w:rPr>
        <w:t xml:space="preserve">苏州大学附属第一医院</w:t>
      </w:r>
      <w:r>
        <w:rPr>
          <w:rFonts w:ascii="宋体" w:hAnsi="宋体"/>
          <w:b/>
          <w:bCs/>
          <w:color w:val="000000"/>
          <w:sz w:val="30"/>
          <w:szCs w:val="30"/>
          <w:highlight w:val="none"/>
        </w:rPr>
        <w:t xml:space="preserve">关于</w:t>
      </w:r>
      <w:r>
        <w:rPr>
          <w:rFonts w:hint="eastAsia" w:ascii="宋体" w:hAnsi="宋体"/>
          <w:b/>
          <w:bCs/>
          <w:color w:val="000000"/>
          <w:sz w:val="30"/>
          <w:szCs w:val="30"/>
          <w:highlight w:val="none"/>
        </w:rPr>
        <w:t xml:space="preserve">总院核医学科回旋加速器机房及配套用房的辐射防护措施采购及安装</w:t>
      </w:r>
      <w:r>
        <w:rPr>
          <w:rFonts w:ascii="宋体" w:hAnsi="宋体"/>
          <w:b/>
          <w:bCs/>
          <w:color w:val="000000"/>
          <w:sz w:val="30"/>
          <w:szCs w:val="30"/>
          <w:highlight w:val="none"/>
        </w:rPr>
        <w:t xml:space="preserve">的招标公告</w:t>
      </w:r>
      <w:r>
        <w:rPr>
          <w:rFonts w:ascii="宋体" w:hAnsi="宋体"/>
          <w:b/>
          <w:bCs/>
          <w:color w:val="000000"/>
          <w:sz w:val="30"/>
          <w:szCs w:val="30"/>
          <w:highlight w:val="none"/>
        </w:rPr>
      </w:r>
      <w:r/>
    </w:p>
    <w:p>
      <w:pPr>
        <w:pStyle w:val="947"/>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47"/>
        <w:ind w:firstLine="420"/>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 总院核医学科回旋加速器机房及配套用房的辐射防护措施采购及安装招标项目的潜在投标人应在苏州市卫康招投标咨询服务有限公司获取招标文件，并于</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点30分（北京时间）前递交投标文件。</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bookmarkStart w:id="0" w:name="_Toc28359002"/>
      <w:r/>
      <w:bookmarkStart w:id="1" w:name="_Toc35393621"/>
      <w:r/>
      <w:bookmarkStart w:id="2" w:name="_Toc28359079"/>
      <w:r/>
      <w:bookmarkStart w:id="3" w:name="_Toc35393790"/>
      <w:r/>
      <w:bookmarkStart w:id="4" w:name="_Hlk24379207"/>
      <w:r>
        <w:rPr>
          <w:rFonts w:hint="eastAsia" w:ascii="宋体" w:hAnsi="宋体" w:eastAsia="宋体" w:cs="宋体"/>
          <w:color w:val="000000"/>
          <w:sz w:val="21"/>
          <w:szCs w:val="21"/>
          <w:highlight w:val="none"/>
        </w:rPr>
        <w:t xml:space="preserve">一、项目基本情况</w:t>
      </w:r>
      <w:bookmarkEnd w:id="0"/>
      <w:r/>
      <w:bookmarkEnd w:id="1"/>
      <w:r/>
      <w:bookmarkEnd w:id="2"/>
      <w:r/>
      <w:bookmarkEnd w:id="3"/>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（一）项目编号：</w:t>
      </w:r>
      <w:r>
        <w:rPr>
          <w:rFonts w:hint="eastAsia" w:ascii="宋体" w:hAnsi="宋体" w:eastAsia="宋体" w:cs="宋体"/>
          <w:color w:val="000000"/>
          <w:sz w:val="21"/>
          <w:szCs w:val="21"/>
          <w:highlight w:val="none"/>
          <w:lang w:eastAsia="zh-CN"/>
        </w:rPr>
        <w:t xml:space="preserve">JSZC-320000-SZWK-G2026-0054</w:t>
      </w:r>
      <w:r>
        <w:rPr>
          <w:rFonts w:hint="eastAsia" w:ascii="宋体" w:hAnsi="宋体" w:eastAsia="宋体" w:cs="宋体"/>
          <w:color w:val="000000"/>
          <w:sz w:val="21"/>
          <w:szCs w:val="21"/>
          <w:highlight w:val="none"/>
          <w:lang w:eastAsia="zh-CN"/>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（二）项目名称：总院核医学科回旋加速器机房及配套用房的辐射防护措施采购及安装</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bookmarkEnd w:id="4"/>
      <w:r>
        <w:rPr>
          <w:rFonts w:hint="eastAsia" w:ascii="宋体" w:hAnsi="宋体" w:eastAsia="宋体" w:cs="宋体"/>
          <w:color w:val="000000"/>
          <w:sz w:val="21"/>
          <w:szCs w:val="21"/>
          <w:highlight w:val="none"/>
        </w:rPr>
        <w:t xml:space="preserve">（三）预算金额：壹佰玖拾万元整（￥：1900000.00）</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最高限价：壹佰捌拾伍万元整（￥：1850000.00）</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（四）采购需求：</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1、采购范围</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1.1、地下二层回旋加速器机房及配套区域：测量室、解剖室、暂养间、缓冲、分装、处理室、细胞培养室、小动物PET-CT、小动物ECT、水冷机房等；</w:t>
      </w:r>
      <w:r>
        <w:rPr>
          <w:rFonts w:hint="eastAsia" w:ascii="宋体" w:hAnsi="宋体" w:eastAsia="宋体" w:cs="宋体"/>
          <w:color w:val="000000"/>
          <w:sz w:val="21"/>
          <w:szCs w:val="21"/>
          <w:highlight w:val="none"/>
        </w:rPr>
      </w:r>
      <w:r/>
    </w:p>
    <w:p>
      <w:pPr>
        <w:pStyle w:val="10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一层配套区域：污物暂存、分装、注射、储源、候诊室、控制室、走廊等，包括但不限于南连廊现有地砖拆除，并铺pvc卷材；候诊室及抢救室现有墙面医疗板拆除，铺设完铅板后按原样恢复；北走廊完成墙顶地。</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1.3、地下二层回旋加速器区域至衰变池的排水管防护。</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1.4、地下二层回旋加速器机房及热室区域至屋顶的风管防护。</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1.5、回旋加速器机房的防中子门安装及调试。</w:t>
      </w:r>
      <w:r>
        <w:rPr>
          <w:rFonts w:hint="eastAsia" w:ascii="宋体" w:hAnsi="宋体" w:eastAsia="宋体" w:cs="宋体"/>
          <w:color w:val="000000"/>
          <w:sz w:val="21"/>
          <w:szCs w:val="21"/>
          <w:highlight w:val="none"/>
        </w:rPr>
      </w:r>
      <w:r/>
    </w:p>
    <w:p>
      <w:pPr>
        <w:pStyle w:val="94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配合核医学场所辐射监测系统管线预埋及配合监测设备的安装；指导医院安装范围内有防护要求的管线、管路安装；配合医院在调试过程中采购范围机房内射线设备的安装、调试、更换及验收等各项工作。配合核素生产配套设施的安装、证照办理的工作。</w:t>
      </w:r>
      <w:r>
        <w:rPr>
          <w:rFonts w:hint="eastAsia" w:ascii="宋体" w:hAnsi="宋体" w:eastAsia="宋体" w:cs="宋体"/>
          <w:color w:val="000000"/>
          <w:sz w:val="21"/>
          <w:szCs w:val="21"/>
          <w:highlight w:val="none"/>
        </w:rPr>
      </w:r>
      <w:r/>
    </w:p>
    <w:p>
      <w:pPr>
        <w:pStyle w:val="10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3、本项目为总价包干。中标人需无条件满足采购范围内环评提出的防护措施要求，所含内容包括但不限于采购清单要求。</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货物清单：</w:t>
      </w:r>
      <w:r>
        <w:rPr>
          <w:rFonts w:hint="eastAsia" w:ascii="宋体" w:hAnsi="宋体" w:eastAsia="宋体" w:cs="宋体"/>
          <w:color w:val="000000"/>
          <w:sz w:val="21"/>
          <w:szCs w:val="21"/>
          <w:highlight w:val="none"/>
        </w:rPr>
      </w:r>
      <w:r/>
    </w:p>
    <w:tbl>
      <w:tblPr>
        <w:tblW w:w="848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82"/>
        <w:gridCol w:w="1392"/>
        <w:gridCol w:w="2140"/>
        <w:gridCol w:w="817"/>
        <w:gridCol w:w="2115"/>
      </w:tblGrid>
      <w:tr>
        <w:trPr>
          <w:trHeight w:val="900"/>
        </w:trPr>
        <w:tc>
          <w:tcPr>
            <w:shd w:val="clear" w:color="auto" w:fill="a6a6a6"/>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gridSpan w:val="2"/>
            <w:shd w:val="clear" w:color="auto" w:fill="a6a6a6"/>
            <w:tcW w:w="2674"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部位</w:t>
            </w:r>
            <w:r>
              <w:rPr>
                <w:rFonts w:hint="eastAsia" w:ascii="宋体" w:hAnsi="宋体" w:eastAsia="宋体" w:cs="宋体"/>
                <w:color w:val="000000"/>
                <w:sz w:val="21"/>
                <w:szCs w:val="21"/>
                <w:highlight w:val="none"/>
              </w:rPr>
            </w:r>
            <w:r/>
          </w:p>
        </w:tc>
        <w:tc>
          <w:tcPr>
            <w:shd w:val="clear" w:color="auto" w:fill="a6a6a6"/>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项目特征</w:t>
            </w:r>
            <w:r>
              <w:rPr>
                <w:rFonts w:hint="eastAsia" w:ascii="宋体" w:hAnsi="宋体" w:eastAsia="宋体" w:cs="宋体"/>
                <w:color w:val="000000"/>
                <w:sz w:val="21"/>
                <w:szCs w:val="21"/>
                <w:highlight w:val="none"/>
              </w:rPr>
            </w:r>
            <w:r/>
          </w:p>
        </w:tc>
        <w:tc>
          <w:tcPr>
            <w:shd w:val="clear" w:color="auto" w:fill="a6a6a6"/>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单位</w:t>
            </w:r>
            <w:r>
              <w:rPr>
                <w:rFonts w:hint="eastAsia" w:ascii="宋体" w:hAnsi="宋体" w:eastAsia="宋体" w:cs="宋体"/>
                <w:color w:val="000000"/>
                <w:sz w:val="21"/>
                <w:szCs w:val="21"/>
                <w:highlight w:val="none"/>
              </w:rPr>
            </w:r>
            <w:r/>
          </w:p>
        </w:tc>
        <w:tc>
          <w:tcPr>
            <w:shd w:val="clear" w:color="auto" w:fill="a6a6a6"/>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shd w:val="clear" w:color="auto" w:fill="ffffff"/>
            <w:tcW w:w="128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地下二层</w:t>
            </w: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测量室</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3mm铅板墙面防护\其他辅材\未尽事宜详见招标文件及图纸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35.07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解剖室</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55.89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暂养间</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60.79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缓冲、分装</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1mm铅板墙面防护\其他辅材\未尽事宜详见招标文件及图纸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35.10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处理室</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3mm铅板防护\其他辅材\未尽事宜详见招标文件及图纸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44.13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细胞培养室</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3mm铅板墙面防护\其他辅材\未尽事宜详见招标文件及图纸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45.36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小动物PET-CT</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97.13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小动物ECT</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61.03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水冷机房</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5mm铅板墙面、顶面防护\其他辅材\未尽事宜详见招标文件及图纸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56.18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shd w:val="clear" w:color="auto" w:fill="ffffff"/>
            <w:tcW w:w="128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一层</w:t>
            </w: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污物暂存</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4mm铅板墙面、顶面、地面防护\其他辅材\未尽事宜详见招标文件及图纸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36.70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分装</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4mm铅板墙面、顶面、地面防护\其他辅材\未尽事宜详见招标文件及图纸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94.3</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MM不锈钢，不锈钢执手锁、不锈钢合页为天地轴开启工艺、闭门器等配套五金，洞口尺寸分别为1000*2200mm和1100*2200mm，未尽事宜详见招标文件及图纸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成品8mm铅板防护门及配套相同铅当量门套，面板为0.8 MM不锈钢，门框为1.5 MM不锈钢，不锈钢执手锁、不锈钢合页为天地轴开启工艺、闭门器等配套五金，洞口尺寸1000*2200mm，未尽事宜详见招标文件及图纸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注射</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4mm铅板墙面、顶面、地面防护\其他辅材\未尽事宜详见招标文件及图纸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32.16</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储源</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4mm铅板墙面、顶面、地面防护\其他辅材\未尽事宜详见招标文件及图纸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16.68</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MM不锈钢，不锈钢执手锁、不锈钢合页为天地轴开启工艺、闭门器等配套五金，其他辅材，未尽事宜详见招标文件及图纸，洞口尺寸1000*2200mm，未尽事宜详见招标文件及图纸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候诊</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37.62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12.35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候诊</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21.34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10.26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候诊vip</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19.58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抢救室</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41.14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原单层玻镁岩棉彩钢板墙面板拆除并利旧\拆除原轻钢龙骨，白色铝板背衬铝瓦楞板面层并重新安装\拆除下装修建筑垃圾清理外运并垃圾处置\已考虑残值回收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控制室</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过道</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专用配套挂件安装/医疗板墙面/含弧形转角</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59.92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全丝杆天棚吊筋 H=1050mm φ8/60主龙骨/铝板专用副龙骨/600*1200mm白色穿孔铝板/W型收边条</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21.20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墙面医疗板(含配套踢脚线)及其骨架、基层板等拆除并利旧\拆除原轻钢龙骨，石膏板吊顶面层并重新安装石膏板面层及喷刷无机涂料\拆除原轻钢龙骨，白色铝板背衬铝瓦楞板面层并重新安装\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50.30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LED灯盘购买安装、含配件等</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原地面地砖及其粘结层拆除\拆除下装修建筑垃圾清理外运并垃圾处置\已考虑残值回收</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45.90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45mm厚C25细石混凝土找平层\3mm厚水泥自流平\2.0mm厚PVC卷材地板，墙面上翻80mm\清单量按水平投影面积计算</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66.60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65.56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6mm铅板墙面防护\其他辅材\未尽事宜详见招标文件及图纸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33.44</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成品5mm铅板防护门（双开）及配套相同铅当量门套，面板为0.8 MM不锈钢，门框为1.5 MM不锈钢，不锈钢执手锁、不锈钢合页为天地轴开启工艺、闭门器等配套五金，其他辅材，洞口尺寸1500*2200mm,未尽事宜详见招标文件及图纸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shd w:val="clear" w:color="auto" w:fill="ffffff"/>
            <w:tcW w:w="128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地下二层</w:t>
            </w:r>
            <w:r>
              <w:rPr>
                <w:rFonts w:hint="eastAsia" w:ascii="宋体" w:hAnsi="宋体" w:eastAsia="宋体" w:cs="宋体"/>
                <w:color w:val="000000"/>
                <w:sz w:val="21"/>
                <w:szCs w:val="21"/>
                <w:highlight w:val="none"/>
              </w:rPr>
            </w:r>
            <w:r/>
          </w:p>
        </w:tc>
        <w:tc>
          <w:tcPr>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地沟铅砖</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3mm铅板地面防护\其他辅材\未尽事宜详见招标文件及图纸（地沟）</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集水池防护</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5mm铅板集水池防护\其他辅材\未尽事宜详见招标文件及图纸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水管防护</w:t>
            </w: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10mm铅板水管防护\其他辅材\未尽事宜详见招标文件及图纸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5mm铅板水管防护\其他辅材\未尽事宜详见招标文件及图纸</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加速器防护门</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电动平移门，150mm含硼石蜡+12mmpb防护门及配套相同铅当量门套，双面各10 MM钢板制作，表面为0.8不锈钢，智能化可调重型配套驱动门机，消防联动，按钮和遥控两种方式控制，不锈钢门头滑轮轨道包饰（带检修），含工作电子屏、警示灯及警示标志，含防夹人探测装置，洞口尺寸1400*2200mm，门扇须大于门洞尺寸，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樘</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restart"/>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风井防护及恢复</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原墙面医疗板(含配套踢脚线)及其骨架、基层板等拆除\原踢脚线拆除并利旧\原墙面涂料铲除\原轻钢龙骨，铝扣板面层拆除并利旧\拆除下装修建筑垃圾清理外运并垃圾处置\已考虑残值回收</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198.00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4mm铅板风井风管防护\其他辅材\未尽事宜详见招标文件及图纸</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198.00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原踢脚线利旧安装\原轻钢龙骨，铝扣板面层利旧安装\新安装50mm厚单层玻镁岩棉彩钢板墙板\新安装轻钢龙骨，单面双层12mm石膏板墙面、内置隔音保温棉并喷涂无机涂料</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shd w:val="clear" w:color="auto" w:fill="ffffff"/>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198.00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顶面装饰</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φ10全丝杆天棚吊筋，T型喷塑龙骨\50mm厚单层玻镁岩棉彩钢板吊顶板，四周加强型龙骨\配套铝合金型材固定与连接\板间采用R50圆弧过渡处理，耐候胶密封处理\局部镀锌角钢加固</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130.00 </w:t>
            </w:r>
            <w:r>
              <w:rPr>
                <w:rFonts w:hint="eastAsia" w:ascii="宋体" w:hAnsi="宋体" w:eastAsia="宋体" w:cs="宋体"/>
                <w:color w:val="000000"/>
                <w:sz w:val="21"/>
                <w:szCs w:val="21"/>
                <w:highlight w:val="none"/>
              </w:rPr>
            </w:r>
            <w:r/>
          </w:p>
        </w:tc>
      </w:tr>
      <w:tr>
        <w:trPr>
          <w:trHeight w:val="900"/>
        </w:trPr>
        <w:tc>
          <w:tcPr>
            <w:shd w:val="clear" w:color="auto" w:fill="ffffff"/>
            <w:tcW w:w="738"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shd w:val="clear" w:color="auto" w:fill="ffffff"/>
            <w:tcW w:w="1282" w:type="dxa"/>
            <w:vAlign w:val="center"/>
            <w:vMerge w:val="continue"/>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W w:w="1392"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墙面装饰</w:t>
            </w:r>
            <w:r>
              <w:rPr>
                <w:rFonts w:hint="eastAsia" w:ascii="宋体" w:hAnsi="宋体" w:eastAsia="宋体" w:cs="宋体"/>
                <w:color w:val="000000"/>
                <w:sz w:val="21"/>
                <w:szCs w:val="21"/>
                <w:highlight w:val="none"/>
              </w:rPr>
            </w:r>
            <w:r/>
          </w:p>
        </w:tc>
        <w:tc>
          <w:tcPr>
            <w:shd w:val="clear" w:color="auto" w:fill="ffffff"/>
            <w:tcW w:w="2140"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50mm厚单层玻镁岩棉彩钢板墙板，四周加强型龙骨\配套铝合金型材固定与连接\板间采用R50圆弧过渡处理，耐候胶密封处理\局部镀锌角钢加固</w:t>
            </w:r>
            <w:r>
              <w:rPr>
                <w:rFonts w:hint="eastAsia" w:ascii="宋体" w:hAnsi="宋体" w:eastAsia="宋体" w:cs="宋体"/>
                <w:color w:val="000000"/>
                <w:sz w:val="21"/>
                <w:szCs w:val="21"/>
                <w:highlight w:val="none"/>
              </w:rPr>
            </w:r>
            <w:r/>
          </w:p>
        </w:tc>
        <w:tc>
          <w:tcPr>
            <w:shd w:val="clear" w:color="auto" w:fill="ffffff"/>
            <w:tcW w:w="817"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r>
            <w:r/>
          </w:p>
        </w:tc>
        <w:tc>
          <w:tcPr>
            <w:tcW w:w="2115" w:type="dxa"/>
            <w:vAlign w:val="center"/>
            <w:textDirection w:val="lrTb"/>
            <w:noWrap w:val="false"/>
          </w:tcPr>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520.00 </w:t>
            </w:r>
            <w:r>
              <w:rPr>
                <w:rFonts w:hint="eastAsia" w:ascii="宋体" w:hAnsi="宋体" w:eastAsia="宋体" w:cs="宋体"/>
                <w:color w:val="000000"/>
                <w:sz w:val="21"/>
                <w:szCs w:val="21"/>
                <w:highlight w:val="none"/>
              </w:rPr>
            </w:r>
            <w:r/>
          </w:p>
        </w:tc>
      </w:tr>
    </w:tbl>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4、合同履行期限：</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4.1、交货时间：在合同签订生效后并接到采购人通知后60日内安装调试完毕。</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4.2、质保期≥3年（质保期自货物验收合格之日起计算）。</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5、验收标准：按采购要求进行验收。</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6、本项目不接受联合体投标，不接受进口产品投标，不接受转包、分包。</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1、满足《中华人民共和国政府采购法》之第二十二条“供应商参加政府采购活动应当具备下列条件”规定： </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①具有独立承担民事责任的能力； </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②具有良好的商业信誉和健全的财务会计制度；</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③具有履行合同所必需的设备和专业技术能力；</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④有依法缴纳税收和社会保障资金的良好记录；</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⑤参加政府采购活动前三年内，在经营活动中没有重大违法记录；</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⑥法律、行政法规规定的其他条件； </w:t>
      </w:r>
      <w:r>
        <w:rPr>
          <w:rFonts w:hint="eastAsia" w:ascii="宋体" w:hAnsi="宋体" w:eastAsia="宋体" w:cs="宋体"/>
          <w:color w:val="000000"/>
          <w:sz w:val="21"/>
          <w:szCs w:val="21"/>
          <w:highlight w:val="none"/>
        </w:rPr>
      </w:r>
      <w:r/>
    </w:p>
    <w:p>
      <w:pPr>
        <w:pStyle w:val="1000"/>
        <w:numPr>
          <w:ilvl w:val="0"/>
          <w:numId w:val="2"/>
        </w:num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本项目的特定资格要求：无。</w:t>
      </w:r>
      <w:r>
        <w:rPr>
          <w:rFonts w:hint="eastAsia" w:ascii="宋体" w:hAnsi="宋体" w:eastAsia="宋体" w:cs="宋体"/>
          <w:color w:val="000000"/>
          <w:sz w:val="21"/>
          <w:szCs w:val="21"/>
          <w:highlight w:val="none"/>
        </w:rPr>
      </w:r>
      <w:r/>
    </w:p>
    <w:p>
      <w:pPr>
        <w:pStyle w:val="1000"/>
        <w:ind w:firstLine="42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3、落实政府釆购政策需满足的资格要求:本项目非专门面向中小企业采购，所属行业为</w:t>
      </w:r>
      <w:r>
        <w:rPr>
          <w:rFonts w:hint="eastAsia" w:ascii="宋体" w:hAnsi="宋体" w:eastAsia="宋体" w:cs="宋体"/>
          <w:color w:val="000000"/>
          <w:sz w:val="21"/>
          <w:szCs w:val="21"/>
          <w:highlight w:val="none"/>
          <w:lang w:bidi="ar"/>
        </w:rPr>
        <w:t xml:space="preserve">工业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注：①单位负责人为同一人或者存在直接控股、管理关系的不同供应商，不得参加同一合同项下的政府采购活动。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947"/>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94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rPr>
      </w:r>
      <w:r/>
    </w:p>
    <w:p>
      <w:pPr>
        <w:pStyle w:val="94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r>
        <w:rPr>
          <w:rFonts w:hint="eastAsia" w:ascii="宋体" w:hAnsi="宋体" w:eastAsia="宋体" w:cs="宋体"/>
          <w:color w:val="000000"/>
          <w:sz w:val="21"/>
          <w:szCs w:val="21"/>
          <w:highlight w:val="none"/>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1、依法获取采购文件的时间：202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日~202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日每日8：30~17：00（节假日除外）；</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2、依法获取采购文件的地点：苏州市干将西路1296号1幢17层（苏州市卫康招投标咨询服务有限公司）；</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3、依法获取采购文件时向采购代理机构提供以下材料并加盖报名单位公章：</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（1）营业执照副本（三证合一）复印件；</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（2）报名单位法人授权委托书（附法人及受托人身份证复印件）。</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Times New Roman"/>
          <w:sz w:val="21"/>
          <w:szCs w:val="21"/>
          <w:lang w:val="zh-CN"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、采购文件的工本费用：</w:t>
      </w:r>
      <w:r>
        <w:rPr>
          <w:rFonts w:hint="eastAsia" w:ascii="宋体" w:hAnsi="宋体" w:eastAsia="宋体" w:cs="Times New Roman"/>
          <w:sz w:val="21"/>
          <w:szCs w:val="21"/>
          <w:lang w:val="zh-CN" w:eastAsia="zh-CN"/>
        </w:rPr>
        <w:t xml:space="preserve">本套招标文件售价人民币叁佰元整，售后不退。</w:t>
      </w:r>
      <w:r>
        <w:rPr>
          <w:rFonts w:hint="eastAsia" w:ascii="宋体" w:hAnsi="宋体" w:eastAsia="宋体" w:cs="Times New Roman"/>
          <w:sz w:val="21"/>
          <w:szCs w:val="21"/>
          <w:lang w:val="zh-CN" w:eastAsia="zh-CN"/>
        </w:rPr>
      </w:r>
      <w:r/>
    </w:p>
    <w:p>
      <w:pPr>
        <w:pStyle w:val="1000"/>
        <w:ind w:firstLine="420"/>
        <w:spacing w:line="380" w:lineRule="exact"/>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获取</w:t>
      </w:r>
      <w:r>
        <w:rPr>
          <w:rFonts w:hint="eastAsia" w:ascii="宋体" w:hAnsi="宋体" w:eastAsia="宋体" w:cs="Times New Roman"/>
          <w:sz w:val="21"/>
          <w:szCs w:val="21"/>
          <w:lang w:val="zh-CN" w:eastAsia="zh-CN"/>
        </w:rPr>
        <w:t xml:space="preserve">招标文件汇款账户：</w:t>
      </w:r>
      <w:r>
        <w:rPr>
          <w:rFonts w:hint="eastAsia" w:ascii="宋体" w:hAnsi="宋体" w:eastAsia="宋体" w:cs="Times New Roman"/>
          <w:sz w:val="21"/>
          <w:szCs w:val="21"/>
          <w:lang w:val="zh-CN" w:eastAsia="zh-CN"/>
        </w:rPr>
      </w:r>
      <w:r/>
    </w:p>
    <w:p>
      <w:pPr>
        <w:pStyle w:val="1000"/>
        <w:ind w:firstLine="420"/>
        <w:spacing w:line="38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eastAsia="zh-CN"/>
        </w:rPr>
        <w:t xml:space="preserve">账</w:t>
      </w:r>
      <w:r>
        <w:rPr>
          <w:rFonts w:hint="eastAsia" w:ascii="宋体" w:hAnsi="宋体" w:eastAsia="宋体" w:cs="Times New Roman"/>
          <w:sz w:val="21"/>
          <w:szCs w:val="21"/>
          <w:lang w:val="en-US" w:eastAsia="zh-CN"/>
        </w:rPr>
        <w:t xml:space="preserve">户：苏州市卫康招投标咨询服务有限公司</w:t>
      </w:r>
      <w:r>
        <w:rPr>
          <w:rFonts w:hint="eastAsia" w:ascii="宋体" w:hAnsi="宋体" w:eastAsia="宋体" w:cs="Times New Roman"/>
          <w:sz w:val="21"/>
          <w:szCs w:val="21"/>
          <w:lang w:val="en-US" w:eastAsia="zh-CN"/>
        </w:rPr>
      </w:r>
      <w:r/>
    </w:p>
    <w:p>
      <w:pPr>
        <w:pStyle w:val="1000"/>
        <w:ind w:firstLine="420"/>
        <w:spacing w:line="38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开户银行：苏州工行道前支行</w:t>
      </w:r>
      <w:r>
        <w:rPr>
          <w:rFonts w:hint="eastAsia" w:ascii="宋体" w:hAnsi="宋体" w:eastAsia="宋体" w:cs="Times New Roman"/>
          <w:sz w:val="21"/>
          <w:szCs w:val="21"/>
          <w:lang w:val="en-US" w:eastAsia="zh-CN"/>
        </w:rPr>
      </w:r>
      <w:r/>
    </w:p>
    <w:p>
      <w:pPr>
        <w:pStyle w:val="1000"/>
        <w:ind w:firstLine="420"/>
        <w:spacing w:line="38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eastAsia="zh-CN"/>
        </w:rPr>
        <w:t xml:space="preserve">账</w:t>
      </w:r>
      <w:r>
        <w:rPr>
          <w:rFonts w:hint="eastAsia" w:ascii="宋体" w:hAnsi="宋体" w:eastAsia="宋体" w:cs="Times New Roman"/>
          <w:sz w:val="21"/>
          <w:szCs w:val="21"/>
          <w:lang w:val="en-US" w:eastAsia="zh-CN"/>
        </w:rPr>
        <w:t xml:space="preserve">号：1102020209000295112</w:t>
      </w:r>
      <w:r>
        <w:rPr>
          <w:rFonts w:hint="eastAsia" w:ascii="宋体" w:hAnsi="宋体" w:eastAsia="宋体" w:cs="Times New Roman"/>
          <w:sz w:val="21"/>
          <w:szCs w:val="21"/>
          <w:lang w:val="en-US" w:eastAsia="zh-CN"/>
        </w:rPr>
      </w:r>
      <w:r/>
    </w:p>
    <w:p>
      <w:pPr>
        <w:pStyle w:val="1000"/>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val="zh-CN"/>
        </w:rPr>
        <w:t xml:space="preserve">提交投标文件截止时间、开标时间和地点：</w:t>
      </w:r>
      <w:r>
        <w:rPr>
          <w:rFonts w:hint="eastAsia" w:ascii="宋体" w:hAnsi="宋体" w:eastAsia="宋体" w:cs="宋体"/>
          <w:color w:val="000000"/>
          <w:sz w:val="21"/>
          <w:szCs w:val="21"/>
          <w:highlight w:val="none"/>
          <w:lang w:val="zh-CN"/>
        </w:rPr>
      </w:r>
      <w:r/>
    </w:p>
    <w:p>
      <w:pPr>
        <w:pStyle w:val="1000"/>
        <w:ind w:firstLine="420"/>
        <w:spacing w:line="38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1、投标文件递交时间：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00"/>
        <w:ind w:firstLine="420"/>
        <w:spacing w:line="38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2、投标截止时间：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00"/>
        <w:ind w:firstLine="420"/>
        <w:spacing w:line="38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3、地点：苏州市干将西路1296号1幢17层开标室（苏州市卫康招投标咨询服务有限公司）</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4、投标文件接收人：招标代理机构</w:t>
      </w:r>
      <w:r>
        <w:rPr>
          <w:rFonts w:hint="eastAsia" w:ascii="宋体" w:hAnsi="宋体" w:eastAsia="宋体" w:cs="宋体"/>
          <w:color w:val="000000"/>
          <w:sz w:val="21"/>
          <w:szCs w:val="21"/>
          <w:highlight w:val="none"/>
        </w:rPr>
      </w:r>
      <w:r/>
    </w:p>
    <w:p>
      <w:pPr>
        <w:pStyle w:val="1000"/>
        <w:ind w:firstLine="420"/>
        <w:spacing w:line="38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5、开标时间：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00"/>
        <w:ind w:firstLine="420"/>
        <w:spacing w:line="380" w:lineRule="exact"/>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6、开标地点：苏州市干将西路1296号1幢17层开标室（苏州市卫康招投标咨询服务有限公司）</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五、公告期限：自本公告发布之日起5个工作日。</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六、其他补充事宜：</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1、本次采购的有关信息将在江苏政府采购网</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"Http://www.szweikang.com、《中国财经报》、《城市商报》上发布"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"Http://www.szweikang.com、《中国财经报》、《城市商报》上发布"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上发布</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，敬请留意；</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2、相关图纸可至百度网盘https://pan.baidu.com/s/146tShIQv8J0Q8dGrW6ikUw?pwd=0054进行下载，提取码:</w:t>
      </w:r>
      <w:r>
        <w:rPr>
          <w:rFonts w:hint="eastAsia" w:ascii="宋体" w:hAnsi="宋体" w:eastAsia="宋体" w:cs="宋体"/>
          <w:color w:val="000000"/>
          <w:sz w:val="21"/>
          <w:szCs w:val="21"/>
          <w:highlight w:val="none"/>
          <w:lang w:val="en-US" w:eastAsia="zh-CN"/>
        </w:rPr>
        <w:t xml:space="preserve">0054</w:t>
      </w:r>
      <w:r>
        <w:rPr>
          <w:rFonts w:hint="eastAsia" w:ascii="宋体" w:hAnsi="宋体" w:eastAsia="宋体" w:cs="宋体"/>
          <w:color w:val="000000"/>
          <w:sz w:val="21"/>
          <w:szCs w:val="21"/>
          <w:highlight w:val="none"/>
        </w:rPr>
        <w:t xml:space="preserve">，招标文件如与图纸有矛盾之处以图纸为准。</w:t>
      </w:r>
      <w:r>
        <w:rPr>
          <w:rFonts w:hint="eastAsia" w:ascii="宋体" w:hAnsi="宋体" w:eastAsia="宋体" w:cs="宋体"/>
          <w:color w:val="000000"/>
          <w:sz w:val="21"/>
          <w:szCs w:val="21"/>
          <w:highlight w:val="none"/>
        </w:rPr>
      </w:r>
      <w:r/>
    </w:p>
    <w:p>
      <w:pPr>
        <w:ind w:left="48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现场勘察：采购人将于2026年3月17日14：00统一组织各投标人集中进行现场勘察，过时将不再组织，集合地点为苏州市平海路899号苏大附一院总院二期西面核医学科楼门口。勘察现场所发生的费用由响应单位自己承担，投标单位中标后，不得以不完全了解现场情况或其它任何理由向采购人提出任何索赔或追加的要求，对此采购人不承担任何责任并将不作任何答复与考虑。</w:t>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八、对本次招标提出询问，请按以下方式联系。</w:t>
      </w:r>
      <w:r>
        <w:rPr>
          <w:rFonts w:hint="eastAsia" w:ascii="宋体" w:hAnsi="宋体" w:eastAsia="宋体" w:cs="宋体"/>
          <w:color w:val="000000"/>
          <w:sz w:val="21"/>
          <w:szCs w:val="21"/>
          <w:highlight w:val="none"/>
        </w:rPr>
        <w:t xml:space="preserve"> </w:t>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1.招标人信息：</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称：苏州大学附属第一医院</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地址：江苏省苏州市姑苏区平海路899号</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人：卢雪蝉                    联系电话：0512-67972684</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称：苏州市卫康招投标咨询服务有限公司</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址：苏州市干将西路1296号1幢17层</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联系人：沈超/吕兆莉                 联系电话：0512-69165613</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项目联系人：沈超</w:t>
      </w:r>
      <w:r>
        <w:rPr>
          <w:rFonts w:hint="eastAsia" w:ascii="宋体" w:hAnsi="宋体" w:eastAsia="宋体" w:cs="宋体"/>
          <w:color w:val="000000"/>
          <w:sz w:val="21"/>
          <w:szCs w:val="21"/>
          <w:highlight w:val="none"/>
        </w:rPr>
      </w:r>
      <w:r/>
    </w:p>
    <w:p>
      <w:pPr>
        <w:pStyle w:val="1000"/>
        <w:ind w:left="480"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话：0512-69165613　</w:t>
      </w:r>
      <w:r>
        <w:rPr>
          <w:rFonts w:hint="eastAsia" w:ascii="宋体" w:hAnsi="宋体" w:eastAsia="宋体" w:cs="宋体"/>
          <w:color w:val="000000"/>
          <w:sz w:val="21"/>
          <w:szCs w:val="21"/>
          <w:highlight w:val="none"/>
        </w:rPr>
      </w:r>
      <w:r/>
    </w:p>
    <w:p>
      <w:pPr>
        <w:pStyle w:val="94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苏州市卫康招投标咨询服务有限公司</w:t>
      </w:r>
      <w:r>
        <w:rPr>
          <w:rFonts w:hint="eastAsia" w:ascii="宋体" w:hAnsi="宋体" w:eastAsia="宋体" w:cs="宋体"/>
          <w:color w:val="000000"/>
          <w:sz w:val="21"/>
          <w:szCs w:val="21"/>
          <w:highlight w:val="none"/>
        </w:rPr>
      </w:r>
      <w:r/>
    </w:p>
    <w:p>
      <w:pPr>
        <w:pStyle w:val="1022"/>
        <w:ind w:firstLine="420"/>
        <w:rPr>
          <w:color w:val="000000"/>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日</w:t>
      </w:r>
      <w:r>
        <w:rPr>
          <w:color w:val="000000"/>
          <w:highlight w:val="none"/>
        </w:rPr>
      </w:r>
      <w:r/>
    </w:p>
    <w:p>
      <w:pPr>
        <w:pStyle w:val="94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94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947"/>
        <w:jc w:val="center"/>
        <w:rPr>
          <w:rFonts w:ascii="宋体" w:hAnsi="宋体"/>
          <w:b/>
          <w:color w:val="000000"/>
          <w:sz w:val="72"/>
          <w:szCs w:val="72"/>
          <w:highlight w:val="none"/>
        </w:rPr>
      </w:pPr>
      <w:r>
        <w:rPr>
          <w:rFonts w:ascii="宋体" w:hAnsi="宋体"/>
          <w:b/>
          <w:bCs/>
          <w:color w:val="000000"/>
          <w:spacing w:val="60"/>
          <w:sz w:val="100"/>
          <w:szCs w:val="100"/>
          <w:highlight w:val="none"/>
        </w:rPr>
        <w:t xml:space="preserve">招</w:t>
      </w:r>
      <w:r>
        <w:rPr>
          <w:rFonts w:hint="eastAsia" w:ascii="宋体" w:hAnsi="宋体"/>
          <w:b/>
          <w:bCs/>
          <w:color w:val="000000"/>
          <w:spacing w:val="60"/>
          <w:sz w:val="100"/>
          <w:szCs w:val="100"/>
          <w:highlight w:val="none"/>
        </w:rPr>
        <w:t xml:space="preserve"> </w:t>
      </w:r>
      <w:r>
        <w:rPr>
          <w:rFonts w:ascii="宋体" w:hAnsi="宋体"/>
          <w:b/>
          <w:bCs/>
          <w:color w:val="000000"/>
          <w:spacing w:val="60"/>
          <w:sz w:val="100"/>
          <w:szCs w:val="100"/>
          <w:highlight w:val="none"/>
        </w:rPr>
        <w:t xml:space="preserve">标</w:t>
      </w:r>
      <w:r>
        <w:rPr>
          <w:rFonts w:hint="eastAsia" w:ascii="宋体" w:hAnsi="宋体"/>
          <w:b/>
          <w:bCs/>
          <w:color w:val="000000"/>
          <w:spacing w:val="60"/>
          <w:sz w:val="100"/>
          <w:szCs w:val="100"/>
          <w:highlight w:val="none"/>
        </w:rPr>
        <w:t xml:space="preserve"> </w:t>
      </w:r>
      <w:r>
        <w:rPr>
          <w:rFonts w:ascii="宋体" w:hAnsi="宋体"/>
          <w:b/>
          <w:bCs/>
          <w:color w:val="000000"/>
          <w:sz w:val="100"/>
          <w:szCs w:val="100"/>
          <w:highlight w:val="none"/>
        </w:rPr>
        <w:t xml:space="preserve">文  件</w:t>
      </w:r>
      <w:r>
        <w:rPr>
          <w:rFonts w:ascii="宋体" w:hAnsi="宋体"/>
          <w:b/>
          <w:color w:val="000000"/>
          <w:sz w:val="72"/>
          <w:szCs w:val="72"/>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采购编号：</w:t>
      </w:r>
      <w:r>
        <w:rPr>
          <w:rFonts w:hint="eastAsia" w:ascii="宋体" w:hAnsi="宋体" w:cs="宋体"/>
          <w:color w:val="000000"/>
          <w:sz w:val="30"/>
          <w:highlight w:val="none"/>
          <w:lang w:eastAsia="zh-CN"/>
        </w:rPr>
        <w:t xml:space="preserve">JSZC-320000-SZWK-G2026-0054</w:t>
      </w:r>
      <w:r>
        <w:rPr>
          <w:rFonts w:hint="eastAsia" w:ascii="宋体" w:hAnsi="宋体" w:cs="宋体"/>
          <w:color w:val="000000"/>
          <w:sz w:val="30"/>
          <w:highlight w:val="none"/>
        </w:rPr>
        <w:t xml:space="preserve">号</w:t>
      </w:r>
      <w:r>
        <w:rPr>
          <w:rFonts w:hint="eastAsia" w:ascii="宋体" w:hAnsi="宋体" w:cs="宋体"/>
          <w:color w:val="000000"/>
          <w:sz w:val="30"/>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采购项目：总院核医学科回旋加速器机房及配套用房的辐射防护措施采购及安装</w:t>
      </w:r>
      <w:r>
        <w:rPr>
          <w:rFonts w:hint="eastAsia" w:ascii="宋体" w:hAnsi="宋体" w:cs="宋体"/>
          <w:color w:val="000000"/>
          <w:sz w:val="30"/>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采购单位：苏州大学附属第一医院</w:t>
      </w:r>
      <w:r>
        <w:rPr>
          <w:rFonts w:hint="eastAsia" w:ascii="宋体" w:hAnsi="宋体" w:cs="宋体"/>
          <w:color w:val="000000"/>
          <w:sz w:val="30"/>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采购项目类别：货物类</w:t>
      </w:r>
      <w:r>
        <w:rPr>
          <w:rFonts w:hint="eastAsia" w:ascii="宋体" w:hAnsi="宋体" w:cs="宋体"/>
          <w:color w:val="000000"/>
          <w:sz w:val="30"/>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标的所属行业：</w:t>
      </w:r>
      <w:r>
        <w:rPr>
          <w:rFonts w:hint="eastAsia" w:ascii="宋体" w:hAnsi="宋体" w:cs="宋体"/>
          <w:color w:val="000000"/>
          <w:sz w:val="30"/>
          <w:highlight w:val="none"/>
          <w:lang w:bidi="ar"/>
        </w:rPr>
        <w:t xml:space="preserve">工业</w:t>
      </w:r>
      <w:r>
        <w:rPr>
          <w:rFonts w:hint="eastAsia" w:ascii="宋体" w:hAnsi="宋体" w:cs="宋体"/>
          <w:color w:val="000000"/>
          <w:sz w:val="30"/>
          <w:highlight w:val="none"/>
        </w:rPr>
      </w:r>
      <w:r/>
    </w:p>
    <w:p>
      <w:pPr>
        <w:pStyle w:val="947"/>
        <w:ind w:right="-159" w:firstLine="1820"/>
        <w:spacing w:line="480" w:lineRule="auto"/>
        <w:rPr>
          <w:rFonts w:ascii="宋体" w:hAnsi="宋体"/>
          <w:color w:val="000000"/>
          <w:sz w:val="28"/>
          <w:szCs w:val="28"/>
          <w:highlight w:val="none"/>
        </w:rPr>
      </w:pPr>
      <w:r>
        <w:rPr>
          <w:rFonts w:ascii="宋体" w:hAnsi="宋体"/>
          <w:color w:val="000000"/>
          <w:sz w:val="28"/>
          <w:szCs w:val="28"/>
          <w:highlight w:val="none"/>
        </w:rPr>
      </w:r>
      <w:r/>
    </w:p>
    <w:p>
      <w:pPr>
        <w:pStyle w:val="947"/>
        <w:ind w:right="-159" w:firstLine="1152"/>
        <w:spacing w:line="300" w:lineRule="auto"/>
        <w:rPr>
          <w:rFonts w:ascii="宋体" w:hAnsi="宋体"/>
          <w:color w:val="000000"/>
          <w:sz w:val="30"/>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1614170</wp:posOffset>
                </wp:positionH>
                <wp:positionV relativeFrom="paragraph">
                  <wp:posOffset>330835</wp:posOffset>
                </wp:positionV>
                <wp:extent cx="2165985" cy="10160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27.1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3" o:title=""/>
              </v:shape>
            </w:pict>
          </mc:Fallback>
        </mc:AlternateContent>
      </w:r>
      <w:r>
        <w:rPr>
          <w:rFonts w:ascii="宋体" w:hAnsi="宋体"/>
          <w:color w:val="000000"/>
          <w:sz w:val="30"/>
          <w:highlight w:val="none"/>
        </w:rPr>
        <w:t xml:space="preserve">            </w:t>
      </w:r>
      <w:r>
        <w:rPr>
          <w:rFonts w:ascii="宋体" w:hAnsi="宋体"/>
          <w:color w:val="000000"/>
          <w:sz w:val="30"/>
          <w:highlight w:val="none"/>
        </w:rPr>
      </w:r>
      <w:r/>
    </w:p>
    <w:p>
      <w:pPr>
        <w:pStyle w:val="947"/>
        <w:ind w:right="-159" w:firstLine="1440"/>
        <w:spacing w:line="300" w:lineRule="auto"/>
        <w:rPr>
          <w:rFonts w:ascii="宋体" w:hAnsi="宋体"/>
          <w:color w:val="000000"/>
          <w:sz w:val="30"/>
          <w:highlight w:val="none"/>
        </w:rPr>
      </w:pPr>
      <w:r>
        <w:rPr>
          <w:rFonts w:ascii="宋体" w:hAnsi="宋体"/>
          <w:color w:val="000000"/>
          <w:sz w:val="30"/>
          <w:highlight w:val="none"/>
        </w:rPr>
      </w:r>
      <w:r/>
    </w:p>
    <w:p>
      <w:pPr>
        <w:pStyle w:val="947"/>
        <w:ind w:firstLine="600"/>
        <w:rPr>
          <w:rFonts w:ascii="宋体" w:hAnsi="宋体"/>
          <w:color w:val="000000"/>
          <w:sz w:val="30"/>
          <w:highlight w:val="none"/>
        </w:rPr>
      </w:pPr>
      <w:r>
        <w:rPr>
          <w:rFonts w:ascii="宋体" w:hAnsi="宋体"/>
          <w:color w:val="000000"/>
          <w:sz w:val="30"/>
          <w:highlight w:val="none"/>
        </w:rPr>
        <w:t xml:space="preserve">          </w:t>
      </w:r>
      <w:r>
        <w:rPr>
          <w:rFonts w:ascii="宋体" w:hAnsi="宋体"/>
          <w:color w:val="000000"/>
          <w:sz w:val="30"/>
          <w:highlight w:val="none"/>
        </w:rPr>
      </w:r>
      <w:r/>
    </w:p>
    <w:p>
      <w:pPr>
        <w:pStyle w:val="947"/>
        <w:ind w:firstLine="600"/>
        <w:rPr>
          <w:rFonts w:ascii="宋体" w:hAnsi="宋体"/>
          <w:color w:val="000000"/>
          <w:sz w:val="30"/>
          <w:highlight w:val="none"/>
        </w:rPr>
      </w:pPr>
      <w:r>
        <w:rPr>
          <w:rFonts w:ascii="宋体" w:hAnsi="宋体"/>
          <w:color w:val="000000"/>
          <w:sz w:val="30"/>
          <w:highlight w:val="none"/>
        </w:rPr>
      </w:r>
      <w:r/>
    </w:p>
    <w:p>
      <w:pPr>
        <w:pStyle w:val="947"/>
        <w:ind w:firstLine="2040"/>
        <w:spacing w:line="360" w:lineRule="auto"/>
        <w:rPr>
          <w:rFonts w:ascii="宋体" w:hAnsi="宋体"/>
          <w:color w:val="000000"/>
          <w:sz w:val="30"/>
          <w:highlight w:val="none"/>
        </w:rPr>
      </w:pPr>
      <w:r>
        <w:rPr>
          <w:rFonts w:ascii="宋体" w:hAnsi="宋体"/>
          <w:color w:val="000000"/>
          <w:spacing w:val="-14"/>
          <w:sz w:val="30"/>
          <w:highlight w:val="none"/>
        </w:rPr>
        <w:t xml:space="preserve">苏州市卫康招投标咨询服务有限公司</w:t>
      </w:r>
      <w:r>
        <w:rPr>
          <w:rFonts w:ascii="宋体" w:hAnsi="宋体"/>
          <w:color w:val="000000"/>
          <w:sz w:val="30"/>
          <w:highlight w:val="none"/>
        </w:rPr>
      </w:r>
      <w:r/>
    </w:p>
    <w:p>
      <w:pPr>
        <w:pStyle w:val="947"/>
        <w:jc w:val="center"/>
        <w:spacing w:line="360" w:lineRule="auto"/>
        <w:rPr>
          <w:rFonts w:ascii="宋体" w:hAnsi="宋体"/>
          <w:b/>
          <w:bCs/>
          <w:color w:val="000000"/>
          <w:spacing w:val="-14"/>
          <w:sz w:val="30"/>
          <w:highlight w:val="none"/>
        </w:rPr>
      </w:pPr>
      <w:r>
        <w:rPr>
          <w:rFonts w:ascii="宋体" w:hAnsi="宋体"/>
          <w:color w:val="000000"/>
          <w:spacing w:val="-14"/>
          <w:sz w:val="30"/>
          <w:highlight w:val="none"/>
        </w:rPr>
        <w:t xml:space="preserve"> 二〇二</w:t>
      </w:r>
      <w:r>
        <w:rPr>
          <w:rFonts w:hint="eastAsia" w:ascii="宋体" w:hAnsi="宋体"/>
          <w:color w:val="000000"/>
          <w:spacing w:val="-14"/>
          <w:sz w:val="30"/>
          <w:highlight w:val="none"/>
        </w:rPr>
        <w:t xml:space="preserve">六</w:t>
      </w:r>
      <w:r>
        <w:rPr>
          <w:rFonts w:ascii="宋体" w:hAnsi="宋体"/>
          <w:color w:val="000000"/>
          <w:spacing w:val="-14"/>
          <w:sz w:val="30"/>
          <w:highlight w:val="none"/>
        </w:rPr>
        <w:t xml:space="preserve">年</w:t>
      </w:r>
      <w:r>
        <w:rPr>
          <w:rFonts w:hint="eastAsia" w:ascii="宋体" w:hAnsi="宋体"/>
          <w:color w:val="000000"/>
          <w:spacing w:val="-14"/>
          <w:sz w:val="30"/>
          <w:highlight w:val="none"/>
        </w:rPr>
        <w:t xml:space="preserve">三</w:t>
      </w:r>
      <w:r>
        <w:rPr>
          <w:rFonts w:ascii="宋体" w:hAnsi="宋体"/>
          <w:color w:val="000000"/>
          <w:spacing w:val="-14"/>
          <w:sz w:val="30"/>
          <w:highlight w:val="none"/>
        </w:rPr>
        <w:t xml:space="preserve">月</w:t>
      </w:r>
      <w:r>
        <w:rPr>
          <w:rFonts w:ascii="宋体" w:hAnsi="宋体"/>
          <w:b/>
          <w:bCs/>
          <w:color w:val="000000"/>
          <w:spacing w:val="-14"/>
          <w:sz w:val="30"/>
          <w:highlight w:val="none"/>
        </w:rPr>
      </w:r>
      <w:r/>
    </w:p>
    <w:p>
      <w:pPr>
        <w:pStyle w:val="952"/>
        <w:tabs>
          <w:tab w:val="left" w:pos="1008" w:leader="none"/>
        </w:tabs>
        <w:rPr>
          <w:rFonts w:ascii="宋体" w:hAnsi="宋体"/>
          <w:color w:val="000000"/>
          <w:highlight w:val="none"/>
        </w:rPr>
      </w:pPr>
      <w:r>
        <w:rPr>
          <w:rFonts w:ascii="宋体" w:hAnsi="宋体"/>
          <w:color w:val="000000"/>
          <w:szCs w:val="32"/>
          <w:highlight w:val="none"/>
        </w:rPr>
        <w:br w:type="page" w:clear="all"/>
      </w:r>
      <w:r>
        <w:rPr>
          <w:rFonts w:ascii="宋体" w:hAnsi="宋体"/>
          <w:color w:val="000000"/>
          <w:highlight w:val="none"/>
        </w:rPr>
        <w:t xml:space="preserve">目     录</w:t>
      </w:r>
      <w:r>
        <w:rPr>
          <w:rFonts w:ascii="宋体" w:hAnsi="宋体"/>
          <w:color w:val="000000"/>
          <w:highlight w:val="none"/>
        </w:rPr>
      </w:r>
      <w:r/>
    </w:p>
    <w:p>
      <w:pPr>
        <w:pStyle w:val="947"/>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前附表</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一</w:t>
      </w:r>
      <w:r>
        <w:rPr>
          <w:rFonts w:ascii="宋体" w:hAnsi="宋体"/>
          <w:b/>
          <w:color w:val="000000"/>
          <w:sz w:val="36"/>
          <w:szCs w:val="36"/>
          <w:highlight w:val="none"/>
        </w:rPr>
        <w:t xml:space="preserve">章 投标邀请函</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二</w:t>
      </w:r>
      <w:r>
        <w:rPr>
          <w:rFonts w:ascii="宋体" w:hAnsi="宋体"/>
          <w:b/>
          <w:color w:val="000000"/>
          <w:sz w:val="36"/>
          <w:szCs w:val="36"/>
          <w:highlight w:val="none"/>
        </w:rPr>
        <w:t xml:space="preserve">章 投标人须知</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三</w:t>
      </w:r>
      <w:r>
        <w:rPr>
          <w:rFonts w:ascii="宋体" w:hAnsi="宋体"/>
          <w:b/>
          <w:color w:val="000000"/>
          <w:sz w:val="36"/>
          <w:szCs w:val="36"/>
          <w:highlight w:val="none"/>
        </w:rPr>
        <w:t xml:space="preserve">章 投标文件格式</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四</w:t>
      </w:r>
      <w:r>
        <w:rPr>
          <w:rFonts w:ascii="宋体" w:hAnsi="宋体"/>
          <w:b/>
          <w:color w:val="000000"/>
          <w:sz w:val="36"/>
          <w:szCs w:val="36"/>
          <w:highlight w:val="none"/>
        </w:rPr>
        <w:t xml:space="preserve">章 招标书</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五</w:t>
      </w:r>
      <w:r>
        <w:rPr>
          <w:rFonts w:ascii="宋体" w:hAnsi="宋体"/>
          <w:b/>
          <w:color w:val="000000"/>
          <w:sz w:val="36"/>
          <w:szCs w:val="36"/>
          <w:highlight w:val="none"/>
        </w:rPr>
        <w:t xml:space="preserve">章 合同</w:t>
      </w:r>
      <w:r>
        <w:rPr>
          <w:rFonts w:hint="eastAsia" w:ascii="宋体" w:hAnsi="宋体"/>
          <w:b/>
          <w:color w:val="000000"/>
          <w:sz w:val="36"/>
          <w:szCs w:val="36"/>
          <w:highlight w:val="none"/>
        </w:rPr>
        <w:t xml:space="preserve">主要</w:t>
      </w:r>
      <w:r>
        <w:rPr>
          <w:rFonts w:ascii="宋体" w:hAnsi="宋体"/>
          <w:b/>
          <w:color w:val="000000"/>
          <w:sz w:val="36"/>
          <w:szCs w:val="36"/>
          <w:highlight w:val="none"/>
        </w:rPr>
        <w:t xml:space="preserve">条款</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hint="eastAsia" w:ascii="宋体" w:hAnsi="宋体"/>
          <w:b/>
          <w:color w:val="000000"/>
          <w:sz w:val="36"/>
          <w:szCs w:val="36"/>
          <w:highlight w:val="none"/>
        </w:rPr>
        <w:t xml:space="preserve">第六章 合同特殊条款</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七</w:t>
      </w:r>
      <w:r>
        <w:rPr>
          <w:rFonts w:ascii="宋体" w:hAnsi="宋体"/>
          <w:b/>
          <w:color w:val="000000"/>
          <w:sz w:val="36"/>
          <w:szCs w:val="36"/>
          <w:highlight w:val="none"/>
        </w:rPr>
        <w:t xml:space="preserve">章 评标办法及评分标准</w:t>
      </w:r>
      <w:r>
        <w:rPr>
          <w:rFonts w:ascii="宋体" w:hAnsi="宋体"/>
          <w:b/>
          <w:color w:val="000000"/>
          <w:sz w:val="36"/>
          <w:szCs w:val="36"/>
          <w:highlight w:val="none"/>
        </w:rPr>
      </w:r>
      <w:r/>
    </w:p>
    <w:p>
      <w:pPr>
        <w:pStyle w:val="947"/>
        <w:jc w:val="center"/>
        <w:spacing w:line="400" w:lineRule="exact"/>
        <w:rPr>
          <w:rFonts w:ascii="宋体" w:hAnsi="宋体"/>
          <w:b/>
          <w:bCs/>
          <w:color w:val="000000"/>
          <w:spacing w:val="20"/>
          <w:sz w:val="21"/>
          <w:szCs w:val="21"/>
          <w:highlight w:val="none"/>
        </w:rPr>
        <w:sectPr>
          <w:headerReference w:type="default" r:id="rId9"/>
          <w:footerReference w:type="even" r:id="rId10"/>
          <w:footnotePr/>
          <w:endnotePr/>
          <w:type w:val="nextPage"/>
          <w:pgSz w:w="11906" w:h="16838" w:orient="portrait"/>
          <w:pgMar w:top="1440" w:right="1646" w:bottom="1440" w:left="1797" w:header="851" w:footer="992" w:gutter="0"/>
          <w:cols w:num="1" w:sep="0" w:space="1701" w:equalWidth="1"/>
          <w:docGrid w:linePitch="360"/>
          <w:titlePg/>
        </w:sectPr>
      </w:pPr>
      <w:r>
        <w:rPr>
          <w:rFonts w:ascii="宋体" w:hAnsi="宋体"/>
          <w:b/>
          <w:bCs/>
          <w:color w:val="000000"/>
          <w:spacing w:val="20"/>
          <w:sz w:val="21"/>
          <w:szCs w:val="21"/>
          <w:highlight w:val="none"/>
        </w:rPr>
      </w:r>
      <w:r/>
    </w:p>
    <w:p>
      <w:pPr>
        <w:pStyle w:val="947"/>
        <w:jc w:val="center"/>
        <w:spacing w:line="400" w:lineRule="exact"/>
        <w:rPr>
          <w:rFonts w:ascii="宋体" w:hAnsi="宋体"/>
          <w:b/>
          <w:bCs/>
          <w:color w:val="000000"/>
          <w:spacing w:val="20"/>
          <w:sz w:val="21"/>
          <w:szCs w:val="21"/>
          <w:highlight w:val="none"/>
        </w:rPr>
      </w:pPr>
      <w:r>
        <w:rPr>
          <w:rFonts w:ascii="宋体" w:hAnsi="宋体"/>
          <w:b/>
          <w:bCs/>
          <w:color w:val="000000"/>
          <w:spacing w:val="20"/>
          <w:sz w:val="21"/>
          <w:szCs w:val="21"/>
          <w:highlight w:val="none"/>
        </w:rPr>
        <w:t xml:space="preserve">前 附 表</w:t>
      </w:r>
      <w:r>
        <w:rPr>
          <w:rFonts w:ascii="宋体" w:hAnsi="宋体"/>
          <w:b/>
          <w:bCs/>
          <w:color w:val="000000"/>
          <w:spacing w:val="2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下述表中内容是对招标文件的具体补充和修改，如果有矛盾</w:t>
      </w:r>
      <w:r>
        <w:rPr>
          <w:rFonts w:hint="eastAsia" w:ascii="宋体" w:hAnsi="宋体"/>
          <w:color w:val="000000"/>
          <w:sz w:val="21"/>
          <w:szCs w:val="21"/>
          <w:highlight w:val="none"/>
        </w:rPr>
        <w:t xml:space="preserve">之处</w:t>
      </w:r>
      <w:r>
        <w:rPr>
          <w:rFonts w:ascii="宋体" w:hAnsi="宋体"/>
          <w:color w:val="000000"/>
          <w:sz w:val="21"/>
          <w:szCs w:val="21"/>
          <w:highlight w:val="none"/>
        </w:rPr>
        <w:t xml:space="preserve">的话，应以本附表为准。</w:t>
      </w:r>
      <w:r>
        <w:rPr>
          <w:rFonts w:ascii="宋体" w:hAnsi="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947"/>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项号</w:t>
            </w:r>
            <w:r>
              <w:rPr>
                <w:rFonts w:hint="eastAsia" w:ascii="宋体" w:hAnsi="宋体" w:cs="宋体"/>
                <w:b/>
                <w:bCs/>
                <w:color w:val="000000"/>
                <w:sz w:val="21"/>
                <w:szCs w:val="21"/>
                <w:highlight w:val="none"/>
              </w:rPr>
            </w:r>
            <w:r/>
          </w:p>
        </w:tc>
        <w:tc>
          <w:tcPr>
            <w:tcW w:w="1620" w:type="dxa"/>
            <w:vAlign w:val="top"/>
            <w:textDirection w:val="lrTb"/>
            <w:noWrap w:val="false"/>
          </w:tcPr>
          <w:p>
            <w:pPr>
              <w:pStyle w:val="947"/>
              <w:jc w:val="center"/>
              <w:spacing w:line="36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hint="eastAsia" w:ascii="宋体" w:hAnsi="宋体" w:cs="宋体"/>
                <w:b/>
                <w:bCs/>
                <w:color w:val="000000"/>
                <w:sz w:val="21"/>
                <w:szCs w:val="21"/>
                <w:highlight w:val="none"/>
                <w:lang w:val="zh-CN"/>
              </w:rPr>
            </w:r>
            <w:r/>
          </w:p>
        </w:tc>
        <w:tc>
          <w:tcPr>
            <w:tcW w:w="6612" w:type="dxa"/>
            <w:vAlign w:val="center"/>
            <w:textDirection w:val="lrTb"/>
            <w:noWrap w:val="false"/>
          </w:tcPr>
          <w:p>
            <w:pPr>
              <w:pStyle w:val="947"/>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      容</w:t>
            </w:r>
            <w:r>
              <w:rPr>
                <w:rFonts w:hint="eastAsia" w:ascii="宋体" w:hAnsi="宋体" w:cs="宋体"/>
                <w:b/>
                <w:bCs/>
                <w:color w:val="000000"/>
                <w:sz w:val="21"/>
                <w:szCs w:val="21"/>
                <w:highlight w:val="none"/>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招标人</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1000"/>
              <w:ind w:firstLine="0"/>
              <w:spacing w:line="36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苏州大学附属第一医院</w:t>
            </w:r>
            <w:r>
              <w:rPr>
                <w:rFonts w:hint="eastAsia" w:ascii="宋体" w:hAnsi="宋体" w:cs="宋体"/>
                <w:color w:val="000000"/>
                <w:sz w:val="21"/>
                <w:szCs w:val="21"/>
                <w:highlight w:val="none"/>
              </w:rPr>
            </w:r>
            <w:r/>
          </w:p>
          <w:p>
            <w:pPr>
              <w:pStyle w:val="947"/>
              <w:jc w:val="both"/>
              <w:spacing w:line="360" w:lineRule="exact"/>
              <w:widowControl w:val="off"/>
              <w:tabs>
                <w:tab w:val="left" w:pos="3600" w:leader="none"/>
              </w:tabs>
              <w:rPr>
                <w:rFonts w:hint="eastAsia" w:ascii="宋体" w:hAnsi="宋体" w:cs="宋体"/>
                <w:color w:val="000000"/>
                <w:sz w:val="21"/>
                <w:szCs w:val="21"/>
                <w:highlight w:val="none"/>
              </w:rPr>
            </w:pPr>
            <w:r>
              <w:rPr>
                <w:rFonts w:ascii="宋体" w:hAnsi="宋体"/>
                <w:color w:val="000000"/>
                <w:sz w:val="21"/>
                <w:szCs w:val="21"/>
                <w:highlight w:val="none"/>
              </w:rPr>
              <w:t xml:space="preserve">联 系 人：</w:t>
            </w:r>
            <w:r>
              <w:rPr>
                <w:rFonts w:hint="eastAsia" w:ascii="宋体" w:hAnsi="宋体"/>
                <w:color w:val="000000"/>
                <w:sz w:val="21"/>
                <w:szCs w:val="21"/>
                <w:highlight w:val="none"/>
              </w:rPr>
              <w:t xml:space="preserve">卢雪蝉</w:t>
            </w:r>
            <w:r>
              <w:rPr>
                <w:rFonts w:ascii="宋体" w:hAnsi="宋体"/>
                <w:color w:val="000000"/>
                <w:sz w:val="21"/>
                <w:szCs w:val="21"/>
                <w:highlight w:val="none"/>
              </w:rPr>
              <w:t xml:space="preserve">                    联系电话：</w:t>
            </w:r>
            <w:r>
              <w:rPr>
                <w:rFonts w:hint="eastAsia" w:ascii="宋体" w:hAnsi="宋体"/>
                <w:color w:val="000000"/>
                <w:sz w:val="21"/>
                <w:szCs w:val="21"/>
                <w:highlight w:val="none"/>
                <w:lang w:bidi="ar"/>
              </w:rPr>
              <w:t xml:space="preserve">0512-67972978</w:t>
            </w:r>
            <w:r>
              <w:rPr>
                <w:rFonts w:hint="eastAsia" w:ascii="宋体" w:hAnsi="宋体" w:cs="宋体"/>
                <w:color w:val="000000"/>
                <w:sz w:val="21"/>
                <w:szCs w:val="21"/>
                <w:highlight w:val="none"/>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采购代理机构</w:t>
            </w:r>
            <w:r>
              <w:rPr>
                <w:rFonts w:hint="eastAsia" w:ascii="宋体" w:hAnsi="宋体" w:cs="宋体"/>
                <w:color w:val="000000"/>
                <w:sz w:val="21"/>
                <w:szCs w:val="21"/>
                <w:highlight w:val="none"/>
                <w:lang w:val="zh-CN"/>
              </w:rPr>
            </w:r>
            <w:r/>
          </w:p>
        </w:tc>
        <w:tc>
          <w:tcPr>
            <w:tcW w:w="6612" w:type="dxa"/>
            <w:vAlign w:val="bottom"/>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址：苏州市干将西路1296号1幢17层开标室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邮编：</w:t>
            </w:r>
            <w:r>
              <w:rPr>
                <w:rFonts w:hint="eastAsia" w:ascii="宋体" w:hAnsi="宋体" w:cs="宋体"/>
                <w:color w:val="000000"/>
                <w:sz w:val="21"/>
                <w:szCs w:val="21"/>
                <w:highlight w:val="none"/>
              </w:rPr>
              <w:t xml:space="preserve">215005</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电话：</w:t>
            </w:r>
            <w:r>
              <w:rPr>
                <w:rFonts w:hint="eastAsia" w:ascii="宋体" w:hAnsi="宋体" w:cs="宋体"/>
                <w:color w:val="000000"/>
                <w:sz w:val="21"/>
                <w:szCs w:val="21"/>
                <w:highlight w:val="none"/>
              </w:rPr>
              <w:t xml:space="preserve">0512-69165613              </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联系人：沈超/吕兆莉</w:t>
            </w:r>
            <w:r>
              <w:rPr>
                <w:rFonts w:hint="eastAsia" w:ascii="宋体" w:hAnsi="宋体" w:cs="宋体"/>
                <w:color w:val="000000"/>
                <w:sz w:val="21"/>
                <w:szCs w:val="21"/>
                <w:highlight w:val="none"/>
                <w:lang w:val="zh-CN"/>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JSZC-320000-SZWK-G2026-0054号</w:t>
            </w:r>
            <w:r>
              <w:rPr>
                <w:rFonts w:hint="eastAsia" w:ascii="宋体" w:hAnsi="宋体" w:cs="宋体"/>
                <w:color w:val="000000"/>
                <w:sz w:val="21"/>
                <w:szCs w:val="21"/>
                <w:highlight w:val="none"/>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采购项目名称</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1000"/>
              <w:ind w:firstLine="0"/>
              <w:spacing w:line="36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总院核医学科回旋加速器机房及配套用房的辐射防护措施采购及安装</w:t>
            </w:r>
            <w:r>
              <w:rPr>
                <w:rFonts w:hint="eastAsia" w:ascii="宋体" w:hAnsi="宋体" w:cs="宋体"/>
                <w:color w:val="000000"/>
                <w:sz w:val="21"/>
                <w:szCs w:val="21"/>
                <w:highlight w:val="none"/>
                <w:lang w:val="zh-CN"/>
              </w:rPr>
            </w:r>
            <w:r/>
          </w:p>
        </w:tc>
      </w:tr>
      <w:tr>
        <w:trPr>
          <w:trHeight w:val="323"/>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九十天（日历日）</w:t>
            </w:r>
            <w:r>
              <w:rPr>
                <w:rFonts w:hint="eastAsia" w:ascii="宋体" w:hAnsi="宋体" w:cs="宋体"/>
                <w:color w:val="000000"/>
                <w:sz w:val="21"/>
                <w:szCs w:val="21"/>
                <w:highlight w:val="none"/>
              </w:rPr>
            </w:r>
            <w:r/>
          </w:p>
        </w:tc>
      </w:tr>
      <w:tr>
        <w:trPr>
          <w:trHeight w:val="494"/>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投标保证金</w:t>
            </w:r>
            <w:r>
              <w:rPr>
                <w:rFonts w:hint="eastAsia" w:ascii="宋体" w:hAnsi="宋体" w:cs="宋体"/>
                <w:color w:val="000000"/>
                <w:sz w:val="21"/>
                <w:szCs w:val="21"/>
                <w:highlight w:val="none"/>
              </w:rPr>
            </w:r>
            <w:r/>
          </w:p>
        </w:tc>
        <w:tc>
          <w:tcPr>
            <w:tcW w:w="6612" w:type="dxa"/>
            <w:vAlign w:val="bottom"/>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本项目无须缴纳投标保证金</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投标文件份数</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正本份数为一份  副本份数为四份</w:t>
            </w:r>
            <w:r>
              <w:rPr>
                <w:rFonts w:hint="eastAsia" w:ascii="宋体" w:hAnsi="宋体" w:cs="宋体"/>
                <w:color w:val="000000"/>
                <w:sz w:val="21"/>
                <w:szCs w:val="21"/>
                <w:highlight w:val="none"/>
              </w:rPr>
              <w:t xml:space="preserve"> 电子档一份（提交U盘即可）</w:t>
            </w:r>
            <w:r>
              <w:rPr>
                <w:rFonts w:hint="eastAsia" w:ascii="宋体" w:hAnsi="宋体" w:cs="宋体"/>
                <w:color w:val="000000"/>
                <w:sz w:val="21"/>
                <w:szCs w:val="21"/>
                <w:highlight w:val="none"/>
              </w:rPr>
            </w:r>
            <w:r/>
          </w:p>
        </w:tc>
      </w:tr>
      <w:tr>
        <w:trPr>
          <w:trHeight w:val="440"/>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投标文件递交时间</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olor w:val="000000"/>
                <w:sz w:val="21"/>
                <w:szCs w:val="21"/>
                <w:highlight w:val="none"/>
                <w:lang w:val="zh-CN"/>
              </w:rPr>
              <w:t xml:space="preserve">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val="zh-CN"/>
              </w:rPr>
              <w:t xml:space="preserve">年</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val="zh-CN"/>
              </w:rPr>
              <w:t xml:space="preserve">月</w:t>
            </w:r>
            <w:r>
              <w:rPr>
                <w:rFonts w:hint="eastAsia" w:ascii="宋体" w:hAnsi="宋体"/>
                <w:color w:val="000000"/>
                <w:sz w:val="21"/>
                <w:szCs w:val="21"/>
                <w:highlight w:val="none"/>
                <w:lang w:val="en-US" w:eastAsia="zh-CN"/>
              </w:rPr>
              <w:t xml:space="preserve">30</w:t>
            </w:r>
            <w:r>
              <w:rPr>
                <w:rFonts w:hint="eastAsia" w:ascii="宋体" w:hAnsi="宋体"/>
                <w:color w:val="000000"/>
                <w:sz w:val="21"/>
                <w:szCs w:val="21"/>
                <w:highlight w:val="none"/>
                <w:lang w:val="zh-CN"/>
              </w:rPr>
              <w:t xml:space="preserve">日</w:t>
            </w:r>
            <w:r>
              <w:rPr>
                <w:rFonts w:hint="eastAsia" w:ascii="宋体" w:hAnsi="宋体"/>
                <w:color w:val="000000"/>
                <w:sz w:val="21"/>
                <w:szCs w:val="21"/>
                <w:highlight w:val="none"/>
                <w:lang w:val="en-US" w:eastAsia="zh-CN"/>
              </w:rPr>
              <w:t xml:space="preserve">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0～</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0（北京时间）</w:t>
            </w:r>
            <w:r>
              <w:rPr>
                <w:rFonts w:hint="eastAsia" w:ascii="宋体" w:hAnsi="宋体" w:cs="宋体"/>
                <w:color w:val="000000"/>
                <w:sz w:val="21"/>
                <w:szCs w:val="21"/>
                <w:highlight w:val="none"/>
                <w:lang w:val="zh-CN"/>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投标文件递交地点</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olor w:val="000000"/>
                <w:sz w:val="21"/>
                <w:szCs w:val="21"/>
                <w:highlight w:val="none"/>
                <w:lang w:val="zh-CN"/>
              </w:rPr>
              <w:t xml:space="preserve">苏州市干将西路1296号1幢17层开标室</w:t>
            </w:r>
            <w:r>
              <w:rPr>
                <w:rFonts w:ascii="宋体" w:hAnsi="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开标时间</w:t>
            </w:r>
            <w:r>
              <w:rPr>
                <w:rFonts w:hint="eastAsia" w:ascii="宋体" w:hAnsi="宋体" w:cs="宋体"/>
                <w:color w:val="000000"/>
                <w:sz w:val="21"/>
                <w:szCs w:val="21"/>
                <w:highlight w:val="none"/>
                <w:lang w:val="zh-CN"/>
              </w:rPr>
            </w:r>
            <w:r/>
          </w:p>
          <w:p>
            <w:pPr>
              <w:pStyle w:val="947"/>
              <w:ind w:firstLine="735"/>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时间：</w:t>
            </w:r>
            <w:r>
              <w:rPr>
                <w:rFonts w:hint="eastAsia" w:ascii="宋体" w:hAnsi="宋体"/>
                <w:color w:val="000000"/>
                <w:sz w:val="21"/>
                <w:szCs w:val="21"/>
                <w:highlight w:val="none"/>
                <w:lang w:val="zh-CN"/>
              </w:rPr>
              <w:t xml:space="preserve">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val="zh-CN"/>
              </w:rPr>
              <w:t xml:space="preserve">年</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val="zh-CN"/>
              </w:rPr>
              <w:t xml:space="preserve">月</w:t>
            </w:r>
            <w:r>
              <w:rPr>
                <w:rFonts w:hint="eastAsia" w:ascii="宋体" w:hAnsi="宋体"/>
                <w:color w:val="000000"/>
                <w:sz w:val="21"/>
                <w:szCs w:val="21"/>
                <w:highlight w:val="none"/>
                <w:lang w:val="en-US" w:eastAsia="zh-CN"/>
              </w:rPr>
              <w:t xml:space="preserve">30</w:t>
            </w:r>
            <w:r>
              <w:rPr>
                <w:rFonts w:hint="eastAsia" w:ascii="宋体" w:hAnsi="宋体"/>
                <w:color w:val="000000"/>
                <w:sz w:val="21"/>
                <w:szCs w:val="21"/>
                <w:highlight w:val="none"/>
                <w:lang w:val="zh-CN"/>
              </w:rPr>
              <w:t xml:space="preserve">日</w:t>
            </w:r>
            <w:r>
              <w:rPr>
                <w:rFonts w:hint="eastAsia" w:ascii="宋体" w:hAnsi="宋体"/>
                <w:color w:val="000000"/>
                <w:sz w:val="21"/>
                <w:szCs w:val="21"/>
                <w:highlight w:val="none"/>
                <w:lang w:val="en-US" w:eastAsia="zh-CN"/>
              </w:rPr>
              <w:t xml:space="preserve">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0（北京时间）</w:t>
            </w:r>
            <w:r>
              <w:rPr>
                <w:rFonts w:hint="eastAsia" w:ascii="宋体" w:hAnsi="宋体" w:cs="宋体"/>
                <w:color w:val="000000"/>
                <w:sz w:val="21"/>
                <w:szCs w:val="21"/>
                <w:highlight w:val="none"/>
                <w:lang w:val="zh-CN"/>
              </w:rPr>
            </w:r>
            <w:r/>
          </w:p>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地点：</w:t>
            </w:r>
            <w:r>
              <w:rPr>
                <w:rFonts w:hint="eastAsia" w:ascii="宋体" w:hAnsi="宋体"/>
                <w:color w:val="000000"/>
                <w:sz w:val="21"/>
                <w:szCs w:val="21"/>
                <w:highlight w:val="none"/>
                <w:lang w:val="zh-CN"/>
              </w:rPr>
              <w:t xml:space="preserve">苏州市干将西路1296号1幢17层开标室</w:t>
            </w:r>
            <w:r>
              <w:rPr>
                <w:rFonts w:ascii="宋体" w:hAnsi="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lang w:val="zh-CN"/>
              </w:rPr>
            </w:r>
            <w:r/>
          </w:p>
        </w:tc>
      </w:tr>
      <w:tr>
        <w:trPr>
          <w:trHeight w:val="426"/>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中标服务费</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中标服务费：领取中标通知书时中标人向采购代理机构一次性付清：以预算金额为基准，100万元以内1.5%、100～500万元以1.1%、500万-1000万以0.8%，</w:t>
            </w:r>
            <w:r>
              <w:rPr>
                <w:rFonts w:hint="eastAsia" w:ascii="宋体" w:hAnsi="宋体" w:cs="宋体"/>
                <w:color w:val="000000"/>
                <w:sz w:val="21"/>
                <w:szCs w:val="21"/>
                <w:highlight w:val="none"/>
                <w:lang w:bidi="ar"/>
              </w:rPr>
              <w:t xml:space="preserve">1000万-5000万以0.5%，5000万以上以0.25%</w:t>
            </w:r>
            <w:r>
              <w:rPr>
                <w:rFonts w:hint="eastAsia" w:ascii="宋体" w:hAnsi="宋体" w:cs="宋体"/>
                <w:color w:val="000000"/>
                <w:sz w:val="21"/>
                <w:szCs w:val="21"/>
                <w:highlight w:val="none"/>
              </w:rPr>
              <w:t xml:space="preserve">差额定率累进法计算出金额*0.7支付中标服务费。</w:t>
            </w:r>
            <w:r>
              <w:rPr>
                <w:rFonts w:ascii="宋体" w:hAnsi="宋体" w:cs="宋体"/>
                <w:color w:val="000000"/>
                <w:sz w:val="21"/>
                <w:szCs w:val="21"/>
                <w:highlight w:val="none"/>
              </w:rPr>
            </w:r>
            <w:r/>
          </w:p>
          <w:p>
            <w:pPr>
              <w:pStyle w:val="947"/>
              <w:jc w:val="both"/>
              <w:spacing w:line="36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服务费交纳账户：苏州市卫康招投标咨询服务有限公司</w:t>
            </w:r>
            <w:r>
              <w:rPr>
                <w:rFonts w:ascii="宋体" w:hAnsi="宋体" w:cs="宋体"/>
                <w:color w:val="000000"/>
                <w:sz w:val="21"/>
                <w:szCs w:val="21"/>
                <w:highlight w:val="none"/>
              </w:rPr>
            </w:r>
            <w:r/>
          </w:p>
          <w:p>
            <w:pPr>
              <w:pStyle w:val="947"/>
              <w:jc w:val="both"/>
              <w:spacing w:line="360" w:lineRule="exact"/>
              <w:widowControl w:val="off"/>
              <w:rPr>
                <w:rFonts w:ascii="宋体" w:hAnsi="宋体" w:cs="宋体"/>
                <w:color w:val="000000"/>
                <w:sz w:val="21"/>
                <w:szCs w:val="21"/>
                <w:highlight w:val="none"/>
              </w:rPr>
            </w:pPr>
            <w:r>
              <w:rPr>
                <w:rFonts w:hint="eastAsia" w:ascii="宋体" w:hAnsi="宋体"/>
                <w:color w:val="000000"/>
                <w:sz w:val="21"/>
                <w:szCs w:val="21"/>
                <w:highlight w:val="none"/>
              </w:rPr>
              <w:t xml:space="preserve">账</w:t>
            </w:r>
            <w:r>
              <w:rPr>
                <w:rFonts w:hint="eastAsia" w:ascii="宋体" w:hAnsi="宋体" w:cs="宋体"/>
                <w:color w:val="000000"/>
                <w:sz w:val="21"/>
                <w:szCs w:val="21"/>
                <w:highlight w:val="none"/>
              </w:rPr>
              <w:t xml:space="preserve">       号：1102020209000295112</w:t>
            </w:r>
            <w:r>
              <w:rPr>
                <w:rFonts w:ascii="宋体" w:hAnsi="宋体" w:cs="宋体"/>
                <w:color w:val="000000"/>
                <w:sz w:val="21"/>
                <w:szCs w:val="21"/>
                <w:highlight w:val="none"/>
              </w:rPr>
            </w:r>
            <w:r/>
          </w:p>
          <w:p>
            <w:pPr>
              <w:pStyle w:val="947"/>
              <w:jc w:val="both"/>
              <w:spacing w:line="360" w:lineRule="exact"/>
              <w:widowControl w:val="off"/>
              <w:rPr>
                <w:rFonts w:hint="eastAsia"/>
                <w:color w:val="000000"/>
                <w:highlight w:val="none"/>
              </w:rPr>
            </w:pPr>
            <w:r>
              <w:rPr>
                <w:rFonts w:hint="eastAsia" w:ascii="宋体" w:hAnsi="宋体" w:cs="宋体"/>
                <w:color w:val="000000"/>
                <w:sz w:val="21"/>
                <w:szCs w:val="21"/>
                <w:highlight w:val="none"/>
              </w:rPr>
              <w:t xml:space="preserve">开 户 银 行：苏州工行道前支行</w:t>
            </w:r>
            <w:r>
              <w:rPr>
                <w:rFonts w:hint="eastAsia"/>
                <w:color w:val="000000"/>
                <w:highlight w:val="none"/>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评分标准和评标方法</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见本招标文件</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导致废标因素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出现下列情形之一的，为废标：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（一）符合专业条件的供应商或者对招标文件作实质响应的供应商不足三家的；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（二）出现影响采购公正的违法、违规行为的；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（三）投标人的报价均超过了采购预算或者最高限价，招标人不能支付的；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（四）因重大变故，采购任务取消的。</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导致无效标</w:t>
            </w:r>
            <w:r>
              <w:rPr>
                <w:rFonts w:hint="eastAsia" w:ascii="宋体" w:hAnsi="宋体" w:cs="宋体"/>
                <w:color w:val="000000"/>
                <w:sz w:val="21"/>
                <w:szCs w:val="21"/>
                <w:highlight w:val="none"/>
                <w:lang w:val="zh-CN"/>
              </w:rPr>
            </w:r>
            <w:r/>
          </w:p>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投标文件属下列情况之一的，在资格性、符合性检查时按照无效投标处理：</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一</w:t>
            </w:r>
            <w:r>
              <w:rPr>
                <w:rFonts w:hint="eastAsia" w:ascii="宋体" w:hAnsi="宋体" w:cs="宋体"/>
                <w:color w:val="000000"/>
                <w:sz w:val="21"/>
                <w:szCs w:val="21"/>
                <w:highlight w:val="none"/>
                <w:lang w:val="zh-CN"/>
              </w:rPr>
              <w:t xml:space="preserve">）投标文件未按招标文件要求签署、盖章的；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二</w:t>
            </w:r>
            <w:r>
              <w:rPr>
                <w:rFonts w:hint="eastAsia" w:ascii="宋体" w:hAnsi="宋体" w:cs="宋体"/>
                <w:color w:val="000000"/>
                <w:sz w:val="21"/>
                <w:szCs w:val="21"/>
                <w:highlight w:val="none"/>
                <w:lang w:val="zh-CN"/>
              </w:rPr>
              <w:t xml:space="preserve">）不具备招标文件中规定的资格要求的；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三</w:t>
            </w:r>
            <w:r>
              <w:rPr>
                <w:rFonts w:hint="eastAsia" w:ascii="宋体" w:hAnsi="宋体" w:cs="宋体"/>
                <w:color w:val="000000"/>
                <w:sz w:val="21"/>
                <w:szCs w:val="21"/>
                <w:highlight w:val="none"/>
                <w:lang w:val="zh-CN"/>
              </w:rPr>
              <w:t xml:space="preserve">）报价超过招标文件中规定的预算金额或者最高限价的；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四</w:t>
            </w:r>
            <w:r>
              <w:rPr>
                <w:rFonts w:hint="eastAsia" w:ascii="宋体" w:hAnsi="宋体" w:cs="宋体"/>
                <w:color w:val="000000"/>
                <w:sz w:val="21"/>
                <w:szCs w:val="21"/>
                <w:highlight w:val="none"/>
                <w:lang w:val="zh-CN"/>
              </w:rPr>
              <w:t xml:space="preserve">）投标文件含有招标人不能接受的附加条件的;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五</w:t>
            </w:r>
            <w:r>
              <w:rPr>
                <w:rFonts w:hint="eastAsia" w:ascii="宋体" w:hAnsi="宋体" w:cs="宋体"/>
                <w:color w:val="000000"/>
                <w:sz w:val="21"/>
                <w:szCs w:val="21"/>
                <w:highlight w:val="none"/>
                <w:lang w:val="zh-CN"/>
              </w:rPr>
              <w:t xml:space="preserve">）法律、法规和招标文件规定的其他无效情形。</w:t>
            </w:r>
            <w:r>
              <w:rPr>
                <w:rFonts w:hint="eastAsia" w:ascii="宋体" w:hAnsi="宋体" w:cs="宋体"/>
                <w:color w:val="000000"/>
                <w:sz w:val="21"/>
                <w:szCs w:val="21"/>
                <w:highlight w:val="none"/>
                <w:lang w:val="zh-CN"/>
              </w:rPr>
            </w:r>
            <w:r/>
          </w:p>
        </w:tc>
      </w:tr>
    </w:tbl>
    <w:p>
      <w:pPr>
        <w:pStyle w:val="947"/>
        <w:jc w:val="center"/>
        <w:spacing w:line="400" w:lineRule="exact"/>
        <w:rPr>
          <w:rFonts w:ascii="宋体" w:hAnsi="宋体"/>
          <w:b/>
          <w:bCs/>
          <w:color w:val="000000"/>
          <w:spacing w:val="-14"/>
          <w:sz w:val="21"/>
          <w:szCs w:val="21"/>
          <w:highlight w:val="none"/>
        </w:rPr>
      </w:pPr>
      <w:r>
        <w:rPr>
          <w:rFonts w:ascii="宋体" w:hAnsi="宋体"/>
          <w:b/>
          <w:bCs/>
          <w:color w:val="000000"/>
          <w:spacing w:val="-14"/>
          <w:sz w:val="21"/>
          <w:szCs w:val="21"/>
          <w:highlight w:val="none"/>
        </w:rPr>
      </w:r>
      <w:r/>
    </w:p>
    <w:p>
      <w:pPr>
        <w:pStyle w:val="947"/>
        <w:jc w:val="center"/>
        <w:spacing w:line="400" w:lineRule="exact"/>
        <w:widowControl w:val="off"/>
        <w:rPr>
          <w:rFonts w:ascii="宋体" w:hAnsi="宋体"/>
          <w:b/>
          <w:bCs/>
          <w:color w:val="000000"/>
          <w:sz w:val="32"/>
          <w:szCs w:val="32"/>
          <w:highlight w:val="none"/>
        </w:rPr>
      </w:pPr>
      <w:r>
        <w:rPr>
          <w:rFonts w:ascii="宋体" w:hAnsi="宋体"/>
          <w:b/>
          <w:bCs/>
          <w:color w:val="000000"/>
          <w:spacing w:val="-14"/>
          <w:sz w:val="21"/>
          <w:szCs w:val="21"/>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一</w:t>
      </w:r>
      <w:r>
        <w:rPr>
          <w:rFonts w:ascii="宋体" w:hAnsi="宋体"/>
          <w:b/>
          <w:bCs/>
          <w:color w:val="000000"/>
          <w:sz w:val="32"/>
          <w:szCs w:val="32"/>
          <w:highlight w:val="none"/>
        </w:rPr>
        <w:t xml:space="preserve">章 投标邀请函</w:t>
      </w:r>
      <w:r>
        <w:rPr>
          <w:rFonts w:ascii="宋体" w:hAnsi="宋体"/>
          <w:b/>
          <w:bCs/>
          <w:color w:val="000000"/>
          <w:sz w:val="32"/>
          <w:szCs w:val="32"/>
          <w:highlight w:val="none"/>
        </w:rPr>
      </w:r>
      <w:r/>
    </w:p>
    <w:p>
      <w:pPr>
        <w:pStyle w:val="947"/>
        <w:spacing w:before="240" w:after="240" w:line="4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0"/>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苏州市卫康招投标咨询服务有限公司受</w:t>
      </w:r>
      <w:r>
        <w:rPr>
          <w:rFonts w:hint="eastAsia" w:ascii="宋体" w:hAnsi="宋体"/>
          <w:color w:val="000000"/>
          <w:sz w:val="21"/>
          <w:szCs w:val="21"/>
          <w:highlight w:val="none"/>
        </w:rPr>
        <w:t xml:space="preserve">苏州大学附属第一医院</w:t>
      </w:r>
      <w:r>
        <w:rPr>
          <w:rFonts w:ascii="宋体" w:hAnsi="宋体"/>
          <w:color w:val="000000"/>
          <w:sz w:val="21"/>
          <w:szCs w:val="21"/>
          <w:highlight w:val="none"/>
        </w:rPr>
        <w:t xml:space="preserve">委托，就该单位所需</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的</w:t>
      </w:r>
      <w:r>
        <w:rPr>
          <w:rFonts w:hint="eastAsia" w:ascii="宋体" w:hAnsi="宋体"/>
          <w:color w:val="000000"/>
          <w:sz w:val="21"/>
          <w:szCs w:val="21"/>
          <w:highlight w:val="none"/>
        </w:rPr>
        <w:t xml:space="preserve">总院核医学科回旋加速器机房及配套用房的辐射防护措施采购及安装</w:t>
      </w:r>
      <w:r>
        <w:rPr>
          <w:rFonts w:ascii="宋体" w:hAnsi="宋体"/>
          <w:color w:val="000000"/>
          <w:sz w:val="21"/>
          <w:szCs w:val="21"/>
          <w:highlight w:val="none"/>
        </w:rPr>
        <w:t xml:space="preserve">进行公开招标</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欢迎符合招标公告投标资格条件的各供应商前来报名参加投标。</w:t>
      </w:r>
      <w:r>
        <w:rPr>
          <w:rFonts w:ascii="宋体" w:hAnsi="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1、采购编号：</w:t>
      </w:r>
      <w:r>
        <w:rPr>
          <w:rFonts w:hint="eastAsia" w:ascii="宋体" w:hAnsi="宋体" w:eastAsia="宋体" w:cs="宋体"/>
          <w:color w:val="000000"/>
          <w:sz w:val="21"/>
          <w:szCs w:val="21"/>
          <w:highlight w:val="none"/>
          <w:lang w:eastAsia="zh-CN"/>
        </w:rPr>
        <w:t xml:space="preserve">JSZC-320000-SZWK-G2026-0054</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采购项目名称：总院核医学科回旋加速器机房及配套用房的辐射防护措施采购及安装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3、依法获取采购文件时间：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t xml:space="preserve">每日8：30~17：00（节假日除外）</w:t>
      </w:r>
      <w:r>
        <w:rPr>
          <w:rFonts w:hint="eastAsia" w:ascii="宋体" w:hAnsi="宋体" w:eastAsia="宋体" w:cs="宋体"/>
          <w:color w:val="000000"/>
          <w:sz w:val="21"/>
          <w:szCs w:val="21"/>
          <w:highlight w:val="none"/>
          <w:lang w:val="zh-CN"/>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4、采购需求：详见招标文件</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5、依法获取采购文件地点：苏州市干将西路1296号1幢17层开标室（苏州市卫康招投标咨询服务有限公司）</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6、投标文件递交时间：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7、地点：</w:t>
      </w:r>
      <w:r>
        <w:rPr>
          <w:rFonts w:hint="eastAsia" w:ascii="宋体" w:hAnsi="宋体" w:eastAsia="宋体" w:cs="宋体"/>
          <w:color w:val="000000"/>
          <w:sz w:val="21"/>
          <w:highlight w:val="none"/>
        </w:rPr>
        <w:t xml:space="preserve">苏州市干将西路1296号1幢17层开标室（苏州市卫康招投标咨询服务有限公司）</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8、投标截止时间：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9、开标时间：</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10、投标、开标地点：</w:t>
      </w:r>
      <w:r>
        <w:rPr>
          <w:rFonts w:hint="eastAsia" w:ascii="宋体" w:hAnsi="宋体" w:eastAsia="宋体" w:cs="宋体"/>
          <w:color w:val="000000"/>
          <w:sz w:val="21"/>
          <w:highlight w:val="none"/>
        </w:rPr>
        <w:t xml:space="preserve">苏州市干将西路1296号1幢17层开标室（苏州市卫康招投标咨询服务有限公司）</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11、联系单位：</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采购代理机构：苏州市卫康招投标咨询服务有限公司</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址：苏州市干将西路1296号1幢17层开标室      邮政编码： 215005</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话：0512-69165613</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人：沈超/吕兆莉</w:t>
      </w:r>
      <w:r>
        <w:rPr>
          <w:rFonts w:hint="eastAsia" w:ascii="宋体" w:hAnsi="宋体" w:eastAsia="宋体" w:cs="宋体"/>
          <w:color w:val="000000"/>
          <w:sz w:val="21"/>
          <w:szCs w:val="21"/>
          <w:highlight w:val="none"/>
        </w:rPr>
      </w:r>
      <w:r/>
    </w:p>
    <w:p>
      <w:pPr>
        <w:pStyle w:val="1000"/>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 购 人：苏州大学附属第一医院</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人：卢雪蝉                            联系电话：0512-67972978</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江苏省苏州市姑苏区平海路899号</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请贵单位购买本招标文件后，认真阅读各项内容，进行必要的投标准备，并按招标文件的要求详细填写和编制投标文件，并按“前附表”确定的时间、地点准时参加投标。</w:t>
      </w:r>
      <w:r>
        <w:rPr>
          <w:rFonts w:hint="eastAsia" w:ascii="宋体" w:hAnsi="宋体" w:eastAsia="宋体" w:cs="宋体"/>
          <w:color w:val="000000"/>
          <w:sz w:val="21"/>
          <w:szCs w:val="21"/>
          <w:highlight w:val="none"/>
        </w:rPr>
      </w:r>
      <w:r/>
    </w:p>
    <w:p>
      <w:pPr>
        <w:pStyle w:val="947"/>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0"/>
        <w:ind w:firstLine="4620"/>
        <w:jc w:val="righ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苏州市卫康招投标咨询服务有限公司</w:t>
      </w:r>
      <w:r>
        <w:rPr>
          <w:rFonts w:hint="eastAsia" w:ascii="宋体" w:hAnsi="宋体" w:eastAsia="宋体" w:cs="宋体"/>
          <w:color w:val="000000"/>
          <w:sz w:val="21"/>
          <w:szCs w:val="21"/>
          <w:highlight w:val="none"/>
        </w:rPr>
      </w:r>
      <w:r/>
    </w:p>
    <w:p>
      <w:pPr>
        <w:pStyle w:val="1000"/>
        <w:ind w:right="420" w:firstLine="525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947"/>
        <w:jc w:val="center"/>
        <w:spacing w:line="400" w:lineRule="exact"/>
        <w:widowControl w:val="off"/>
        <w:rPr>
          <w:rFonts w:ascii="宋体" w:hAnsi="宋体"/>
          <w:b/>
          <w:bCs/>
          <w:color w:val="000000"/>
          <w:sz w:val="30"/>
          <w:szCs w:val="30"/>
          <w:highlight w:val="none"/>
        </w:rPr>
      </w:pPr>
      <w:r>
        <w:rPr>
          <w:rFonts w:ascii="宋体" w:hAnsi="宋体"/>
          <w:b/>
          <w:bCs/>
          <w:color w:val="000000"/>
          <w:spacing w:val="20"/>
          <w:sz w:val="21"/>
          <w:szCs w:val="21"/>
          <w:highlight w:val="none"/>
        </w:rPr>
        <w:br w:type="page" w:clear="all"/>
      </w:r>
      <w:r>
        <w:rPr>
          <w:rFonts w:ascii="宋体" w:hAnsi="宋体"/>
          <w:b/>
          <w:bCs/>
          <w:color w:val="000000"/>
          <w:sz w:val="30"/>
          <w:szCs w:val="30"/>
          <w:highlight w:val="none"/>
        </w:rPr>
        <w:t xml:space="preserve">第</w:t>
      </w:r>
      <w:r>
        <w:rPr>
          <w:rFonts w:hint="eastAsia" w:ascii="宋体" w:hAnsi="宋体"/>
          <w:b/>
          <w:bCs/>
          <w:color w:val="000000"/>
          <w:sz w:val="30"/>
          <w:szCs w:val="30"/>
          <w:highlight w:val="none"/>
        </w:rPr>
        <w:t xml:space="preserve">二</w:t>
      </w:r>
      <w:r>
        <w:rPr>
          <w:rFonts w:ascii="宋体" w:hAnsi="宋体"/>
          <w:b/>
          <w:bCs/>
          <w:color w:val="000000"/>
          <w:sz w:val="30"/>
          <w:szCs w:val="30"/>
          <w:highlight w:val="none"/>
        </w:rPr>
        <w:t xml:space="preserve">章 投标人须知</w:t>
      </w:r>
      <w:r>
        <w:rPr>
          <w:rFonts w:ascii="宋体" w:hAnsi="宋体"/>
          <w:b/>
          <w:bCs/>
          <w:color w:val="000000"/>
          <w:sz w:val="30"/>
          <w:szCs w:val="30"/>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一、说明和释义</w:t>
      </w: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1、说明</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1.1本招标文件仅适用于苏州市卫康招投标咨询服务有限公司组织的招标活动。</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1.2本次招标活动及因本次招标产生的合同受中国法律制约和保护。</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1.3本招标文件的解释权属于苏州市卫康招投标咨询服务有限公司。</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2、词语释义</w:t>
      </w:r>
      <w:r>
        <w:rPr>
          <w:rFonts w:ascii="宋体" w:hAnsi="宋体"/>
          <w:b/>
          <w:bCs/>
          <w:color w:val="000000"/>
          <w:sz w:val="21"/>
          <w:szCs w:val="21"/>
          <w:highlight w:val="none"/>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2.1采购代理机构：具体组织实施招标活动的法人。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2.2投标人</w:t>
      </w:r>
      <w:r>
        <w:rPr>
          <w:rFonts w:hint="eastAsia" w:ascii="宋体" w:hAnsi="宋体"/>
          <w:color w:val="000000"/>
          <w:sz w:val="21"/>
          <w:szCs w:val="21"/>
          <w:highlight w:val="none"/>
          <w:lang w:val="zh-CN"/>
        </w:rPr>
        <w:t xml:space="preserve">（供应商）</w:t>
      </w:r>
      <w:r>
        <w:rPr>
          <w:rFonts w:ascii="宋体" w:hAnsi="宋体"/>
          <w:color w:val="000000"/>
          <w:sz w:val="21"/>
          <w:szCs w:val="21"/>
          <w:highlight w:val="none"/>
          <w:lang w:val="zh-CN"/>
        </w:rPr>
        <w:t xml:space="preserve">：经认定有资格响应招标，参加投标竞争的法人或其他组织和自然人。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2.3响应：投标人根据采购代理机构或采购代理机构发布的招标文件，编制投标文件并按规定投标的行为。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2.5甲方（</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）：合同中明确规定的实际购买</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和服务的法人或其他组织和自然人（</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2.6乙方（</w:t>
      </w:r>
      <w:r>
        <w:rPr>
          <w:rFonts w:hint="eastAsia" w:ascii="宋体" w:hAnsi="宋体"/>
          <w:color w:val="000000"/>
          <w:sz w:val="21"/>
          <w:szCs w:val="21"/>
          <w:highlight w:val="none"/>
          <w:lang w:val="zh-CN"/>
        </w:rPr>
        <w:t xml:space="preserve">中标人</w:t>
      </w:r>
      <w:r>
        <w:rPr>
          <w:rFonts w:ascii="宋体" w:hAnsi="宋体"/>
          <w:color w:val="000000"/>
          <w:sz w:val="21"/>
          <w:szCs w:val="21"/>
          <w:highlight w:val="none"/>
          <w:lang w:val="zh-CN"/>
        </w:rPr>
        <w:t xml:space="preserve">）：合同中规定的向</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提供</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和服务的法人或其他组织和自然人（中标人）。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2.7</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：系指乙方按招标采购文件规定，应向甲方提供的一切</w:t>
      </w:r>
      <w:r>
        <w:rPr>
          <w:rFonts w:hint="eastAsia" w:ascii="宋体" w:hAnsi="宋体"/>
          <w:color w:val="000000"/>
          <w:sz w:val="21"/>
          <w:szCs w:val="21"/>
          <w:highlight w:val="none"/>
        </w:rPr>
        <w:t xml:space="preserve">产品、</w:t>
      </w:r>
      <w:r>
        <w:rPr>
          <w:rFonts w:ascii="宋体" w:hAnsi="宋体"/>
          <w:color w:val="000000"/>
          <w:sz w:val="21"/>
          <w:szCs w:val="21"/>
          <w:highlight w:val="none"/>
          <w:lang w:val="zh-CN"/>
        </w:rPr>
        <w:t xml:space="preserve">设备、备品、备件、工具、手册及其它有关技术资料和材料。</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2.8服务：系指本次招标采购文件规定乙方应承担的与提供</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和服务有关的辅助服务，比如运输、保险、安装、调试、提供技术援助、培训、配合措施、维修响应及合同中规定乙方应承担的其它义务。</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2.9知识产权：指专利权、商标权、著作权等无形财产专有权的统称。</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2.10天：日历日。</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2.11交货地点：合同中明确约定的乙方提交的</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和服务最终到达地点。</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2.12 合同价款：根据合同规定，乙方在正确地履行合同义务后甲方应支付乙方的价款。</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2.13 产地：</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开采、生长、生产、最终制造、加工或提供服务的来源地。</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2.14 不可抗力：不能预见、不能避免并且不能克服的客观情况。</w:t>
      </w:r>
      <w:r>
        <w:rPr>
          <w:rFonts w:ascii="宋体" w:hAnsi="宋体"/>
          <w:color w:val="000000"/>
          <w:sz w:val="21"/>
          <w:szCs w:val="21"/>
          <w:highlight w:val="none"/>
          <w:lang w:val="zh-CN"/>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2.15 实质响应：满足有关本次采购标的、数量、质量、价款或者报酬、履行期限、履行地点和方式、违约责任和解决争议方法等要求。</w:t>
      </w:r>
      <w:r>
        <w:rPr>
          <w:rFonts w:ascii="宋体" w:hAnsi="宋体"/>
          <w:bCs/>
          <w:color w:val="000000"/>
          <w:sz w:val="21"/>
          <w:szCs w:val="21"/>
          <w:highlight w:val="none"/>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2.16 进口产品：通过中国海关报关验放进入中国境内且产自关境外的产品。</w:t>
      </w:r>
      <w:r>
        <w:rPr>
          <w:rFonts w:ascii="宋体" w:hAnsi="宋体"/>
          <w:bCs/>
          <w:color w:val="000000"/>
          <w:sz w:val="21"/>
          <w:szCs w:val="21"/>
          <w:highlight w:val="none"/>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2.17书面形式：指书面文字、合同书、信件和传真等可以有形地表现所载内容的形式。</w:t>
      </w:r>
      <w:r>
        <w:rPr>
          <w:rFonts w:ascii="宋体" w:hAnsi="宋体"/>
          <w:bCs/>
          <w:color w:val="000000"/>
          <w:sz w:val="21"/>
          <w:szCs w:val="21"/>
          <w:highlight w:val="none"/>
        </w:rPr>
      </w:r>
      <w:r/>
    </w:p>
    <w:p>
      <w:pPr>
        <w:pStyle w:val="947"/>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二、投标人</w:t>
      </w:r>
      <w:r>
        <w:rPr>
          <w:rFonts w:hint="eastAsia" w:ascii="宋体" w:hAnsi="宋体"/>
          <w:b/>
          <w:bCs/>
          <w:color w:val="000000"/>
          <w:sz w:val="21"/>
          <w:szCs w:val="21"/>
          <w:highlight w:val="none"/>
          <w:lang w:val="zh-CN"/>
        </w:rPr>
        <w:t xml:space="preserve">（供应商）</w:t>
      </w:r>
      <w:r>
        <w:rPr>
          <w:rFonts w:hint="eastAsia" w:ascii="宋体" w:hAnsi="宋体"/>
          <w:b/>
          <w:bCs/>
          <w:color w:val="000000"/>
          <w:sz w:val="21"/>
          <w:szCs w:val="21"/>
          <w:highlight w:val="none"/>
        </w:rPr>
      </w:r>
      <w:r/>
    </w:p>
    <w:p>
      <w:pPr>
        <w:pStyle w:val="947"/>
        <w:ind w:firstLine="422"/>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3</w:t>
      </w:r>
      <w:r>
        <w:rPr>
          <w:rFonts w:hint="eastAsia" w:ascii="宋体" w:hAnsi="宋体"/>
          <w:b/>
          <w:bCs/>
          <w:color w:val="000000"/>
          <w:sz w:val="21"/>
          <w:szCs w:val="21"/>
          <w:highlight w:val="none"/>
          <w:lang w:val="zh-CN"/>
        </w:rPr>
        <w:t xml:space="preserve">.1</w:t>
      </w:r>
      <w:r>
        <w:rPr>
          <w:rFonts w:ascii="宋体" w:hAnsi="宋体"/>
          <w:b/>
          <w:bCs/>
          <w:color w:val="000000"/>
          <w:sz w:val="21"/>
          <w:szCs w:val="21"/>
          <w:highlight w:val="none"/>
          <w:lang w:val="zh-CN"/>
        </w:rPr>
        <w:t xml:space="preserve">投标人的资格要求</w:t>
      </w:r>
      <w:r>
        <w:rPr>
          <w:rFonts w:ascii="宋体" w:hAnsi="宋体"/>
          <w:b/>
          <w:bCs/>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3.1.1、具有独立承担民事责任的能力；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3.1.2、具有良好的商业信誉和健全的财务会计制度；</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3.1.3、具有履行合同所必需的设备和专业技术能力；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3.1.4、有依法缴纳税收和社会保障资金的良好记录；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3.1.5、参加政府采购活动前三年内，在经营活动中没有重大违法记录；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3.1.6、法律、行政法规规定的其他条件；</w:t>
      </w:r>
      <w:r>
        <w:rPr>
          <w:rFonts w:hint="eastAsia" w:ascii="宋体" w:hAnsi="宋体"/>
          <w:color w:val="000000"/>
          <w:sz w:val="21"/>
          <w:szCs w:val="21"/>
          <w:highlight w:val="none"/>
        </w:rPr>
      </w:r>
      <w:r/>
    </w:p>
    <w:p>
      <w:pPr>
        <w:pStyle w:val="1000"/>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3.1.7、</w:t>
      </w:r>
      <w:r>
        <w:rPr>
          <w:rFonts w:hint="eastAsia" w:ascii="宋体" w:hAnsi="宋体" w:cs="宋体"/>
          <w:color w:val="000000"/>
          <w:sz w:val="21"/>
          <w:szCs w:val="21"/>
          <w:highlight w:val="none"/>
        </w:rPr>
        <w:t xml:space="preserve">所投产品如属医疗器械的，须具有所投医疗器械的医疗器械经营资格。</w:t>
      </w:r>
      <w:r>
        <w:rPr>
          <w:rFonts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3.2至采购文件获取截止时间，获取采购文件的潜在投标人不足3家的，招标人或采购代理机构可以顺延采购文件提供期限。</w:t>
      </w:r>
      <w:r>
        <w:rPr>
          <w:rFonts w:hint="eastAsia"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4、投标人代表</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4.1指全权代表投标人参加投标活动并签署投标文件的人，如果投标人代表不是法定代表人，须持有《法人授权委托书》（详见统一格式）。 </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5、投标费用 </w:t>
      </w:r>
      <w:r>
        <w:rPr>
          <w:rFonts w:ascii="宋体" w:hAnsi="宋体"/>
          <w:b/>
          <w:bCs/>
          <w:color w:val="000000"/>
          <w:sz w:val="21"/>
          <w:szCs w:val="21"/>
          <w:highlight w:val="none"/>
          <w:lang w:val="zh-CN"/>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5.1无论投标过程中的做法和结果如何，投标人自行承担所有与参加投标有关的全部费用。</w:t>
      </w:r>
      <w:r>
        <w:rPr>
          <w:rFonts w:ascii="宋体" w:hAnsi="宋体"/>
          <w:color w:val="000000"/>
          <w:sz w:val="21"/>
          <w:szCs w:val="21"/>
          <w:highlight w:val="none"/>
        </w:rPr>
      </w:r>
      <w:r/>
    </w:p>
    <w:p>
      <w:pPr>
        <w:pStyle w:val="947"/>
        <w:spacing w:line="400" w:lineRule="exact"/>
        <w:rPr>
          <w:rFonts w:ascii="宋体" w:hAnsi="宋体"/>
          <w:color w:val="000000"/>
          <w:sz w:val="21"/>
          <w:szCs w:val="21"/>
          <w:highlight w:val="none"/>
          <w:lang w:val="zh-CN"/>
        </w:rPr>
      </w:pPr>
      <w:r>
        <w:rPr>
          <w:rFonts w:ascii="宋体" w:hAnsi="宋体"/>
          <w:b/>
          <w:color w:val="000000"/>
          <w:sz w:val="21"/>
          <w:szCs w:val="21"/>
          <w:highlight w:val="none"/>
          <w:lang w:val="zh-CN"/>
        </w:rPr>
        <w:t xml:space="preserve">6、联合投标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本次招标不接受联合</w:t>
      </w:r>
      <w:r>
        <w:rPr>
          <w:rFonts w:hint="eastAsia" w:ascii="宋体" w:hAnsi="宋体"/>
          <w:color w:val="000000"/>
          <w:sz w:val="21"/>
          <w:szCs w:val="21"/>
          <w:highlight w:val="none"/>
          <w:lang w:val="zh-CN"/>
        </w:rPr>
        <w:t xml:space="preserve">体</w:t>
      </w:r>
      <w:r>
        <w:rPr>
          <w:rFonts w:ascii="宋体" w:hAnsi="宋体"/>
          <w:color w:val="000000"/>
          <w:sz w:val="21"/>
          <w:szCs w:val="21"/>
          <w:highlight w:val="none"/>
          <w:lang w:val="zh-CN"/>
        </w:rPr>
        <w:t xml:space="preserve">投标。</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三、招标文件的说明</w:t>
      </w:r>
      <w:r>
        <w:rPr>
          <w:rFonts w:ascii="宋体" w:hAnsi="宋体"/>
          <w:b/>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7、招标文件</w:t>
      </w:r>
      <w:r>
        <w:rPr>
          <w:rFonts w:ascii="宋体" w:hAnsi="宋体"/>
          <w:b/>
          <w:color w:val="000000"/>
          <w:sz w:val="21"/>
          <w:szCs w:val="21"/>
          <w:highlight w:val="none"/>
          <w:lang w:val="zh-CN"/>
        </w:rPr>
      </w:r>
      <w:r/>
    </w:p>
    <w:p>
      <w:pPr>
        <w:pStyle w:val="947"/>
        <w:ind w:firstLine="438"/>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招标文件由招标文件目录所列内容组成。投标人应详细阅读招标文件的全部内容，</w:t>
      </w:r>
      <w:r>
        <w:rPr>
          <w:rFonts w:ascii="宋体" w:hAnsi="宋体"/>
          <w:color w:val="000000"/>
          <w:sz w:val="21"/>
          <w:szCs w:val="21"/>
          <w:highlight w:val="none"/>
        </w:rPr>
        <w:t xml:space="preserve">如有残缺等问题应在购买招标文件</w:t>
      </w:r>
      <w:r>
        <w:rPr>
          <w:rFonts w:ascii="宋体" w:hAnsi="宋体"/>
          <w:color w:val="000000"/>
          <w:sz w:val="21"/>
          <w:szCs w:val="21"/>
          <w:highlight w:val="none"/>
          <w:u w:val="single"/>
        </w:rPr>
        <w:t xml:space="preserve"> 3</w:t>
      </w:r>
      <w:r>
        <w:rPr>
          <w:rFonts w:ascii="宋体" w:hAnsi="宋体"/>
          <w:color w:val="000000"/>
          <w:sz w:val="21"/>
          <w:szCs w:val="21"/>
          <w:highlight w:val="none"/>
        </w:rPr>
        <w:t xml:space="preserve">日内向招标采购单位提出，</w:t>
      </w:r>
      <w:r>
        <w:rPr>
          <w:rFonts w:ascii="宋体" w:hAnsi="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olor w:val="000000"/>
          <w:sz w:val="21"/>
          <w:szCs w:val="21"/>
          <w:highlight w:val="none"/>
          <w:lang w:val="zh-CN"/>
        </w:rPr>
      </w:r>
      <w:r/>
    </w:p>
    <w:p>
      <w:pPr>
        <w:pStyle w:val="947"/>
        <w:spacing w:line="400" w:lineRule="exact"/>
        <w:rPr>
          <w:rFonts w:hint="eastAsia" w:ascii="宋体" w:hAnsi="宋体"/>
          <w:b/>
          <w:color w:val="000000"/>
          <w:sz w:val="21"/>
          <w:szCs w:val="21"/>
          <w:highlight w:val="none"/>
          <w:lang w:val="zh-CN"/>
        </w:rPr>
      </w:pPr>
      <w:r>
        <w:rPr>
          <w:rFonts w:ascii="宋体" w:hAnsi="宋体"/>
          <w:b/>
          <w:color w:val="000000"/>
          <w:sz w:val="21"/>
          <w:szCs w:val="21"/>
          <w:highlight w:val="none"/>
          <w:lang w:val="zh-CN"/>
        </w:rPr>
        <w:t xml:space="preserve">8、</w:t>
      </w:r>
      <w:r>
        <w:rPr>
          <w:rFonts w:hint="eastAsia" w:ascii="宋体" w:hAnsi="宋体"/>
          <w:b/>
          <w:color w:val="000000"/>
          <w:sz w:val="21"/>
          <w:szCs w:val="21"/>
          <w:highlight w:val="none"/>
          <w:lang w:val="zh-CN"/>
        </w:rPr>
        <w:t xml:space="preserve">招标文件的询问与澄清（修改）</w:t>
      </w:r>
      <w:r>
        <w:rPr>
          <w:rFonts w:hint="eastAsia" w:ascii="宋体" w:hAnsi="宋体"/>
          <w:b/>
          <w:color w:val="000000"/>
          <w:sz w:val="21"/>
          <w:szCs w:val="21"/>
          <w:highlight w:val="none"/>
          <w:lang w:val="zh-CN"/>
        </w:rPr>
      </w:r>
      <w:r/>
    </w:p>
    <w:p>
      <w:pPr>
        <w:pStyle w:val="947"/>
        <w:ind w:firstLine="438"/>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8.1投标人在收到招标文件后，若有问题需要询问，应于收到招标文件后</w:t>
      </w:r>
      <w:r>
        <w:rPr>
          <w:rFonts w:hint="eastAsia" w:ascii="宋体" w:hAnsi="宋体"/>
          <w:color w:val="000000"/>
          <w:sz w:val="21"/>
          <w:szCs w:val="21"/>
          <w:highlight w:val="none"/>
        </w:rPr>
        <w:t xml:space="preserve">及时</w:t>
      </w:r>
      <w:r>
        <w:rPr>
          <w:rFonts w:hint="eastAsia" w:ascii="宋体" w:hAnsi="宋体"/>
          <w:color w:val="000000"/>
          <w:sz w:val="21"/>
          <w:szCs w:val="21"/>
          <w:highlight w:val="none"/>
          <w:lang w:val="zh-CN"/>
        </w:rPr>
        <w:t xml:space="preserve">提出，采购代理机构将予以解答。</w:t>
      </w:r>
      <w:r>
        <w:rPr>
          <w:rFonts w:hint="eastAsia" w:ascii="宋体" w:hAnsi="宋体"/>
          <w:color w:val="000000"/>
          <w:sz w:val="21"/>
          <w:szCs w:val="21"/>
          <w:highlight w:val="none"/>
          <w:lang w:val="zh-CN"/>
        </w:rPr>
      </w:r>
      <w:r/>
    </w:p>
    <w:p>
      <w:pPr>
        <w:pStyle w:val="947"/>
        <w:ind w:firstLine="438"/>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8.2招标人或者采购代理机构可以对已发出的招标文件进行必要的澄清或者修改，并发布澄清（修改）公告。澄清或者修改的内容为招标文件的组成部分。</w:t>
      </w:r>
      <w:r>
        <w:rPr>
          <w:rFonts w:hint="eastAsia" w:ascii="宋体" w:hAnsi="宋体"/>
          <w:color w:val="000000"/>
          <w:sz w:val="21"/>
          <w:szCs w:val="21"/>
          <w:highlight w:val="none"/>
          <w:lang w:val="zh-CN"/>
        </w:rPr>
      </w:r>
      <w:r/>
    </w:p>
    <w:p>
      <w:pPr>
        <w:pStyle w:val="947"/>
        <w:ind w:firstLine="438"/>
        <w:spacing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8.3采购代理机构推迟投标截止时间时，应以书面的形式，通知所有投标人。在这种情况下，采购代理机构和投标人的权利和义务将受到新的截止期的约束。</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9、招标文件的修改</w:t>
      </w:r>
      <w:r>
        <w:rPr>
          <w:rFonts w:ascii="宋体" w:hAnsi="宋体"/>
          <w:b/>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9.1在投标截止时间前，采购代理机构无论出于自己的考虑，还是出于对投标人提问的澄清，均可对招标文件用补充文件的方式进行修改。</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9.2采购代理机构对招标文件的修改，将以书面或传真的形式通知已购买招标文件的每一投标人。补充文件将作为招标文件的组成部分，对所有投标人有约束力。</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9.3为使投标人有足够的时间按招标文件的修改要求考虑修正投标文件，或出于其他原因，采购代理机构有权推迟投标截止日期和开标日期，并将此变更通知上述每一投标人。</w:t>
      </w:r>
      <w:r>
        <w:rPr>
          <w:rFonts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10、投标答疑</w:t>
      </w:r>
      <w:r>
        <w:rPr>
          <w:rFonts w:hint="eastAsia" w:ascii="宋体" w:hAnsi="宋体"/>
          <w:color w:val="000000"/>
          <w:sz w:val="21"/>
          <w:szCs w:val="21"/>
          <w:highlight w:val="none"/>
        </w:rPr>
        <w:t xml:space="preserve">会</w:t>
      </w:r>
      <w:r>
        <w:rPr>
          <w:rFonts w:hint="eastAsia" w:ascii="宋体" w:hAnsi="宋体"/>
          <w:color w:val="000000"/>
          <w:sz w:val="21"/>
          <w:szCs w:val="21"/>
          <w:highlight w:val="none"/>
          <w:lang w:val="zh-CN"/>
        </w:rPr>
        <w:t xml:space="preserve">：本项目如需</w:t>
      </w:r>
      <w:r>
        <w:rPr>
          <w:rFonts w:ascii="宋体" w:hAnsi="宋体"/>
          <w:color w:val="000000"/>
          <w:sz w:val="21"/>
          <w:szCs w:val="21"/>
          <w:highlight w:val="none"/>
          <w:lang w:val="zh-CN"/>
        </w:rPr>
        <w:t xml:space="preserve">组织现场考察或者召开答疑会的，</w:t>
      </w:r>
      <w:r>
        <w:rPr>
          <w:rFonts w:hint="eastAsia" w:ascii="宋体" w:hAnsi="宋体"/>
          <w:color w:val="000000"/>
          <w:sz w:val="21"/>
          <w:szCs w:val="21"/>
          <w:highlight w:val="none"/>
          <w:lang w:val="zh-CN"/>
        </w:rPr>
        <w:t xml:space="preserve">将</w:t>
      </w:r>
      <w:r>
        <w:rPr>
          <w:rFonts w:ascii="宋体" w:hAnsi="宋体"/>
          <w:color w:val="000000"/>
          <w:sz w:val="21"/>
          <w:szCs w:val="21"/>
          <w:highlight w:val="none"/>
          <w:lang w:val="zh-CN"/>
        </w:rPr>
        <w:t xml:space="preserve">在招标文件提供期限截止后以书面形式通知所有获取招标文件的潜在投标人。</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四、投标文件说明</w:t>
      </w:r>
      <w:r>
        <w:rPr>
          <w:rFonts w:ascii="宋体" w:hAnsi="宋体"/>
          <w:b/>
          <w:bCs/>
          <w:color w:val="000000"/>
          <w:sz w:val="21"/>
          <w:szCs w:val="21"/>
          <w:highlight w:val="none"/>
        </w:rPr>
      </w:r>
      <w:r/>
    </w:p>
    <w:p>
      <w:pPr>
        <w:pStyle w:val="947"/>
        <w:ind w:left="459" w:hanging="459"/>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11、提示与要求</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11.2无论是否递交投标文件，投标人都应将招标文件及以后的所有通知、文件等视为保密文件。</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12、投标文件计量单位和使用文字</w:t>
      </w:r>
      <w:r>
        <w:rPr>
          <w:rFonts w:ascii="宋体" w:hAnsi="宋体"/>
          <w:b/>
          <w:bCs/>
          <w:color w:val="000000"/>
          <w:sz w:val="21"/>
          <w:szCs w:val="21"/>
          <w:highlight w:val="none"/>
        </w:rPr>
      </w:r>
      <w:r/>
    </w:p>
    <w:p>
      <w:pPr>
        <w:pStyle w:val="947"/>
        <w:ind w:firstLine="439"/>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12.1投标文件中所使用的计量单位，除招标文件中有特殊要求外，均应使用中华人民共和国法定计量单位。</w:t>
      </w:r>
      <w:r>
        <w:rPr>
          <w:rFonts w:ascii="宋体" w:hAnsi="宋体"/>
          <w:color w:val="000000"/>
          <w:sz w:val="21"/>
          <w:szCs w:val="21"/>
          <w:highlight w:val="none"/>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 投标文件的组成</w:t>
      </w:r>
      <w:r>
        <w:rPr>
          <w:rFonts w:ascii="宋体" w:hAnsi="宋体"/>
          <w:b/>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13.1投标书一（报价部分）（格式见附件）：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13.1.1投标函；</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13.1.2开标一览表（统一格式，用于唱标）；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13.1.3投标分项报价表；</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13.1.4投标人法定代表人身份证复印件；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13.1.5法人授权委托书（如有授权）；</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13.1.6投标人代理人身份证复印件（如有授权）；</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13.1.7投标人</w:t>
      </w:r>
      <w:r>
        <w:rPr>
          <w:rFonts w:hint="eastAsia" w:ascii="宋体" w:hAnsi="宋体"/>
          <w:color w:val="000000"/>
          <w:sz w:val="21"/>
          <w:szCs w:val="21"/>
          <w:highlight w:val="none"/>
          <w:lang w:val="zh-CN"/>
        </w:rPr>
        <w:t xml:space="preserve">营业执照副本（三证合一）复印件</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 投标书二（技术部分、资格证明文件）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注：投标书二中不得出现投标总报价。</w:t>
      </w:r>
      <w:r>
        <w:rPr>
          <w:rFonts w:ascii="宋体" w:hAnsi="宋体"/>
          <w:color w:val="000000"/>
          <w:sz w:val="21"/>
          <w:szCs w:val="21"/>
          <w:highlight w:val="none"/>
          <w:lang w:val="zh-CN"/>
        </w:rPr>
      </w:r>
      <w:r/>
    </w:p>
    <w:p>
      <w:pPr>
        <w:pStyle w:val="947"/>
        <w:ind w:firstLine="422"/>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13.2.1技术部分</w:t>
      </w:r>
      <w:r>
        <w:rPr>
          <w:rFonts w:ascii="宋体" w:hAnsi="宋体"/>
          <w:b/>
          <w:color w:val="000000"/>
          <w:sz w:val="21"/>
          <w:szCs w:val="21"/>
          <w:highlight w:val="none"/>
          <w:lang w:val="zh-CN"/>
        </w:rPr>
      </w:r>
      <w:r/>
    </w:p>
    <w:p>
      <w:pPr>
        <w:pStyle w:val="1025"/>
        <w:ind w:left="450" w:firstLine="0"/>
        <w:rPr>
          <w:rFonts w:ascii="宋体" w:hAnsi="宋体"/>
          <w:color w:val="000000"/>
          <w:szCs w:val="21"/>
          <w:highlight w:val="none"/>
          <w:lang w:val="zh-CN"/>
        </w:rPr>
      </w:pPr>
      <w:r>
        <w:rPr>
          <w:rFonts w:ascii="宋体" w:hAnsi="宋体"/>
          <w:color w:val="000000"/>
          <w:szCs w:val="21"/>
          <w:highlight w:val="none"/>
          <w:lang w:val="zh-CN"/>
        </w:rPr>
        <w:t xml:space="preserve">13.2.1.1</w:t>
      </w:r>
      <w:r>
        <w:rPr>
          <w:rFonts w:hint="eastAsia" w:ascii="宋体" w:hAnsi="宋体"/>
          <w:color w:val="000000"/>
          <w:szCs w:val="21"/>
          <w:highlight w:val="none"/>
        </w:rPr>
        <w:t xml:space="preserve">产品</w:t>
      </w:r>
      <w:r>
        <w:rPr>
          <w:rFonts w:ascii="宋体" w:hAnsi="宋体"/>
          <w:color w:val="000000"/>
          <w:szCs w:val="21"/>
          <w:highlight w:val="none"/>
          <w:lang w:val="zh-CN"/>
        </w:rPr>
        <w:t xml:space="preserve">清单表；</w:t>
      </w:r>
      <w:r>
        <w:rPr>
          <w:rFonts w:ascii="宋体" w:hAnsi="宋体"/>
          <w:color w:val="000000"/>
          <w:szCs w:val="21"/>
          <w:highlight w:val="none"/>
          <w:lang w:val="zh-CN"/>
        </w:rPr>
      </w:r>
      <w:r/>
    </w:p>
    <w:p>
      <w:pPr>
        <w:pStyle w:val="947"/>
        <w:ind w:firstLine="420"/>
        <w:spacing w:line="360" w:lineRule="auto"/>
        <w:shd w:val="solid" w:color="ffffff" w:fill="auto"/>
        <w:rPr>
          <w:rFonts w:ascii="宋体" w:hAnsi="宋体"/>
          <w:color w:val="000000"/>
          <w:sz w:val="21"/>
          <w:szCs w:val="21"/>
          <w:highlight w:val="none"/>
          <w:lang w:val="zh-CN"/>
        </w:rPr>
      </w:pPr>
      <w:r>
        <w:rPr>
          <w:rFonts w:ascii="宋体" w:hAnsi="宋体"/>
          <w:color w:val="000000"/>
          <w:sz w:val="21"/>
          <w:szCs w:val="21"/>
          <w:highlight w:val="none"/>
          <w:lang w:val="zh-CN"/>
        </w:rPr>
        <w:t xml:space="preserve">13.2.1.2投标</w:t>
      </w:r>
      <w:r>
        <w:rPr>
          <w:rFonts w:hint="eastAsia" w:ascii="宋体" w:hAnsi="宋体"/>
          <w:color w:val="000000"/>
          <w:sz w:val="21"/>
          <w:szCs w:val="21"/>
          <w:highlight w:val="none"/>
        </w:rPr>
        <w:t xml:space="preserve">产品技术参数</w:t>
      </w:r>
      <w:r>
        <w:rPr>
          <w:rFonts w:hint="eastAsia" w:ascii="宋体" w:hAnsi="宋体"/>
          <w:color w:val="000000"/>
          <w:sz w:val="21"/>
          <w:szCs w:val="21"/>
          <w:highlight w:val="none"/>
          <w:lang w:val="zh-CN"/>
        </w:rPr>
        <w:t xml:space="preserve">对照表</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3产品</w:t>
      </w:r>
      <w:r>
        <w:rPr>
          <w:rFonts w:ascii="宋体" w:hAnsi="宋体"/>
          <w:color w:val="000000"/>
          <w:sz w:val="21"/>
          <w:szCs w:val="21"/>
          <w:highlight w:val="none"/>
          <w:lang w:val="zh-CN"/>
        </w:rPr>
        <w:t xml:space="preserve">质量承诺；</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4</w:t>
      </w:r>
      <w:r>
        <w:rPr>
          <w:rFonts w:hint="eastAsia" w:hAnsi="宋体"/>
          <w:color w:val="000000"/>
          <w:sz w:val="21"/>
          <w:highlight w:val="none"/>
        </w:rPr>
        <w:t xml:space="preserve">与本项目配套的服务措施</w:t>
      </w:r>
      <w:r>
        <w:rPr>
          <w:rFonts w:ascii="宋体" w:hAnsi="宋体"/>
          <w:color w:val="000000"/>
          <w:sz w:val="21"/>
          <w:szCs w:val="21"/>
          <w:highlight w:val="none"/>
          <w:lang w:val="zh-CN"/>
        </w:rPr>
        <w:t xml:space="preserve">方案；</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5</w:t>
      </w:r>
      <w:r>
        <w:rPr>
          <w:rFonts w:ascii="宋体" w:hAnsi="宋体"/>
          <w:color w:val="000000"/>
          <w:sz w:val="21"/>
          <w:szCs w:val="21"/>
          <w:highlight w:val="none"/>
          <w:lang w:val="zh-CN"/>
        </w:rPr>
        <w:t xml:space="preserve">对本次投标的详细说明（投标人视各自的情况自行编制）；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对本次招标有关的</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t xml:space="preserve">招标要求、评分标准</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其它证明材料</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2"/>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13.2.2资格证明文件</w:t>
      </w:r>
      <w:r>
        <w:rPr>
          <w:rFonts w:ascii="宋体" w:hAnsi="宋体"/>
          <w:b/>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13.2.2.1 关于资格文件的声明函（格式见附件）；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2</w:t>
      </w:r>
      <w:r>
        <w:rPr>
          <w:rFonts w:ascii="宋体" w:hAnsi="宋体"/>
          <w:color w:val="000000"/>
          <w:sz w:val="21"/>
          <w:szCs w:val="21"/>
          <w:highlight w:val="none"/>
          <w:lang w:val="zh-CN"/>
        </w:rPr>
        <w:t xml:space="preserve">投标人</w:t>
      </w:r>
      <w:r>
        <w:rPr>
          <w:rFonts w:hint="eastAsia" w:ascii="宋体" w:hAnsi="宋体"/>
          <w:color w:val="000000"/>
          <w:sz w:val="21"/>
          <w:szCs w:val="21"/>
          <w:highlight w:val="none"/>
          <w:lang w:val="zh-CN"/>
        </w:rPr>
        <w:t xml:space="preserve">营业执照副本复印件、组织机构代码证复印件、税务登记证副本复印件或营业执照副本（三证合一）复印件</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3</w:t>
      </w:r>
      <w:r>
        <w:rPr>
          <w:rFonts w:ascii="宋体" w:hAnsi="宋体"/>
          <w:color w:val="000000"/>
          <w:sz w:val="21"/>
          <w:szCs w:val="21"/>
          <w:highlight w:val="none"/>
          <w:lang w:val="zh-CN"/>
        </w:rPr>
        <w:t xml:space="preserve">投标人法定代表人身份证复印件；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4</w:t>
      </w:r>
      <w:r>
        <w:rPr>
          <w:rFonts w:ascii="宋体" w:hAnsi="宋体"/>
          <w:color w:val="000000"/>
          <w:sz w:val="21"/>
          <w:szCs w:val="21"/>
          <w:highlight w:val="none"/>
          <w:lang w:val="zh-CN"/>
        </w:rPr>
        <w:t xml:space="preserve">法人授权委托书（如有授权）；</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5</w:t>
      </w:r>
      <w:r>
        <w:rPr>
          <w:rFonts w:ascii="宋体" w:hAnsi="宋体"/>
          <w:color w:val="000000"/>
          <w:sz w:val="21"/>
          <w:szCs w:val="21"/>
          <w:highlight w:val="none"/>
          <w:lang w:val="zh-CN"/>
        </w:rPr>
        <w:t xml:space="preserve">投标人代理人身份证复印件（如有授权）；</w:t>
      </w:r>
      <w:r>
        <w:rPr>
          <w:rFonts w:ascii="宋体" w:hAnsi="宋体"/>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6资格条件的证明材料</w:t>
      </w:r>
      <w:r>
        <w:rPr>
          <w:rFonts w:hint="eastAsia" w:ascii="宋体" w:hAnsi="宋体"/>
          <w:b/>
          <w:bCs/>
          <w:color w:val="000000"/>
          <w:sz w:val="21"/>
          <w:szCs w:val="21"/>
          <w:highlight w:val="none"/>
          <w:lang w:val="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ascii="宋体" w:hAnsi="宋体"/>
          <w:b/>
          <w:bCs/>
          <w:color w:val="000000"/>
          <w:sz w:val="21"/>
          <w:szCs w:val="21"/>
          <w:highlight w:val="none"/>
          <w:lang w:val="zh-CN"/>
        </w:rPr>
        <w:t xml:space="preserve">）。</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6.1</w:t>
      </w:r>
      <w:r>
        <w:rPr>
          <w:rFonts w:hint="eastAsia" w:ascii="宋体" w:hAnsi="宋体"/>
          <w:b/>
          <w:bCs/>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6.2</w:t>
      </w:r>
      <w:r>
        <w:rPr>
          <w:rFonts w:hint="eastAsia" w:ascii="宋体" w:hAnsi="宋体"/>
          <w:b/>
          <w:bCs/>
          <w:color w:val="000000"/>
          <w:sz w:val="21"/>
          <w:szCs w:val="21"/>
          <w:highlight w:val="none"/>
          <w:lang w:val="zh-CN"/>
        </w:rPr>
        <w:t xml:space="preserve">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6.3承诺具有</w:t>
      </w:r>
      <w:r>
        <w:rPr>
          <w:rFonts w:hint="eastAsia" w:ascii="宋体" w:hAnsi="宋体"/>
          <w:b/>
          <w:bCs/>
          <w:color w:val="000000"/>
          <w:sz w:val="21"/>
          <w:szCs w:val="21"/>
          <w:highlight w:val="none"/>
          <w:lang w:val="zh-CN"/>
        </w:rPr>
        <w:t xml:space="preserve">履行合同所必备的设备和专业技术能力的证明材料。</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6.4</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b/>
          <w:bCs/>
          <w:color w:val="000000"/>
          <w:sz w:val="21"/>
          <w:szCs w:val="21"/>
          <w:highlight w:val="none"/>
          <w:lang w:val="zh-CN"/>
        </w:rPr>
        <w:t xml:space="preserve">、</w:t>
      </w:r>
      <w:r>
        <w:rPr>
          <w:rFonts w:hint="eastAsia" w:ascii="宋体" w:hAnsi="宋体"/>
          <w:b/>
          <w:bCs/>
          <w:color w:val="000000"/>
          <w:sz w:val="21"/>
          <w:szCs w:val="21"/>
          <w:highlight w:val="none"/>
        </w:rPr>
        <w:t xml:space="preserve">最近一期</w:t>
      </w:r>
      <w:r>
        <w:rPr>
          <w:rFonts w:hint="eastAsia" w:ascii="宋体" w:hAnsi="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13.2.2.6.5参加政府采购活动前三年内在经营活动中没有重大违法记录的书面声明函。</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13.2.2.7《中小企业声明函》（如属）、</w:t>
      </w:r>
      <w:r>
        <w:rPr>
          <w:rFonts w:hAnsi="宋体" w:cs="宋体"/>
          <w:color w:val="000000"/>
          <w:sz w:val="21"/>
          <w:szCs w:val="21"/>
          <w:highlight w:val="none"/>
        </w:rPr>
        <w:t xml:space="preserve">《残疾人福利性单位声明函》</w:t>
      </w:r>
      <w:r>
        <w:rPr>
          <w:rFonts w:hint="eastAsia" w:hAnsi="宋体" w:cs="宋体"/>
          <w:color w:val="000000"/>
          <w:sz w:val="21"/>
          <w:szCs w:val="21"/>
          <w:highlight w:val="none"/>
        </w:rPr>
        <w:t xml:space="preserve">（如属）、</w:t>
      </w:r>
      <w:r>
        <w:rPr>
          <w:rFonts w:hAnsi="宋体" w:cs="宋体"/>
          <w:color w:val="000000"/>
          <w:sz w:val="21"/>
          <w:szCs w:val="21"/>
          <w:highlight w:val="none"/>
        </w:rPr>
        <w:t xml:space="preserve">由省级以上监狱管理局、戒毒管理局（含新疆生产建设兵团）出具的属于监狱企业的证明文件</w:t>
      </w:r>
      <w:r>
        <w:rPr>
          <w:rFonts w:hint="eastAsia" w:hAnsi="宋体" w:cs="宋体"/>
          <w:color w:val="000000"/>
          <w:sz w:val="21"/>
          <w:szCs w:val="21"/>
          <w:highlight w:val="none"/>
        </w:rPr>
        <w:t xml:space="preserve">（如属）。</w:t>
      </w:r>
      <w:r>
        <w:rPr>
          <w:rFonts w:hint="eastAsia" w:ascii="宋体" w:hAnsi="宋体"/>
          <w:color w:val="000000"/>
          <w:sz w:val="21"/>
          <w:szCs w:val="21"/>
          <w:highlight w:val="none"/>
        </w:rPr>
      </w:r>
      <w:r/>
    </w:p>
    <w:p>
      <w:pPr>
        <w:pStyle w:val="947"/>
        <w:ind w:firstLine="413"/>
        <w:spacing w:line="400" w:lineRule="exact"/>
        <w:tabs>
          <w:tab w:val="left" w:pos="0" w:leader="none"/>
        </w:tabs>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注：投标人所提交的资料文件的完整与否，将直接影响投标人的评分。</w:t>
      </w:r>
      <w:r>
        <w:rPr>
          <w:rFonts w:ascii="宋体" w:hAnsi="宋体"/>
          <w:b/>
          <w:bCs/>
          <w:color w:val="000000"/>
          <w:sz w:val="21"/>
          <w:szCs w:val="21"/>
          <w:highlight w:val="none"/>
          <w:lang w:val="zh-CN"/>
        </w:rPr>
      </w:r>
      <w:r/>
    </w:p>
    <w:p>
      <w:pPr>
        <w:pStyle w:val="947"/>
        <w:ind w:firstLine="502"/>
        <w:spacing w:line="400" w:lineRule="exact"/>
        <w:tabs>
          <w:tab w:val="left" w:pos="0" w:leader="none"/>
        </w:tabs>
        <w:rPr>
          <w:rFonts w:ascii="宋体" w:hAnsi="宋体"/>
          <w:color w:val="000000"/>
          <w:sz w:val="21"/>
          <w:szCs w:val="21"/>
          <w:highlight w:val="none"/>
          <w:lang w:val="zh-CN"/>
        </w:rPr>
      </w:pPr>
      <w:r>
        <w:rPr>
          <w:rFonts w:ascii="宋体" w:hAnsi="宋体"/>
          <w:color w:val="000000"/>
          <w:sz w:val="21"/>
          <w:szCs w:val="21"/>
          <w:highlight w:val="none"/>
          <w:lang w:val="zh-CN"/>
        </w:rPr>
        <w:t xml:space="preserve">13.3投标文件由13.1、13.2款规定的内容共同组成。</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14、投标文件编制要求</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14.1投标文件按上述统一顺序、统一格式编写，并在首页编制“投标文件目录”。</w:t>
      </w:r>
      <w:r>
        <w:rPr>
          <w:rFonts w:ascii="宋体" w:hAnsi="宋体"/>
          <w:b/>
          <w:bCs/>
          <w:color w:val="000000"/>
          <w:sz w:val="21"/>
          <w:szCs w:val="21"/>
          <w:highlight w:val="none"/>
          <w:lang w:val="zh-CN"/>
        </w:rPr>
        <w:t xml:space="preserve">投标书一（报价部分）须单独装订</w:t>
      </w:r>
      <w:r>
        <w:rPr>
          <w:rFonts w:ascii="宋体" w:hAnsi="宋体"/>
          <w:color w:val="000000"/>
          <w:sz w:val="21"/>
          <w:szCs w:val="21"/>
          <w:highlight w:val="none"/>
          <w:lang w:val="zh-CN"/>
        </w:rPr>
        <w:t xml:space="preserve">；投标书二（技术部分、资格证明文件）装订成册。</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14.2《开标一览表》为在开标仪式上唱标的内容，要求按格式填写，统一规范，不得自行增减内容。</w:t>
      </w:r>
      <w:r>
        <w:rPr>
          <w:rFonts w:ascii="宋体" w:hAnsi="宋体"/>
          <w:color w:val="000000"/>
          <w:sz w:val="21"/>
          <w:szCs w:val="21"/>
          <w:highlight w:val="none"/>
          <w:lang w:val="zh-CN"/>
        </w:rPr>
      </w:r>
      <w:r/>
    </w:p>
    <w:p>
      <w:pPr>
        <w:pStyle w:val="947"/>
        <w:ind w:firstLine="422"/>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14.3投标报价（编制）要求的说明</w:t>
      </w:r>
      <w:r>
        <w:rPr>
          <w:rFonts w:ascii="宋体" w:hAnsi="宋体"/>
          <w:b/>
          <w:bCs/>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14.3.1</w:t>
      </w:r>
      <w:r>
        <w:rPr>
          <w:rFonts w:hint="eastAsia" w:ascii="宋体" w:hAnsi="宋体"/>
          <w:color w:val="000000"/>
          <w:sz w:val="21"/>
          <w:szCs w:val="21"/>
          <w:highlight w:val="none"/>
        </w:rPr>
        <w:t xml:space="preserve">投标</w:t>
      </w:r>
      <w:r>
        <w:rPr>
          <w:rFonts w:ascii="宋体" w:hAnsi="宋体"/>
          <w:color w:val="000000"/>
          <w:sz w:val="21"/>
          <w:szCs w:val="21"/>
          <w:highlight w:val="none"/>
          <w:lang w:val="zh-CN"/>
        </w:rPr>
        <w:t xml:space="preserve">报价应包括完成该标的物全部内容的一切费用。投标报价为最终报价，投标人所报价格在合同实施期间不因市场变化因素而变动。</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14.3.2投标人应按《投标报价表》中的全部</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和服务计算单价和总价。《投标报价表》中的每一单项均应计算并填写单价和总价，并由法定代表人或代理人签署。</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14.3.4 一项投标内容只允许一个报价，采购代理机构不接受任何有选择性的投标报价。</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14.3.5投标文件报价中的单价和总价全部采用人民币表示，除非合同的特殊条款另有规定。</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15、投标文件的份数和签署</w:t>
      </w:r>
      <w:r>
        <w:rPr>
          <w:rFonts w:ascii="宋体" w:hAnsi="宋体"/>
          <w:b/>
          <w:bCs/>
          <w:color w:val="000000"/>
          <w:sz w:val="21"/>
          <w:szCs w:val="21"/>
          <w:highlight w:val="none"/>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15.1投标人应按本须知的规定，编制一份投标文件“正本”和前附表所述份数的“副本”，并明确标明“投标文件正本”和“投标文件副本”。投标文件正本和副本如有不一致之处，以正本为准。</w:t>
      </w:r>
      <w:r>
        <w:rPr>
          <w:rFonts w:hint="eastAsia" w:hAnsi="宋体" w:cs="宋体"/>
          <w:color w:val="000000"/>
          <w:sz w:val="21"/>
          <w:szCs w:val="21"/>
          <w:highlight w:val="none"/>
          <w:lang w:val="zh-CN" w:bidi="ar"/>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15.2投标文件正本和副本均应使用不能擦去的黑色或蓝色墨水打印或书写，需要加盖公章或法定代表人（或代理人）签名的文件必须按要求加盖公章或签署，若未按上述要求签署的投标文件将被拒绝。</w:t>
      </w:r>
      <w:r>
        <w:rPr>
          <w:rFonts w:hint="eastAsia" w:hAnsi="宋体" w:cs="宋体"/>
          <w:color w:val="000000"/>
          <w:sz w:val="21"/>
          <w:szCs w:val="21"/>
          <w:highlight w:val="none"/>
          <w:lang w:val="zh-CN" w:bidi="ar"/>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15.3全套投标文件应无涂改和行间插字，</w:t>
      </w:r>
      <w:r>
        <w:rPr>
          <w:rFonts w:hint="eastAsia" w:hAnsi="宋体" w:cs="宋体"/>
          <w:color w:val="000000"/>
          <w:sz w:val="21"/>
          <w:szCs w:val="21"/>
          <w:highlight w:val="none"/>
          <w:lang w:bidi="ar"/>
        </w:rPr>
        <w:t xml:space="preserve">由</w:t>
      </w:r>
      <w:r>
        <w:rPr>
          <w:rFonts w:hint="eastAsia" w:hAnsi="宋体" w:cs="宋体"/>
          <w:color w:val="000000"/>
          <w:sz w:val="21"/>
          <w:szCs w:val="21"/>
          <w:highlight w:val="none"/>
          <w:lang w:val="zh-CN" w:bidi="ar"/>
        </w:rPr>
        <w:t xml:space="preserve">投标人造成的必须修改的错误，修改处应由法定代表人或</w:t>
      </w:r>
      <w:r>
        <w:rPr>
          <w:rFonts w:hint="eastAsia" w:hAnsi="宋体" w:cs="宋体"/>
          <w:color w:val="000000"/>
          <w:sz w:val="21"/>
          <w:szCs w:val="21"/>
          <w:highlight w:val="none"/>
          <w:lang w:bidi="ar"/>
        </w:rPr>
        <w:t xml:space="preserve">代理人</w:t>
      </w:r>
      <w:r>
        <w:rPr>
          <w:rFonts w:hint="eastAsia" w:hAnsi="宋体" w:cs="宋体"/>
          <w:color w:val="000000"/>
          <w:sz w:val="21"/>
          <w:szCs w:val="21"/>
          <w:highlight w:val="none"/>
          <w:lang w:val="zh-CN" w:bidi="ar"/>
        </w:rPr>
        <w:t xml:space="preserve">签字证明。</w:t>
      </w:r>
      <w:r>
        <w:rPr>
          <w:rFonts w:hint="eastAsia" w:hAnsi="宋体" w:cs="宋体"/>
          <w:color w:val="000000"/>
          <w:sz w:val="21"/>
          <w:szCs w:val="21"/>
          <w:highlight w:val="none"/>
          <w:lang w:val="zh-CN" w:bidi="ar"/>
        </w:rPr>
      </w:r>
      <w:r/>
    </w:p>
    <w:p>
      <w:pPr>
        <w:pStyle w:val="947"/>
        <w:spacing w:line="360" w:lineRule="auto"/>
        <w:rPr>
          <w:rFonts w:hAnsi="宋体" w:cs="宋体"/>
          <w:color w:val="000000"/>
          <w:sz w:val="21"/>
          <w:szCs w:val="21"/>
          <w:highlight w:val="none"/>
          <w:lang w:bidi="ar"/>
        </w:rPr>
      </w:pPr>
      <w:r>
        <w:rPr>
          <w:rFonts w:ascii="宋体" w:hAnsi="宋体"/>
          <w:b/>
          <w:bCs/>
          <w:color w:val="000000"/>
          <w:sz w:val="21"/>
          <w:szCs w:val="21"/>
          <w:highlight w:val="none"/>
          <w:lang w:val="zh-CN"/>
        </w:rPr>
        <w:t xml:space="preserve">16、投标保证金</w:t>
      </w:r>
      <w:r>
        <w:rPr>
          <w:rFonts w:hint="eastAsia" w:ascii="宋体" w:hAnsi="宋体"/>
          <w:b/>
          <w:bCs/>
          <w:color w:val="000000"/>
          <w:sz w:val="21"/>
          <w:szCs w:val="21"/>
          <w:highlight w:val="none"/>
        </w:rPr>
        <w:t xml:space="preserve">：无</w:t>
      </w:r>
      <w:r>
        <w:rPr>
          <w:rFonts w:hAnsi="宋体" w:cs="宋体"/>
          <w:color w:val="000000"/>
          <w:sz w:val="21"/>
          <w:szCs w:val="21"/>
          <w:highlight w:val="none"/>
          <w:lang w:bidi="ar"/>
        </w:rPr>
      </w:r>
      <w:r/>
    </w:p>
    <w:p>
      <w:pPr>
        <w:pStyle w:val="947"/>
        <w:spacing w:line="400" w:lineRule="exact"/>
        <w:rPr>
          <w:rFonts w:ascii="宋体" w:hAnsi="宋体"/>
          <w:color w:val="000000"/>
          <w:sz w:val="21"/>
          <w:szCs w:val="21"/>
          <w:highlight w:val="none"/>
        </w:rPr>
      </w:pPr>
      <w:r>
        <w:rPr>
          <w:rFonts w:ascii="宋体" w:hAnsi="宋体"/>
          <w:b/>
          <w:bCs/>
          <w:color w:val="000000"/>
          <w:sz w:val="21"/>
          <w:szCs w:val="21"/>
          <w:highlight w:val="none"/>
          <w:lang w:val="zh-CN"/>
        </w:rPr>
        <w:t xml:space="preserve">17、投标文件的有效期</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17.1自开标日起90天内，投标书应保持有效。有效期短于这个规定期限的投标，将被拒绝。</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同意延长有效期的投标人不能修改投标文件，按本须知规定的投标保证金的有效期也相应延长。</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五、投标文件的递交</w:t>
      </w:r>
      <w:r>
        <w:rPr>
          <w:rFonts w:ascii="宋体" w:hAnsi="宋体"/>
          <w:b/>
          <w:bCs/>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b/>
          <w:bCs/>
          <w:color w:val="000000"/>
          <w:sz w:val="21"/>
          <w:szCs w:val="21"/>
          <w:highlight w:val="none"/>
          <w:lang w:val="zh-CN"/>
        </w:rPr>
        <w:t xml:space="preserve">18、投标文件的密封及标记</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18.1</w:t>
      </w:r>
      <w:r>
        <w:rPr>
          <w:rFonts w:ascii="宋体" w:hAnsi="宋体"/>
          <w:b/>
          <w:bCs/>
          <w:color w:val="000000"/>
          <w:sz w:val="21"/>
          <w:szCs w:val="21"/>
          <w:highlight w:val="none"/>
          <w:lang w:val="zh-CN"/>
        </w:rPr>
        <w:t xml:space="preserve">投标书一（报价部分）须单独装订并密封；投标书二（技术部分、资格证明文件）须单独装订并密封</w:t>
      </w:r>
      <w:r>
        <w:rPr>
          <w:rFonts w:ascii="宋体" w:hAnsi="宋体"/>
          <w:color w:val="000000"/>
          <w:sz w:val="21"/>
          <w:szCs w:val="21"/>
          <w:highlight w:val="none"/>
          <w:lang w:val="zh-CN"/>
        </w:rPr>
        <w:t xml:space="preserve">。各密封袋的封皮上写明采购编号、采购单位名称、采购项目名称、投标人名称，若分标段的，需注明标段号，注明“报价部分”、“技术部分、资格证明文件”，并注明“开标时启封”字样；在封口处应有投标人公章。</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18.2如果投标人未按上述要求密封及加写标记，采购代理机构有权拒绝接受其投标文件。</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19、投标截止时间</w:t>
      </w:r>
      <w:r>
        <w:rPr>
          <w:rFonts w:ascii="宋体" w:hAnsi="宋体"/>
          <w:b/>
          <w:bCs/>
          <w:color w:val="000000"/>
          <w:sz w:val="21"/>
          <w:szCs w:val="21"/>
          <w:highlight w:val="none"/>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19.1投标文件必须在投标截止时间前派人送达前附表规定的投标地点并递交给采购代理机构现场工作人员，投标保证金缴纳凭证同时递交。未出示投标保证金凭证的，其投标文件将被拒绝。</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19.2逾期送达的投标文件，招标人、采购代理机构应当拒收。。</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19.3至投标截止时间　投标人不足3家的，不得开标。</w:t>
      </w:r>
      <w:r>
        <w:rPr>
          <w:rFonts w:hint="eastAsia" w:ascii="宋体" w:hAnsi="宋体"/>
          <w:color w:val="000000"/>
          <w:sz w:val="21"/>
          <w:szCs w:val="21"/>
          <w:highlight w:val="none"/>
          <w:lang w:val="zh-CN"/>
        </w:rPr>
      </w:r>
      <w:r/>
    </w:p>
    <w:p>
      <w:pPr>
        <w:pStyle w:val="947"/>
        <w:spacing w:line="400" w:lineRule="exact"/>
        <w:rPr>
          <w:rFonts w:hint="eastAsia"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20、投标文件的修改和</w:t>
      </w:r>
      <w:r>
        <w:rPr>
          <w:rFonts w:hint="eastAsia" w:ascii="宋体" w:hAnsi="宋体"/>
          <w:b/>
          <w:bCs/>
          <w:color w:val="000000"/>
          <w:sz w:val="21"/>
          <w:szCs w:val="21"/>
          <w:highlight w:val="none"/>
        </w:rPr>
        <w:t xml:space="preserve">撤销</w:t>
      </w:r>
      <w:r>
        <w:rPr>
          <w:rFonts w:hint="eastAsia" w:ascii="宋体" w:hAnsi="宋体"/>
          <w:b/>
          <w:bCs/>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20.1投标人在投标截止时间前，可以对所递交的投标文件进行补充、修改或者撤回，并书面通知招标人或者采购代理机构。补充、修改的内容应当按照招标文件要求签署、盖章、密封后，作为投标文件的组成部分。</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20.2开标后投标人不得</w:t>
      </w:r>
      <w:r>
        <w:rPr>
          <w:rFonts w:hint="eastAsia" w:ascii="宋体" w:hAnsi="宋体"/>
          <w:color w:val="000000"/>
          <w:sz w:val="21"/>
          <w:szCs w:val="21"/>
          <w:highlight w:val="none"/>
        </w:rPr>
        <w:t xml:space="preserve">撤销</w:t>
      </w:r>
      <w:r>
        <w:rPr>
          <w:rFonts w:hint="eastAsia" w:ascii="宋体" w:hAnsi="宋体"/>
          <w:color w:val="000000"/>
          <w:sz w:val="21"/>
          <w:szCs w:val="21"/>
          <w:highlight w:val="none"/>
          <w:lang w:val="zh-CN"/>
        </w:rPr>
        <w:t xml:space="preserve">投标，否则投标保证金将不予退还。</w:t>
      </w:r>
      <w:r>
        <w:rPr>
          <w:rFonts w:hint="eastAsia"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六、开标和评标</w:t>
      </w:r>
      <w:r>
        <w:rPr>
          <w:rFonts w:ascii="宋体" w:hAnsi="宋体"/>
          <w:b/>
          <w:bCs/>
          <w:color w:val="000000"/>
          <w:sz w:val="21"/>
          <w:szCs w:val="21"/>
          <w:highlight w:val="none"/>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.1</w:t>
      </w:r>
      <w:r>
        <w:rPr>
          <w:rFonts w:hAnsi="宋体"/>
          <w:color w:val="000000"/>
          <w:sz w:val="21"/>
          <w:szCs w:val="21"/>
          <w:highlight w:val="none"/>
          <w:lang w:val="zh-CN"/>
        </w:rPr>
        <w:t xml:space="preserve">采购代理机构按本须知规定的时间、地点主持公开开标。开标仪式由采购代理机构主持，</w:t>
      </w:r>
      <w:r>
        <w:rPr>
          <w:rFonts w:hint="eastAsia" w:hAnsi="宋体"/>
          <w:color w:val="000000"/>
          <w:sz w:val="21"/>
          <w:szCs w:val="21"/>
          <w:highlight w:val="none"/>
        </w:rPr>
        <w:t xml:space="preserve">邀请</w:t>
      </w:r>
      <w:r>
        <w:rPr>
          <w:rFonts w:hAnsi="宋体"/>
          <w:color w:val="000000"/>
          <w:sz w:val="21"/>
          <w:szCs w:val="21"/>
          <w:highlight w:val="none"/>
          <w:lang w:val="zh-CN"/>
        </w:rPr>
        <w:t xml:space="preserve">投标人参加。</w:t>
      </w:r>
      <w:r>
        <w:rPr>
          <w:color w:val="000000"/>
          <w:sz w:val="21"/>
          <w:szCs w:val="21"/>
          <w:highlight w:val="none"/>
          <w:lang w:val="zh-CN"/>
        </w:rPr>
      </w:r>
      <w:r/>
    </w:p>
    <w:p>
      <w:pPr>
        <w:pStyle w:val="947"/>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.2</w:t>
      </w:r>
      <w:r>
        <w:rPr>
          <w:rFonts w:hAnsi="宋体"/>
          <w:color w:val="000000"/>
          <w:sz w:val="21"/>
          <w:szCs w:val="21"/>
          <w:highlight w:val="none"/>
          <w:lang w:val="zh-CN"/>
        </w:rPr>
        <w:t xml:space="preserve">参加开标的投标人代表应携带本人身份证明签到</w:t>
      </w:r>
      <w:r>
        <w:rPr>
          <w:rFonts w:hint="eastAsia" w:hAnsi="宋体"/>
          <w:color w:val="000000"/>
          <w:sz w:val="21"/>
          <w:szCs w:val="21"/>
          <w:highlight w:val="none"/>
          <w:lang w:val="zh-CN"/>
        </w:rPr>
        <w:t xml:space="preserve">。</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.3开标时，由投标人推选的代表检查投标文件的密封情况；经确认无误后，由</w:t>
      </w:r>
      <w:r>
        <w:rPr>
          <w:rFonts w:hint="eastAsia"/>
          <w:color w:val="000000"/>
          <w:sz w:val="21"/>
          <w:szCs w:val="21"/>
          <w:highlight w:val="none"/>
          <w:lang w:val="zh-CN"/>
        </w:rPr>
        <w:t xml:space="preserve">招标人</w:t>
      </w:r>
      <w:r>
        <w:rPr>
          <w:color w:val="000000"/>
          <w:sz w:val="21"/>
          <w:szCs w:val="21"/>
          <w:highlight w:val="none"/>
          <w:lang w:val="zh-CN"/>
        </w:rPr>
        <w:t xml:space="preserve">或者采购代理机构工作人员当众拆封，宣布投标人名称、投标价格</w:t>
      </w:r>
      <w:r>
        <w:rPr>
          <w:rFonts w:hint="eastAsia"/>
          <w:color w:val="000000"/>
          <w:sz w:val="21"/>
          <w:szCs w:val="21"/>
          <w:highlight w:val="none"/>
          <w:lang w:val="zh-CN"/>
        </w:rPr>
        <w:t xml:space="preserve">等。</w:t>
      </w:r>
      <w:r>
        <w:rPr>
          <w:color w:val="000000"/>
          <w:sz w:val="21"/>
          <w:szCs w:val="21"/>
          <w:highlight w:val="none"/>
          <w:lang w:val="zh-CN"/>
        </w:rPr>
      </w:r>
      <w:r/>
    </w:p>
    <w:p>
      <w:pPr>
        <w:pStyle w:val="947"/>
        <w:ind w:firstLine="420"/>
        <w:spacing w:line="360" w:lineRule="auto"/>
        <w:rPr>
          <w:rFonts w:hint="eastAsia"/>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.4开标过程由</w:t>
      </w:r>
      <w:r>
        <w:rPr>
          <w:rFonts w:hint="eastAsia"/>
          <w:color w:val="000000"/>
          <w:sz w:val="21"/>
          <w:szCs w:val="21"/>
          <w:highlight w:val="none"/>
          <w:lang w:val="zh-CN"/>
        </w:rPr>
        <w:t xml:space="preserve">招标人</w:t>
      </w:r>
      <w:r>
        <w:rPr>
          <w:color w:val="000000"/>
          <w:sz w:val="21"/>
          <w:szCs w:val="21"/>
          <w:highlight w:val="none"/>
          <w:lang w:val="zh-CN"/>
        </w:rPr>
        <w:t xml:space="preserve">或者采购代理机构负责记录，由参加开标的各投标人代表</w:t>
      </w:r>
      <w:r>
        <w:rPr>
          <w:rFonts w:hint="eastAsia"/>
          <w:color w:val="000000"/>
          <w:sz w:val="21"/>
          <w:szCs w:val="21"/>
          <w:highlight w:val="none"/>
          <w:lang w:val="zh-CN"/>
        </w:rPr>
        <w:t xml:space="preserve">、</w:t>
      </w:r>
      <w:r>
        <w:rPr>
          <w:rFonts w:hint="eastAsia"/>
          <w:color w:val="000000"/>
          <w:sz w:val="21"/>
          <w:szCs w:val="21"/>
          <w:highlight w:val="none"/>
        </w:rPr>
        <w:t xml:space="preserve">法定代表人或其被授权人</w:t>
      </w:r>
      <w:r>
        <w:rPr>
          <w:color w:val="000000"/>
          <w:sz w:val="21"/>
          <w:szCs w:val="21"/>
          <w:highlight w:val="none"/>
          <w:lang w:val="zh-CN"/>
        </w:rPr>
        <w:t xml:space="preserve">和相关工作人员签字确认。</w:t>
      </w:r>
      <w:r>
        <w:rPr>
          <w:rFonts w:hint="eastAsia"/>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lang w:val="zh-CN"/>
        </w:rPr>
        <w:t xml:space="preserve">21.5</w:t>
      </w:r>
      <w:r>
        <w:rPr>
          <w:color w:val="000000"/>
          <w:sz w:val="21"/>
          <w:szCs w:val="21"/>
          <w:highlight w:val="none"/>
          <w:lang w:val="zh-CN"/>
        </w:rPr>
        <w:t xml:space="preserve">投标人代表对开标过程和开标记录有疑义，以及认为</w:t>
      </w:r>
      <w:r>
        <w:rPr>
          <w:rFonts w:hint="eastAsia"/>
          <w:color w:val="000000"/>
          <w:sz w:val="21"/>
          <w:szCs w:val="21"/>
          <w:highlight w:val="none"/>
          <w:lang w:val="zh-CN"/>
        </w:rPr>
        <w:t xml:space="preserve">招标人</w:t>
      </w:r>
      <w:r>
        <w:rPr>
          <w:color w:val="000000"/>
          <w:sz w:val="21"/>
          <w:szCs w:val="21"/>
          <w:highlight w:val="none"/>
          <w:lang w:val="zh-CN"/>
        </w:rPr>
        <w:t xml:space="preserve">、采购代理机构相关工作人员有需要回避的情形的，应当场提出询问或者回避申请。</w:t>
      </w:r>
      <w:r>
        <w:rPr>
          <w:rFonts w:hint="eastAsia"/>
          <w:color w:val="000000"/>
          <w:sz w:val="21"/>
          <w:szCs w:val="21"/>
          <w:highlight w:val="none"/>
          <w:lang w:val="zh-CN"/>
        </w:rPr>
        <w:t xml:space="preserve">招标人</w:t>
      </w:r>
      <w:r>
        <w:rPr>
          <w:color w:val="000000"/>
          <w:sz w:val="21"/>
          <w:szCs w:val="21"/>
          <w:highlight w:val="none"/>
          <w:lang w:val="zh-CN"/>
        </w:rPr>
        <w:t xml:space="preserve">、采购代理机构对投标人代表提出的询问或者回避申请应当及时处理。</w:t>
      </w:r>
      <w:r>
        <w:rPr>
          <w:color w:val="000000"/>
          <w:sz w:val="21"/>
          <w:szCs w:val="21"/>
          <w:highlight w:val="none"/>
          <w:lang w:val="zh-CN"/>
        </w:rPr>
      </w:r>
      <w:r/>
    </w:p>
    <w:p>
      <w:pPr>
        <w:pStyle w:val="947"/>
        <w:ind w:firstLine="420"/>
        <w:spacing w:line="400" w:lineRule="exact"/>
        <w:rPr>
          <w:rFonts w:hint="eastAsia"/>
          <w:color w:val="000000"/>
          <w:sz w:val="21"/>
          <w:szCs w:val="21"/>
          <w:highlight w:val="none"/>
          <w:lang w:val="zh-CN"/>
        </w:rPr>
      </w:pPr>
      <w:r>
        <w:rPr>
          <w:rFonts w:hint="eastAsia"/>
          <w:color w:val="000000"/>
          <w:sz w:val="21"/>
          <w:szCs w:val="21"/>
          <w:highlight w:val="none"/>
          <w:lang w:val="zh-CN"/>
        </w:rPr>
        <w:t xml:space="preserve">21.6</w:t>
      </w:r>
      <w:r>
        <w:rPr>
          <w:color w:val="000000"/>
          <w:sz w:val="21"/>
          <w:szCs w:val="21"/>
          <w:highlight w:val="none"/>
          <w:lang w:val="zh-CN"/>
        </w:rPr>
        <w:t xml:space="preserve">投标人</w:t>
      </w:r>
      <w:r>
        <w:rPr>
          <w:rFonts w:hint="eastAsia"/>
          <w:color w:val="000000"/>
          <w:sz w:val="21"/>
          <w:szCs w:val="21"/>
          <w:highlight w:val="none"/>
          <w:lang w:val="zh-CN"/>
        </w:rPr>
        <w:t xml:space="preserve">代表</w:t>
      </w:r>
      <w:r>
        <w:rPr>
          <w:color w:val="000000"/>
          <w:sz w:val="21"/>
          <w:szCs w:val="21"/>
          <w:highlight w:val="none"/>
          <w:lang w:val="zh-CN"/>
        </w:rPr>
        <w:t xml:space="preserve">未参加开标的，视同认可开标结果</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3</w:t>
      </w:r>
      <w:r>
        <w:rPr>
          <w:rFonts w:ascii="宋体" w:hAnsi="宋体"/>
          <w:b/>
          <w:bCs/>
          <w:color w:val="000000"/>
          <w:sz w:val="21"/>
          <w:szCs w:val="21"/>
          <w:highlight w:val="none"/>
          <w:lang w:val="zh-CN"/>
        </w:rPr>
        <w:t xml:space="preserve">、评标委员会</w:t>
      </w:r>
      <w:r>
        <w:rPr>
          <w:rFonts w:ascii="宋体" w:hAnsi="宋体"/>
          <w:b/>
          <w:bCs/>
          <w:color w:val="000000"/>
          <w:sz w:val="21"/>
          <w:szCs w:val="21"/>
          <w:highlight w:val="none"/>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23.1评标委员会（以下简称评委会）成员依法组建；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23.2评标委员会将对符合资格的投标人的投标文件进行符合性审查，以确定其是否满足招标文件的实质性要求。</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23.2评委会组负责具体的评标事务，并独立履行以下职责：</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23.2.1审查、评价投标文件是否符合招标文件的商务、技术等实质性要求；</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23.2.2要求投标人对投标文件有关事项作出澄清或者说明；</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23.2.3对投标文件进行比较和评价；</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23.2.4确定中标人；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23.2.5向招标人、采购代理机构或者有关部门报告评标中发现的违法行为。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23.3评委会成员应当履行下列义务：</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23.3.1遵纪守法，客观、公正、廉洁地履行职责；</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23.3.2按照招标文件规定的评标办法和评标标准进行评标，对评审意见承担个人责任；</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23.3.3对评标过程和结果，以及投标人的商业秘密保密；</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23.3.4参与评标报告的起草；</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23.3.5配合招标招标人答复投标人提出的质疑；</w:t>
      </w:r>
      <w:r>
        <w:rPr>
          <w:rFonts w:hint="eastAsia" w:ascii="宋体" w:hAnsi="宋体"/>
          <w:color w:val="000000"/>
          <w:sz w:val="21"/>
          <w:szCs w:val="21"/>
          <w:highlight w:val="none"/>
          <w:lang w:val="zh-CN"/>
        </w:rPr>
      </w:r>
      <w:r/>
    </w:p>
    <w:p>
      <w:pPr>
        <w:pStyle w:val="947"/>
        <w:ind w:firstLine="359"/>
        <w:spacing w:line="40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23.3.6配合有关部门的投诉处理工作。</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4</w:t>
      </w:r>
      <w:r>
        <w:rPr>
          <w:rFonts w:ascii="宋体" w:hAnsi="宋体"/>
          <w:b/>
          <w:bCs/>
          <w:color w:val="000000"/>
          <w:sz w:val="21"/>
          <w:szCs w:val="21"/>
          <w:highlight w:val="none"/>
          <w:lang w:val="zh-CN"/>
        </w:rPr>
        <w:t xml:space="preserve">、评标内容的保密</w:t>
      </w:r>
      <w:r>
        <w:rPr>
          <w:rFonts w:ascii="宋体" w:hAnsi="宋体"/>
          <w:b/>
          <w:bCs/>
          <w:color w:val="000000"/>
          <w:sz w:val="21"/>
          <w:szCs w:val="21"/>
          <w:highlight w:val="none"/>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4</w:t>
      </w:r>
      <w:r>
        <w:rPr>
          <w:color w:val="000000"/>
          <w:sz w:val="21"/>
          <w:szCs w:val="21"/>
          <w:highlight w:val="none"/>
          <w:lang w:val="zh-CN"/>
        </w:rPr>
        <w:t xml:space="preserve">.1</w:t>
      </w:r>
      <w:r>
        <w:rPr>
          <w:rFonts w:hAnsi="宋体"/>
          <w:color w:val="000000"/>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rPr>
          <w:color w:val="000000"/>
          <w:sz w:val="21"/>
          <w:szCs w:val="21"/>
          <w:highlight w:val="none"/>
          <w:lang w:val="zh-CN"/>
        </w:rPr>
      </w:r>
      <w:r/>
    </w:p>
    <w:p>
      <w:pPr>
        <w:pStyle w:val="947"/>
        <w:ind w:firstLine="502"/>
        <w:spacing w:line="360" w:lineRule="auto"/>
        <w:rPr>
          <w:color w:val="000000"/>
          <w:sz w:val="21"/>
          <w:szCs w:val="21"/>
          <w:highlight w:val="none"/>
        </w:rPr>
      </w:pPr>
      <w:r>
        <w:rPr>
          <w:color w:val="000000"/>
          <w:sz w:val="21"/>
          <w:szCs w:val="21"/>
          <w:highlight w:val="none"/>
          <w:lang w:val="zh-CN"/>
        </w:rPr>
        <w:t xml:space="preserve">2</w:t>
      </w:r>
      <w:r>
        <w:rPr>
          <w:rFonts w:hint="eastAsia"/>
          <w:color w:val="000000"/>
          <w:sz w:val="21"/>
          <w:szCs w:val="21"/>
          <w:highlight w:val="none"/>
          <w:lang w:val="zh-CN"/>
        </w:rPr>
        <w:t xml:space="preserve">4</w:t>
      </w:r>
      <w:r>
        <w:rPr>
          <w:color w:val="000000"/>
          <w:sz w:val="21"/>
          <w:szCs w:val="21"/>
          <w:highlight w:val="none"/>
          <w:lang w:val="zh-CN"/>
        </w:rPr>
        <w:t xml:space="preserve">.2</w:t>
      </w:r>
      <w:r>
        <w:rPr>
          <w:rFonts w:hAnsi="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color w:val="000000"/>
          <w:sz w:val="21"/>
          <w:szCs w:val="21"/>
          <w:highlight w:val="none"/>
        </w:rPr>
      </w:r>
      <w:r/>
    </w:p>
    <w:p>
      <w:pPr>
        <w:pStyle w:val="947"/>
        <w:spacing w:line="400" w:lineRule="exact"/>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3</w:t>
      </w:r>
      <w:r>
        <w:rPr>
          <w:color w:val="000000"/>
          <w:sz w:val="21"/>
          <w:szCs w:val="21"/>
          <w:highlight w:val="none"/>
          <w:lang w:val="zh-CN"/>
        </w:rPr>
        <w:t xml:space="preserve">.3</w:t>
      </w:r>
      <w:r>
        <w:rPr>
          <w:rFonts w:hAnsi="宋体"/>
          <w:color w:val="000000"/>
          <w:sz w:val="21"/>
          <w:szCs w:val="21"/>
          <w:highlight w:val="none"/>
          <w:lang w:val="zh-CN"/>
        </w:rPr>
        <w:t xml:space="preserve">在评标期间，采购代理机构将通过指定联络人与投标人进行联系。</w:t>
      </w:r>
      <w:r>
        <w:rPr>
          <w:rFonts w:hint="eastAsia"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5</w:t>
      </w:r>
      <w:r>
        <w:rPr>
          <w:rFonts w:ascii="宋体" w:hAnsi="宋体"/>
          <w:b/>
          <w:bCs/>
          <w:color w:val="000000"/>
          <w:sz w:val="21"/>
          <w:szCs w:val="21"/>
          <w:highlight w:val="none"/>
          <w:lang w:val="zh-CN"/>
        </w:rPr>
        <w:t xml:space="preserve">、对投标文件</w:t>
      </w:r>
      <w:r>
        <w:rPr>
          <w:rFonts w:hint="eastAsia" w:ascii="宋体" w:hAnsi="宋体"/>
          <w:b/>
          <w:bCs/>
          <w:color w:val="000000"/>
          <w:sz w:val="21"/>
          <w:szCs w:val="21"/>
          <w:highlight w:val="none"/>
        </w:rPr>
        <w:t xml:space="preserve">的评审</w:t>
      </w:r>
      <w:r>
        <w:rPr>
          <w:rFonts w:ascii="宋体" w:hAnsi="宋体"/>
          <w:b/>
          <w:bCs/>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5</w:t>
      </w:r>
      <w:r>
        <w:rPr>
          <w:rFonts w:ascii="宋体" w:hAnsi="宋体"/>
          <w:color w:val="000000"/>
          <w:sz w:val="21"/>
          <w:szCs w:val="21"/>
          <w:highlight w:val="none"/>
          <w:lang w:val="zh-CN"/>
        </w:rPr>
        <w:t xml:space="preserve">.1</w:t>
      </w:r>
      <w:r>
        <w:rPr>
          <w:rFonts w:hint="eastAsia" w:ascii="宋体" w:hAnsi="宋体"/>
          <w:color w:val="000000"/>
          <w:sz w:val="21"/>
          <w:szCs w:val="21"/>
          <w:highlight w:val="none"/>
        </w:rPr>
        <w:t xml:space="preserve">评标委员会</w:t>
      </w:r>
      <w:r>
        <w:rPr>
          <w:rFonts w:hint="eastAsia" w:ascii="宋体" w:hAnsi="宋体"/>
          <w:color w:val="000000"/>
          <w:sz w:val="21"/>
          <w:szCs w:val="21"/>
          <w:highlight w:val="none"/>
          <w:lang w:val="zh-CN"/>
        </w:rPr>
        <w:t xml:space="preserve">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rPr>
          <w:rFonts w:ascii="宋体"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w:t>
      </w:r>
      <w:r>
        <w:rPr>
          <w:color w:val="000000"/>
          <w:sz w:val="21"/>
          <w:szCs w:val="21"/>
          <w:highlight w:val="none"/>
          <w:lang w:val="zh-CN"/>
        </w:rPr>
        <w:t xml:space="preserve">.1</w:t>
      </w:r>
      <w:r>
        <w:rPr>
          <w:rFonts w:hAnsi="宋体"/>
          <w:color w:val="000000"/>
          <w:sz w:val="21"/>
          <w:szCs w:val="21"/>
          <w:highlight w:val="none"/>
          <w:lang w:val="zh-CN"/>
        </w:rPr>
        <w:t xml:space="preserve">投标文件未按照本须知规定签署和盖章；</w:t>
      </w:r>
      <w:r>
        <w:rPr>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w:t>
      </w:r>
      <w:r>
        <w:rPr>
          <w:color w:val="000000"/>
          <w:sz w:val="21"/>
          <w:szCs w:val="21"/>
          <w:highlight w:val="none"/>
          <w:lang w:val="zh-CN"/>
        </w:rPr>
        <w:t xml:space="preserve">.</w:t>
      </w:r>
      <w:r>
        <w:rPr>
          <w:rFonts w:hint="eastAsia"/>
          <w:color w:val="000000"/>
          <w:sz w:val="21"/>
          <w:szCs w:val="21"/>
          <w:highlight w:val="none"/>
          <w:lang w:val="zh-CN"/>
        </w:rPr>
        <w:t xml:space="preserve">2</w:t>
      </w:r>
      <w:r>
        <w:rPr>
          <w:rFonts w:hAnsi="宋体"/>
          <w:color w:val="000000"/>
          <w:sz w:val="21"/>
          <w:szCs w:val="21"/>
          <w:highlight w:val="none"/>
          <w:lang w:val="zh-CN"/>
        </w:rPr>
        <w:t xml:space="preserve">投标人拒绝修正错误；</w:t>
      </w:r>
      <w:r>
        <w:rPr>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1.3</w:t>
      </w:r>
      <w:r>
        <w:rPr>
          <w:rFonts w:hAnsi="宋体"/>
          <w:color w:val="000000"/>
          <w:sz w:val="21"/>
          <w:szCs w:val="21"/>
          <w:highlight w:val="none"/>
          <w:lang w:val="zh-CN"/>
        </w:rPr>
        <w:t xml:space="preserve">投标人的报价是选择性的；</w:t>
      </w:r>
      <w:r>
        <w:rPr>
          <w:color w:val="000000"/>
          <w:sz w:val="21"/>
          <w:szCs w:val="21"/>
          <w:highlight w:val="none"/>
          <w:lang w:val="zh-CN"/>
        </w:rPr>
      </w:r>
      <w:r/>
    </w:p>
    <w:p>
      <w:pPr>
        <w:pStyle w:val="947"/>
        <w:ind w:firstLine="439"/>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1.4</w:t>
      </w:r>
      <w:r>
        <w:rPr>
          <w:rFonts w:hAnsi="宋体"/>
          <w:color w:val="000000"/>
          <w:sz w:val="21"/>
          <w:szCs w:val="21"/>
          <w:highlight w:val="none"/>
          <w:lang w:val="zh-CN"/>
        </w:rPr>
        <w:t xml:space="preserve">投标人的报价只投了同一标段中部分内容；</w:t>
      </w:r>
      <w:r>
        <w:rPr>
          <w:rFonts w:hint="eastAsia" w:hAnsi="宋体"/>
          <w:color w:val="000000"/>
          <w:sz w:val="21"/>
          <w:szCs w:val="21"/>
          <w:highlight w:val="none"/>
          <w:lang w:val="zh-CN"/>
        </w:rPr>
      </w:r>
      <w:r/>
    </w:p>
    <w:p>
      <w:pPr>
        <w:pStyle w:val="947"/>
        <w:ind w:firstLine="439"/>
        <w:spacing w:line="360" w:lineRule="auto"/>
        <w:rPr>
          <w:rFonts w:hint="eastAsia"/>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1.5投标人的投标文件中出现评委会认为不应雷同的；</w:t>
      </w:r>
      <w:r>
        <w:rPr>
          <w:rFonts w:hint="eastAsia"/>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1.6</w:t>
      </w:r>
      <w:r>
        <w:rPr>
          <w:rFonts w:hAnsi="宋体"/>
          <w:color w:val="000000"/>
          <w:sz w:val="21"/>
          <w:szCs w:val="21"/>
          <w:highlight w:val="none"/>
          <w:lang w:val="zh-CN"/>
        </w:rPr>
        <w:t xml:space="preserve">其他被评委会认定无效的情况。</w:t>
      </w:r>
      <w:r>
        <w:rPr>
          <w:color w:val="000000"/>
          <w:sz w:val="21"/>
          <w:szCs w:val="21"/>
          <w:highlight w:val="none"/>
          <w:lang w:val="zh-CN"/>
        </w:rPr>
      </w:r>
      <w:r/>
    </w:p>
    <w:p>
      <w:pPr>
        <w:pStyle w:val="947"/>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2</w:t>
      </w:r>
      <w:r>
        <w:rPr>
          <w:rFonts w:hAnsi="宋体"/>
          <w:color w:val="000000"/>
          <w:sz w:val="21"/>
          <w:szCs w:val="21"/>
          <w:highlight w:val="none"/>
          <w:lang w:val="zh-CN"/>
        </w:rPr>
        <w:t xml:space="preserve">实质</w:t>
      </w:r>
      <w:r>
        <w:rPr>
          <w:rFonts w:hint="eastAsia" w:hAnsi="宋体"/>
          <w:color w:val="000000"/>
          <w:sz w:val="21"/>
          <w:szCs w:val="21"/>
          <w:highlight w:val="none"/>
          <w:lang w:val="zh-CN"/>
        </w:rPr>
        <w:t xml:space="preserve">性</w:t>
      </w:r>
      <w:r>
        <w:rPr>
          <w:rFonts w:hAnsi="宋体"/>
          <w:color w:val="000000"/>
          <w:sz w:val="21"/>
          <w:szCs w:val="21"/>
          <w:highlight w:val="none"/>
          <w:lang w:val="zh-CN"/>
        </w:rPr>
        <w:t xml:space="preserve">响应的投标应该是与招标文件</w:t>
      </w:r>
      <w:r>
        <w:rPr>
          <w:rFonts w:hint="eastAsia" w:hAnsi="宋体"/>
          <w:color w:val="000000"/>
          <w:sz w:val="21"/>
          <w:szCs w:val="21"/>
          <w:highlight w:val="none"/>
          <w:lang w:val="zh-CN"/>
        </w:rPr>
        <w:t xml:space="preserve">要求的</w:t>
      </w:r>
      <w:r>
        <w:rPr>
          <w:color w:val="000000"/>
          <w:sz w:val="21"/>
          <w:szCs w:val="21"/>
          <w:highlight w:val="none"/>
          <w:lang w:val="zh-CN"/>
        </w:rPr>
        <w:t xml:space="preserve">标的、数量、质量、价款或者报酬、履行期限、履行地点和方式、违约责任和解决争议方法等</w:t>
      </w:r>
      <w:r>
        <w:rPr>
          <w:rFonts w:hint="eastAsia"/>
          <w:color w:val="000000"/>
          <w:sz w:val="21"/>
          <w:szCs w:val="21"/>
          <w:highlight w:val="none"/>
          <w:lang w:val="zh-CN"/>
        </w:rPr>
        <w:t xml:space="preserve">条款</w:t>
      </w:r>
      <w:r>
        <w:rPr>
          <w:rFonts w:hAnsi="宋体"/>
          <w:color w:val="000000"/>
          <w:sz w:val="21"/>
          <w:szCs w:val="21"/>
          <w:highlight w:val="none"/>
          <w:lang w:val="zh-CN"/>
        </w:rPr>
        <w:t xml:space="preserve">相符</w:t>
      </w:r>
      <w:r>
        <w:rPr>
          <w:rFonts w:hint="eastAsia" w:hAnsi="宋体"/>
          <w:color w:val="000000"/>
          <w:sz w:val="21"/>
          <w:szCs w:val="21"/>
          <w:highlight w:val="none"/>
          <w:lang w:val="zh-CN"/>
        </w:rPr>
        <w:t xml:space="preserve">。不得</w:t>
      </w:r>
      <w:r>
        <w:rPr>
          <w:rFonts w:hAnsi="宋体"/>
          <w:color w:val="000000"/>
          <w:sz w:val="21"/>
          <w:szCs w:val="21"/>
          <w:highlight w:val="none"/>
          <w:lang w:val="zh-CN"/>
        </w:rPr>
        <w:t xml:space="preserve">限制合同中买方的权利或投标人的义务</w:t>
      </w:r>
      <w:r>
        <w:rPr>
          <w:rFonts w:hint="eastAsia" w:hAnsi="宋体"/>
          <w:color w:val="000000"/>
          <w:sz w:val="21"/>
          <w:szCs w:val="21"/>
          <w:highlight w:val="none"/>
          <w:lang w:val="zh-CN"/>
        </w:rPr>
        <w:t xml:space="preserve">，也不得</w:t>
      </w:r>
      <w:r>
        <w:rPr>
          <w:rFonts w:hAnsi="宋体"/>
          <w:color w:val="000000"/>
          <w:sz w:val="21"/>
          <w:szCs w:val="21"/>
          <w:highlight w:val="none"/>
          <w:lang w:val="zh-CN"/>
        </w:rPr>
        <w:t xml:space="preserve">对其他</w:t>
      </w:r>
      <w:r>
        <w:rPr>
          <w:rFonts w:hint="eastAsia" w:hAnsi="宋体"/>
          <w:color w:val="000000"/>
          <w:sz w:val="21"/>
          <w:szCs w:val="21"/>
          <w:highlight w:val="none"/>
          <w:lang w:val="zh-CN"/>
        </w:rPr>
        <w:t xml:space="preserve">实质性响应的</w:t>
      </w:r>
      <w:r>
        <w:rPr>
          <w:rFonts w:hAnsi="宋体"/>
          <w:color w:val="000000"/>
          <w:sz w:val="21"/>
          <w:szCs w:val="21"/>
          <w:highlight w:val="none"/>
          <w:lang w:val="zh-CN"/>
        </w:rPr>
        <w:t xml:space="preserve">投标人的竞争地位产生不公正影响。</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3</w:t>
      </w:r>
      <w:r>
        <w:rPr>
          <w:color w:val="000000"/>
          <w:sz w:val="21"/>
          <w:szCs w:val="21"/>
          <w:highlight w:val="none"/>
          <w:lang w:val="zh-CN"/>
        </w:rPr>
        <w:t xml:space="preserve">招标文件</w:t>
      </w:r>
      <w:r>
        <w:rPr>
          <w:rFonts w:hint="eastAsia"/>
          <w:color w:val="000000"/>
          <w:sz w:val="21"/>
          <w:szCs w:val="21"/>
          <w:highlight w:val="none"/>
        </w:rPr>
        <w:t xml:space="preserve">如有</w:t>
      </w:r>
      <w:r>
        <w:rPr>
          <w:color w:val="000000"/>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w:t>
      </w:r>
      <w:r>
        <w:rPr>
          <w:rFonts w:hint="eastAsia"/>
          <w:color w:val="000000"/>
          <w:sz w:val="21"/>
          <w:szCs w:val="21"/>
          <w:highlight w:val="none"/>
          <w:lang w:val="zh-CN"/>
        </w:rPr>
        <w:t xml:space="preserve">招标人</w:t>
      </w:r>
      <w:r>
        <w:rPr>
          <w:color w:val="000000"/>
          <w:sz w:val="21"/>
          <w:szCs w:val="21"/>
          <w:highlight w:val="none"/>
          <w:lang w:val="zh-CN"/>
        </w:rPr>
        <w:t xml:space="preserve">的需要。</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5.4</w:t>
      </w:r>
      <w:r>
        <w:rPr>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lang w:val="zh-CN"/>
        </w:rPr>
        <w:t xml:space="preserve">25.5</w:t>
      </w:r>
      <w:r>
        <w:rPr>
          <w:color w:val="000000"/>
          <w:sz w:val="21"/>
          <w:szCs w:val="21"/>
          <w:highlight w:val="none"/>
          <w:lang w:val="zh-CN"/>
        </w:rPr>
        <w:t xml:space="preserve">投标文件报价出现前后不一致的，除招标文件另有规定外，按照下列规定修正：</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25.5.1</w:t>
      </w:r>
      <w:r>
        <w:rPr>
          <w:color w:val="000000"/>
          <w:sz w:val="21"/>
          <w:szCs w:val="21"/>
          <w:highlight w:val="none"/>
          <w:lang w:val="zh-CN"/>
        </w:rPr>
        <w:t xml:space="preserve">投标文件中开标一览表（报价表）内容与投标文件中相应内容不一致的，以开标一览表（报价表）为准；</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25.5.2</w:t>
      </w:r>
      <w:r>
        <w:rPr>
          <w:color w:val="000000"/>
          <w:sz w:val="21"/>
          <w:szCs w:val="21"/>
          <w:highlight w:val="none"/>
          <w:lang w:val="zh-CN"/>
        </w:rPr>
        <w:t xml:space="preserve">大写金额和小写金额不一致的，以大写金额为准；</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25.5.3</w:t>
      </w:r>
      <w:r>
        <w:rPr>
          <w:color w:val="000000"/>
          <w:sz w:val="21"/>
          <w:szCs w:val="21"/>
          <w:highlight w:val="none"/>
          <w:lang w:val="zh-CN"/>
        </w:rPr>
        <w:t xml:space="preserve">单价金额小数点或者百分比有明显错位的，以开标一览表的总价为准，并修改单价；</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25.5.4</w:t>
      </w:r>
      <w:r>
        <w:rPr>
          <w:color w:val="000000"/>
          <w:sz w:val="21"/>
          <w:szCs w:val="21"/>
          <w:highlight w:val="none"/>
          <w:lang w:val="zh-CN"/>
        </w:rPr>
        <w:t xml:space="preserve">总价金额与按单价汇总金额不一致的，以单价金额计算结果为准。</w:t>
      </w:r>
      <w:r>
        <w:rPr>
          <w:color w:val="000000"/>
          <w:sz w:val="21"/>
          <w:szCs w:val="21"/>
          <w:highlight w:val="none"/>
          <w:lang w:val="zh-CN"/>
        </w:rPr>
      </w:r>
      <w:r/>
    </w:p>
    <w:p>
      <w:pPr>
        <w:pStyle w:val="947"/>
        <w:ind w:firstLine="420"/>
        <w:spacing w:line="360" w:lineRule="auto"/>
        <w:rPr>
          <w:rFonts w:hint="eastAsia"/>
          <w:color w:val="000000"/>
          <w:sz w:val="21"/>
          <w:szCs w:val="21"/>
          <w:highlight w:val="none"/>
          <w:lang w:val="zh-CN"/>
        </w:rPr>
      </w:pPr>
      <w:r>
        <w:rPr>
          <w:color w:val="000000"/>
          <w:sz w:val="21"/>
          <w:szCs w:val="21"/>
          <w:highlight w:val="none"/>
          <w:lang w:val="zh-CN"/>
        </w:rPr>
        <w:t xml:space="preserve">同时出现两种以上不一致的，按照前款规定的顺序修正。修正后的报价按照本</w:t>
      </w:r>
      <w:r>
        <w:rPr>
          <w:rFonts w:hint="eastAsia"/>
          <w:color w:val="000000"/>
          <w:sz w:val="21"/>
          <w:szCs w:val="21"/>
          <w:highlight w:val="none"/>
          <w:lang w:val="zh-CN"/>
        </w:rPr>
        <w:t xml:space="preserve">须知25.5条</w:t>
      </w:r>
      <w:r>
        <w:rPr>
          <w:color w:val="000000"/>
          <w:sz w:val="21"/>
          <w:szCs w:val="21"/>
          <w:highlight w:val="none"/>
          <w:lang w:val="zh-CN"/>
        </w:rPr>
        <w:t xml:space="preserve">规定经投标人确认后产生约束力，投标人不确认的，其投标无效。</w:t>
      </w:r>
      <w:r>
        <w:rPr>
          <w:rFonts w:hint="eastAsia"/>
          <w:color w:val="000000"/>
          <w:sz w:val="21"/>
          <w:szCs w:val="21"/>
          <w:highlight w:val="none"/>
          <w:lang w:val="zh-CN"/>
        </w:rPr>
      </w:r>
      <w:r/>
    </w:p>
    <w:p>
      <w:pPr>
        <w:pStyle w:val="947"/>
        <w:ind w:firstLine="420"/>
        <w:spacing w:line="360" w:lineRule="auto"/>
        <w:rPr>
          <w:color w:val="000000"/>
          <w:sz w:val="21"/>
          <w:szCs w:val="21"/>
          <w:highlight w:val="none"/>
        </w:rPr>
      </w:pPr>
      <w:r>
        <w:rPr>
          <w:rFonts w:hint="eastAsia"/>
          <w:color w:val="000000"/>
          <w:sz w:val="21"/>
          <w:szCs w:val="21"/>
          <w:highlight w:val="none"/>
          <w:lang w:val="zh-CN"/>
        </w:rPr>
        <w:t xml:space="preserve">25.6</w:t>
      </w:r>
      <w:r>
        <w:rPr>
          <w:rFonts w:hint="eastAsia"/>
          <w:color w:val="000000"/>
          <w:sz w:val="21"/>
          <w:szCs w:val="21"/>
          <w:highlight w:val="none"/>
        </w:rPr>
        <w:t xml:space="preserve">关于异常低价的处理</w:t>
      </w:r>
      <w:r>
        <w:rPr>
          <w:color w:val="000000"/>
          <w:sz w:val="21"/>
          <w:szCs w:val="21"/>
          <w:highlight w:val="none"/>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947"/>
        <w:ind w:firstLine="439"/>
        <w:spacing w:line="360" w:lineRule="auto"/>
        <w:tabs>
          <w:tab w:val="left" w:pos="0" w:leader="none"/>
        </w:tabs>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5.7除上述情形外，</w:t>
      </w:r>
      <w:r>
        <w:rPr>
          <w:rFonts w:hAnsi="宋体"/>
          <w:color w:val="000000"/>
          <w:sz w:val="21"/>
          <w:szCs w:val="21"/>
          <w:highlight w:val="none"/>
          <w:lang w:val="zh-CN"/>
        </w:rPr>
        <w:t xml:space="preserve">对投标文件的判定，只依据投标</w:t>
      </w:r>
      <w:r>
        <w:rPr>
          <w:rFonts w:hint="eastAsia" w:hAnsi="宋体"/>
          <w:color w:val="000000"/>
          <w:sz w:val="21"/>
          <w:szCs w:val="21"/>
          <w:highlight w:val="none"/>
          <w:lang w:val="zh-CN"/>
        </w:rPr>
        <w:t xml:space="preserve">文件</w:t>
      </w:r>
      <w:r>
        <w:rPr>
          <w:rFonts w:hAnsi="宋体"/>
          <w:color w:val="000000"/>
          <w:sz w:val="21"/>
          <w:szCs w:val="21"/>
          <w:highlight w:val="none"/>
          <w:lang w:val="zh-CN"/>
        </w:rPr>
        <w:t xml:space="preserve">本身，不依靠开标后的任何外来证明。</w:t>
      </w:r>
      <w:r>
        <w:rPr>
          <w:color w:val="000000"/>
          <w:sz w:val="21"/>
          <w:szCs w:val="21"/>
          <w:highlight w:val="none"/>
          <w:lang w:val="zh-CN"/>
        </w:rPr>
      </w:r>
      <w:r/>
    </w:p>
    <w:p>
      <w:pPr>
        <w:pStyle w:val="947"/>
        <w:ind w:firstLine="420"/>
        <w:spacing w:line="360" w:lineRule="auto"/>
        <w:tabs>
          <w:tab w:val="left" w:pos="0" w:leader="none"/>
        </w:tabs>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5.8</w:t>
      </w:r>
      <w:r>
        <w:rPr>
          <w:rFonts w:hAnsi="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9</w:t>
      </w:r>
      <w:r>
        <w:rPr>
          <w:rFonts w:hAnsi="宋体"/>
          <w:color w:val="000000"/>
          <w:sz w:val="21"/>
          <w:szCs w:val="21"/>
          <w:highlight w:val="none"/>
          <w:lang w:val="zh-CN"/>
        </w:rPr>
        <w:t xml:space="preserve">对不同文字文本投标文件的解释发生异议的，以中文文本为准；</w:t>
      </w:r>
      <w:r>
        <w:rPr>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26、废标</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 在招标过程中，出现下列情况之一的，应予废标：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26.1.1符合专业条件的供应商或者对招标文件作实质响应的供应商不足三家的；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26.1.2出现影响采购公正的违法、违规行为的；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26.1.3</w:t>
      </w:r>
      <w:r>
        <w:rPr>
          <w:rFonts w:hint="eastAsia" w:ascii="宋体" w:hAnsi="宋体"/>
          <w:color w:val="000000"/>
          <w:sz w:val="21"/>
          <w:szCs w:val="21"/>
          <w:highlight w:val="none"/>
          <w:lang w:val="zh-CN"/>
        </w:rPr>
        <w:t xml:space="preserve">投标人的报价均超过了采购预算或者预算，招标人不能支付的</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26.1.4因重大变故，采购任务取消的；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26.2 废标后，采购代理机构将把废标的理由通知所有投标人。</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27、投标文件的评价和比较</w:t>
      </w:r>
      <w:r>
        <w:rPr>
          <w:rFonts w:ascii="宋体" w:hAnsi="宋体"/>
          <w:b/>
          <w:bCs/>
          <w:color w:val="000000"/>
          <w:sz w:val="21"/>
          <w:szCs w:val="21"/>
          <w:highlight w:val="none"/>
        </w:rPr>
      </w:r>
      <w:r/>
    </w:p>
    <w:p>
      <w:pPr>
        <w:pStyle w:val="947"/>
        <w:ind w:firstLine="35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7</w:t>
      </w:r>
      <w:r>
        <w:rPr>
          <w:color w:val="000000"/>
          <w:sz w:val="21"/>
          <w:szCs w:val="21"/>
          <w:highlight w:val="none"/>
          <w:lang w:val="zh-CN"/>
        </w:rPr>
        <w:t xml:space="preserve">.1评标委员会将仅对按照</w:t>
      </w:r>
      <w:r>
        <w:rPr>
          <w:rFonts w:hint="eastAsia"/>
          <w:color w:val="000000"/>
          <w:sz w:val="21"/>
          <w:szCs w:val="21"/>
          <w:highlight w:val="none"/>
        </w:rPr>
        <w:t xml:space="preserve">招标文件</w:t>
      </w:r>
      <w:r>
        <w:rPr>
          <w:color w:val="000000"/>
          <w:sz w:val="21"/>
          <w:szCs w:val="21"/>
          <w:highlight w:val="none"/>
          <w:lang w:val="zh-CN"/>
        </w:rPr>
        <w:t xml:space="preserve">有关规定确定为实质上响应招标文件要求的投标文件进行商务和技术评估，综合比较与评价。</w:t>
      </w:r>
      <w:r>
        <w:rPr>
          <w:color w:val="000000"/>
          <w:sz w:val="21"/>
          <w:szCs w:val="21"/>
          <w:highlight w:val="none"/>
          <w:lang w:val="zh-CN"/>
        </w:rPr>
      </w:r>
      <w:r/>
    </w:p>
    <w:p>
      <w:pPr>
        <w:pStyle w:val="947"/>
        <w:ind w:firstLine="359"/>
        <w:spacing w:line="360" w:lineRule="auto"/>
        <w:rPr>
          <w:rFonts w:hint="eastAsia"/>
          <w:color w:val="000000"/>
          <w:sz w:val="21"/>
          <w:szCs w:val="21"/>
          <w:highlight w:val="none"/>
          <w:lang w:val="zh-CN"/>
        </w:rPr>
      </w:pPr>
      <w:r>
        <w:rPr>
          <w:color w:val="000000"/>
          <w:sz w:val="21"/>
          <w:szCs w:val="21"/>
          <w:highlight w:val="none"/>
          <w:lang w:val="zh-CN"/>
        </w:rPr>
        <w:t xml:space="preserve">27.2评价和比较采用综合评分法，评委会严格按照招标文件的规定要求、条件、评分标准，对投标人所提供</w:t>
      </w:r>
      <w:r>
        <w:rPr>
          <w:rFonts w:hint="eastAsia"/>
          <w:color w:val="000000"/>
          <w:sz w:val="21"/>
          <w:szCs w:val="21"/>
          <w:highlight w:val="none"/>
          <w:lang w:val="zh-CN"/>
        </w:rPr>
        <w:t xml:space="preserve">产品</w:t>
      </w:r>
      <w:r>
        <w:rPr>
          <w:color w:val="000000"/>
          <w:sz w:val="21"/>
          <w:szCs w:val="21"/>
          <w:highlight w:val="none"/>
          <w:lang w:val="zh-CN"/>
        </w:rPr>
        <w:t xml:space="preserve">或服务的先进性、可靠性、售后服务承诺、质量保证承诺等实质性响应内容进行比较评价</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947"/>
        <w:ind w:firstLine="359"/>
        <w:spacing w:line="360" w:lineRule="auto"/>
        <w:rPr>
          <w:rFonts w:hint="eastAsia"/>
          <w:color w:val="000000"/>
          <w:sz w:val="21"/>
          <w:szCs w:val="21"/>
          <w:highlight w:val="none"/>
          <w:lang w:val="zh-CN"/>
        </w:rPr>
      </w:pPr>
      <w:r>
        <w:rPr>
          <w:color w:val="000000"/>
          <w:sz w:val="21"/>
          <w:szCs w:val="21"/>
          <w:highlight w:val="none"/>
          <w:lang w:val="zh-CN"/>
        </w:rPr>
        <w:t xml:space="preserve">27.3 最低的投标报价或最高的折扣比例是中标的重要条件，但不是唯一条件。</w:t>
      </w:r>
      <w:r>
        <w:rPr>
          <w:rFonts w:hint="eastAsia"/>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七、授予合同</w:t>
      </w: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28、中标人的确认</w:t>
      </w:r>
      <w:r>
        <w:rPr>
          <w:rFonts w:ascii="宋体" w:hAnsi="宋体"/>
          <w:b/>
          <w:bCs/>
          <w:color w:val="000000"/>
          <w:sz w:val="21"/>
          <w:szCs w:val="21"/>
          <w:highlight w:val="none"/>
        </w:rPr>
      </w:r>
      <w:r/>
    </w:p>
    <w:p>
      <w:pPr>
        <w:pStyle w:val="947"/>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28.1评标委员会根据投标人资格审查情况，对投标文件进行评价和比较，按照评标办法和标准</w:t>
      </w:r>
      <w:r>
        <w:rPr>
          <w:rFonts w:hint="eastAsia" w:ascii="宋体" w:hAnsi="宋体" w:cs="宋体"/>
          <w:color w:val="000000"/>
          <w:sz w:val="21"/>
          <w:szCs w:val="21"/>
          <w:highlight w:val="none"/>
        </w:rPr>
        <w:t xml:space="preserve">直接确定中标人</w:t>
      </w:r>
      <w:r>
        <w:rPr>
          <w:rFonts w:hint="eastAsia" w:ascii="宋体" w:hAnsi="宋体" w:cs="宋体"/>
          <w:color w:val="000000"/>
          <w:sz w:val="21"/>
          <w:szCs w:val="21"/>
          <w:highlight w:val="none"/>
          <w:lang w:val="zh-CN"/>
        </w:rPr>
        <w:t xml:space="preserve">。评标委员会有权评定中标人，同时也有权拒绝任何或所有投标人中标。</w:t>
      </w:r>
      <w:r>
        <w:rPr>
          <w:rFonts w:hint="eastAsia" w:ascii="宋体" w:hAnsi="宋体" w:cs="宋体"/>
          <w:color w:val="000000"/>
          <w:sz w:val="21"/>
          <w:szCs w:val="21"/>
          <w:highlight w:val="none"/>
          <w:lang w:val="zh-CN"/>
        </w:rPr>
      </w:r>
      <w:r/>
    </w:p>
    <w:p>
      <w:pPr>
        <w:pStyle w:val="947"/>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cs="宋体"/>
          <w:color w:val="000000"/>
          <w:sz w:val="21"/>
          <w:szCs w:val="21"/>
          <w:highlight w:val="none"/>
          <w:lang w:val="zh-CN"/>
        </w:rPr>
      </w:r>
      <w:r/>
    </w:p>
    <w:p>
      <w:pPr>
        <w:pStyle w:val="947"/>
        <w:ind w:firstLine="50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28.3中标人个数：1个。</w:t>
      </w:r>
      <w:r>
        <w:rPr>
          <w:rFonts w:hint="eastAsia" w:ascii="宋体" w:hAnsi="宋体" w:cs="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29、合同授予标准</w:t>
      </w:r>
      <w:r>
        <w:rPr>
          <w:rFonts w:ascii="宋体" w:hAnsi="宋体"/>
          <w:b/>
          <w:bCs/>
          <w:color w:val="000000"/>
          <w:sz w:val="21"/>
          <w:szCs w:val="21"/>
          <w:highlight w:val="none"/>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lang w:val="zh-CN"/>
        </w:rPr>
        <w:t xml:space="preserve">29</w:t>
      </w:r>
      <w:r>
        <w:rPr>
          <w:rFonts w:hAnsi="宋体"/>
          <w:color w:val="000000"/>
          <w:sz w:val="21"/>
          <w:szCs w:val="21"/>
          <w:highlight w:val="none"/>
          <w:lang w:val="zh-CN"/>
        </w:rPr>
        <w:t xml:space="preserve">.1采购代理机构将把合同授予</w:t>
      </w:r>
      <w:r>
        <w:rPr>
          <w:rFonts w:hint="eastAsia" w:hAnsi="宋体"/>
          <w:color w:val="000000"/>
          <w:sz w:val="21"/>
          <w:szCs w:val="21"/>
          <w:highlight w:val="none"/>
        </w:rPr>
        <w:t xml:space="preserve">按招标文件规定</w:t>
      </w:r>
      <w:r>
        <w:rPr>
          <w:rFonts w:hAnsi="宋体"/>
          <w:color w:val="000000"/>
          <w:sz w:val="21"/>
          <w:szCs w:val="21"/>
          <w:highlight w:val="none"/>
          <w:lang w:val="zh-CN"/>
        </w:rPr>
        <w:t xml:space="preserve">评选出的中标人。确定为中标人的必须具有实施本合同的能力和资源。</w:t>
      </w:r>
      <w:r>
        <w:rPr>
          <w:rFonts w:hAnsi="宋体"/>
          <w:color w:val="000000"/>
          <w:sz w:val="21"/>
          <w:szCs w:val="21"/>
          <w:highlight w:val="none"/>
          <w:lang w:val="zh-CN"/>
        </w:rPr>
      </w:r>
      <w:r/>
    </w:p>
    <w:p>
      <w:pPr>
        <w:pStyle w:val="947"/>
        <w:ind w:firstLine="502"/>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29</w:t>
      </w:r>
      <w:r>
        <w:rPr>
          <w:rFonts w:hAnsi="宋体"/>
          <w:color w:val="000000"/>
          <w:sz w:val="21"/>
          <w:szCs w:val="21"/>
          <w:highlight w:val="none"/>
          <w:lang w:val="zh-CN"/>
        </w:rPr>
        <w:t xml:space="preserve">.2在合同签订之前，如发现中标人提供的材料虚假或对标书所要求说明的情况故意隐瞒或虚报，则</w:t>
      </w:r>
      <w:r>
        <w:rPr>
          <w:rFonts w:hint="eastAsia" w:hAnsi="宋体"/>
          <w:color w:val="000000"/>
          <w:sz w:val="21"/>
          <w:szCs w:val="21"/>
          <w:highlight w:val="none"/>
        </w:rPr>
        <w:t xml:space="preserve">按采购程序</w:t>
      </w:r>
      <w:r>
        <w:rPr>
          <w:rFonts w:hAnsi="宋体"/>
          <w:color w:val="000000"/>
          <w:sz w:val="21"/>
          <w:szCs w:val="21"/>
          <w:highlight w:val="none"/>
          <w:lang w:val="zh-CN"/>
        </w:rPr>
        <w:t xml:space="preserve">取消其签约资格，投标保证金</w:t>
      </w:r>
      <w:r>
        <w:rPr>
          <w:rFonts w:hint="eastAsia" w:hAnsi="宋体"/>
          <w:color w:val="000000"/>
          <w:sz w:val="21"/>
          <w:szCs w:val="21"/>
          <w:highlight w:val="none"/>
        </w:rPr>
        <w:t xml:space="preserve">不予退还</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30、中标通知书</w:t>
      </w:r>
      <w:r>
        <w:rPr>
          <w:rFonts w:ascii="宋体" w:hAnsi="宋体"/>
          <w:b/>
          <w:bCs/>
          <w:color w:val="000000"/>
          <w:sz w:val="21"/>
          <w:szCs w:val="21"/>
          <w:highlight w:val="none"/>
          <w:lang w:val="zh-CN"/>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.1</w:t>
      </w:r>
      <w:r>
        <w:rPr>
          <w:rFonts w:hAnsi="宋体"/>
          <w:color w:val="000000"/>
          <w:sz w:val="21"/>
          <w:szCs w:val="21"/>
          <w:highlight w:val="none"/>
          <w:lang w:val="zh-CN"/>
        </w:rPr>
        <w:t xml:space="preserve">确定出中标人后在投标有效期截止前，采购代理机构将</w:t>
      </w:r>
      <w:r>
        <w:rPr>
          <w:rFonts w:hint="eastAsia" w:hAnsi="宋体"/>
          <w:color w:val="000000"/>
          <w:sz w:val="21"/>
          <w:szCs w:val="21"/>
          <w:highlight w:val="none"/>
        </w:rPr>
        <w:t xml:space="preserve">向中标人发出书面中标通知书</w:t>
      </w:r>
      <w:r>
        <w:rPr>
          <w:rFonts w:hAnsi="宋体"/>
          <w:color w:val="000000"/>
          <w:sz w:val="21"/>
          <w:szCs w:val="21"/>
          <w:highlight w:val="none"/>
          <w:lang w:val="zh-CN"/>
        </w:rPr>
        <w:t xml:space="preserve">。在中标通知书中明确中标人的中标标价、交货时间、质量标准和有关合同签订的日期和地点</w:t>
      </w:r>
      <w:r>
        <w:rPr>
          <w:rFonts w:hint="eastAsia" w:hAnsi="宋体"/>
          <w:color w:val="000000"/>
          <w:sz w:val="21"/>
          <w:szCs w:val="21"/>
          <w:highlight w:val="none"/>
        </w:rPr>
        <w:t xml:space="preserve">等</w:t>
      </w:r>
      <w:r>
        <w:rPr>
          <w:rFonts w:hAnsi="宋体"/>
          <w:color w:val="000000"/>
          <w:sz w:val="21"/>
          <w:szCs w:val="21"/>
          <w:highlight w:val="none"/>
          <w:lang w:val="zh-CN"/>
        </w:rPr>
        <w:t xml:space="preserve">。</w:t>
      </w:r>
      <w:r>
        <w:rPr>
          <w:color w:val="000000"/>
          <w:sz w:val="21"/>
          <w:szCs w:val="21"/>
          <w:highlight w:val="none"/>
          <w:lang w:val="zh-CN"/>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.2</w:t>
      </w:r>
      <w:r>
        <w:rPr>
          <w:rFonts w:hAnsi="宋体"/>
          <w:color w:val="000000"/>
          <w:sz w:val="21"/>
          <w:szCs w:val="21"/>
          <w:highlight w:val="none"/>
          <w:lang w:val="zh-CN"/>
        </w:rPr>
        <w:t xml:space="preserve">中标通知书将成为合同的组成部分。</w:t>
      </w:r>
      <w:r>
        <w:rPr>
          <w:color w:val="000000"/>
          <w:sz w:val="21"/>
          <w:szCs w:val="21"/>
          <w:highlight w:val="none"/>
          <w:lang w:val="zh-CN"/>
        </w:rPr>
      </w:r>
      <w:r/>
    </w:p>
    <w:p>
      <w:pPr>
        <w:pStyle w:val="947"/>
        <w:ind w:firstLine="502"/>
        <w:spacing w:line="360" w:lineRule="auto"/>
        <w:rPr>
          <w:b/>
          <w:bCs/>
          <w:color w:val="000000"/>
          <w:sz w:val="21"/>
          <w:szCs w:val="21"/>
          <w:highlight w:val="none"/>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.3</w:t>
      </w:r>
      <w:r>
        <w:rPr>
          <w:rFonts w:hAnsi="宋体"/>
          <w:color w:val="000000"/>
          <w:sz w:val="21"/>
          <w:szCs w:val="21"/>
          <w:highlight w:val="none"/>
          <w:lang w:val="zh-CN"/>
        </w:rPr>
        <w:t xml:space="preserve">采购代理机构对未中标人不承担解释未中标原因的义务。</w:t>
      </w:r>
      <w:r>
        <w:rPr>
          <w:b/>
          <w:bCs/>
          <w:color w:val="000000"/>
          <w:sz w:val="21"/>
          <w:szCs w:val="21"/>
          <w:highlight w:val="none"/>
        </w:rPr>
      </w:r>
      <w:r/>
    </w:p>
    <w:p>
      <w:pPr>
        <w:pStyle w:val="947"/>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lang w:val="zh-CN"/>
        </w:rPr>
        <w:t xml:space="preserve">1</w:t>
      </w:r>
      <w:r>
        <w:rPr>
          <w:rFonts w:hAnsi="宋体"/>
          <w:b/>
          <w:bCs/>
          <w:color w:val="000000"/>
          <w:sz w:val="21"/>
          <w:szCs w:val="21"/>
          <w:highlight w:val="none"/>
          <w:lang w:val="zh-CN"/>
        </w:rPr>
        <w:t xml:space="preserve">、合同的签订</w:t>
      </w:r>
      <w:r>
        <w:rPr>
          <w:b/>
          <w:bCs/>
          <w:color w:val="000000"/>
          <w:sz w:val="21"/>
          <w:szCs w:val="21"/>
          <w:highlight w:val="none"/>
        </w:rPr>
      </w:r>
      <w:r/>
    </w:p>
    <w:p>
      <w:pPr>
        <w:pStyle w:val="947"/>
        <w:ind w:firstLine="502"/>
        <w:spacing w:line="360" w:lineRule="auto"/>
        <w:rPr>
          <w:rFonts w:hint="eastAsia" w:hAnsi="宋体"/>
          <w:color w:val="000000"/>
          <w:sz w:val="21"/>
          <w:szCs w:val="21"/>
          <w:highlight w:val="none"/>
        </w:rPr>
      </w:pPr>
      <w:r>
        <w:rPr>
          <w:rFonts w:hint="eastAsia" w:hAnsi="宋体"/>
          <w:color w:val="000000"/>
          <w:sz w:val="21"/>
          <w:szCs w:val="21"/>
          <w:highlight w:val="none"/>
          <w:lang w:val="zh-CN"/>
        </w:rPr>
        <w:t xml:space="preserve">31.1中标人应按中标通知书中规定的时间和地点与招标人签订</w:t>
      </w:r>
      <w:r>
        <w:rPr>
          <w:rFonts w:hint="eastAsia" w:hAnsi="宋体"/>
          <w:color w:val="000000"/>
          <w:sz w:val="21"/>
          <w:szCs w:val="21"/>
          <w:highlight w:val="none"/>
        </w:rPr>
        <w:t xml:space="preserve">采购</w:t>
      </w:r>
      <w:r>
        <w:rPr>
          <w:rFonts w:hint="eastAsia" w:hAnsi="宋体"/>
          <w:color w:val="000000"/>
          <w:sz w:val="21"/>
          <w:szCs w:val="21"/>
          <w:highlight w:val="none"/>
          <w:lang w:val="zh-CN"/>
        </w:rPr>
        <w:t xml:space="preserve">合同。</w:t>
      </w:r>
      <w:r>
        <w:rPr>
          <w:rFonts w:hint="eastAsia" w:hAnsi="宋体"/>
          <w:color w:val="000000"/>
          <w:sz w:val="21"/>
          <w:szCs w:val="21"/>
          <w:highlight w:val="none"/>
        </w:rPr>
      </w:r>
      <w:r/>
    </w:p>
    <w:p>
      <w:pPr>
        <w:pStyle w:val="947"/>
        <w:ind w:firstLine="502"/>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31.2签订</w:t>
      </w:r>
      <w:r>
        <w:rPr>
          <w:rFonts w:hint="eastAsia" w:hAnsi="宋体"/>
          <w:color w:val="000000"/>
          <w:sz w:val="21"/>
          <w:szCs w:val="21"/>
          <w:highlight w:val="none"/>
        </w:rPr>
        <w:t xml:space="preserve">的</w:t>
      </w:r>
      <w:r>
        <w:rPr>
          <w:rFonts w:hint="eastAsia" w:hAnsi="宋体"/>
          <w:color w:val="000000"/>
          <w:sz w:val="21"/>
          <w:szCs w:val="21"/>
          <w:highlight w:val="none"/>
          <w:lang w:val="zh-CN"/>
        </w:rPr>
        <w:t xml:space="preserve">合同及合同条款应以招标文件和中标人的投标文件及其澄清文件为依据。</w:t>
      </w:r>
      <w:r>
        <w:rPr>
          <w:rFonts w:hint="eastAsia" w:hAnsi="宋体"/>
          <w:color w:val="000000"/>
          <w:sz w:val="21"/>
          <w:szCs w:val="21"/>
          <w:highlight w:val="none"/>
          <w:lang w:val="zh-CN"/>
        </w:rPr>
      </w:r>
      <w:r/>
    </w:p>
    <w:p>
      <w:pPr>
        <w:pStyle w:val="947"/>
        <w:ind w:firstLine="502"/>
        <w:spacing w:line="360" w:lineRule="auto"/>
        <w:rPr>
          <w:rFonts w:hint="eastAsia" w:hAnsi="宋体"/>
          <w:color w:val="000000"/>
          <w:sz w:val="21"/>
          <w:szCs w:val="21"/>
          <w:highlight w:val="none"/>
        </w:rPr>
      </w:pPr>
      <w:r>
        <w:rPr>
          <w:rFonts w:hint="eastAsia" w:hAnsi="宋体"/>
          <w:color w:val="000000"/>
          <w:sz w:val="21"/>
          <w:szCs w:val="21"/>
          <w:highlight w:val="none"/>
        </w:rPr>
        <w:t xml:space="preserve">31.3中标人无正当理由不得放弃中标。</w:t>
      </w:r>
      <w:r>
        <w:rPr>
          <w:rFonts w:hint="eastAsia" w:hAnsi="宋体"/>
          <w:color w:val="000000"/>
          <w:sz w:val="21"/>
          <w:szCs w:val="21"/>
          <w:highlight w:val="none"/>
        </w:rPr>
      </w:r>
      <w:r/>
    </w:p>
    <w:p>
      <w:pPr>
        <w:pStyle w:val="947"/>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八、质疑事项</w:t>
      </w:r>
      <w:r>
        <w:rPr>
          <w:rFonts w:hint="eastAsia" w:hAnsi="宋体"/>
          <w:b/>
          <w:bCs/>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32、关于质疑</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32.2根据财政部94号令第十一条规定，提出质疑的供应商应当是参与所质疑项目采购活动的供应商。潜在供应商应当依法获取本采购文件后可以依法进行质疑。</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32.3接受质疑函的方式：当场送达或邮寄方式。</w:t>
      </w:r>
      <w:r>
        <w:rPr>
          <w:rFonts w:hint="eastAsia" w:hAnsi="宋体"/>
          <w:color w:val="000000"/>
          <w:sz w:val="21"/>
          <w:szCs w:val="21"/>
          <w:highlight w:val="none"/>
        </w:rPr>
      </w:r>
      <w:r/>
    </w:p>
    <w:p>
      <w:pPr>
        <w:pStyle w:val="94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32.4联系单位：苏州市卫康招投标咨询服务有限公司；接收人：季欣怡</w:t>
      </w:r>
      <w:r>
        <w:rPr>
          <w:rFonts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32.5联系电话：0512-65158848</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32.6通讯地址：</w:t>
      </w:r>
      <w:r>
        <w:rPr>
          <w:rFonts w:hint="eastAsia" w:ascii="宋体" w:hAnsi="宋体"/>
          <w:color w:val="000000"/>
          <w:sz w:val="21"/>
          <w:szCs w:val="21"/>
          <w:highlight w:val="none"/>
          <w:lang w:val="zh-CN"/>
        </w:rPr>
        <w:t xml:space="preserve">苏州市干将西路1296号1幢17层</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32.7供应商如对本项目提出质疑须在法定质疑期内一次性提出针对同一采购程序环节的质疑。</w:t>
      </w:r>
      <w:r>
        <w:rPr>
          <w:rFonts w:hint="eastAsia" w:hAnsi="宋体"/>
          <w:color w:val="000000"/>
          <w:sz w:val="21"/>
          <w:szCs w:val="21"/>
          <w:highlight w:val="none"/>
        </w:rPr>
      </w:r>
      <w:r/>
    </w:p>
    <w:p>
      <w:pPr>
        <w:pStyle w:val="947"/>
        <w:spacing w:line="360" w:lineRule="auto"/>
        <w:rPr>
          <w:b/>
          <w:bCs/>
          <w:color w:val="000000"/>
          <w:sz w:val="21"/>
          <w:szCs w:val="21"/>
          <w:highlight w:val="none"/>
        </w:rPr>
      </w:pPr>
      <w:r>
        <w:rPr>
          <w:rFonts w:hint="eastAsia" w:hAnsi="宋体"/>
          <w:b/>
          <w:bCs/>
          <w:color w:val="000000"/>
          <w:sz w:val="21"/>
          <w:szCs w:val="21"/>
          <w:highlight w:val="none"/>
        </w:rPr>
        <w:t xml:space="preserve">九</w:t>
      </w:r>
      <w:r>
        <w:rPr>
          <w:rFonts w:hAnsi="宋体"/>
          <w:b/>
          <w:bCs/>
          <w:color w:val="000000"/>
          <w:sz w:val="21"/>
          <w:szCs w:val="21"/>
          <w:highlight w:val="none"/>
          <w:lang w:val="zh-CN"/>
        </w:rPr>
        <w:t xml:space="preserve">、其他事项</w:t>
      </w:r>
      <w:r>
        <w:rPr>
          <w:b/>
          <w:bCs/>
          <w:color w:val="000000"/>
          <w:sz w:val="21"/>
          <w:szCs w:val="21"/>
          <w:highlight w:val="none"/>
        </w:rPr>
      </w:r>
      <w:r/>
    </w:p>
    <w:p>
      <w:pPr>
        <w:pStyle w:val="947"/>
        <w:spacing w:line="360" w:lineRule="auto"/>
        <w:rPr>
          <w:b/>
          <w:bCs/>
          <w:color w:val="000000"/>
          <w:sz w:val="21"/>
          <w:szCs w:val="21"/>
          <w:highlight w:val="none"/>
        </w:rPr>
      </w:pPr>
      <w:r>
        <w:rPr>
          <w:rFonts w:hint="eastAsia"/>
          <w:b/>
          <w:bCs/>
          <w:color w:val="000000"/>
          <w:sz w:val="21"/>
          <w:szCs w:val="21"/>
          <w:highlight w:val="none"/>
        </w:rPr>
        <w:t xml:space="preserve">33</w:t>
      </w:r>
      <w:r>
        <w:rPr>
          <w:rFonts w:hAnsi="宋体"/>
          <w:b/>
          <w:bCs/>
          <w:color w:val="000000"/>
          <w:sz w:val="21"/>
          <w:szCs w:val="21"/>
          <w:highlight w:val="none"/>
          <w:lang w:val="zh-CN"/>
        </w:rPr>
        <w:t xml:space="preserve">、中标服务费</w:t>
      </w:r>
      <w:r>
        <w:rPr>
          <w:b/>
          <w:bCs/>
          <w:color w:val="000000"/>
          <w:sz w:val="21"/>
          <w:szCs w:val="21"/>
          <w:highlight w:val="none"/>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rPr>
        <w:t xml:space="preserve">33</w:t>
      </w:r>
      <w:r>
        <w:rPr>
          <w:rFonts w:hAnsi="宋体"/>
          <w:color w:val="000000"/>
          <w:sz w:val="21"/>
          <w:szCs w:val="21"/>
          <w:highlight w:val="none"/>
          <w:lang w:val="zh-CN"/>
        </w:rPr>
        <w:t xml:space="preserve">.1中标人</w:t>
      </w:r>
      <w:r>
        <w:rPr>
          <w:rFonts w:hint="eastAsia" w:hAnsi="宋体"/>
          <w:color w:val="000000"/>
          <w:sz w:val="21"/>
          <w:szCs w:val="21"/>
          <w:highlight w:val="none"/>
        </w:rPr>
        <w:t xml:space="preserve">应按前附表规定缴纳</w:t>
      </w:r>
      <w:r>
        <w:rPr>
          <w:rFonts w:hAnsi="宋体"/>
          <w:color w:val="000000"/>
          <w:sz w:val="21"/>
          <w:szCs w:val="21"/>
          <w:highlight w:val="none"/>
          <w:lang w:val="zh-CN"/>
        </w:rPr>
        <w:t xml:space="preserve">中标服务费。</w:t>
      </w:r>
      <w:r>
        <w:rPr>
          <w:rFonts w:hAnsi="宋体"/>
          <w:color w:val="000000"/>
          <w:sz w:val="21"/>
          <w:szCs w:val="21"/>
          <w:highlight w:val="none"/>
          <w:lang w:val="zh-CN"/>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rPr>
        <w:t xml:space="preserve">33</w:t>
      </w:r>
      <w:r>
        <w:rPr>
          <w:rFonts w:hAnsi="宋体"/>
          <w:color w:val="000000"/>
          <w:sz w:val="21"/>
          <w:szCs w:val="21"/>
          <w:highlight w:val="none"/>
          <w:lang w:val="zh-CN"/>
        </w:rPr>
        <w:t xml:space="preserve">.2中标人如果未按规定缴纳中标服务费，采购代理机构</w:t>
      </w:r>
      <w:r>
        <w:rPr>
          <w:rFonts w:hint="eastAsia" w:hAnsi="宋体"/>
          <w:color w:val="000000"/>
          <w:sz w:val="21"/>
          <w:szCs w:val="21"/>
          <w:highlight w:val="none"/>
        </w:rPr>
        <w:t xml:space="preserve">有权在</w:t>
      </w:r>
      <w:r>
        <w:rPr>
          <w:rFonts w:hAnsi="宋体"/>
          <w:color w:val="000000"/>
          <w:sz w:val="21"/>
          <w:szCs w:val="21"/>
          <w:highlight w:val="none"/>
          <w:lang w:val="zh-CN"/>
        </w:rPr>
        <w:t xml:space="preserve">其投标保证金</w:t>
      </w:r>
      <w:r>
        <w:rPr>
          <w:rFonts w:hint="eastAsia" w:hAnsi="宋体"/>
          <w:color w:val="000000"/>
          <w:sz w:val="21"/>
          <w:szCs w:val="21"/>
          <w:highlight w:val="none"/>
        </w:rPr>
        <w:t xml:space="preserve">中扣除，保证金不足的，中标人应当补足</w:t>
      </w:r>
      <w:r>
        <w:rPr>
          <w:rFonts w:hAnsi="宋体"/>
          <w:color w:val="000000"/>
          <w:sz w:val="21"/>
          <w:szCs w:val="21"/>
          <w:highlight w:val="none"/>
          <w:lang w:val="zh-CN"/>
        </w:rPr>
        <w:t xml:space="preserve">。</w:t>
      </w:r>
      <w:r>
        <w:rPr>
          <w:rFonts w:hAnsi="宋体"/>
          <w:color w:val="000000"/>
          <w:sz w:val="21"/>
          <w:szCs w:val="21"/>
          <w:highlight w:val="none"/>
          <w:lang w:val="zh-CN"/>
        </w:rPr>
      </w:r>
      <w:r/>
    </w:p>
    <w:p>
      <w:pPr>
        <w:pStyle w:val="947"/>
        <w:spacing w:line="360" w:lineRule="auto"/>
        <w:rPr>
          <w:b/>
          <w:bCs/>
          <w:color w:val="000000"/>
          <w:sz w:val="21"/>
          <w:szCs w:val="21"/>
          <w:highlight w:val="none"/>
        </w:rPr>
      </w:pPr>
      <w:r>
        <w:rPr>
          <w:rFonts w:hint="eastAsia"/>
          <w:b/>
          <w:bCs/>
          <w:color w:val="000000"/>
          <w:sz w:val="21"/>
          <w:szCs w:val="21"/>
          <w:highlight w:val="none"/>
        </w:rPr>
        <w:t xml:space="preserve">34</w:t>
      </w:r>
      <w:r>
        <w:rPr>
          <w:rFonts w:hAnsi="宋体"/>
          <w:b/>
          <w:bCs/>
          <w:color w:val="000000"/>
          <w:sz w:val="21"/>
          <w:szCs w:val="21"/>
          <w:highlight w:val="none"/>
          <w:lang w:val="zh-CN"/>
        </w:rPr>
        <w:t xml:space="preserve">、监督和公证</w:t>
      </w:r>
      <w:r>
        <w:rPr>
          <w:b/>
          <w:bCs/>
          <w:color w:val="000000"/>
          <w:sz w:val="21"/>
          <w:szCs w:val="21"/>
          <w:highlight w:val="none"/>
        </w:rPr>
      </w:r>
      <w:r/>
    </w:p>
    <w:p>
      <w:pPr>
        <w:pStyle w:val="947"/>
        <w:ind w:firstLine="502"/>
        <w:spacing w:line="360" w:lineRule="auto"/>
        <w:rPr>
          <w:color w:val="000000"/>
          <w:sz w:val="21"/>
          <w:szCs w:val="21"/>
          <w:highlight w:val="none"/>
          <w:lang w:val="zh-CN"/>
        </w:rPr>
      </w:pPr>
      <w:r>
        <w:rPr>
          <w:rFonts w:hint="eastAsia"/>
          <w:color w:val="000000"/>
          <w:sz w:val="21"/>
          <w:szCs w:val="21"/>
          <w:highlight w:val="none"/>
        </w:rPr>
        <w:t xml:space="preserve">34</w:t>
      </w:r>
      <w:r>
        <w:rPr>
          <w:color w:val="000000"/>
          <w:sz w:val="21"/>
          <w:szCs w:val="21"/>
          <w:highlight w:val="none"/>
          <w:lang w:val="zh-CN"/>
        </w:rPr>
        <w:t xml:space="preserve">.1</w:t>
      </w:r>
      <w:r>
        <w:rPr>
          <w:rFonts w:hAnsi="宋体"/>
          <w:color w:val="000000"/>
          <w:sz w:val="21"/>
          <w:szCs w:val="21"/>
          <w:highlight w:val="none"/>
          <w:lang w:val="zh-CN"/>
        </w:rPr>
        <w:t xml:space="preserve">有关监督部门将对招投标全过程进行监督。</w:t>
      </w:r>
      <w:r>
        <w:rPr>
          <w:color w:val="000000"/>
          <w:sz w:val="21"/>
          <w:szCs w:val="21"/>
          <w:highlight w:val="none"/>
          <w:lang w:val="zh-CN"/>
        </w:rPr>
      </w:r>
      <w:r/>
    </w:p>
    <w:p>
      <w:pPr>
        <w:pStyle w:val="947"/>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rPr>
        <w:t xml:space="preserve">5</w:t>
      </w:r>
      <w:r>
        <w:rPr>
          <w:rFonts w:hAnsi="宋体"/>
          <w:b/>
          <w:bCs/>
          <w:color w:val="000000"/>
          <w:sz w:val="21"/>
          <w:szCs w:val="21"/>
          <w:highlight w:val="none"/>
          <w:lang w:val="zh-CN"/>
        </w:rPr>
        <w:t xml:space="preserve">、未尽事宜</w:t>
      </w:r>
      <w:r>
        <w:rPr>
          <w:b/>
          <w:bCs/>
          <w:color w:val="000000"/>
          <w:sz w:val="21"/>
          <w:szCs w:val="21"/>
          <w:highlight w:val="none"/>
        </w:rPr>
      </w:r>
      <w:r/>
    </w:p>
    <w:p>
      <w:pPr>
        <w:pStyle w:val="947"/>
        <w:ind w:firstLine="420"/>
        <w:spacing w:line="360" w:lineRule="auto"/>
        <w:rPr>
          <w:rFonts w:ascii="宋体" w:hAnsi="宋体"/>
          <w:b/>
          <w:bCs/>
          <w:color w:val="000000"/>
          <w:sz w:val="30"/>
          <w:szCs w:val="30"/>
          <w:highlight w:val="none"/>
        </w:rPr>
      </w:pPr>
      <w:r>
        <w:rPr>
          <w:rFonts w:hAnsi="宋体"/>
          <w:color w:val="000000"/>
          <w:sz w:val="21"/>
          <w:szCs w:val="21"/>
          <w:highlight w:val="none"/>
          <w:lang w:val="zh-CN"/>
        </w:rPr>
        <w:t xml:space="preserve">按《中华人民共和国政府采购法》及其他有关政府采购的法律法规的规定执行。</w:t>
      </w:r>
      <w:r>
        <w:rPr>
          <w:rFonts w:ascii="宋体" w:hAnsi="宋体"/>
          <w:color w:val="000000"/>
          <w:sz w:val="21"/>
          <w:szCs w:val="21"/>
          <w:highlight w:val="none"/>
        </w:rPr>
        <w:br w:type="page" w:clear="all"/>
      </w:r>
      <w:r>
        <w:rPr>
          <w:rFonts w:hint="eastAsia" w:ascii="宋体" w:hAnsi="宋体"/>
          <w:color w:val="000000"/>
          <w:sz w:val="21"/>
          <w:szCs w:val="21"/>
          <w:highlight w:val="none"/>
        </w:rPr>
        <w:t xml:space="preserve">                       </w:t>
      </w:r>
      <w:r>
        <w:rPr>
          <w:rFonts w:ascii="宋体" w:hAnsi="宋体"/>
          <w:b/>
          <w:bCs/>
          <w:color w:val="000000"/>
          <w:sz w:val="30"/>
          <w:szCs w:val="30"/>
          <w:highlight w:val="none"/>
        </w:rPr>
        <w:t xml:space="preserve">第</w:t>
      </w:r>
      <w:r>
        <w:rPr>
          <w:rFonts w:hint="eastAsia" w:ascii="宋体" w:hAnsi="宋体"/>
          <w:b/>
          <w:bCs/>
          <w:color w:val="000000"/>
          <w:sz w:val="30"/>
          <w:szCs w:val="30"/>
          <w:highlight w:val="none"/>
        </w:rPr>
        <w:t xml:space="preserve">三</w:t>
      </w:r>
      <w:r>
        <w:rPr>
          <w:rFonts w:ascii="宋体" w:hAnsi="宋体"/>
          <w:b/>
          <w:bCs/>
          <w:color w:val="000000"/>
          <w:sz w:val="30"/>
          <w:szCs w:val="30"/>
          <w:highlight w:val="none"/>
        </w:rPr>
        <w:t xml:space="preserve">章 投标文件格式</w:t>
      </w:r>
      <w:r>
        <w:rPr>
          <w:rFonts w:ascii="宋体" w:hAnsi="宋体"/>
          <w:b/>
          <w:bCs/>
          <w:color w:val="000000"/>
          <w:sz w:val="30"/>
          <w:szCs w:val="30"/>
          <w:highlight w:val="none"/>
        </w:rPr>
      </w:r>
      <w:r/>
    </w:p>
    <w:p>
      <w:pPr>
        <w:pStyle w:val="947"/>
        <w:jc w:val="center"/>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说明：</w:t>
      </w:r>
      <w:r>
        <w:rPr>
          <w:rFonts w:ascii="宋体" w:hAnsi="宋体"/>
          <w:b/>
          <w:bCs/>
          <w:color w:val="000000"/>
          <w:sz w:val="21"/>
          <w:szCs w:val="21"/>
          <w:highlight w:val="none"/>
        </w:rPr>
      </w:r>
      <w:r/>
    </w:p>
    <w:p>
      <w:pPr>
        <w:pStyle w:val="947"/>
        <w:ind w:firstLine="480"/>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格式1：（投标人）法人委托书</w:t>
      </w:r>
      <w:r>
        <w:rPr>
          <w:rFonts w:ascii="宋体" w:hAnsi="宋体"/>
          <w:b/>
          <w:bCs/>
          <w:color w:val="000000"/>
          <w:sz w:val="21"/>
          <w:szCs w:val="21"/>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法人委托书</w:t>
      </w:r>
      <w:r>
        <w:rPr>
          <w:rFonts w:ascii="宋体" w:hAnsi="宋体"/>
          <w:color w:val="000000"/>
          <w:sz w:val="21"/>
          <w:szCs w:val="21"/>
          <w:highlight w:val="none"/>
          <w:lang w:val="zh-CN"/>
        </w:rPr>
      </w:r>
      <w:r/>
    </w:p>
    <w:p>
      <w:pPr>
        <w:pStyle w:val="947"/>
        <w:ind w:firstLine="425"/>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0"/>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本授权委托书声明：  我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（姓名）系</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（投标人名称）的法定代表人</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现授权委托</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（姓名）为我公司代理人，以本公司的名义参加苏州市卫康招投标咨询服务有限公司组织实施的编号为</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ascii="宋体" w:hAnsi="宋体"/>
          <w:color w:val="000000"/>
          <w:sz w:val="21"/>
          <w:szCs w:val="21"/>
          <w:highlight w:val="none"/>
        </w:rPr>
      </w:r>
      <w:r/>
    </w:p>
    <w:p>
      <w:pPr>
        <w:pStyle w:val="947"/>
        <w:ind w:firstLine="420"/>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947"/>
        <w:ind w:firstLine="425"/>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代理人无转委托权。特此委托。</w:t>
      </w:r>
      <w:r>
        <w:rPr>
          <w:rFonts w:ascii="宋体" w:hAnsi="宋体"/>
          <w:color w:val="000000"/>
          <w:sz w:val="21"/>
          <w:szCs w:val="21"/>
          <w:highlight w:val="none"/>
        </w:rPr>
      </w:r>
      <w:r/>
    </w:p>
    <w:p>
      <w:pPr>
        <w:pStyle w:val="973"/>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r>
      <w:r/>
    </w:p>
    <w:p>
      <w:pPr>
        <w:pStyle w:val="973"/>
        <w:spacing w:line="360" w:lineRule="auto"/>
        <w:rPr>
          <w:rFonts w:ascii="宋体" w:hAnsi="宋体" w:eastAsia="宋体"/>
          <w:color w:val="000000"/>
          <w:sz w:val="21"/>
          <w:highlight w:val="none"/>
        </w:rPr>
      </w:pPr>
      <w:r>
        <w:rPr>
          <w:rFonts w:ascii="宋体" w:hAnsi="宋体" w:eastAsia="宋体"/>
          <w:color w:val="000000"/>
          <w:sz w:val="21"/>
          <w:highlight w:val="none"/>
        </w:rPr>
        <w:t xml:space="preserve">投标</w:t>
      </w:r>
      <w:r>
        <w:rPr>
          <w:rFonts w:hint="eastAsia" w:ascii="宋体" w:hAnsi="宋体" w:eastAsia="宋体"/>
          <w:color w:val="000000"/>
          <w:sz w:val="21"/>
          <w:highlight w:val="none"/>
        </w:rPr>
        <w:t xml:space="preserve">人</w:t>
      </w:r>
      <w:r>
        <w:rPr>
          <w:rFonts w:ascii="宋体" w:hAnsi="宋体" w:eastAsia="宋体"/>
          <w:color w:val="000000"/>
          <w:sz w:val="21"/>
          <w:highlight w:val="none"/>
        </w:rPr>
        <w:t xml:space="preserve">：（</w:t>
      </w:r>
      <w:r>
        <w:rPr>
          <w:rFonts w:hint="eastAsia" w:ascii="宋体" w:hAnsi="宋体" w:eastAsia="宋体"/>
          <w:color w:val="000000"/>
          <w:sz w:val="21"/>
          <w:highlight w:val="none"/>
        </w:rPr>
        <w:t xml:space="preserve">公</w:t>
      </w:r>
      <w:r>
        <w:rPr>
          <w:rFonts w:ascii="宋体" w:hAnsi="宋体" w:eastAsia="宋体"/>
          <w:color w:val="000000"/>
          <w:sz w:val="21"/>
          <w:highlight w:val="none"/>
        </w:rPr>
        <w:t xml:space="preserve">章）</w:t>
      </w:r>
      <w:r>
        <w:rPr>
          <w:rFonts w:ascii="宋体" w:hAnsi="宋体" w:eastAsia="宋体"/>
          <w:color w:val="000000"/>
          <w:sz w:val="21"/>
          <w:highlight w:val="none"/>
        </w:rPr>
      </w:r>
      <w:r/>
    </w:p>
    <w:p>
      <w:pPr>
        <w:pStyle w:val="973"/>
        <w:spacing w:line="360" w:lineRule="auto"/>
        <w:rPr>
          <w:rFonts w:ascii="宋体" w:hAnsi="宋体" w:eastAsia="宋体"/>
          <w:color w:val="000000"/>
          <w:sz w:val="21"/>
          <w:highlight w:val="none"/>
        </w:rPr>
      </w:pPr>
      <w:r>
        <w:rPr>
          <w:rFonts w:ascii="宋体" w:hAnsi="宋体" w:eastAsia="宋体"/>
          <w:color w:val="000000"/>
          <w:sz w:val="21"/>
          <w:highlight w:val="none"/>
        </w:rPr>
        <w:t xml:space="preserve">法</w:t>
      </w:r>
      <w:r>
        <w:rPr>
          <w:rFonts w:hint="eastAsia" w:ascii="宋体" w:hAnsi="宋体" w:eastAsia="宋体"/>
          <w:color w:val="000000"/>
          <w:sz w:val="21"/>
          <w:highlight w:val="none"/>
        </w:rPr>
        <w:t xml:space="preserve">定代表</w:t>
      </w:r>
      <w:r>
        <w:rPr>
          <w:rFonts w:ascii="宋体" w:hAnsi="宋体" w:eastAsia="宋体"/>
          <w:color w:val="000000"/>
          <w:sz w:val="21"/>
          <w:highlight w:val="none"/>
        </w:rPr>
        <w:t xml:space="preserve">人：（签字或</w:t>
      </w:r>
      <w:r>
        <w:rPr>
          <w:rFonts w:hint="eastAsia" w:ascii="宋体" w:hAnsi="宋体" w:eastAsia="宋体"/>
          <w:color w:val="000000"/>
          <w:sz w:val="21"/>
          <w:highlight w:val="none"/>
        </w:rPr>
        <w:t xml:space="preserve">签章</w:t>
      </w:r>
      <w:r>
        <w:rPr>
          <w:rFonts w:ascii="宋体" w:hAnsi="宋体" w:eastAsia="宋体"/>
          <w:color w:val="000000"/>
          <w:sz w:val="21"/>
          <w:highlight w:val="none"/>
        </w:rPr>
        <w:t xml:space="preserve">）</w:t>
      </w:r>
      <w:r>
        <w:rPr>
          <w:rFonts w:ascii="宋体" w:hAnsi="宋体" w:eastAsia="宋体"/>
          <w:color w:val="000000"/>
          <w:sz w:val="21"/>
          <w:highlight w:val="none"/>
        </w:rPr>
      </w:r>
      <w:r/>
    </w:p>
    <w:p>
      <w:pPr>
        <w:pStyle w:val="973"/>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代理</w:t>
      </w:r>
      <w:r>
        <w:rPr>
          <w:rFonts w:ascii="宋体" w:hAnsi="宋体" w:eastAsia="宋体"/>
          <w:color w:val="000000"/>
          <w:sz w:val="21"/>
          <w:highlight w:val="none"/>
        </w:rPr>
        <w:t xml:space="preserve">人：（签字或</w:t>
      </w:r>
      <w:r>
        <w:rPr>
          <w:rFonts w:hint="eastAsia" w:ascii="宋体" w:hAnsi="宋体" w:eastAsia="宋体"/>
          <w:color w:val="000000"/>
          <w:sz w:val="21"/>
          <w:highlight w:val="none"/>
        </w:rPr>
        <w:t xml:space="preserve">签章</w:t>
      </w:r>
      <w:r>
        <w:rPr>
          <w:rFonts w:ascii="宋体" w:hAnsi="宋体" w:eastAsia="宋体"/>
          <w:color w:val="000000"/>
          <w:sz w:val="21"/>
          <w:highlight w:val="none"/>
        </w:rPr>
        <w:t xml:space="preserve">）</w:t>
      </w:r>
      <w:r>
        <w:rPr>
          <w:rFonts w:hint="eastAsia" w:ascii="宋体" w:hAnsi="宋体" w:eastAsia="宋体"/>
          <w:color w:val="000000"/>
          <w:sz w:val="21"/>
          <w:highlight w:val="none"/>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                                       日期：     年    月     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color w:val="000000"/>
          <w:sz w:val="21"/>
          <w:szCs w:val="21"/>
          <w:highlight w:val="none"/>
        </w:rPr>
        <w:br w:type="page" w:clear="all"/>
      </w:r>
      <w:r>
        <w:rPr>
          <w:rFonts w:ascii="宋体" w:hAnsi="宋体"/>
          <w:b/>
          <w:bCs/>
          <w:color w:val="000000"/>
          <w:sz w:val="21"/>
          <w:szCs w:val="21"/>
          <w:highlight w:val="none"/>
          <w:lang w:val="zh-CN"/>
        </w:rPr>
        <w:t xml:space="preserve">格式2：投标函</w:t>
      </w:r>
      <w:r>
        <w:rPr>
          <w:rFonts w:ascii="宋体" w:hAnsi="宋体"/>
          <w:b/>
          <w:bCs/>
          <w:color w:val="000000"/>
          <w:sz w:val="21"/>
          <w:szCs w:val="21"/>
          <w:highlight w:val="none"/>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投标函</w:t>
      </w:r>
      <w:r>
        <w:rPr>
          <w:rFonts w:ascii="宋体" w:hAnsi="宋体"/>
          <w:b/>
          <w:color w:val="000000"/>
          <w:sz w:val="21"/>
          <w:szCs w:val="21"/>
          <w:highlight w:val="none"/>
          <w:lang w:val="zh-CN"/>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苏州市卫康招投标咨询服务有限公司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我方收到贵公司                          号招标文件，经仔细阅读和研究，我方决定参加投标。并向贵公司承诺：</w:t>
      </w:r>
      <w:r>
        <w:rPr>
          <w:rFonts w:ascii="宋体" w:hAnsi="宋体"/>
          <w:color w:val="000000"/>
          <w:sz w:val="21"/>
          <w:szCs w:val="21"/>
          <w:highlight w:val="none"/>
        </w:rPr>
      </w:r>
      <w:r/>
    </w:p>
    <w:p>
      <w:pPr>
        <w:pStyle w:val="947"/>
        <w:ind w:firstLine="425"/>
        <w:jc w:val="both"/>
        <w:spacing w:line="400" w:lineRule="exact"/>
        <w:rPr>
          <w:rFonts w:ascii="宋体" w:hAnsi="宋体"/>
          <w:color w:val="000000"/>
          <w:sz w:val="21"/>
          <w:szCs w:val="21"/>
          <w:highlight w:val="none"/>
        </w:rPr>
      </w:pPr>
      <w:r>
        <w:rPr>
          <w:rFonts w:ascii="宋体" w:hAnsi="宋体"/>
          <w:color w:val="000000"/>
          <w:sz w:val="21"/>
          <w:szCs w:val="21"/>
          <w:highlight w:val="none"/>
        </w:rPr>
        <w:t xml:space="preserve">1、我方愿意按照招标文件的一切要求，提供本项目的所有内容，我方的投标报价</w:t>
      </w:r>
      <w:r>
        <w:rPr>
          <w:rFonts w:hint="eastAsia"/>
          <w:color w:val="000000"/>
          <w:sz w:val="21"/>
          <w:szCs w:val="21"/>
          <w:highlight w:val="none"/>
        </w:rPr>
        <w:t xml:space="preserve">包括完成该标的物的全部内容的一切费用。</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3、我方同意按招标文件中的规定，本投标书的有效期限为开标后90天，如果我方在开标后规定的投标有效期内撤回投标，我方的投标保证金可被贵方没收。</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4、我方愿意提供</w:t>
      </w:r>
      <w:r>
        <w:rPr>
          <w:rFonts w:hint="eastAsia" w:ascii="宋体" w:hAnsi="宋体"/>
          <w:color w:val="000000"/>
          <w:sz w:val="21"/>
          <w:szCs w:val="21"/>
          <w:highlight w:val="none"/>
        </w:rPr>
        <w:t xml:space="preserve">招标人</w:t>
      </w:r>
      <w:r>
        <w:rPr>
          <w:rFonts w:ascii="宋体" w:hAnsi="宋体"/>
          <w:color w:val="000000"/>
          <w:sz w:val="21"/>
          <w:szCs w:val="21"/>
          <w:highlight w:val="none"/>
        </w:rPr>
        <w:t xml:space="preserve">在招标文件中要求的所有资料。也同意向贵方提供贵方可能另外要求的与我方投标有关的任何证据或资料。并保证所提供的资料全部是真实的、有效的，若有虚假，我方愿承担一切责任。</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5</w:t>
      </w:r>
      <w:r>
        <w:rPr>
          <w:rFonts w:ascii="宋体" w:hAnsi="宋体"/>
          <w:color w:val="000000"/>
          <w:sz w:val="21"/>
          <w:szCs w:val="21"/>
          <w:highlight w:val="none"/>
        </w:rPr>
        <w:t xml:space="preserve">、我方愿意遵守招标公告及招标文件中所列的收费标准。</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6</w:t>
      </w:r>
      <w:r>
        <w:rPr>
          <w:rFonts w:ascii="宋体" w:hAnsi="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、我方同意若无法按约定条款履行</w:t>
      </w:r>
      <w:r>
        <w:rPr>
          <w:rFonts w:hint="eastAsia" w:ascii="宋体" w:hAnsi="宋体"/>
          <w:color w:val="000000"/>
          <w:sz w:val="21"/>
          <w:szCs w:val="21"/>
          <w:highlight w:val="none"/>
        </w:rPr>
        <w:t xml:space="preserve">合同</w:t>
      </w:r>
      <w:r>
        <w:rPr>
          <w:rFonts w:ascii="宋体" w:hAnsi="宋体"/>
          <w:color w:val="000000"/>
          <w:sz w:val="21"/>
          <w:szCs w:val="21"/>
          <w:highlight w:val="none"/>
        </w:rPr>
        <w:t xml:space="preserve">等行为，</w:t>
      </w:r>
      <w:r>
        <w:rPr>
          <w:rFonts w:hint="eastAsia" w:ascii="宋体" w:hAnsi="宋体"/>
          <w:color w:val="000000"/>
          <w:sz w:val="21"/>
          <w:szCs w:val="21"/>
          <w:highlight w:val="none"/>
        </w:rPr>
        <w:t xml:space="preserve">招标人</w:t>
      </w:r>
      <w:r>
        <w:rPr>
          <w:rFonts w:ascii="宋体" w:hAnsi="宋体"/>
          <w:color w:val="000000"/>
          <w:sz w:val="21"/>
          <w:szCs w:val="21"/>
          <w:highlight w:val="none"/>
        </w:rPr>
        <w:t xml:space="preserve">有权</w:t>
      </w:r>
      <w:r>
        <w:rPr>
          <w:rFonts w:hint="eastAsia" w:ascii="宋体" w:hAnsi="宋体"/>
          <w:color w:val="000000"/>
          <w:sz w:val="21"/>
          <w:szCs w:val="21"/>
          <w:highlight w:val="none"/>
        </w:rPr>
        <w:t xml:space="preserve">按照程序</w:t>
      </w:r>
      <w:r>
        <w:rPr>
          <w:rFonts w:ascii="宋体" w:hAnsi="宋体"/>
          <w:color w:val="000000"/>
          <w:sz w:val="21"/>
          <w:szCs w:val="21"/>
          <w:highlight w:val="none"/>
        </w:rPr>
        <w:t xml:space="preserve">取消我方的中标资格。</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8</w:t>
      </w:r>
      <w:r>
        <w:rPr>
          <w:rFonts w:ascii="宋体" w:hAnsi="宋体"/>
          <w:color w:val="000000"/>
          <w:sz w:val="21"/>
          <w:szCs w:val="21"/>
          <w:highlight w:val="none"/>
        </w:rPr>
        <w:t xml:space="preserve">、</w:t>
      </w:r>
      <w:r>
        <w:rPr>
          <w:rFonts w:ascii="宋体" w:hAnsi="宋体"/>
          <w:color w:val="000000"/>
          <w:sz w:val="21"/>
          <w:highlight w:val="none"/>
        </w:rPr>
        <w:t xml:space="preserve">如果我</w:t>
      </w:r>
      <w:r>
        <w:rPr>
          <w:rFonts w:hint="eastAsia" w:ascii="宋体" w:hAnsi="宋体"/>
          <w:color w:val="000000"/>
          <w:sz w:val="21"/>
          <w:highlight w:val="none"/>
        </w:rPr>
        <w:t xml:space="preserve">方</w:t>
      </w:r>
      <w:r>
        <w:rPr>
          <w:rFonts w:ascii="宋体" w:hAnsi="宋体"/>
          <w:color w:val="000000"/>
          <w:sz w:val="21"/>
          <w:highlight w:val="none"/>
        </w:rPr>
        <w:t xml:space="preserve">中标，我</w:t>
      </w:r>
      <w:r>
        <w:rPr>
          <w:rFonts w:hint="eastAsia" w:ascii="宋体" w:hAnsi="宋体"/>
          <w:color w:val="000000"/>
          <w:sz w:val="21"/>
          <w:highlight w:val="none"/>
        </w:rPr>
        <w:t xml:space="preserve">方</w:t>
      </w:r>
      <w:r>
        <w:rPr>
          <w:rFonts w:ascii="宋体" w:hAnsi="宋体"/>
          <w:color w:val="000000"/>
          <w:sz w:val="21"/>
          <w:highlight w:val="none"/>
        </w:rPr>
        <w:t xml:space="preserve">愿意按</w:t>
      </w:r>
      <w:r>
        <w:rPr>
          <w:rFonts w:hint="eastAsia" w:ascii="宋体" w:hAnsi="宋体"/>
          <w:color w:val="000000"/>
          <w:sz w:val="21"/>
          <w:highlight w:val="none"/>
        </w:rPr>
        <w:t xml:space="preserve">招标文件规定</w:t>
      </w:r>
      <w:r>
        <w:rPr>
          <w:rFonts w:ascii="宋体" w:hAnsi="宋体"/>
          <w:color w:val="000000"/>
          <w:sz w:val="21"/>
          <w:highlight w:val="none"/>
        </w:rPr>
        <w:t xml:space="preserve">支付中标服务费</w:t>
      </w:r>
      <w:r>
        <w:rPr>
          <w:rFonts w:hint="eastAsia" w:ascii="宋体" w:hAnsi="宋体"/>
          <w:color w:val="000000"/>
          <w:sz w:val="21"/>
          <w:highlight w:val="none"/>
        </w:rPr>
        <w:t xml:space="preserve">，如未按规定缴纳中标服务费，采购代理机构有权从我方投标保证金中扣除，并可提出诉讼的权力</w:t>
      </w:r>
      <w:r>
        <w:rPr>
          <w:rFonts w:ascii="宋体" w:hAnsi="宋体"/>
          <w:color w:val="000000"/>
          <w:sz w:val="21"/>
          <w:highlight w:val="none"/>
        </w:rPr>
        <w:t xml:space="preserve">；</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9</w:t>
      </w:r>
      <w:r>
        <w:rPr>
          <w:rFonts w:ascii="宋体" w:hAnsi="宋体"/>
          <w:color w:val="000000"/>
          <w:sz w:val="21"/>
          <w:szCs w:val="21"/>
          <w:highlight w:val="none"/>
        </w:rPr>
        <w:t xml:space="preserve">、与本投标有关的通讯地址：</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单    位：                                 联 系 人：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地    址：                                 邮政编码：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联系电话：                                 传    真：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投标人：（公章）</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法定代表人或代理人：（签字或签章）</w:t>
      </w:r>
      <w:r>
        <w:rPr>
          <w:rFonts w:ascii="宋体" w:hAnsi="宋体"/>
          <w:color w:val="000000"/>
          <w:sz w:val="21"/>
          <w:szCs w:val="21"/>
          <w:highlight w:val="none"/>
        </w:rPr>
      </w:r>
      <w:r/>
    </w:p>
    <w:p>
      <w:pPr>
        <w:pStyle w:val="1061"/>
        <w:ind w:firstLine="425"/>
        <w:jc w:val="right"/>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年     月     日</w:t>
      </w:r>
      <w:r>
        <w:rPr>
          <w:rFonts w:hAnsi="宋体" w:eastAsia="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b/>
          <w:bCs/>
          <w:color w:val="000000"/>
          <w:sz w:val="21"/>
          <w:szCs w:val="21"/>
          <w:highlight w:val="none"/>
        </w:rPr>
        <w:br w:type="page" w:clear="all"/>
      </w:r>
      <w:r>
        <w:rPr>
          <w:rFonts w:ascii="宋体" w:hAnsi="宋体"/>
          <w:b/>
          <w:bCs/>
          <w:color w:val="000000"/>
          <w:sz w:val="21"/>
          <w:szCs w:val="21"/>
          <w:highlight w:val="none"/>
          <w:lang w:val="zh-CN"/>
        </w:rPr>
        <w:t xml:space="preserve">格式3：开标一览表</w:t>
      </w:r>
      <w:r>
        <w:rPr>
          <w:rFonts w:ascii="宋体" w:hAnsi="宋体"/>
          <w:color w:val="000000"/>
          <w:sz w:val="21"/>
          <w:szCs w:val="21"/>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开标一览表</w:t>
      </w:r>
      <w:r>
        <w:rPr>
          <w:rFonts w:ascii="宋体" w:hAnsi="宋体"/>
          <w:color w:val="000000"/>
          <w:sz w:val="21"/>
          <w:szCs w:val="21"/>
          <w:highlight w:val="none"/>
          <w:lang w:val="zh-CN"/>
        </w:rPr>
      </w:r>
      <w:r/>
    </w:p>
    <w:p>
      <w:pPr>
        <w:pStyle w:val="947"/>
        <w:ind w:firstLine="359"/>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采购编号：                                                 单位：元</w:t>
      </w:r>
      <w:r>
        <w:rPr>
          <w:rFonts w:ascii="宋体" w:hAnsi="宋体"/>
          <w:color w:val="000000"/>
          <w:sz w:val="21"/>
          <w:szCs w:val="21"/>
          <w:highlight w:val="none"/>
          <w:lang w:val="zh-CN"/>
        </w:rPr>
      </w:r>
      <w:r/>
    </w:p>
    <w:tbl>
      <w:tblPr>
        <w:tblW w:w="8908" w:type="dxa"/>
        <w:tblInd w:w="-11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969"/>
        <w:gridCol w:w="1701"/>
        <w:gridCol w:w="1701"/>
      </w:tblGrid>
      <w:tr>
        <w:trPr>
          <w:trHeight w:val="773"/>
        </w:trPr>
        <w:tc>
          <w:tcPr>
            <w:tcW w:w="1537"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序号</w:t>
            </w:r>
            <w:r>
              <w:rPr>
                <w:rFonts w:ascii="宋体" w:hAnsi="宋体"/>
                <w:color w:val="000000"/>
                <w:sz w:val="21"/>
                <w:szCs w:val="21"/>
                <w:highlight w:val="none"/>
              </w:rPr>
            </w:r>
            <w:r/>
          </w:p>
        </w:tc>
        <w:tc>
          <w:tcPr>
            <w:tcW w:w="3969" w:type="dxa"/>
            <w:vAlign w:val="center"/>
            <w:textDirection w:val="lrTb"/>
            <w:noWrap w:val="false"/>
          </w:tcPr>
          <w:p>
            <w:pPr>
              <w:pStyle w:val="947"/>
              <w:jc w:val="center"/>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项目名称</w:t>
            </w:r>
            <w:r>
              <w:rPr>
                <w:rFonts w:ascii="宋体" w:hAnsi="宋体"/>
                <w:color w:val="000000"/>
                <w:sz w:val="21"/>
                <w:szCs w:val="21"/>
                <w:highlight w:val="none"/>
                <w:lang w:val="zh-CN"/>
              </w:rPr>
            </w:r>
            <w:r/>
          </w:p>
        </w:tc>
        <w:tc>
          <w:tcPr>
            <w:tcW w:w="1701" w:type="dxa"/>
            <w:vAlign w:val="center"/>
            <w:textDirection w:val="lrTb"/>
            <w:noWrap w:val="false"/>
          </w:tcPr>
          <w:p>
            <w:pPr>
              <w:pStyle w:val="947"/>
              <w:jc w:val="center"/>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价格</w:t>
            </w:r>
            <w:r>
              <w:rPr>
                <w:rFonts w:hint="eastAsia"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交货时间</w:t>
            </w:r>
            <w:r>
              <w:rPr>
                <w:rFonts w:ascii="宋体" w:hAnsi="宋体"/>
                <w:color w:val="000000"/>
                <w:sz w:val="21"/>
                <w:szCs w:val="21"/>
                <w:highlight w:val="none"/>
              </w:rPr>
            </w:r>
            <w:r/>
          </w:p>
        </w:tc>
      </w:tr>
      <w:tr>
        <w:trPr>
          <w:trHeight w:val="981"/>
        </w:trPr>
        <w:tc>
          <w:tcPr>
            <w:tcW w:w="1537" w:type="dxa"/>
            <w:vAlign w:val="center"/>
            <w:textDirection w:val="lrTb"/>
            <w:noWrap w:val="false"/>
          </w:tcPr>
          <w:p>
            <w:pPr>
              <w:pStyle w:val="947"/>
              <w:jc w:val="center"/>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tcW w:w="3969"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838"/>
        </w:trPr>
        <w:tc>
          <w:tcPr>
            <w:gridSpan w:val="4"/>
            <w:tcW w:w="8908" w:type="dxa"/>
            <w:vAlign w:val="top"/>
            <w:textDirection w:val="lrTb"/>
            <w:noWrap w:val="false"/>
          </w:tcPr>
          <w:p>
            <w:pPr>
              <w:pStyle w:val="947"/>
              <w:spacing w:line="400" w:lineRule="exact"/>
              <w:widowControl w:val="off"/>
              <w:rPr>
                <w:rFonts w:ascii="宋体" w:hAnsi="宋体"/>
                <w:color w:val="000000"/>
                <w:sz w:val="21"/>
                <w:szCs w:val="21"/>
                <w:highlight w:val="none"/>
              </w:rPr>
            </w:pPr>
            <w:r>
              <w:rPr>
                <w:rFonts w:ascii="宋体" w:hAnsi="宋体"/>
                <w:color w:val="000000"/>
                <w:szCs w:val="21"/>
                <w:highlight w:val="none"/>
              </w:rPr>
              <w:t xml:space="preserve">总报价（人民币大写）：</w:t>
            </w:r>
            <w:r>
              <w:rPr>
                <w:rFonts w:ascii="宋体" w:hAnsi="宋体"/>
                <w:color w:val="000000"/>
                <w:sz w:val="21"/>
                <w:szCs w:val="21"/>
                <w:highlight w:val="none"/>
              </w:rPr>
            </w:r>
            <w:r/>
          </w:p>
        </w:tc>
      </w:tr>
    </w:tbl>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格式4：投标报价分析表</w:t>
      </w:r>
      <w:r>
        <w:rPr>
          <w:rFonts w:ascii="宋体" w:hAnsi="宋体"/>
          <w:b/>
          <w:bCs/>
          <w:color w:val="000000"/>
          <w:sz w:val="21"/>
          <w:szCs w:val="21"/>
          <w:highlight w:val="none"/>
          <w:lang w:val="zh-CN"/>
        </w:rPr>
      </w:r>
      <w:r/>
    </w:p>
    <w:p>
      <w:pPr>
        <w:pStyle w:val="947"/>
        <w:jc w:val="center"/>
        <w:spacing w:line="400" w:lineRule="exact"/>
        <w:widowControl w:val="off"/>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投标报价分析表</w:t>
      </w:r>
      <w:r>
        <w:rPr>
          <w:rFonts w:ascii="宋体" w:hAnsi="宋体"/>
          <w:b/>
          <w:bCs/>
          <w:color w:val="000000"/>
          <w:sz w:val="21"/>
          <w:szCs w:val="21"/>
          <w:highlight w:val="none"/>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trHeight w:val="600"/>
        </w:trPr>
        <w:tc>
          <w:tcPr>
            <w:tcW w:w="1241" w:type="dxa"/>
            <w:vAlign w:val="top"/>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ascii="宋体" w:hAnsi="宋体" w:cs="宋体"/>
                <w:color w:val="000000"/>
                <w:szCs w:val="21"/>
                <w:highlight w:val="none"/>
              </w:rPr>
            </w:r>
            <w:r/>
          </w:p>
        </w:tc>
        <w:tc>
          <w:tcPr>
            <w:tcW w:w="1657"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标的物名称</w:t>
            </w:r>
            <w:r>
              <w:rPr>
                <w:rFonts w:ascii="宋体" w:hAnsi="宋体" w:cs="宋体"/>
                <w:color w:val="000000"/>
                <w:szCs w:val="21"/>
                <w:highlight w:val="none"/>
              </w:rPr>
            </w:r>
            <w:r/>
          </w:p>
        </w:tc>
        <w:tc>
          <w:tcPr>
            <w:tcW w:w="1093"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数量</w:t>
            </w:r>
            <w:r>
              <w:rPr>
                <w:rFonts w:ascii="宋体" w:hAnsi="宋体" w:cs="宋体"/>
                <w:color w:val="000000"/>
                <w:szCs w:val="21"/>
                <w:highlight w:val="none"/>
              </w:rPr>
            </w:r>
            <w:r/>
          </w:p>
        </w:tc>
        <w:tc>
          <w:tcPr>
            <w:tcW w:w="1417"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单价</w:t>
            </w:r>
            <w:r>
              <w:rPr>
                <w:rFonts w:ascii="宋体" w:hAnsi="宋体" w:cs="宋体"/>
                <w:color w:val="000000"/>
                <w:szCs w:val="21"/>
                <w:highlight w:val="none"/>
              </w:rPr>
            </w:r>
            <w:r/>
          </w:p>
        </w:tc>
        <w:tc>
          <w:tcPr>
            <w:tcW w:w="3230"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总价</w:t>
            </w: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rHeight w:val="751"/>
        </w:trPr>
        <w:tc>
          <w:tcPr>
            <w:tcW w:w="1241" w:type="dxa"/>
            <w:vAlign w:val="center"/>
            <w:textDirection w:val="lrTb"/>
            <w:noWrap/>
          </w:tcPr>
          <w:p>
            <w:pPr>
              <w:pStyle w:val="947"/>
              <w:spacing w:line="5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最终报价</w:t>
            </w:r>
            <w:r>
              <w:rPr>
                <w:rFonts w:ascii="宋体" w:hAnsi="宋体" w:cs="宋体"/>
                <w:color w:val="000000"/>
                <w:szCs w:val="21"/>
                <w:highlight w:val="none"/>
              </w:rPr>
            </w:r>
            <w:r/>
          </w:p>
        </w:tc>
        <w:tc>
          <w:tcPr>
            <w:gridSpan w:val="4"/>
            <w:tcW w:w="7397" w:type="dxa"/>
            <w:vAlign w:val="center"/>
            <w:textDirection w:val="lrTb"/>
            <w:noWrap/>
          </w:tcPr>
          <w:p>
            <w:pPr>
              <w:pStyle w:val="947"/>
              <w:spacing w:line="5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金额大写                    元</w:t>
            </w:r>
            <w:r>
              <w:rPr>
                <w:rFonts w:ascii="宋体" w:hAnsi="宋体" w:cs="宋体"/>
                <w:color w:val="000000"/>
                <w:szCs w:val="21"/>
                <w:highlight w:val="none"/>
              </w:rPr>
            </w:r>
            <w:r/>
          </w:p>
        </w:tc>
      </w:tr>
    </w:tbl>
    <w:p>
      <w:pPr>
        <w:pStyle w:val="94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rPr>
      </w:pPr>
      <w:r>
        <w:rPr>
          <w:rFonts w:ascii="宋体" w:hAnsi="宋体"/>
          <w:b/>
          <w:bCs/>
          <w:color w:val="000000"/>
          <w:szCs w:val="21"/>
          <w:highlight w:val="none"/>
          <w:lang w:val="zh-CN"/>
        </w:rPr>
        <w:t xml:space="preserve">格式5：</w:t>
      </w:r>
      <w:r>
        <w:rPr>
          <w:rFonts w:hint="eastAsia" w:ascii="宋体" w:hAnsi="宋体"/>
          <w:b/>
          <w:bCs/>
          <w:color w:val="000000"/>
          <w:szCs w:val="21"/>
          <w:highlight w:val="none"/>
          <w:lang w:val="zh-CN"/>
        </w:rPr>
        <w:t xml:space="preserve">产品清单表</w:t>
      </w:r>
      <w:r>
        <w:rPr>
          <w:rFonts w:ascii="宋体" w:hAnsi="宋体"/>
          <w:b/>
          <w:bCs/>
          <w:color w:val="000000"/>
          <w:szCs w:val="21"/>
          <w:highlight w:val="none"/>
        </w:rPr>
      </w:r>
      <w:r/>
    </w:p>
    <w:p>
      <w:pPr>
        <w:pStyle w:val="1025"/>
        <w:ind w:left="450" w:firstLine="0"/>
        <w:jc w:val="center"/>
        <w:rPr>
          <w:rFonts w:hint="eastAsia" w:ascii="宋体" w:hAnsi="宋体"/>
          <w:b/>
          <w:color w:val="000000"/>
          <w:szCs w:val="28"/>
          <w:highlight w:val="none"/>
        </w:rPr>
      </w:pPr>
      <w:r>
        <w:rPr>
          <w:rFonts w:hint="eastAsia" w:ascii="宋体" w:hAnsi="宋体"/>
          <w:b/>
          <w:color w:val="000000"/>
          <w:szCs w:val="28"/>
          <w:highlight w:val="none"/>
        </w:rPr>
        <w:t xml:space="preserve">产品清单表</w:t>
      </w:r>
      <w:r>
        <w:rPr>
          <w:rFonts w:hint="eastAsia" w:ascii="宋体" w:hAnsi="宋体"/>
          <w:b/>
          <w:color w:val="000000"/>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序号</w:t>
            </w:r>
            <w:r>
              <w:rPr>
                <w:rFonts w:ascii="宋体" w:hAnsi="宋体"/>
                <w:color w:val="000000"/>
                <w:sz w:val="21"/>
                <w:szCs w:val="21"/>
                <w:highlight w:val="none"/>
              </w:rPr>
            </w:r>
            <w:r/>
          </w:p>
        </w:tc>
        <w:tc>
          <w:tcPr>
            <w:tcW w:w="16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名称</w:t>
            </w:r>
            <w:r>
              <w:rPr>
                <w:rFonts w:ascii="宋体" w:hAnsi="宋体"/>
                <w:color w:val="000000"/>
                <w:sz w:val="21"/>
                <w:szCs w:val="21"/>
                <w:highlight w:val="none"/>
              </w:rPr>
            </w:r>
            <w:r/>
          </w:p>
        </w:tc>
        <w:tc>
          <w:tcPr>
            <w:tcW w:w="16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品牌规格</w:t>
            </w:r>
            <w:r>
              <w:rPr>
                <w:rFonts w:ascii="宋体" w:hAnsi="宋体"/>
                <w:color w:val="000000"/>
                <w:sz w:val="21"/>
                <w:szCs w:val="21"/>
                <w:highlight w:val="none"/>
              </w:rPr>
            </w:r>
            <w:r/>
          </w:p>
        </w:tc>
        <w:tc>
          <w:tcPr>
            <w:tcW w:w="198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生产厂家</w:t>
            </w:r>
            <w:r>
              <w:rPr>
                <w:rFonts w:ascii="宋体" w:hAnsi="宋体"/>
                <w:color w:val="000000"/>
                <w:sz w:val="21"/>
                <w:szCs w:val="21"/>
                <w:highlight w:val="none"/>
              </w:rPr>
            </w:r>
            <w:r/>
          </w:p>
        </w:tc>
        <w:tc>
          <w:tcPr>
            <w:tcW w:w="988"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单位</w:t>
            </w:r>
            <w:r>
              <w:rPr>
                <w:rFonts w:ascii="宋体" w:hAnsi="宋体"/>
                <w:color w:val="000000"/>
                <w:sz w:val="21"/>
                <w:szCs w:val="21"/>
                <w:highlight w:val="none"/>
              </w:rPr>
            </w:r>
            <w:r/>
          </w:p>
        </w:tc>
        <w:tc>
          <w:tcPr>
            <w:tcW w:w="90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数量</w:t>
            </w:r>
            <w:r>
              <w:rPr>
                <w:rFonts w:ascii="宋体" w:hAnsi="宋体"/>
                <w:color w:val="000000"/>
                <w:sz w:val="21"/>
                <w:szCs w:val="21"/>
                <w:highlight w:val="none"/>
              </w:rPr>
            </w:r>
            <w:r/>
          </w:p>
        </w:tc>
        <w:tc>
          <w:tcPr>
            <w:tcW w:w="1015"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备注</w:t>
            </w:r>
            <w:r>
              <w:rPr>
                <w:rFonts w:ascii="宋体" w:hAnsi="宋体"/>
                <w:color w:val="000000"/>
                <w:sz w:val="21"/>
                <w:szCs w:val="21"/>
                <w:highlight w:val="none"/>
              </w:rPr>
            </w:r>
            <w:r/>
          </w:p>
        </w:tc>
      </w:tr>
      <w:tr>
        <w:trPr>
          <w:trHeight w:val="628"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608"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20"/>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34"/>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474"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06"/>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06"/>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bl>
    <w:p>
      <w:pPr>
        <w:pStyle w:val="1025"/>
        <w:ind w:left="450" w:firstLine="0"/>
        <w:jc w:val="center"/>
        <w:rPr>
          <w:rFonts w:ascii="宋体" w:hAnsi="宋体"/>
          <w:b/>
          <w:color w:val="000000"/>
          <w:szCs w:val="28"/>
          <w:highlight w:val="none"/>
        </w:rPr>
      </w:pPr>
      <w:r>
        <w:rPr>
          <w:rFonts w:ascii="宋体" w:hAnsi="宋体"/>
          <w:b/>
          <w:color w:val="000000"/>
          <w:szCs w:val="28"/>
          <w:highlight w:val="none"/>
        </w:rPr>
      </w:r>
      <w:r/>
    </w:p>
    <w:p>
      <w:pPr>
        <w:pStyle w:val="1025"/>
        <w:ind w:left="450" w:firstLine="0"/>
        <w:rPr>
          <w:rFonts w:ascii="宋体" w:hAnsi="宋体"/>
          <w:b/>
          <w:color w:val="000000"/>
          <w:szCs w:val="28"/>
          <w:highlight w:val="none"/>
        </w:rPr>
      </w:pPr>
      <w:r>
        <w:rPr>
          <w:rFonts w:ascii="宋体" w:hAnsi="宋体"/>
          <w:b/>
          <w:color w:val="000000"/>
          <w:szCs w:val="28"/>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widowControl w:val="off"/>
        <w:rPr>
          <w:rFonts w:ascii="宋体" w:hAnsi="宋体"/>
          <w:color w:val="000000"/>
          <w:sz w:val="21"/>
          <w:szCs w:val="21"/>
          <w:highlight w:val="none"/>
        </w:rPr>
      </w:pPr>
      <w:r>
        <w:rPr>
          <w:rFonts w:ascii="宋体" w:hAnsi="宋体"/>
          <w:color w:val="000000"/>
          <w:sz w:val="21"/>
          <w:szCs w:val="21"/>
          <w:highlight w:val="none"/>
          <w:lang w:val="zh-CN"/>
        </w:rPr>
        <w:t xml:space="preserve">注：各投标人可参照上述格式自制《</w:t>
      </w:r>
      <w:r>
        <w:rPr>
          <w:rFonts w:hint="eastAsia" w:ascii="宋体" w:hAnsi="宋体"/>
          <w:color w:val="000000"/>
          <w:sz w:val="21"/>
          <w:szCs w:val="21"/>
          <w:highlight w:val="none"/>
          <w:lang w:val="zh-CN"/>
        </w:rPr>
        <w:t xml:space="preserve">产品清单表</w:t>
      </w:r>
      <w:r>
        <w:rPr>
          <w:rFonts w:ascii="宋体" w:hAnsi="宋体"/>
          <w:color w:val="000000"/>
          <w:sz w:val="21"/>
          <w:szCs w:val="21"/>
          <w:highlight w:val="none"/>
          <w:lang w:val="zh-CN"/>
        </w:rPr>
        <w:t xml:space="preserve">》投标</w:t>
      </w:r>
      <w:r>
        <w:rPr>
          <w:rFonts w:hint="eastAsia" w:ascii="宋体" w:hAnsi="宋体"/>
          <w:color w:val="000000"/>
          <w:sz w:val="21"/>
          <w:szCs w:val="21"/>
          <w:highlight w:val="none"/>
          <w:lang w:val="zh-CN"/>
        </w:rPr>
        <w:t xml:space="preserve">。</w:t>
      </w:r>
      <w:r>
        <w:rPr>
          <w:rFonts w:ascii="宋体" w:hAnsi="宋体"/>
          <w:color w:val="000000"/>
          <w:sz w:val="21"/>
          <w:szCs w:val="21"/>
          <w:highlight w:val="none"/>
        </w:rPr>
      </w:r>
      <w:r/>
    </w:p>
    <w:p>
      <w:pPr>
        <w:pStyle w:val="947"/>
        <w:jc w:val="both"/>
        <w:widowControl w:val="off"/>
        <w:rPr>
          <w:rFonts w:ascii="宋体" w:hAnsi="宋体"/>
          <w:color w:val="000000"/>
          <w:sz w:val="21"/>
          <w:szCs w:val="21"/>
          <w:highlight w:val="none"/>
        </w:rPr>
      </w:pPr>
      <w:r>
        <w:rPr>
          <w:rFonts w:ascii="宋体" w:hAnsi="宋体"/>
          <w:color w:val="000000"/>
          <w:sz w:val="21"/>
          <w:szCs w:val="21"/>
          <w:highlight w:val="none"/>
          <w:lang w:val="zh-CN"/>
        </w:rPr>
        <w:t xml:space="preserve">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ascii="宋体" w:hAnsi="宋体"/>
          <w:b/>
          <w:bCs/>
          <w:color w:val="000000"/>
          <w:sz w:val="21"/>
          <w:szCs w:val="21"/>
          <w:highlight w:val="none"/>
        </w:rPr>
        <w:t xml:space="preserve">6</w:t>
      </w:r>
      <w:r>
        <w:rPr>
          <w:rFonts w:ascii="宋体" w:hAnsi="宋体"/>
          <w:b/>
          <w:bCs/>
          <w:color w:val="000000"/>
          <w:sz w:val="21"/>
          <w:szCs w:val="21"/>
          <w:highlight w:val="none"/>
          <w:lang w:val="zh-CN"/>
        </w:rPr>
        <w:t xml:space="preserve">：</w:t>
      </w:r>
      <w:r>
        <w:rPr>
          <w:rFonts w:hint="eastAsia" w:ascii="宋体" w:hAnsi="宋体"/>
          <w:b/>
          <w:bCs/>
          <w:color w:val="000000"/>
          <w:sz w:val="21"/>
          <w:szCs w:val="21"/>
          <w:highlight w:val="none"/>
          <w:lang w:val="zh-CN"/>
        </w:rPr>
        <w:t xml:space="preserve">投标产品</w:t>
      </w:r>
      <w:r>
        <w:rPr>
          <w:rFonts w:hint="eastAsia" w:ascii="宋体" w:hAnsi="宋体"/>
          <w:b/>
          <w:bCs/>
          <w:color w:val="000000"/>
          <w:sz w:val="21"/>
          <w:szCs w:val="21"/>
          <w:highlight w:val="none"/>
        </w:rPr>
        <w:t xml:space="preserve">技术参数</w:t>
      </w:r>
      <w:r>
        <w:rPr>
          <w:rFonts w:hint="eastAsia" w:ascii="宋体" w:hAnsi="宋体"/>
          <w:b/>
          <w:bCs/>
          <w:color w:val="000000"/>
          <w:sz w:val="21"/>
          <w:szCs w:val="21"/>
          <w:highlight w:val="none"/>
          <w:lang w:val="zh-CN"/>
        </w:rPr>
        <w:t xml:space="preserve">对照表</w:t>
      </w:r>
      <w:r>
        <w:rPr>
          <w:rFonts w:ascii="宋体" w:hAnsi="宋体"/>
          <w:b/>
          <w:bCs/>
          <w:color w:val="000000"/>
          <w:sz w:val="21"/>
          <w:szCs w:val="21"/>
          <w:highlight w:val="none"/>
        </w:rPr>
      </w:r>
      <w:r/>
    </w:p>
    <w:p>
      <w:pPr>
        <w:pStyle w:val="947"/>
        <w:rPr>
          <w:rFonts w:ascii="宋体" w:hAnsi="宋体"/>
          <w:color w:val="000000"/>
          <w:highlight w:val="none"/>
        </w:rPr>
      </w:pPr>
      <w:r>
        <w:rPr>
          <w:rFonts w:ascii="宋体" w:hAnsi="宋体"/>
          <w:color w:val="000000"/>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hint="eastAsia" w:ascii="宋体" w:hAnsi="宋体"/>
          <w:b/>
          <w:bCs/>
          <w:color w:val="000000"/>
          <w:sz w:val="21"/>
          <w:szCs w:val="21"/>
          <w:highlight w:val="none"/>
          <w:lang w:val="zh-CN"/>
        </w:rPr>
        <w:t xml:space="preserve">投标产品</w:t>
      </w:r>
      <w:r>
        <w:rPr>
          <w:rFonts w:hint="eastAsia" w:ascii="宋体" w:hAnsi="宋体"/>
          <w:b/>
          <w:bCs/>
          <w:color w:val="000000"/>
          <w:sz w:val="21"/>
          <w:szCs w:val="21"/>
          <w:highlight w:val="none"/>
        </w:rPr>
        <w:t xml:space="preserve">技术参数</w:t>
      </w:r>
      <w:r>
        <w:rPr>
          <w:rFonts w:hint="eastAsia" w:ascii="宋体" w:hAnsi="宋体"/>
          <w:b/>
          <w:bCs/>
          <w:color w:val="000000"/>
          <w:sz w:val="21"/>
          <w:szCs w:val="21"/>
          <w:highlight w:val="none"/>
          <w:lang w:val="zh-CN"/>
        </w:rPr>
        <w:t xml:space="preserve">对照表</w:t>
      </w:r>
      <w:r>
        <w:rPr>
          <w:rFonts w:ascii="宋体" w:hAnsi="宋体"/>
          <w:color w:val="000000"/>
          <w:sz w:val="21"/>
          <w:szCs w:val="21"/>
          <w:highlight w:val="none"/>
          <w:lang w:val="zh-CN"/>
        </w:rPr>
      </w:r>
      <w:r/>
    </w:p>
    <w:p>
      <w:pPr>
        <w:pStyle w:val="947"/>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采购编号：                          </w:t>
      </w:r>
      <w:r>
        <w:rPr>
          <w:rFonts w:ascii="宋体" w:hAnsi="宋体"/>
          <w:color w:val="000000"/>
          <w:sz w:val="21"/>
          <w:szCs w:val="21"/>
          <w:highlight w:val="none"/>
          <w:lang w:val="zh-CN"/>
        </w:rPr>
      </w:r>
      <w:r/>
    </w:p>
    <w:tbl>
      <w:tblPr>
        <w:tblW w:w="1094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trPr>
        <w:tc>
          <w:tcPr>
            <w:tcW w:w="892"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rPr>
                <w:rFonts w:hAnsi="宋体" w:cs="宋体"/>
                <w:color w:val="000000"/>
                <w:sz w:val="21"/>
                <w:szCs w:val="21"/>
                <w:highlight w:val="none"/>
              </w:rPr>
            </w:r>
            <w:r/>
          </w:p>
        </w:tc>
        <w:tc>
          <w:tcPr>
            <w:tcW w:w="1351"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标的物名称</w:t>
            </w:r>
            <w:r>
              <w:rPr>
                <w:rFonts w:hAnsi="宋体" w:cs="宋体"/>
                <w:color w:val="000000"/>
                <w:sz w:val="21"/>
                <w:szCs w:val="21"/>
                <w:highlight w:val="none"/>
              </w:rPr>
            </w:r>
            <w:r/>
          </w:p>
        </w:tc>
        <w:tc>
          <w:tcPr>
            <w:tcW w:w="123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品牌</w:t>
            </w:r>
            <w:r>
              <w:rPr>
                <w:rFonts w:hAnsi="宋体" w:cs="宋体"/>
                <w:color w:val="000000"/>
                <w:sz w:val="21"/>
                <w:szCs w:val="21"/>
                <w:highlight w:val="none"/>
              </w:rPr>
            </w:r>
            <w:r/>
          </w:p>
        </w:tc>
        <w:tc>
          <w:tcPr>
            <w:tcW w:w="1125"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规格型号</w:t>
            </w:r>
            <w:r>
              <w:rPr>
                <w:rFonts w:hAnsi="宋体" w:cs="宋体"/>
                <w:color w:val="000000"/>
                <w:sz w:val="21"/>
                <w:szCs w:val="21"/>
                <w:highlight w:val="none"/>
              </w:rPr>
            </w:r>
            <w:r/>
          </w:p>
        </w:tc>
        <w:tc>
          <w:tcPr>
            <w:tcW w:w="114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rPr>
                <w:rFonts w:hAnsi="宋体" w:cs="宋体"/>
                <w:color w:val="000000"/>
                <w:sz w:val="21"/>
                <w:szCs w:val="21"/>
                <w:highlight w:val="none"/>
              </w:rPr>
            </w:r>
            <w:r/>
          </w:p>
        </w:tc>
        <w:tc>
          <w:tcPr>
            <w:tcW w:w="2370" w:type="dxa"/>
            <w:vAlign w:val="center"/>
            <w:textDirection w:val="lrTb"/>
            <w:noWrap/>
          </w:tcPr>
          <w:p>
            <w:pPr>
              <w:pStyle w:val="947"/>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招标技术要求</w:t>
            </w:r>
            <w:r>
              <w:rPr>
                <w:rFonts w:hAnsi="宋体" w:cs="宋体"/>
                <w:color w:val="000000"/>
                <w:szCs w:val="21"/>
                <w:highlight w:val="none"/>
              </w:rPr>
            </w:r>
            <w:r/>
          </w:p>
        </w:tc>
        <w:tc>
          <w:tcPr>
            <w:tcW w:w="1639" w:type="dxa"/>
            <w:vAlign w:val="center"/>
            <w:textDirection w:val="lrTb"/>
            <w:noWrap/>
          </w:tcPr>
          <w:p>
            <w:pPr>
              <w:pStyle w:val="947"/>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投标技术指标</w:t>
            </w:r>
            <w:r>
              <w:rPr>
                <w:rFonts w:hAnsi="宋体" w:cs="宋体"/>
                <w:color w:val="000000"/>
                <w:szCs w:val="21"/>
                <w:highlight w:val="none"/>
              </w:rPr>
            </w:r>
            <w:r/>
          </w:p>
        </w:tc>
        <w:tc>
          <w:tcPr>
            <w:tcW w:w="120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偏离说明</w:t>
            </w:r>
            <w:r>
              <w:rPr>
                <w:rFonts w:hAnsi="宋体" w:cs="宋体"/>
                <w:color w:val="000000"/>
                <w:sz w:val="21"/>
                <w:szCs w:val="21"/>
                <w:highlight w:val="none"/>
              </w:rPr>
            </w:r>
            <w:r/>
          </w:p>
        </w:tc>
      </w:tr>
      <w:tr>
        <w:trPr>
          <w:cantSplit/>
          <w:trHeight w:val="386"/>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1</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2</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3</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4</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bl>
    <w:p>
      <w:pPr>
        <w:pStyle w:val="947"/>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color w:val="000000"/>
          <w:sz w:val="21"/>
          <w:szCs w:val="21"/>
          <w:highlight w:val="none"/>
          <w:lang w:val="zh-CN"/>
        </w:rPr>
        <w:t xml:space="preserve">注：各投标人可参照上述格式自制《投标产品技术</w:t>
      </w:r>
      <w:r>
        <w:rPr>
          <w:rFonts w:hint="eastAsia" w:ascii="宋体" w:hAnsi="宋体"/>
          <w:color w:val="000000"/>
          <w:sz w:val="21"/>
          <w:szCs w:val="21"/>
          <w:highlight w:val="none"/>
        </w:rPr>
        <w:t xml:space="preserve">参数</w:t>
      </w:r>
      <w:r>
        <w:rPr>
          <w:rFonts w:ascii="宋体" w:hAnsi="宋体"/>
          <w:color w:val="000000"/>
          <w:sz w:val="21"/>
          <w:szCs w:val="21"/>
          <w:highlight w:val="none"/>
          <w:lang w:val="zh-CN"/>
        </w:rPr>
        <w:t xml:space="preserve">对照表》投标</w:t>
      </w: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7</w:t>
      </w:r>
      <w:r>
        <w:rPr>
          <w:rFonts w:ascii="宋体" w:hAnsi="宋体"/>
          <w:b/>
          <w:bCs/>
          <w:color w:val="000000"/>
          <w:sz w:val="21"/>
          <w:szCs w:val="21"/>
          <w:highlight w:val="none"/>
          <w:lang w:val="zh-CN"/>
        </w:rPr>
        <w:t xml:space="preserve">、商务条款偏离表</w:t>
      </w:r>
      <w:r>
        <w:rPr>
          <w:rFonts w:ascii="宋体" w:hAnsi="宋体"/>
          <w:b/>
          <w:bCs/>
          <w:color w:val="000000"/>
          <w:sz w:val="21"/>
          <w:szCs w:val="21"/>
          <w:highlight w:val="none"/>
          <w:lang w:val="zh-CN"/>
        </w:rPr>
      </w:r>
      <w:r/>
    </w:p>
    <w:p>
      <w:pPr>
        <w:pStyle w:val="973"/>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商务条款偏离表</w:t>
      </w:r>
      <w:r>
        <w:rPr>
          <w:rFonts w:ascii="宋体" w:hAnsi="宋体"/>
          <w:b/>
          <w:color w:val="000000"/>
          <w:sz w:val="21"/>
          <w:szCs w:val="21"/>
          <w:highlight w:val="none"/>
          <w:lang w:val="zh-CN"/>
        </w:rPr>
      </w:r>
      <w:r/>
    </w:p>
    <w:p>
      <w:pPr>
        <w:pStyle w:val="973"/>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192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招标文件条目号</w:t>
            </w:r>
            <w:r>
              <w:rPr>
                <w:rFonts w:ascii="宋体" w:hAnsi="宋体"/>
                <w:color w:val="000000"/>
                <w:sz w:val="21"/>
                <w:szCs w:val="21"/>
                <w:highlight w:val="none"/>
                <w:lang w:val="zh-CN"/>
              </w:rPr>
            </w:r>
            <w:r/>
          </w:p>
        </w:tc>
        <w:tc>
          <w:tcPr>
            <w:tcW w:w="240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招标文件的商务条款</w:t>
            </w:r>
            <w:r>
              <w:rPr>
                <w:rFonts w:ascii="宋体" w:hAnsi="宋体"/>
                <w:color w:val="000000"/>
                <w:sz w:val="21"/>
                <w:szCs w:val="21"/>
                <w:highlight w:val="none"/>
                <w:lang w:val="zh-CN"/>
              </w:rPr>
            </w:r>
            <w:r/>
          </w:p>
        </w:tc>
        <w:tc>
          <w:tcPr>
            <w:tcW w:w="240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投标文件的商务条款</w:t>
            </w:r>
            <w:r>
              <w:rPr>
                <w:rFonts w:ascii="宋体" w:hAnsi="宋体"/>
                <w:color w:val="000000"/>
                <w:sz w:val="21"/>
                <w:szCs w:val="21"/>
                <w:highlight w:val="none"/>
                <w:lang w:val="zh-CN"/>
              </w:rPr>
            </w:r>
            <w:r/>
          </w:p>
        </w:tc>
        <w:tc>
          <w:tcPr>
            <w:tcW w:w="1097"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说明</w:t>
            </w:r>
            <w:r>
              <w:rPr>
                <w:rFonts w:ascii="宋体" w:hAnsi="宋体"/>
                <w:color w:val="000000"/>
                <w:sz w:val="21"/>
                <w:szCs w:val="21"/>
                <w:highlight w:val="none"/>
                <w:lang w:val="zh-CN"/>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法定代表人或代理人：（签字或盖章）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日期：         年         月       日</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8</w:t>
      </w:r>
      <w:r>
        <w:rPr>
          <w:rFonts w:ascii="宋体" w:hAnsi="宋体"/>
          <w:b/>
          <w:bCs/>
          <w:color w:val="000000"/>
          <w:sz w:val="21"/>
          <w:szCs w:val="21"/>
          <w:highlight w:val="none"/>
          <w:lang w:val="zh-CN"/>
        </w:rPr>
        <w:t xml:space="preserve">、售后服务承诺书</w:t>
      </w:r>
      <w:r>
        <w:rPr>
          <w:rFonts w:ascii="宋体" w:hAnsi="宋体"/>
          <w:b/>
          <w:bCs/>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售后服务承诺书</w:t>
      </w:r>
      <w:r>
        <w:rPr>
          <w:rFonts w:ascii="宋体" w:hAnsi="宋体"/>
          <w:b/>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3060"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售后服务内容</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期限（时间）</w:t>
            </w:r>
            <w:r>
              <w:rPr>
                <w:rFonts w:ascii="宋体" w:hAnsi="宋体"/>
                <w:color w:val="000000"/>
                <w:sz w:val="21"/>
                <w:szCs w:val="21"/>
                <w:highlight w:val="none"/>
                <w:lang w:val="zh-CN"/>
              </w:rPr>
            </w:r>
            <w:r/>
          </w:p>
        </w:tc>
        <w:tc>
          <w:tcPr>
            <w:tcW w:w="2616"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853"/>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服务响应</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3"/>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到达现场</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4"/>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解决问题</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3"/>
        </w:trPr>
        <w:tc>
          <w:tcPr>
            <w:tcW w:w="828"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47"/>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w:t>
      </w:r>
      <w:r>
        <w:rPr>
          <w:rFonts w:hint="eastAsia" w:ascii="宋体" w:hAnsi="宋体"/>
          <w:color w:val="000000"/>
          <w:sz w:val="21"/>
          <w:szCs w:val="21"/>
          <w:highlight w:val="none"/>
          <w:lang w:val="zh-CN"/>
        </w:rPr>
        <w:t xml:space="preserve">1、</w:t>
      </w:r>
      <w:r>
        <w:rPr>
          <w:rFonts w:ascii="宋体" w:hAnsi="宋体"/>
          <w:color w:val="000000"/>
          <w:sz w:val="21"/>
          <w:szCs w:val="21"/>
          <w:highlight w:val="none"/>
          <w:lang w:val="zh-CN"/>
        </w:rPr>
        <w:t xml:space="preserve">针对服务内容有必须说明的事项，请在“备注”栏目内注明；</w:t>
      </w:r>
      <w:r>
        <w:rPr>
          <w:rFonts w:ascii="宋体" w:hAnsi="宋体"/>
          <w:color w:val="000000"/>
          <w:sz w:val="21"/>
          <w:szCs w:val="21"/>
          <w:highlight w:val="none"/>
          <w:lang w:val="zh-CN"/>
        </w:rPr>
      </w:r>
      <w:r/>
    </w:p>
    <w:p>
      <w:pPr>
        <w:pStyle w:val="947"/>
        <w:ind w:firstLine="480"/>
        <w:spacing w:before="25" w:after="25"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、如有其它售后服务内容，可自行参照填写。</w:t>
      </w:r>
      <w:r>
        <w:rPr>
          <w:rFonts w:ascii="宋体" w:hAnsi="宋体"/>
          <w:color w:val="000000"/>
          <w:sz w:val="21"/>
          <w:szCs w:val="21"/>
          <w:highlight w:val="none"/>
          <w:lang w:val="zh-CN"/>
        </w:rPr>
      </w:r>
      <w:r/>
    </w:p>
    <w:p>
      <w:pPr>
        <w:pStyle w:val="947"/>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w:t>
      </w:r>
      <w:r>
        <w:rPr>
          <w:rFonts w:ascii="宋体" w:hAnsi="宋体"/>
          <w:color w:val="000000"/>
          <w:sz w:val="21"/>
          <w:szCs w:val="21"/>
          <w:highlight w:val="none"/>
          <w:lang w:val="zh-CN"/>
        </w:rPr>
        <w:t xml:space="preserve">代理人</w:t>
      </w:r>
      <w:r>
        <w:rPr>
          <w:rFonts w:ascii="宋体" w:hAnsi="宋体"/>
          <w:color w:val="000000"/>
          <w:sz w:val="21"/>
          <w:szCs w:val="21"/>
          <w:highlight w:val="none"/>
          <w:lang w:val="zh-CN"/>
        </w:rPr>
        <w:t xml:space="preserve">：（签字或盖章）</w:t>
      </w:r>
      <w:r>
        <w:rPr>
          <w:rFonts w:ascii="宋体" w:hAnsi="宋体"/>
          <w:color w:val="000000"/>
          <w:sz w:val="21"/>
          <w:szCs w:val="21"/>
          <w:highlight w:val="none"/>
          <w:lang w:val="zh-CN"/>
        </w:rPr>
      </w:r>
      <w:r/>
    </w:p>
    <w:p>
      <w:pPr>
        <w:pStyle w:val="973"/>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947"/>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9</w:t>
      </w:r>
      <w:r>
        <w:rPr>
          <w:rFonts w:ascii="宋体" w:hAnsi="宋体"/>
          <w:b/>
          <w:bCs/>
          <w:color w:val="000000"/>
          <w:sz w:val="21"/>
          <w:szCs w:val="21"/>
          <w:highlight w:val="none"/>
          <w:lang w:val="zh-CN"/>
        </w:rPr>
        <w:t xml:space="preserve">、资格证明文件</w:t>
      </w:r>
      <w:r>
        <w:rPr>
          <w:rFonts w:ascii="宋体" w:hAnsi="宋体"/>
          <w:b/>
          <w:bCs/>
          <w:color w:val="000000"/>
          <w:sz w:val="21"/>
          <w:szCs w:val="21"/>
          <w:highlight w:val="none"/>
          <w:lang w:val="zh-CN"/>
        </w:rPr>
      </w:r>
      <w:r/>
    </w:p>
    <w:p>
      <w:pPr>
        <w:pStyle w:val="947"/>
        <w:ind w:firstLine="843"/>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关于资格文件的声明函</w:t>
      </w:r>
      <w:r>
        <w:rPr>
          <w:rFonts w:ascii="宋体" w:hAnsi="宋体"/>
          <w:b/>
          <w:bCs/>
          <w:color w:val="000000"/>
          <w:sz w:val="21"/>
          <w:szCs w:val="21"/>
          <w:highlight w:val="none"/>
          <w:lang w:val="zh-CN"/>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jc w:val="center"/>
        <w:spacing w:line="400" w:lineRule="exact"/>
        <w:rPr>
          <w:rFonts w:ascii="宋体" w:hAnsi="宋体"/>
          <w:b/>
          <w:color w:val="000000"/>
          <w:sz w:val="21"/>
          <w:szCs w:val="21"/>
          <w:highlight w:val="none"/>
        </w:rPr>
      </w:pPr>
      <w:r>
        <w:rPr>
          <w:rFonts w:ascii="宋体" w:hAnsi="宋体"/>
          <w:b/>
          <w:color w:val="000000"/>
          <w:sz w:val="21"/>
          <w:szCs w:val="21"/>
          <w:highlight w:val="none"/>
          <w:lang w:val="zh-CN"/>
        </w:rPr>
        <w:t xml:space="preserve">关于资格文件的声明函</w:t>
      </w:r>
      <w:r>
        <w:rPr>
          <w:rFonts w:ascii="宋体" w:hAnsi="宋体"/>
          <w:b/>
          <w:color w:val="000000"/>
          <w:sz w:val="21"/>
          <w:szCs w:val="21"/>
          <w:highlight w:val="none"/>
        </w:rPr>
      </w:r>
      <w:r/>
    </w:p>
    <w:p>
      <w:pPr>
        <w:pStyle w:val="947"/>
        <w:ind w:firstLine="42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w:t>
      </w:r>
      <w:r>
        <w:rPr>
          <w:rFonts w:ascii="宋体" w:hAnsi="宋体"/>
          <w:color w:val="000000"/>
          <w:sz w:val="21"/>
          <w:szCs w:val="21"/>
          <w:highlight w:val="none"/>
        </w:rPr>
      </w:r>
      <w:r/>
    </w:p>
    <w:p>
      <w:pPr>
        <w:pStyle w:val="947"/>
        <w:ind w:firstLine="66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本公司愿就由贵公司组织实施的编号为</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jc w:val="right"/>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tab/>
      </w:r>
      <w:r>
        <w:rPr>
          <w:rFonts w:ascii="宋体" w:hAnsi="宋体"/>
          <w:color w:val="000000"/>
          <w:sz w:val="21"/>
          <w:szCs w:val="21"/>
          <w:highlight w:val="none"/>
          <w:lang w:val="zh-CN"/>
        </w:rPr>
        <w:tab/>
      </w:r>
      <w:r>
        <w:rPr>
          <w:rFonts w:ascii="宋体" w:hAnsi="宋体"/>
          <w:color w:val="000000"/>
          <w:sz w:val="21"/>
          <w:szCs w:val="21"/>
          <w:highlight w:val="none"/>
          <w:lang w:val="zh-CN"/>
        </w:rPr>
        <w:tab/>
      </w:r>
      <w:r>
        <w:rPr>
          <w:rFonts w:ascii="宋体" w:hAnsi="宋体"/>
          <w:color w:val="000000"/>
          <w:sz w:val="21"/>
          <w:szCs w:val="21"/>
          <w:highlight w:val="none"/>
          <w:lang w:val="zh-CN"/>
        </w:rPr>
        <w:t xml:space="preserve">                  投标人：（公章）</w:t>
      </w:r>
      <w:r>
        <w:rPr>
          <w:rFonts w:ascii="宋体" w:hAnsi="宋体"/>
          <w:color w:val="000000"/>
          <w:sz w:val="21"/>
          <w:szCs w:val="21"/>
          <w:highlight w:val="none"/>
          <w:lang w:val="zh-CN"/>
        </w:rPr>
      </w:r>
      <w:r/>
    </w:p>
    <w:p>
      <w:pPr>
        <w:pStyle w:val="947"/>
        <w:jc w:val="right"/>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w:t>
      </w:r>
      <w:r>
        <w:rPr>
          <w:rFonts w:ascii="宋体" w:hAnsi="宋体"/>
          <w:color w:val="000000"/>
          <w:sz w:val="21"/>
          <w:szCs w:val="21"/>
          <w:highlight w:val="none"/>
          <w:lang w:val="zh-CN"/>
        </w:rPr>
        <w:t xml:space="preserve">代理人</w:t>
      </w:r>
      <w:r>
        <w:rPr>
          <w:rFonts w:ascii="宋体" w:hAnsi="宋体"/>
          <w:color w:val="000000"/>
          <w:sz w:val="21"/>
          <w:szCs w:val="21"/>
          <w:highlight w:val="none"/>
          <w:lang w:val="zh-CN"/>
        </w:rPr>
        <w:t xml:space="preserve">：（签字或盖章）</w:t>
      </w:r>
      <w:r>
        <w:rPr>
          <w:rFonts w:ascii="宋体" w:hAnsi="宋体"/>
          <w:color w:val="000000"/>
          <w:sz w:val="21"/>
          <w:szCs w:val="21"/>
          <w:highlight w:val="none"/>
          <w:lang w:val="zh-CN"/>
        </w:rPr>
      </w:r>
      <w:r/>
    </w:p>
    <w:p>
      <w:pPr>
        <w:pStyle w:val="973"/>
        <w:ind w:firstLine="0"/>
        <w:jc w:val="right"/>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947"/>
        <w:ind w:firstLine="3675"/>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ascii="宋体" w:hAnsi="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w:t>
      </w:r>
      <w:r>
        <w:rPr>
          <w:rFonts w:hint="eastAsia" w:ascii="宋体" w:hAnsi="宋体" w:cs="宋体"/>
          <w:b/>
          <w:bCs/>
          <w:color w:val="000000"/>
          <w:sz w:val="21"/>
          <w:szCs w:val="21"/>
          <w:highlight w:val="none"/>
        </w:rPr>
        <w:t xml:space="preserve">10</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中小企业声明资料</w:t>
      </w:r>
      <w:r>
        <w:rPr>
          <w:rFonts w:hint="eastAsia" w:ascii="宋体" w:hAnsi="宋体" w:cs="宋体"/>
          <w:color w:val="000000"/>
          <w:sz w:val="21"/>
          <w:szCs w:val="21"/>
          <w:highlight w:val="none"/>
        </w:rPr>
      </w:r>
      <w:r/>
    </w:p>
    <w:p>
      <w:pPr>
        <w:pStyle w:val="947"/>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中小企业声明函（产品）</w:t>
      </w:r>
      <w:r>
        <w:rPr>
          <w:rFonts w:hint="eastAsia" w:ascii="宋体" w:hAnsi="宋体" w:cs="宋体"/>
          <w:b/>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cs="宋体"/>
          <w:color w:val="000000"/>
          <w:sz w:val="21"/>
          <w:szCs w:val="21"/>
          <w:highlight w:val="none"/>
          <w:u w:val="single"/>
        </w:rPr>
        <w:t xml:space="preserve">（ 单 位 名 称 ） </w:t>
      </w:r>
      <w:r>
        <w:rPr>
          <w:rFonts w:hint="eastAsia" w:ascii="宋体" w:hAnsi="宋体" w:cs="宋体"/>
          <w:color w:val="000000"/>
          <w:sz w:val="21"/>
          <w:szCs w:val="21"/>
          <w:highlight w:val="none"/>
        </w:rPr>
        <w:t xml:space="preserve">的 </w:t>
      </w:r>
      <w:r>
        <w:rPr>
          <w:rFonts w:hint="eastAsia" w:ascii="宋体" w:hAnsi="宋体" w:cs="宋体"/>
          <w:color w:val="000000"/>
          <w:sz w:val="21"/>
          <w:szCs w:val="21"/>
          <w:highlight w:val="none"/>
          <w:u w:val="single"/>
        </w:rPr>
        <w:t xml:space="preserve">（ 项 目 名 称 ） </w:t>
      </w:r>
      <w:r>
        <w:rPr>
          <w:rFonts w:hint="eastAsia" w:ascii="宋体" w:hAnsi="宋体" w:cs="宋体"/>
          <w:color w:val="000000"/>
          <w:sz w:val="21"/>
          <w:szCs w:val="21"/>
          <w:highlight w:val="none"/>
        </w:rPr>
        <w:t xml:space="preserve">采购活动，提 供的产品全部由符合政策要求的中小企业制造。相关企业 （含联合体中的中小企业、签订分包意向协议的中小企业） 的具体情况如下：</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工业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工业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工业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firstLine="63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47"/>
        <w:ind w:firstLine="56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 </w:t>
      </w:r>
      <w:r>
        <w:rPr>
          <w:rFonts w:hint="eastAsia" w:ascii="宋体" w:hAnsi="宋体" w:cs="宋体"/>
          <w:color w:val="000000"/>
          <w:sz w:val="21"/>
          <w:szCs w:val="21"/>
          <w:highlight w:val="none"/>
        </w:rPr>
      </w:r>
      <w:r/>
    </w:p>
    <w:p>
      <w:pPr>
        <w:pStyle w:val="947"/>
        <w:ind w:firstLine="63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、从业人员、营业收入、资产总额填报上一年度数据，无上一年度数据的新成立企业可不填报。</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3、供应商按照规定提供声明函内容不实的，属于提供虚假材料谋取中标，依照《中华人民共和国政府采购法》等国家有关规定追究相应责任。</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4、中小企业，是指在中华人民共和国境内依</w:t>
      </w:r>
      <w:r>
        <w:rPr>
          <w:rFonts w:hint="eastAsia" w:ascii="宋体" w:hAnsi="宋体" w:cs="宋体"/>
          <w:color w:val="000000"/>
          <w:sz w:val="21"/>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产品，参加产品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cs="宋体"/>
          <w:color w:val="000000"/>
          <w:sz w:val="21"/>
          <w:szCs w:val="21"/>
          <w:highlight w:val="none"/>
        </w:rPr>
      </w:r>
      <w:r/>
    </w:p>
    <w:p>
      <w:pPr>
        <w:pStyle w:val="947"/>
        <w:ind w:left="119"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5、供应商应当对所有所投产品制造商进行声明。</w:t>
      </w:r>
      <w:r>
        <w:rPr>
          <w:rFonts w:hint="eastAsia" w:ascii="宋体" w:hAnsi="宋体" w:cs="宋体"/>
          <w:b/>
          <w:bCs/>
          <w:color w:val="000000"/>
          <w:sz w:val="21"/>
          <w:szCs w:val="21"/>
          <w:highlight w:val="none"/>
        </w:rPr>
      </w:r>
      <w:r/>
    </w:p>
    <w:p>
      <w:pPr>
        <w:pStyle w:val="1055"/>
        <w:spacing w:line="400" w:lineRule="exact"/>
        <w:rPr>
          <w:rFonts w:hint="eastAsia"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格式11：</w:t>
      </w:r>
      <w:r>
        <w:rPr>
          <w:rFonts w:hint="eastAsia" w:hAnsi="宋体" w:eastAsia="宋体" w:cs="宋体"/>
          <w:b/>
          <w:color w:val="000000"/>
          <w:sz w:val="21"/>
          <w:szCs w:val="21"/>
          <w:highlight w:val="none"/>
          <w:lang w:val="zh-CN"/>
        </w:rPr>
        <w:t xml:space="preserve">残疾人福利性单位声明函</w:t>
      </w:r>
      <w:r>
        <w:rPr>
          <w:rFonts w:hint="eastAsia" w:hAnsi="宋体" w:eastAsia="宋体" w:cs="宋体"/>
          <w:b/>
          <w:color w:val="000000"/>
          <w:sz w:val="21"/>
          <w:szCs w:val="21"/>
          <w:highlight w:val="none"/>
          <w:lang w:val="zh-CN"/>
        </w:rPr>
      </w:r>
      <w:r/>
    </w:p>
    <w:p>
      <w:pPr>
        <w:pStyle w:val="1055"/>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055"/>
        <w:ind w:firstLine="316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残疾人福利性单位声明函</w:t>
      </w:r>
      <w:r>
        <w:rPr>
          <w:rFonts w:hint="eastAsia" w:hAnsi="宋体" w:eastAsia="宋体" w:cs="宋体"/>
          <w:b/>
          <w:bCs/>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55"/>
        <w:ind w:firstLine="63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产品（由本单位承担工程/提供服务），或者提供其他残疾人福利性单位制造的产品（不包括使用非残疾人福利性单位注册商标的产品）。</w:t>
      </w:r>
      <w:r>
        <w:rPr>
          <w:rFonts w:hint="eastAsia" w:hAnsi="宋体" w:eastAsia="宋体" w:cs="宋体"/>
          <w:color w:val="000000"/>
          <w:sz w:val="21"/>
          <w:szCs w:val="21"/>
          <w:highlight w:val="none"/>
        </w:rPr>
      </w:r>
      <w:r/>
    </w:p>
    <w:p>
      <w:pPr>
        <w:pStyle w:val="1055"/>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本单位对上述声明的真实性负责。如有虚假，将依法承担相应责任。</w:t>
      </w:r>
      <w:r>
        <w:rPr>
          <w:rFonts w:hint="eastAsia" w:hAnsi="宋体" w:eastAsia="宋体" w:cs="宋体"/>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04"/>
        <w:jc w:val="right"/>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t xml:space="preserve">单位名称（盖章）：</w:t>
      </w:r>
      <w:r>
        <w:rPr>
          <w:rFonts w:hint="eastAsia"/>
          <w:color w:val="000000"/>
          <w:sz w:val="21"/>
          <w:szCs w:val="21"/>
          <w:highlight w:val="none"/>
        </w:rPr>
      </w:r>
      <w:r/>
    </w:p>
    <w:p>
      <w:pPr>
        <w:pStyle w:val="94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日期：</w:t>
      </w:r>
      <w:r>
        <w:rPr>
          <w:rFonts w:hint="eastAsia" w:ascii="宋体" w:hAnsi="宋体" w:cs="宋体"/>
          <w:color w:val="000000"/>
          <w:sz w:val="21"/>
          <w:szCs w:val="21"/>
          <w:highlight w:val="none"/>
        </w:rPr>
      </w:r>
      <w:r/>
    </w:p>
    <w:p>
      <w:pPr>
        <w:pStyle w:val="979"/>
        <w:ind w:firstLine="444"/>
        <w:rPr>
          <w:rFonts w:hint="eastAsia" w:ascii="宋体" w:hAnsi="宋体" w:cs="宋体"/>
          <w:color w:val="000000"/>
          <w:sz w:val="21"/>
          <w:szCs w:val="21"/>
          <w:highlight w:val="none"/>
        </w:rPr>
      </w:pPr>
      <w:r>
        <w:rPr>
          <w:rFonts w:hint="eastAsia" w:ascii="宋体" w:hAnsi="宋体" w:cs="宋体"/>
          <w:color w:val="000000"/>
          <w:spacing w:val="6"/>
          <w:sz w:val="21"/>
          <w:szCs w:val="21"/>
          <w:highlight w:val="none"/>
        </w:rPr>
        <w:t xml:space="preserve">备注：</w:t>
      </w:r>
      <w:r>
        <w:rPr>
          <w:rFonts w:hint="eastAsia" w:ascii="宋体" w:hAnsi="宋体" w:cs="宋体"/>
          <w:color w:val="000000"/>
          <w:spacing w:val="6"/>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hint="eastAsia" w:ascii="宋体" w:hAnsi="宋体" w:cs="宋体"/>
          <w:color w:val="000000"/>
          <w:sz w:val="21"/>
          <w:szCs w:val="21"/>
          <w:highlight w:val="none"/>
        </w:rPr>
      </w:r>
      <w:r/>
    </w:p>
    <w:p>
      <w:pPr>
        <w:pStyle w:val="94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pageBreakBefore/>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格式12</w:t>
      </w:r>
      <w:r>
        <w:rPr>
          <w:rFonts w:hint="eastAsia" w:ascii="宋体" w:hAnsi="宋体" w:cs="宋体"/>
          <w:b/>
          <w:color w:val="000000"/>
          <w:sz w:val="21"/>
          <w:szCs w:val="21"/>
          <w:highlight w:val="none"/>
          <w:lang w:val="zh-CN"/>
        </w:rPr>
        <w:t xml:space="preserve">.监狱企业声明函</w:t>
      </w:r>
      <w:r>
        <w:rPr>
          <w:rFonts w:hint="eastAsia" w:ascii="宋体" w:hAnsi="宋体" w:cs="宋体"/>
          <w:b/>
          <w:color w:val="000000"/>
          <w:sz w:val="21"/>
          <w:szCs w:val="21"/>
          <w:highlight w:val="none"/>
          <w:lang w:val="zh-CN"/>
        </w:rPr>
      </w:r>
      <w:r/>
    </w:p>
    <w:p>
      <w:pPr>
        <w:pStyle w:val="947"/>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监狱企业声明函</w:t>
      </w:r>
      <w:r>
        <w:rPr>
          <w:rFonts w:hint="eastAsia" w:ascii="宋体" w:hAnsi="宋体" w:cs="宋体"/>
          <w:b/>
          <w:bCs/>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本企业（单位）为直接投标人提供本企业（单位）的服务。</w:t>
      </w:r>
      <w:r>
        <w:rPr>
          <w:rFonts w:hint="eastAsia"/>
          <w:color w:val="000000"/>
          <w:sz w:val="21"/>
          <w:szCs w:val="21"/>
          <w:highlight w:val="none"/>
        </w:rPr>
      </w:r>
      <w:r/>
    </w:p>
    <w:p>
      <w:pPr>
        <w:pStyle w:val="1004"/>
        <w:numPr>
          <w:ilvl w:val="0"/>
          <w:numId w:val="4"/>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1004"/>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4"/>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投标人签章：</w:t>
      </w:r>
      <w:r>
        <w:rPr>
          <w:rFonts w:hint="eastAsia"/>
          <w:color w:val="000000"/>
          <w:sz w:val="21"/>
          <w:szCs w:val="21"/>
          <w:highlight w:val="none"/>
          <w:u w:val="single"/>
        </w:rPr>
        <w:t xml:space="preserve">         </w:t>
      </w:r>
      <w:r>
        <w:rPr>
          <w:rFonts w:hint="eastAsia"/>
          <w:color w:val="000000"/>
          <w:sz w:val="21"/>
          <w:szCs w:val="21"/>
          <w:highlight w:val="none"/>
        </w:rPr>
      </w:r>
      <w:r/>
    </w:p>
    <w:p>
      <w:pPr>
        <w:pStyle w:val="1004"/>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1004"/>
        <w:jc w:val="both"/>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pageBreakBefore/>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格式13.</w:t>
      </w:r>
      <w:r>
        <w:rPr>
          <w:rFonts w:hint="eastAsia" w:ascii="宋体" w:hAnsi="宋体" w:eastAsia="宋体" w:cs="宋体"/>
          <w:b/>
          <w:color w:val="000000"/>
          <w:sz w:val="21"/>
          <w:szCs w:val="21"/>
          <w:highlight w:val="none"/>
          <w:lang w:val="zh-CN"/>
        </w:rPr>
        <w:t xml:space="preserve">关于符合本国产品标准的声明函</w:t>
      </w:r>
      <w:r>
        <w:rPr>
          <w:rFonts w:hint="eastAsia" w:ascii="宋体" w:hAnsi="宋体" w:eastAsia="宋体" w:cs="宋体"/>
          <w:b/>
          <w:color w:val="000000"/>
          <w:sz w:val="21"/>
          <w:szCs w:val="21"/>
          <w:highlight w:val="none"/>
          <w:lang w:val="zh-CN"/>
        </w:rPr>
      </w:r>
      <w:r/>
    </w:p>
    <w:p>
      <w:pPr>
        <w:pStyle w:val="947"/>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1004"/>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36"/>
          <w:szCs w:val="36"/>
          <w:highlight w:val="none"/>
        </w:rPr>
        <w:pBdr>
          <w:top w:val="none" w:color="000000" w:sz="0" w:space="0"/>
          <w:left w:val="none" w:color="000000" w:sz="0" w:space="0"/>
          <w:bottom w:val="none" w:color="000000" w:sz="0" w:space="0"/>
          <w:right w:val="none" w:color="000000" w:sz="0" w:space="0"/>
        </w:pBdr>
        <w:suppressLineNumbers w:val="0"/>
      </w:pPr>
      <w:r>
        <w:rPr>
          <w:rStyle w:val="1010"/>
          <w:rFonts w:hint="eastAsia" w:ascii="宋体" w:hAnsi="宋体" w:eastAsia="宋体" w:cs="宋体"/>
          <w:i w:val="0"/>
          <w:iCs w:val="0"/>
          <w:caps w:val="0"/>
          <w:color w:val="000000"/>
          <w:spacing w:val="0"/>
          <w:sz w:val="36"/>
          <w:szCs w:val="36"/>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36"/>
          <w:szCs w:val="36"/>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w:t>
      </w:r>
      <w:r>
        <w:rPr>
          <w:rStyle w:val="1013"/>
          <w:rFonts w:hint="eastAsia" w:ascii="宋体" w:hAnsi="宋体" w:eastAsia="宋体" w:cs="宋体"/>
          <w:i w:val="0"/>
          <w:iCs w:val="0"/>
          <w:caps w:val="0"/>
          <w:color w:val="000000"/>
          <w:spacing w:val="0"/>
          <w:sz w:val="21"/>
          <w:szCs w:val="21"/>
          <w:highlight w:val="none"/>
          <w:shd w:val="clear" w:color="auto" w:fill="ffffff"/>
        </w:rPr>
        <w:t xml:space="preserve">（产品名称1）</w:t>
      </w:r>
      <w:r>
        <w:rPr>
          <w:rStyle w:val="1013"/>
          <w:rFonts w:hint="eastAsia" w:ascii="宋体" w:hAnsi="宋体" w:eastAsia="宋体" w:cs="宋体"/>
          <w:i w:val="0"/>
          <w:iCs w:val="0"/>
          <w:caps w:val="0"/>
          <w:color w:val="000000"/>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013"/>
          <w:rFonts w:hint="eastAsia" w:ascii="宋体" w:hAnsi="宋体" w:eastAsia="宋体" w:cs="宋体"/>
          <w:i w:val="0"/>
          <w:iCs w:val="0"/>
          <w:caps w:val="0"/>
          <w:color w:val="000000"/>
          <w:spacing w:val="0"/>
          <w:sz w:val="21"/>
          <w:szCs w:val="21"/>
          <w:highlight w:val="none"/>
          <w:shd w:val="clear" w:color="auto" w:fill="ffffff"/>
        </w:rPr>
        <w:t xml:space="preserve">（厂名）</w:t>
      </w:r>
      <w:r>
        <w:rPr>
          <w:rStyle w:val="1013"/>
          <w:rFonts w:hint="eastAsia" w:ascii="宋体" w:hAnsi="宋体" w:eastAsia="宋体" w:cs="宋体"/>
          <w:i w:val="0"/>
          <w:iCs w:val="0"/>
          <w:caps w:val="0"/>
          <w:color w:val="000000"/>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013"/>
          <w:rFonts w:hint="eastAsia" w:ascii="宋体" w:hAnsi="宋体" w:eastAsia="宋体" w:cs="宋体"/>
          <w:i w:val="0"/>
          <w:iCs w:val="0"/>
          <w:caps w:val="0"/>
          <w:color w:val="000000"/>
          <w:spacing w:val="0"/>
          <w:sz w:val="21"/>
          <w:szCs w:val="21"/>
          <w:highlight w:val="non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3"/>
          <w:rFonts w:hint="eastAsia" w:ascii="宋体" w:hAnsi="宋体" w:eastAsia="宋体" w:cs="宋体"/>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（规定比例）</w:t>
      </w:r>
      <w:r>
        <w:rPr>
          <w:rStyle w:val="1013"/>
          <w:rFonts w:hint="eastAsia" w:ascii="宋体" w:hAnsi="宋体" w:eastAsia="宋体" w:cs="宋体"/>
          <w:i w:val="0"/>
          <w:iCs w:val="0"/>
          <w:caps w:val="0"/>
          <w:color w:val="000000"/>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（关键组件）</w:t>
      </w:r>
      <w:r>
        <w:rPr>
          <w:rStyle w:val="1013"/>
          <w:rFonts w:hint="eastAsia" w:ascii="宋体" w:hAnsi="宋体" w:eastAsia="宋体" w:cs="宋体"/>
          <w:i w:val="0"/>
          <w:iCs w:val="0"/>
          <w:caps w:val="0"/>
          <w:color w:val="000000"/>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（关键工序）</w:t>
      </w:r>
      <w:r>
        <w:rPr>
          <w:rStyle w:val="1013"/>
          <w:rFonts w:hint="eastAsia" w:ascii="宋体" w:hAnsi="宋体" w:eastAsia="宋体" w:cs="宋体"/>
          <w:i w:val="0"/>
          <w:iCs w:val="0"/>
          <w:caps w:val="0"/>
          <w:color w:val="000000"/>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w:t>
      </w:r>
      <w:r>
        <w:rPr>
          <w:rStyle w:val="1013"/>
          <w:rFonts w:hint="eastAsia" w:ascii="宋体" w:hAnsi="宋体" w:eastAsia="宋体" w:cs="宋体"/>
          <w:i w:val="0"/>
          <w:iCs w:val="0"/>
          <w:caps w:val="0"/>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1013"/>
          <w:rFonts w:hint="eastAsia" w:ascii="宋体" w:hAnsi="宋体" w:eastAsia="宋体" w:cs="宋体"/>
          <w:i w:val="0"/>
          <w:iCs w:val="0"/>
          <w:caps w:val="0"/>
          <w:color w:val="000000"/>
          <w:spacing w:val="0"/>
          <w:sz w:val="21"/>
          <w:szCs w:val="21"/>
          <w:highlight w:val="none"/>
          <w:shd w:val="clear" w:color="auto" w:fill="ffffff"/>
        </w:rPr>
        <w:t xml:space="preserve">（厂名）</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1013"/>
          <w:rFonts w:hint="eastAsia" w:ascii="宋体" w:hAnsi="宋体" w:eastAsia="宋体" w:cs="宋体"/>
          <w:i w:val="0"/>
          <w:iCs w:val="0"/>
          <w:caps w:val="0"/>
          <w:color w:val="000000"/>
          <w:spacing w:val="0"/>
          <w:sz w:val="21"/>
          <w:szCs w:val="21"/>
          <w:highlight w:val="non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（规定比例）</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（关键组件）</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101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（关键工序）</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i w:val="0"/>
          <w:iCs w:val="0"/>
          <w:caps w:val="0"/>
          <w:color w:val="000000"/>
          <w:spacing w:val="0"/>
          <w:sz w:val="21"/>
          <w:szCs w:val="21"/>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rPr>
      </w:r>
      <w:r/>
    </w:p>
    <w:p>
      <w:pPr>
        <w:pStyle w:val="1004"/>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004"/>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公司（单位）名称（盖章）：　</w:t>
      </w:r>
      <w:r>
        <w:rPr>
          <w:rFonts w:hint="eastAsia" w:ascii="宋体" w:hAnsi="宋体" w:eastAsia="宋体" w:cs="宋体"/>
          <w:i w:val="0"/>
          <w:iCs w:val="0"/>
          <w:caps w:val="0"/>
          <w:color w:val="000000"/>
          <w:spacing w:val="0"/>
          <w:sz w:val="21"/>
          <w:szCs w:val="21"/>
          <w:highlight w:val="none"/>
        </w:rPr>
      </w:r>
      <w:r/>
    </w:p>
    <w:p>
      <w:pPr>
        <w:pStyle w:val="1004"/>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日期：　年　月　日</w:t>
      </w:r>
      <w:r>
        <w:rPr>
          <w:rFonts w:hint="eastAsia" w:ascii="宋体" w:hAnsi="宋体" w:eastAsia="宋体" w:cs="宋体"/>
          <w:i w:val="0"/>
          <w:iCs w:val="0"/>
          <w:caps w:val="0"/>
          <w:color w:val="000000"/>
          <w:spacing w:val="0"/>
          <w:sz w:val="21"/>
          <w:szCs w:val="21"/>
          <w:highlight w:val="none"/>
        </w:rPr>
      </w:r>
      <w:r/>
    </w:p>
    <w:p>
      <w:pPr>
        <w:pStyle w:val="1004"/>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__________________</w:t>
      </w:r>
      <w:r>
        <w:rPr>
          <w:rFonts w:hint="eastAsia" w:ascii="宋体" w:hAnsi="宋体" w:eastAsia="宋体" w:cs="宋体"/>
          <w:i w:val="0"/>
          <w:iCs w:val="0"/>
          <w:caps w:val="0"/>
          <w:color w:val="000000"/>
          <w:spacing w:val="0"/>
          <w:sz w:val="21"/>
          <w:szCs w:val="21"/>
          <w:highlight w:val="none"/>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1"/>
          <w:szCs w:val="21"/>
          <w:highlight w:val="none"/>
          <w:shd w:val="clear" w:color="auto" w:fill="ffffff"/>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highlight w:val="none"/>
          <w:shd w:val="clear" w:color="auto" w:fill="ffffff"/>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1"/>
          <w:szCs w:val="21"/>
          <w:highlight w:val="none"/>
          <w:shd w:val="clear" w:color="auto" w:fill="ffffff"/>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1"/>
          <w:szCs w:val="21"/>
          <w:highlight w:val="none"/>
          <w:shd w:val="clear" w:color="auto" w:fill="ffffff"/>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1004"/>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1"/>
          <w:szCs w:val="21"/>
          <w:highlight w:val="none"/>
          <w:shd w:val="clear" w:color="auto" w:fill="ffffff"/>
          <w:lang w:val="en-US" w:eastAsia="zh-CN"/>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59"/>
        <w:rPr>
          <w:color w:val="000000"/>
          <w:highlight w:val="none"/>
        </w:rPr>
      </w:pPr>
      <w:r>
        <w:rPr>
          <w:color w:val="000000"/>
          <w:highlight w:val="none"/>
        </w:rPr>
      </w:r>
      <w:r/>
    </w:p>
    <w:p>
      <w:pPr>
        <w:pStyle w:val="947"/>
        <w:jc w:val="center"/>
        <w:spacing w:line="400" w:lineRule="exact"/>
        <w:rPr>
          <w:rFonts w:ascii="宋体" w:hAnsi="宋体"/>
          <w:color w:val="000000"/>
          <w:spacing w:val="20"/>
          <w:sz w:val="30"/>
          <w:szCs w:val="30"/>
          <w:highlight w:val="none"/>
        </w:rPr>
      </w:pPr>
      <w:r>
        <w:rPr>
          <w:rFonts w:ascii="宋体" w:hAnsi="宋体"/>
          <w:b/>
          <w:bCs/>
          <w:color w:val="000000"/>
          <w:spacing w:val="20"/>
          <w:sz w:val="30"/>
          <w:szCs w:val="30"/>
          <w:highlight w:val="none"/>
        </w:rPr>
        <w:t xml:space="preserve">第</w:t>
      </w:r>
      <w:r>
        <w:rPr>
          <w:rFonts w:hint="eastAsia" w:ascii="宋体" w:hAnsi="宋体"/>
          <w:b/>
          <w:bCs/>
          <w:color w:val="000000"/>
          <w:spacing w:val="20"/>
          <w:sz w:val="30"/>
          <w:szCs w:val="30"/>
          <w:highlight w:val="none"/>
        </w:rPr>
        <w:t xml:space="preserve">四</w:t>
      </w:r>
      <w:r>
        <w:rPr>
          <w:rFonts w:ascii="宋体" w:hAnsi="宋体"/>
          <w:b/>
          <w:bCs/>
          <w:color w:val="000000"/>
          <w:spacing w:val="20"/>
          <w:sz w:val="30"/>
          <w:szCs w:val="30"/>
          <w:highlight w:val="none"/>
        </w:rPr>
        <w:t xml:space="preserve">章 招标书</w:t>
      </w:r>
      <w:r>
        <w:rPr>
          <w:rFonts w:ascii="宋体" w:hAnsi="宋体"/>
          <w:color w:val="000000"/>
          <w:spacing w:val="20"/>
          <w:sz w:val="30"/>
          <w:szCs w:val="30"/>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卫康招投标咨询服务有限公司受苏州大学附属第一医院委托，就该单位所需的总院核医学科回旋加速器机房及配套用房的辐射防护措施采购及安装进行公开招标。欢迎符合招标公告投标资格条件的各供应商前来报名参加投标。</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一、采购编号：</w:t>
      </w:r>
      <w:r>
        <w:rPr>
          <w:rFonts w:hint="eastAsia" w:ascii="宋体" w:hAnsi="宋体" w:cs="宋体"/>
          <w:color w:val="000000"/>
          <w:sz w:val="21"/>
          <w:szCs w:val="21"/>
          <w:highlight w:val="none"/>
          <w:lang w:eastAsia="zh-CN"/>
        </w:rPr>
        <w:t xml:space="preserve">JSZC-320000-SZWK-G2026-0054</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二</w:t>
      </w:r>
      <w:r>
        <w:rPr>
          <w:rFonts w:hint="eastAsia" w:ascii="宋体" w:hAnsi="宋体" w:cs="宋体"/>
          <w:color w:val="000000"/>
          <w:sz w:val="21"/>
          <w:szCs w:val="21"/>
          <w:highlight w:val="none"/>
          <w:lang w:val="zh-CN"/>
        </w:rPr>
        <w:t xml:space="preserve">、采购项目名称：</w:t>
      </w:r>
      <w:r>
        <w:rPr>
          <w:rFonts w:hint="eastAsia" w:ascii="宋体" w:hAnsi="宋体" w:cs="宋体"/>
          <w:color w:val="000000"/>
          <w:sz w:val="21"/>
          <w:szCs w:val="21"/>
          <w:highlight w:val="none"/>
        </w:rPr>
        <w:t xml:space="preserve">总院核医学科回旋加速器机房及配套用房的辐射防护措施采购及安装</w:t>
      </w:r>
      <w:r>
        <w:rPr>
          <w:rFonts w:hint="eastAsia" w:ascii="宋体" w:hAnsi="宋体" w:cs="宋体"/>
          <w:color w:val="000000"/>
          <w:sz w:val="21"/>
          <w:szCs w:val="21"/>
          <w:highlight w:val="none"/>
          <w:lang w:val="zh-CN"/>
        </w:rPr>
      </w:r>
      <w:r/>
    </w:p>
    <w:p>
      <w:pPr>
        <w:pStyle w:val="1000"/>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三、采购需求</w:t>
      </w:r>
      <w:r>
        <w:rPr>
          <w:rFonts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（一）采购范围</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1、地下二层回旋加速器机房及配套区域：测量室、解剖室、暂养间、缓冲、分装、处理室、细胞培养室、小动物PET-CT、小动物ECT、水冷机房等。</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一层配套区域：污物暂存、分装、注射、储源、候诊室、控制室、走道等，包括但不限于南走道现有地砖拆除，并铺pvc卷材；候诊室及抢救室现有墙面医疗板拆除，铺设完铅板后按原样恢复；北走道完成墙顶地、</w:t>
      </w:r>
      <w:r>
        <w:rPr>
          <w:rFonts w:hint="eastAsia" w:ascii="宋体" w:hAnsi="宋体" w:cs="宋体"/>
          <w:color w:val="000000"/>
          <w:sz w:val="21"/>
          <w:szCs w:val="21"/>
          <w:highlight w:val="none"/>
        </w:rPr>
        <w:t xml:space="preserve">灯安装</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3、地下二层回旋加速器区域至衰变池的排水管防护。</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4、地下二层回旋加速器机房及热室区域至屋顶的风管防护。</w:t>
      </w:r>
      <w:r>
        <w:rPr>
          <w:rFonts w:hint="eastAsia" w:ascii="宋体" w:hAnsi="宋体" w:cs="宋体"/>
          <w:color w:val="000000"/>
          <w:sz w:val="21"/>
          <w:szCs w:val="21"/>
          <w:highlight w:val="none"/>
        </w:rPr>
      </w:r>
      <w:r/>
    </w:p>
    <w:p>
      <w:pPr>
        <w:pStyle w:val="100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5、回旋加速器机房的防中子门安装及调试。</w:t>
      </w:r>
      <w:r>
        <w:rPr>
          <w:rFonts w:hint="eastAsia" w:ascii="宋体" w:hAnsi="宋体" w:cs="宋体"/>
          <w:color w:val="000000"/>
          <w:sz w:val="21"/>
          <w:szCs w:val="21"/>
          <w:highlight w:val="none"/>
        </w:rPr>
      </w:r>
      <w:r/>
    </w:p>
    <w:p>
      <w:pPr>
        <w:pStyle w:val="94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其他要求：中标人配合核医学场所辐射监测系统管线预埋及配合监测设备的安装；指导医院安装范围内有防护要求的管线、管路安装；配合医院在调试过程中采购范围机房内射线设备的安装、调试、更换及验收等各项工作。配合核素生产配套设施的安装、证照办理的工作。</w:t>
      </w:r>
      <w:r>
        <w:rPr>
          <w:rFonts w:hint="eastAsia" w:ascii="宋体" w:hAnsi="宋体" w:cs="宋体"/>
          <w:color w:val="000000"/>
          <w:sz w:val="21"/>
          <w:szCs w:val="21"/>
          <w:highlight w:val="none"/>
        </w:rPr>
      </w:r>
      <w:r/>
    </w:p>
    <w:p>
      <w:pPr>
        <w:pStyle w:val="1000"/>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(三）本项目为总价包干。中标人需无条件满足采购范围内环评提出的防护措施要求，所含内容包括但不限于采购清单要求。</w:t>
      </w:r>
      <w:r>
        <w:rPr>
          <w:rFonts w:ascii="宋体" w:hAnsi="宋体" w:cs="宋体"/>
          <w:color w:val="000000"/>
          <w:sz w:val="21"/>
          <w:szCs w:val="21"/>
          <w:highlight w:val="none"/>
        </w:rPr>
      </w:r>
      <w:r/>
    </w:p>
    <w:p>
      <w:pPr>
        <w:pStyle w:val="1000"/>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（四）采购清单及简要技术要求：</w:t>
      </w:r>
      <w:r>
        <w:rPr>
          <w:rFonts w:hint="eastAsia" w:ascii="宋体" w:hAnsi="宋体" w:cs="宋体"/>
          <w:color w:val="000000"/>
          <w:sz w:val="21"/>
          <w:szCs w:val="21"/>
          <w:highlight w:val="none"/>
        </w:rPr>
      </w:r>
      <w:r/>
    </w:p>
    <w:tbl>
      <w:tblPr>
        <w:tblW w:w="836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847"/>
        <w:gridCol w:w="934"/>
        <w:gridCol w:w="3562"/>
        <w:gridCol w:w="1050"/>
        <w:gridCol w:w="1333"/>
      </w:tblGrid>
      <w:tr>
        <w:trPr>
          <w:trHeight w:val="900"/>
        </w:trPr>
        <w:tc>
          <w:tcPr>
            <w:shd w:val="clear" w:color="auto" w:fill="a6a6a6"/>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序号</w:t>
            </w:r>
            <w:r>
              <w:rPr>
                <w:rFonts w:hint="eastAsia" w:ascii="宋体" w:hAnsi="宋体" w:cs="宋体"/>
                <w:color w:val="000000"/>
                <w:sz w:val="21"/>
                <w:szCs w:val="21"/>
                <w:highlight w:val="none"/>
              </w:rPr>
            </w:r>
            <w:r/>
          </w:p>
        </w:tc>
        <w:tc>
          <w:tcPr>
            <w:gridSpan w:val="2"/>
            <w:shd w:val="clear" w:color="auto" w:fill="a6a6a6"/>
            <w:tcW w:w="1781"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部位</w:t>
            </w:r>
            <w:r>
              <w:rPr>
                <w:rFonts w:hint="eastAsia" w:ascii="宋体" w:hAnsi="宋体" w:cs="宋体"/>
                <w:color w:val="000000"/>
                <w:sz w:val="21"/>
                <w:szCs w:val="21"/>
                <w:highlight w:val="none"/>
              </w:rPr>
            </w:r>
            <w:r/>
          </w:p>
        </w:tc>
        <w:tc>
          <w:tcPr>
            <w:shd w:val="clear" w:color="auto" w:fill="a6a6a6"/>
            <w:tcW w:w="3562"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项目特征</w:t>
            </w:r>
            <w:r>
              <w:rPr>
                <w:rFonts w:hint="eastAsia" w:ascii="宋体" w:hAnsi="宋体" w:cs="宋体"/>
                <w:color w:val="000000"/>
                <w:sz w:val="21"/>
                <w:szCs w:val="21"/>
                <w:highlight w:val="none"/>
              </w:rPr>
            </w:r>
            <w:r/>
          </w:p>
        </w:tc>
        <w:tc>
          <w:tcPr>
            <w:shd w:val="clear" w:color="auto" w:fill="a6a6a6"/>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单位</w:t>
            </w:r>
            <w:r>
              <w:rPr>
                <w:rFonts w:hint="eastAsia" w:ascii="宋体" w:hAnsi="宋体" w:cs="宋体"/>
                <w:color w:val="000000"/>
                <w:sz w:val="21"/>
                <w:szCs w:val="21"/>
                <w:highlight w:val="none"/>
              </w:rPr>
            </w:r>
            <w:r/>
          </w:p>
        </w:tc>
        <w:tc>
          <w:tcPr>
            <w:shd w:val="clear" w:color="auto" w:fill="a6a6a6"/>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数量</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w:t>
            </w:r>
            <w:r>
              <w:rPr>
                <w:rFonts w:hint="eastAsia" w:ascii="宋体" w:hAnsi="宋体" w:cs="宋体"/>
                <w:color w:val="000000"/>
                <w:sz w:val="21"/>
                <w:szCs w:val="21"/>
                <w:highlight w:val="none"/>
              </w:rPr>
            </w:r>
            <w:r/>
          </w:p>
        </w:tc>
        <w:tc>
          <w:tcPr>
            <w:shd w:val="clear" w:color="auto" w:fill="ffffff"/>
            <w:tcW w:w="84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地下二层</w:t>
            </w: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测量室</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3mm铅板墙面防护\其他辅材\未尽事宜详见招标文件及图纸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35.07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解剖室</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55.89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暂养间</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60.79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缓冲、分装</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1mm铅板墙面防护\其他辅材\未尽事宜详见招标文件及图纸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35.10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处理室</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3mm铅板防护\其他辅材\未尽事宜详见招标文件及图纸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44.13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6</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细胞培养室</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3mm铅板墙面防护\其他辅材\未尽事宜详见招标文件及图纸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45.36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成品3mm铅板防护门及配套相同铅当量门套，面板为0.8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7</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小动物PET-CT</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97.13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项</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8</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小动物ECT</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61.03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项</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9</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水冷机房</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5mm铅板墙面、顶面防护\其他辅材\未尽事宜详见招标文件及图纸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56.18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w:t>
            </w:r>
            <w:r>
              <w:rPr>
                <w:rFonts w:hint="eastAsia" w:ascii="宋体" w:hAnsi="宋体" w:cs="宋体"/>
                <w:color w:val="000000"/>
                <w:sz w:val="21"/>
                <w:szCs w:val="21"/>
                <w:highlight w:val="none"/>
              </w:rPr>
            </w:r>
            <w:r/>
          </w:p>
        </w:tc>
        <w:tc>
          <w:tcPr>
            <w:shd w:val="clear" w:color="auto" w:fill="ffffff"/>
            <w:tcW w:w="84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一层</w:t>
            </w: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污物暂存</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4mm铅板墙面、顶面、地面防护\其他辅材\未尽事宜详见招标文件及图纸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36.70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11</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分装</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4mm铅板墙面、顶面、地面防护\其他辅材\未尽事宜详见招标文件及图纸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94.3</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成品5mm铅板防护门及配套相同铅当量门套，面板为0.8 MM不锈钢，门框为1.5 MM不锈钢，不锈钢执手锁、不锈钢合页为天地轴开启工艺、闭门器等配套五金，洞口尺寸分别为1000*2200mm和1100*2200mm，未尽事宜详见招标文件及图纸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成品8mm铅板防护门及配套相同铅当量门套，面板为0.8 MM不锈钢，门框为1.5 MM不锈钢，不锈钢执手锁、不锈钢合页为天地轴开启工艺、闭门器等配套五金，洞口尺寸1000*2200mm，未尽事宜详见招标文件及图纸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12</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注射</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4mm铅板墙面、顶面、地面防护\其他辅材\未尽事宜详见招标文件及图纸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32.16</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13</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储源</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4mm铅板墙面、顶面、地面防护\其他辅材\未尽事宜详见招标文件及图纸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16.68</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成品5mm铅板防护门及配套相同铅当量门套，面板为0.8 MM不锈钢，门框为1.5 MM不锈钢，不锈钢执手锁、不锈钢合页为天地轴开启工艺、闭门器等配套五金，其他辅材，未尽事宜详见招标文件及图纸，洞口尺寸1000*2200mm，未尽事宜详见招标文件及图纸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14</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候诊</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37.62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12.35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15</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候诊</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21.34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10.26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16</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候诊vip</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19.58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原墙面医疗板(含配套踢脚线)及其骨架、基层板等拆除并利旧\拆除原轻钢龙骨，石膏板吊顶面层并重新安装石膏板面层及喷刷无机涂料\拆除下装修建筑垃圾清理外运并垃圾处置\已考虑残值回收</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9.50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17</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抢救室</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41.14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原单层玻镁岩棉彩钢板墙面板拆除并利旧\拆除原轻钢龙骨，白色铝板背衬铝瓦楞板面层并重新安装\拆除下装修建筑垃圾清理外运并垃圾处置\已考虑残值回收</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9.50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18</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控制室</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成品4mm铅板防护门及配套相同铅当量门套，面板为0.8 MM不锈钢，门框为1.5 MM不锈钢，不锈钢执手锁、不锈钢合页为天地轴开启工艺、闭门器等配套五金，洞口尺寸1100*2200mm，未尽事宜详见招标文件及图纸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19</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过道</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专用配套挂件安装/医疗板墙面/含弧形转角</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59.92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全丝杆天棚吊筋 H=1050mm φ8/60主龙骨/铝板专用副龙骨/600*1200mm白色穿孔铝板/W型收边条</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21.20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墙面医疗板(含配套踢脚线)及其骨架、基层板等拆除并利旧\拆除原轻钢龙骨，石膏板吊顶面层并重新安装石膏板面层及喷刷无机涂料\拆除原轻钢龙骨，白色铝板背衬铝瓦楞板面层并重新安装\拆除下装修建筑垃圾清理外运并垃圾处置\已考虑残值回收</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50.30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LED灯盘购买安装、含配件等</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个</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原地面地砖及其粘结层拆除\拆除下装修建筑垃圾清理外运并垃圾处置\已考虑残值回收</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45.90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45mm厚C25细石混凝土找平层\3mm厚水泥自流平\2.0mm厚PVC卷材地板，墙面上翻80mm\清单量按水平投影面积计算</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66.60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2mm铅板墙面防护\其他辅材\未尽事宜详见招标文件及图纸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65.56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6mm铅板墙面防护\其他辅材\未尽事宜详见招标文件及图纸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33.44</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成品5mm铅板防护门（双开）及配套相同铅当量门套，面板为0.8 MM不锈钢，门框为1.5 MM不锈钢，不锈钢执手锁、不锈钢合页为天地轴开启工艺、闭门器等配套五金，其他辅材，洞口尺寸1500*2200mm,未尽事宜详见招标文件及图纸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20</w:t>
            </w:r>
            <w:r>
              <w:rPr>
                <w:rFonts w:hint="eastAsia" w:ascii="宋体" w:hAnsi="宋体" w:cs="宋体"/>
                <w:color w:val="000000"/>
                <w:sz w:val="21"/>
                <w:szCs w:val="21"/>
                <w:highlight w:val="none"/>
              </w:rPr>
            </w:r>
            <w:r/>
          </w:p>
        </w:tc>
        <w:tc>
          <w:tcPr>
            <w:shd w:val="clear" w:color="auto" w:fill="ffffff"/>
            <w:tcW w:w="84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地下二层</w:t>
            </w:r>
            <w:r>
              <w:rPr>
                <w:rFonts w:hint="eastAsia" w:ascii="宋体" w:hAnsi="宋体" w:cs="宋体"/>
                <w:color w:val="000000"/>
                <w:sz w:val="21"/>
                <w:szCs w:val="21"/>
                <w:highlight w:val="none"/>
              </w:rPr>
            </w:r>
            <w:r/>
          </w:p>
        </w:tc>
        <w:tc>
          <w:tcPr>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地沟铅砖</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3mm铅板地面防护\其他辅材\未尽事宜详见招标文件及图纸（地沟）</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项</w:t>
            </w:r>
            <w:r>
              <w:rPr>
                <w:rFonts w:hint="eastAsia" w:ascii="宋体" w:hAnsi="宋体" w:cs="宋体"/>
                <w:color w:val="000000"/>
                <w:sz w:val="21"/>
                <w:szCs w:val="21"/>
                <w:highlight w:val="none"/>
                <w:lang w:bidi="ar"/>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21</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集水池防护</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5mm铅板集水池防护\其他辅材\未尽事宜详见招标文件及图纸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lang w:bidi="ar"/>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27.00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22</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水管防护</w:t>
            </w: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10mm铅板水管防护\其他辅材\未尽事宜详见招标文件及图纸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3.00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23</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5mm铅板水管防护\其他辅材\未尽事宜详见招标文件及图纸</w:t>
            </w:r>
            <w:r>
              <w:rPr>
                <w:rFonts w:hint="eastAsia" w:ascii="宋体" w:hAnsi="宋体" w:cs="宋体"/>
                <w:color w:val="000000"/>
                <w:sz w:val="21"/>
                <w:szCs w:val="21"/>
                <w:highlight w:val="none"/>
                <w:lang w:bidi="ar"/>
              </w:rPr>
            </w:r>
            <w:r/>
          </w:p>
        </w:tc>
        <w:tc>
          <w:tcPr>
            <w:tcW w:w="1050" w:type="dxa"/>
            <w:vAlign w:val="center"/>
            <w:textDirection w:val="lrTb"/>
            <w:noWrap w:val="false"/>
          </w:tcPr>
          <w:p>
            <w:pPr>
              <w:pStyle w:val="947"/>
              <w:jc w:val="center"/>
              <w:rPr>
                <w:rFonts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ascii="宋体" w:hAnsi="宋体" w:cs="宋体"/>
                <w:color w:val="000000"/>
                <w:sz w:val="21"/>
                <w:szCs w:val="21"/>
                <w:highlight w:val="none"/>
              </w:rPr>
            </w:r>
            <w:r/>
          </w:p>
        </w:tc>
        <w:tc>
          <w:tcPr>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45.00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24</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加速器防护门</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电动平移门，150mm含硼石蜡+12mmpb防护门及配套相同铅当量门套，双面各10 MM钢板制作，表面为0.8不锈钢，智能化可调重型配套驱动门机，消防联动，按钮和遥控两种方式控制，不锈钢门头滑轮轨道包饰（带检修），含工作电子屏、警示灯及警示标志，含防夹人探测装置，洞口尺寸1400*2200mm，门扇须大于门洞尺寸，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樘</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25</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restart"/>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风井防护及恢复</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原墙面医疗板(含配套踢脚线)及其骨架、基层板等拆除\原踢脚线拆除并利旧\原墙面涂料铲除\原轻钢龙骨，铝扣板面层拆除并利旧\拆除下装修建筑垃圾清理外运并垃圾处置\已考虑残值回收</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198.00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4mm铅板风井风管防护\其他辅材\未尽事宜详见招标文件及图纸</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198.00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原踢脚线利旧安装\原轻钢龙骨，铝扣板面层利旧安装\新安装50mm厚单层玻镁岩棉彩钢板墙板\新安装轻钢龙骨，单面双层12mm石膏板墙面、内置隔音保温棉并喷涂无机涂料</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198.00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26</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顶面装饰</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φ10全丝杆天棚吊筋，T型喷塑龙骨\50mm厚单层玻镁岩棉彩钢板吊顶板，四周加强型龙骨\配套铝合金型材固定与连接\板间采用R50圆弧过渡处理，耐候胶密封处理\局部镀锌角钢加固</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130.00 </w:t>
            </w:r>
            <w:r>
              <w:rPr>
                <w:rFonts w:hint="eastAsia" w:ascii="宋体" w:hAnsi="宋体" w:cs="宋体"/>
                <w:color w:val="000000"/>
                <w:sz w:val="21"/>
                <w:szCs w:val="21"/>
                <w:highlight w:val="none"/>
              </w:rPr>
            </w:r>
            <w:r/>
          </w:p>
        </w:tc>
      </w:tr>
      <w:tr>
        <w:trPr>
          <w:trHeight w:val="900"/>
        </w:trPr>
        <w:tc>
          <w:tcPr>
            <w:shd w:val="clear" w:color="auto" w:fill="ffffff"/>
            <w:tcW w:w="637"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27</w:t>
            </w:r>
            <w:r>
              <w:rPr>
                <w:rFonts w:hint="eastAsia" w:ascii="宋体" w:hAnsi="宋体" w:cs="宋体"/>
                <w:color w:val="000000"/>
                <w:sz w:val="21"/>
                <w:szCs w:val="21"/>
                <w:highlight w:val="none"/>
              </w:rPr>
            </w:r>
            <w:r/>
          </w:p>
        </w:tc>
        <w:tc>
          <w:tcPr>
            <w:shd w:val="clear" w:color="auto" w:fill="ffffff"/>
            <w:tcW w:w="847" w:type="dxa"/>
            <w:vAlign w:val="center"/>
            <w:vMerge w:val="continue"/>
            <w:textDirection w:val="lrTb"/>
            <w:noWrap w:val="false"/>
          </w:tcPr>
          <w:p>
            <w:pPr>
              <w:pStyle w:val="947"/>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934"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b/>
                <w:bCs/>
                <w:color w:val="000000"/>
                <w:sz w:val="20"/>
                <w:szCs w:val="20"/>
                <w:highlight w:val="none"/>
                <w:lang w:bidi="ar"/>
              </w:rPr>
              <w:t xml:space="preserve">墙面装饰</w:t>
            </w:r>
            <w:r>
              <w:rPr>
                <w:rFonts w:hint="eastAsia" w:ascii="宋体" w:hAnsi="宋体" w:cs="宋体"/>
                <w:color w:val="000000"/>
                <w:sz w:val="21"/>
                <w:szCs w:val="21"/>
                <w:highlight w:val="none"/>
              </w:rPr>
            </w:r>
            <w:r/>
          </w:p>
        </w:tc>
        <w:tc>
          <w:tcPr>
            <w:shd w:val="clear" w:color="auto" w:fill="ffffff"/>
            <w:tcW w:w="3562" w:type="dxa"/>
            <w:vAlign w:val="center"/>
            <w:textDirection w:val="lrTb"/>
            <w:noWrap w:val="false"/>
          </w:tcPr>
          <w:p>
            <w:pPr>
              <w:pStyle w:val="947"/>
              <w:jc w:val="center"/>
              <w:rPr>
                <w:rFonts w:hint="eastAsia" w:ascii="宋体" w:hAnsi="宋体" w:cs="宋体"/>
                <w:color w:val="000000"/>
                <w:sz w:val="21"/>
                <w:szCs w:val="21"/>
                <w:highlight w:val="none"/>
                <w:lang w:bidi="ar"/>
              </w:rPr>
            </w:pPr>
            <w:r>
              <w:rPr>
                <w:rFonts w:hint="eastAsia" w:ascii="微软雅黑" w:hAnsi="微软雅黑" w:eastAsia="微软雅黑" w:cs="微软雅黑"/>
                <w:color w:val="000000"/>
                <w:sz w:val="20"/>
                <w:szCs w:val="20"/>
                <w:highlight w:val="none"/>
                <w:lang w:bidi="ar"/>
              </w:rPr>
              <w:t xml:space="preserve">50mm厚单层玻镁岩棉彩钢板墙板，四周加强型龙骨\配套铝合金型材固定与连接\板间采用R50圆弧过渡处理，耐候胶密封处理\局部镀锌角钢加固</w:t>
            </w:r>
            <w:r>
              <w:rPr>
                <w:rFonts w:hint="eastAsia" w:ascii="宋体" w:hAnsi="宋体" w:cs="宋体"/>
                <w:color w:val="000000"/>
                <w:sz w:val="21"/>
                <w:szCs w:val="21"/>
                <w:highlight w:val="none"/>
                <w:lang w:bidi="ar"/>
              </w:rPr>
            </w:r>
            <w:r/>
          </w:p>
        </w:tc>
        <w:tc>
          <w:tcPr>
            <w:shd w:val="clear" w:color="auto" w:fill="ffffff"/>
            <w:tcW w:w="1050"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w:t>
            </w:r>
            <w:r>
              <w:rPr>
                <w:rFonts w:hint="eastAsia" w:ascii="宋体" w:hAnsi="宋体" w:cs="宋体"/>
                <w:color w:val="000000"/>
                <w:sz w:val="21"/>
                <w:szCs w:val="21"/>
                <w:highlight w:val="none"/>
              </w:rPr>
            </w:r>
            <w:r/>
          </w:p>
        </w:tc>
        <w:tc>
          <w:tcPr>
            <w:shd w:val="clear" w:color="auto" w:fill="ffffff"/>
            <w:tcW w:w="1333" w:type="dxa"/>
            <w:vAlign w:val="center"/>
            <w:textDirection w:val="lrTb"/>
            <w:noWrap w:val="false"/>
          </w:tcPr>
          <w:p>
            <w:pPr>
              <w:pStyle w:val="947"/>
              <w:jc w:val="center"/>
              <w:rPr>
                <w:rFonts w:hint="eastAsia" w:ascii="宋体" w:hAnsi="宋体" w:cs="宋体"/>
                <w:color w:val="000000"/>
                <w:sz w:val="21"/>
                <w:szCs w:val="21"/>
                <w:highlight w:val="none"/>
              </w:rPr>
            </w:pPr>
            <w:r>
              <w:rPr>
                <w:rFonts w:hint="eastAsia" w:ascii="微软雅黑" w:hAnsi="微软雅黑" w:eastAsia="微软雅黑" w:cs="微软雅黑"/>
                <w:color w:val="000000"/>
                <w:sz w:val="20"/>
                <w:szCs w:val="20"/>
                <w:highlight w:val="none"/>
                <w:lang w:bidi="ar"/>
              </w:rPr>
              <w:t xml:space="preserve">520.00 </w:t>
            </w:r>
            <w:r>
              <w:rPr>
                <w:rFonts w:hint="eastAsia" w:ascii="宋体" w:hAnsi="宋体" w:cs="宋体"/>
                <w:color w:val="000000"/>
                <w:sz w:val="21"/>
                <w:szCs w:val="21"/>
                <w:highlight w:val="none"/>
              </w:rPr>
            </w:r>
            <w:r/>
          </w:p>
        </w:tc>
      </w:tr>
    </w:tbl>
    <w:p>
      <w:pPr>
        <w:pStyle w:val="947"/>
        <w:ind w:firstLine="422"/>
        <w:spacing w:line="440" w:lineRule="exact"/>
        <w:rPr>
          <w:rFonts w:hint="eastAsia" w:ascii="宋体" w:hAnsi="宋体" w:cs="宋体"/>
          <w:b/>
          <w:bCs/>
          <w:color w:val="000000"/>
          <w:sz w:val="21"/>
          <w:szCs w:val="21"/>
          <w:highlight w:val="none"/>
        </w:rPr>
      </w:pPr>
      <w:r>
        <w:rPr>
          <w:rFonts w:hint="eastAsia" w:ascii="宋体" w:hAnsi="宋体" w:cs="宋体"/>
          <w:bCs/>
          <w:color w:val="000000"/>
          <w:sz w:val="21"/>
          <w:szCs w:val="21"/>
          <w:highlight w:val="none"/>
        </w:rPr>
        <w:t xml:space="preserve">（五）</w:t>
      </w:r>
      <w:r>
        <w:rPr>
          <w:rFonts w:hint="eastAsia" w:ascii="宋体" w:hAnsi="宋体" w:cs="宋体"/>
          <w:b/>
          <w:bCs/>
          <w:color w:val="000000"/>
          <w:sz w:val="21"/>
          <w:szCs w:val="21"/>
          <w:highlight w:val="none"/>
        </w:rPr>
        <w:t xml:space="preserve">项目总体要求</w:t>
      </w:r>
      <w:r>
        <w:rPr>
          <w:rFonts w:hint="eastAsia" w:ascii="宋体" w:hAnsi="宋体" w:cs="宋体"/>
          <w:b/>
          <w:bCs/>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范围内的施工工艺、设备及材料的选择都应具有先进性、高可靠性、实用性、经济性与合理性，满足现代化医院的使用要求。设备、材料等各项技术参数，必须符合本招标文件及国家规范的相关要求，包括但不限于以下法律、法规、标准、规范：</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《中华人民共和国职业病防治法》（中华人民共和国主席令第 60号）</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《放射性同位素与射线装置安全和防护条例》（国务院令第 449 号）</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《放射诊疗管理规定》（卫生部令第 46 号）</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《电离辐射防护与辐射源安全基本标准》（GB 18871-2002）</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《医用X射线诊断受检者放射卫生防护标准》(GB 16348-2010) </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《放射工作人员健康标准》（GBZ 98-2002）</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《核医学放射防护要求》（GBZ 120-2020）</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《放射治疗放射防护要求》（GBZ 121-2020）</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《放射诊断放射防护要求》（GBZ 130-2020） </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《核医学辐射防护与安全要求》（HJ 1188—2021）</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《医疗照射放射防护基本要求》（GBZ 179－2006）</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《电离辐射防护与辐射源安全基本标准》（GB 18871-2002）</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《职业健康监护技术规范》（GBZ188-2014）</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《综合医院建筑设计规范》(GB 51039-2014)</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《民用建筑供暖通风与空气调节设计规范》（GB50736-2012）</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《通风与空调工程施工质量验收规范》（GB50243-2016）</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《民用建筑电气设计标准》（GB 51348-2019）</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《智能建筑设计标准》（GB/T50314-2015）</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《建筑装饰装修工程质量验收标准》（GB50210－2018）</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《建筑设计防火规范》（GB50016-2014（2018版））</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《高层民用建筑设计防火规范》GB50045-95（2005版）</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《建筑内部装修设计防火规范》（GB/50222-2017）</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《核医学科建设规范》（T/CIRA 36-2022）</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《核医学科建设与管理指导意见》（2021版）</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其它与本工程相关的法律、法规、标准、规范等。</w:t>
      </w:r>
      <w:r>
        <w:rPr>
          <w:rFonts w:hint="eastAsia" w:ascii="宋体" w:hAnsi="宋体" w:cs="宋体"/>
          <w:color w:val="000000"/>
          <w:sz w:val="21"/>
          <w:szCs w:val="21"/>
          <w:highlight w:val="none"/>
        </w:rPr>
      </w:r>
      <w:r/>
    </w:p>
    <w:p>
      <w:pPr>
        <w:pStyle w:val="94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参考国外先进国家有关技术规程，以及国家现行的其它相关标准、规范（以上规范如实施新标准按新标准执行，如有内容重复按标准高的执行）。如果以上遇有最新的版本或修订公布，则按最新颁布实施内容执行。</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（六）主要技术要求：应满足上面清单中所列明要求、图纸要求和下列技术要求</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1、防中子门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1.1、门扇生产全程冷加工，采用无焊接装配结构，牢固美观；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1.2、含量99.994%以上的电解铅板作为防护材料；</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1.3、▲采用智能化可调重型配套驱动门机，力矩大，寿命长，工作稳定，安全可靠，耐用程度高；</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1.4、包含防夹人探测装置；</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1.5、▲面板采用SUS304抗指纹不锈钢板，厚度不小于1.0mm，可按业主要求选择不锈钢面层处理方式或个性化定制钢板喷涂；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1.6、▲可按钮和遥控两种方式控制开关门；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1.7、无门槛地槽，满足医院无障碍要求；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1.8、可选配UPS电源；</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1.9、在遇紧急情况，如断电，门应具备自动开启功能，并与楼宇消防系统联动；</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1.10、高强度复合结构使防护屏蔽材料通过高平整度和高精度压机复合成一体，永不变形。</w:t>
      </w:r>
      <w:r>
        <w:rPr>
          <w:rFonts w:hint="eastAsia" w:ascii="宋体" w:hAnsi="宋体" w:eastAsia="宋体" w:cs="宋体"/>
          <w:color w:val="000000"/>
          <w:sz w:val="21"/>
          <w:szCs w:val="21"/>
          <w:highlight w:val="none"/>
        </w:rPr>
      </w:r>
      <w:r/>
    </w:p>
    <w:p>
      <w:pPr>
        <w:pStyle w:val="947"/>
        <w:ind w:firstLine="420"/>
        <w:spacing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门机需与辐射监测、巡检系统做联动，关门信号需提供给回旋设备，配合设备调试验收及辐射环评验收工作。</w:t>
      </w:r>
      <w:r>
        <w:rPr>
          <w:rFonts w:ascii="宋体" w:hAnsi="宋体" w:eastAsia="宋体" w:cs="宋体"/>
          <w:color w:val="000000"/>
          <w:sz w:val="21"/>
          <w:szCs w:val="21"/>
          <w:highlight w:val="none"/>
          <w:lang w:val="en-US" w:eastAsia="zh-CN"/>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2、电动平移防护门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2.1、防护当量及尺寸详见图纸</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2.2、门机要求：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a.▲门机应安装两组及以上安全电眼，以确保通行安全；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b.门机罩盖开启方便，且整体性强，易于维护，不可有外露螺丝，以便于清洁；</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2.3、门体要求：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a.门扇生产全程冷加工，门体表面光滑，无焊接装配结构，整板不可有接缝，尽量减少凹凸条缝，减少积尘；</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b.▲铅防护门体内应内衬一定厚度含量99.994%以上的电解铅板作为防护材料，铅板的厚度应符合招标清单的规定；</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c.门体融合防护、结构及装饰于一体，经过高平整度和高精度压机复合压制后，表面平整无缺陷；</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d.▲面板采用SUS304抗指纹不锈钢板，厚度不小于1.0mm，可按业主要求选择不锈钢面层处理方式或个性化定制钢板喷涂。门内填充物要求具备隔音隔热等特点，防火等级满足消防验收要求；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e.▲钢制门扇平整度：门扇骨架的长和宽≤±0.8mm/米；门扇骨架的两条对角线的长度差：≤±0.1mm/米；门扇骨架平面外扭度＜5mm/米。</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2.4、安全要求：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a.拥有遇阻停止/反向运动性能，且遇阻力度可调；</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b.在遇紧急情况，如断电，门应具备自动开启功能，并与楼宇消防系统联动；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2.5、防护门无门槛地槽，满足医院无障碍要求；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2.6、门机与射线装置联动、警示灯、警示标志牌等设施及做法须满足</w:t>
      </w:r>
      <w:r>
        <w:rPr>
          <w:rFonts w:hint="eastAsia" w:ascii="宋体" w:hAnsi="宋体" w:cs="宋体"/>
          <w:color w:val="000000"/>
          <w:sz w:val="21"/>
          <w:szCs w:val="21"/>
          <w:highlight w:val="none"/>
          <w:lang w:val="en-US" w:eastAsia="zh-CN"/>
        </w:rPr>
        <w:t xml:space="preserve">辐射环评</w:t>
      </w:r>
      <w:r>
        <w:rPr>
          <w:rFonts w:hint="eastAsia" w:ascii="宋体" w:hAnsi="宋体" w:cs="宋体"/>
          <w:color w:val="000000"/>
          <w:sz w:val="21"/>
          <w:szCs w:val="21"/>
          <w:highlight w:val="none"/>
        </w:rPr>
        <w:t xml:space="preserve">及卫生部门验收标准。</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3、手动平开防护门（单扇/双扇）</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3.1、防护当量及尺寸详见图纸</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3.2、门体要求：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a.门扇生产全程冷加工，门体表面光滑，无焊接装配结构，整板不可有接缝，尽量减少凹凸条缝，减少积尘；</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b.▲铅防护门体内应内衬一定厚度含量99.994%以上的电解铅板作为防护材料，铅板的厚度应符合招标清单的规定；</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c.门体融合防护、结构及装饰于一体，经过高平整度和高精度压机复合压制后，表面平整无缺陷；</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d.▲面板采用SUS304抗指纹不锈钢板，厚度不小于1.0mm，可按业主要求选择不锈钢面层处理方式或个性化定制钢板喷涂。门内填充物要求具备隔音隔热等特点，防火等级满足消防验收要求；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e.▲钢制门扇平整度：门扇骨架的长和宽≤±0.8mm/米；门扇骨架的两条对角线的长度差：≤±0.1mm/米；门扇骨架平面外扭度＜5mm/米；</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3.3、承载传动部位整体采用天地轴结构，使防护门长期使用无下坠；</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3.4、合页、锁具、把手均采用304不锈钢材质；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3.5、双扇门中间掩襟设计，通过精密折弯技术制成平掩襟，使双扇门处于一个平面上，能有效屏蔽射线且确保外形美观，不允许焊接技术；</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3.6、防护门无门槛地槽，满足医院无障碍要求。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4、铅板</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4.1、铅板采用纯度不小于99.99%的1#电解铅；</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4.2、密度达到11.34g/cm3以上；</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4.3、如采用铅复合板，应采用铅板与A级防火材料板材复合而成；</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4.4、搭接必须保证不漏射线；</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4.5、▲投标人提供的铅板具有中国疾病预防控制中心辐射防护与核安全医学所等具有CMA或CNAS标识认证检测机构出具的铅板检测报告（提供1</w:t>
      </w:r>
      <w:r>
        <w:rPr>
          <w:rFonts w:hint="eastAsia" w:ascii="宋体" w:hAnsi="宋体" w:cs="宋体"/>
          <w:color w:val="000000"/>
          <w:sz w:val="21"/>
          <w:szCs w:val="21"/>
          <w:highlight w:val="none"/>
          <w:lang w:bidi="ar"/>
        </w:rPr>
        <w:t xml:space="preserve">mmpb</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bidi="ar"/>
        </w:rPr>
        <w:t xml:space="preserve">mmpb共两份</w:t>
      </w:r>
      <w:r>
        <w:rPr>
          <w:rFonts w:hint="eastAsia" w:ascii="宋体" w:hAnsi="宋体" w:cs="宋体"/>
          <w:color w:val="000000"/>
          <w:sz w:val="21"/>
          <w:szCs w:val="21"/>
          <w:highlight w:val="none"/>
        </w:rPr>
        <w:t xml:space="preserve">体现铅当量的铅板检测报告复印件即可，委托单位名称须为所投产品的制造商或投标人）。</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5、铅玻璃观察窗</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5.1、▲透明度≥90%，密度≥ 4.8 g/cm³，无杂质、气泡、霉点，具有折射率低、抗氧化能力强的特点；</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5.2、▲防护标准≥0.211mmpb/mm（用于X射线的屏蔽防护），具有中国疾病预防控制中心辐射防护与核安全医学所等具有CMA或CNAS标识认证检测机构出具的铅玻璃检测报告（提供一份大于3.50</w:t>
      </w:r>
      <w:r>
        <w:rPr>
          <w:rFonts w:hint="eastAsia" w:ascii="宋体" w:hAnsi="宋体" w:cs="宋体"/>
          <w:color w:val="000000"/>
          <w:sz w:val="21"/>
          <w:szCs w:val="21"/>
          <w:highlight w:val="none"/>
          <w:lang w:bidi="ar"/>
        </w:rPr>
        <w:t xml:space="preserve">mmpb</w:t>
      </w:r>
      <w:r>
        <w:rPr>
          <w:rFonts w:hint="eastAsia" w:ascii="宋体" w:hAnsi="宋体" w:cs="宋体"/>
          <w:color w:val="000000"/>
          <w:sz w:val="21"/>
          <w:szCs w:val="21"/>
          <w:highlight w:val="none"/>
        </w:rPr>
        <w:t xml:space="preserve">体现铅当量的铅玻璃检测报告复印件即可，委托单位名称须为所投产品的制造商或投标人）；</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5.3、铅玻璃尺寸应满足使用要求，且一体成型，完整无拼接；</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5.4、防护窗套铅当量与铅玻璃相同。</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6、PVC地面</w:t>
      </w:r>
      <w:r>
        <w:rPr>
          <w:rFonts w:hint="eastAsia" w:ascii="宋体" w:hAnsi="宋体" w:cs="宋体"/>
          <w:color w:val="000000"/>
          <w:sz w:val="21"/>
          <w:szCs w:val="21"/>
          <w:highlight w:val="none"/>
        </w:rPr>
      </w:r>
      <w:r/>
    </w:p>
    <w:p>
      <w:pPr>
        <w:pStyle w:val="947"/>
        <w:ind w:firstLine="420"/>
        <w:spacing w:line="360" w:lineRule="auto"/>
        <w:tabs>
          <w:tab w:val="left" w:pos="540"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（1）走廊及其他辅房选用2mm PVC卷材。</w:t>
      </w:r>
      <w:r>
        <w:rPr>
          <w:rFonts w:hint="eastAsia" w:ascii="宋体" w:hAnsi="宋体" w:cs="宋体"/>
          <w:color w:val="000000"/>
          <w:sz w:val="21"/>
          <w:szCs w:val="21"/>
          <w:highlight w:val="none"/>
        </w:rPr>
      </w:r>
      <w:r/>
    </w:p>
    <w:p>
      <w:pPr>
        <w:pStyle w:val="947"/>
        <w:ind w:firstLine="420"/>
        <w:spacing w:line="360" w:lineRule="auto"/>
        <w:tabs>
          <w:tab w:val="left" w:pos="540" w:leader="none"/>
        </w:tabs>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（2）卷材之间所有拼缝均用同质焊条处理成平整无缝，与墙体均为圆弧连接。</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（3）同质透心，无方向性；</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（4）耐磨等级：T级；</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（5）防火等级：B1级；</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（6）防滑等级：≥R9级；</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（7）有害物质含量复合国标要求；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（8）不含非邻苯类增塑剂； </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（9）TVOC 排放量＜10ug/m3；</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（10）抗碘酒、抗酸性；</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（11）原厂原牌，不接受OEM（加工贴牌）产品。</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7、玻镁岩棉彩钢板</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（1）▲芯材防火等级A1级，板材整体耐火时间满足设计要求；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（2）面层采用镀锌钢板，经酸洗、磷化、去油、喷塑后防腐钢板为面板，四周镀锌钢带及镀锌角件封边，填充岩棉+双面玻镁为内芯层，经加热、加压、固化等工序制造而成；</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（3）▲材料总厚度为50mm，钢板厚度不小于0.476mm，岩棉两侧玻镁板厚度不小于5mm；</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（4）材料双面均平整光滑，抗碰撞、不产尘、不易积尘、容易清洁；</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（5）材料饰面抗弯承载力不小于1.495KN/㎡，四周采用镀锌钢带及镀锌角件封边；</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（6）岩棉密度不低于100KG/m³</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（7）阳角需要同墙面同质同色，圆弧半径R30；</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（8）隔音量＞42dB；</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（9）根据平面布局对墙体排版设计，尺寸定制，不得现场切割；</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（10）连接方式为中置铝型材插接，铝合金采用优质专用配套型材，雌雄插口连接。</w:t>
      </w:r>
      <w:r>
        <w:rPr>
          <w:rFonts w:hint="eastAsia" w:ascii="宋体" w:hAnsi="宋体" w:cs="宋体"/>
          <w:color w:val="000000"/>
          <w:sz w:val="21"/>
          <w:szCs w:val="21"/>
          <w:highlight w:val="none"/>
        </w:rPr>
      </w:r>
      <w:r/>
    </w:p>
    <w:p>
      <w:pPr>
        <w:pStyle w:val="947"/>
        <w:ind w:firstLine="420"/>
        <w:spacing w:line="360" w:lineRule="auto"/>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（七）相关图纸可至</w:t>
      </w:r>
      <w:r>
        <w:rPr>
          <w:rFonts w:hint="eastAsia" w:ascii="宋体" w:hAnsi="宋体"/>
          <w:color w:val="000000"/>
          <w:sz w:val="21"/>
          <w:szCs w:val="21"/>
          <w:highlight w:val="none"/>
        </w:rPr>
        <w:t xml:space="preserve">https://pan.baidu.com/s/1hTdDg7X31Tql-FV0dXUjnQ</w:t>
      </w:r>
      <w:r>
        <w:rPr>
          <w:rFonts w:hint="eastAsia" w:ascii="宋体" w:hAnsi="宋体" w:cs="宋体"/>
          <w:color w:val="000000"/>
          <w:sz w:val="21"/>
          <w:szCs w:val="21"/>
          <w:highlight w:val="none"/>
        </w:rPr>
        <w:t xml:space="preserve">进行下载，招标文件如与图纸有矛盾之处以图纸为准。</w:t>
      </w:r>
      <w:r>
        <w:rPr>
          <w:rFonts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四、安装及质量要求：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1、货物质量符合国家质量标准和验收规范，并响应招标文件所规定技术性能要求，以及中标人承诺的其他指标。</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2、国家具有强制性标准的，所投货物须符合国家强制性标准。 </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3、所有货物在到达现场时须经采购单位人员记录验收，验货时须提交该货物的质量合格证明及服务质保证明文件。</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4、所有货物、附（配）件应具备该类货物的功能要求，无瑕疵和缺陷，质量为合格货物，同时有明确的生产厂商或制造厂商。 </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5、安装应按照规范进行安装，安装后整体的辐射防护应能通过国家有关部门验收。</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6、缺陷保修：如果货物交付使用后，缺陷多次反复出现，中标方必须提出分析报告和解决方案，更换该货物，直到最后纠正缺陷、投标人提供质保从纠正之日起重新计算质保期。</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7、如果是超出投标人的责任范围的疏忽、误操作等情况而导致的更换修正，应由投标人进行修理，其额外费用由双方协商承担。</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五、验收要求及标准：</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验收：产品运抵甲方指定地点后，甲方对所供货物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2、验收时，乙方必须参加，由双方签署验收单。</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3、项目完成后，供方需提供所投产品质保书、保修证明等书面资料。</w:t>
      </w:r>
      <w:r>
        <w:rPr>
          <w:rFonts w:hint="eastAsia" w:ascii="宋体" w:hAnsi="宋体" w:cs="宋体"/>
          <w:color w:val="000000"/>
          <w:sz w:val="21"/>
          <w:szCs w:val="21"/>
          <w:highlight w:val="none"/>
        </w:rPr>
      </w:r>
      <w:r/>
    </w:p>
    <w:p>
      <w:pPr>
        <w:pStyle w:val="947"/>
        <w:ind w:firstLine="420"/>
        <w:spacing w:line="360" w:lineRule="auto"/>
        <w:rPr>
          <w:rFonts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4、验收标准：</w:t>
      </w:r>
      <w:r>
        <w:rPr>
          <w:rFonts w:hint="eastAsia" w:ascii="宋体" w:hAnsi="宋体" w:cs="宋体"/>
          <w:bCs/>
          <w:color w:val="000000"/>
          <w:sz w:val="21"/>
          <w:szCs w:val="21"/>
          <w:highlight w:val="none"/>
        </w:rPr>
        <w:t xml:space="preserve">中标方需提供质保书</w:t>
      </w:r>
      <w:r>
        <w:rPr>
          <w:rFonts w:hint="eastAsia" w:ascii="宋体" w:hAnsi="宋体" w:cs="宋体"/>
          <w:bCs/>
          <w:color w:val="000000"/>
          <w:sz w:val="21"/>
          <w:szCs w:val="21"/>
          <w:highlight w:val="none"/>
        </w:rPr>
        <w:t xml:space="preserve">、保修证明等书面资料，项目整体按国家环保及卫生等相关部门标准、规范的最新要求进行验收，需通过验收相关的各项检测并取得各场所投入使用所必需的国家有关部门的验收合格证明，同时核医学相关场所均需满足质量控制检测对场所内环境的各项要求。当双方对验收标准有争议时，可委托双方一致认可的国家相关权威检测中心进行检测，费用由中标方承担。只有在项目已正常运转，通过环评验收且满足招标人使用要求后，本项目工作才能认为已全部完成。验收时若有不满足第三方验收单位、设备厂家的要求时，中标单位应无条件增设或更改相应措施，以满足验收要求。</w:t>
      </w:r>
      <w:r>
        <w:rPr>
          <w:rFonts w:ascii="宋体" w:hAnsi="宋体" w:cs="宋体"/>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5、货物到达采购人后，投标人应有专人负责看护并派工程技术人员到达现场，在采购人技术人员在场的情况下开箱清点货物，组织安装、调试及操作培训，并承担因此发生的一切费用。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6、交货过程中如发现不符合本次采购文件所定产品，供方应无条件退换。</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7、如无特殊原因验收时间自项目完成6个月内完成验收，具体根据采购单位要求。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六、实施方案要求</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1、货物到达采购单位后，在采购单位技术人员在场的情况下开箱清点货物，组织安装、调试及操作培训，并承担因此发生的一切费用。</w:t>
      </w:r>
      <w:r>
        <w:rPr>
          <w:rFonts w:hint="eastAsia" w:ascii="宋体" w:hAnsi="宋体" w:cs="宋体"/>
          <w:bCs/>
          <w:color w:val="000000"/>
          <w:sz w:val="21"/>
          <w:szCs w:val="21"/>
          <w:highlight w:val="none"/>
        </w:rPr>
      </w:r>
      <w:r/>
    </w:p>
    <w:p>
      <w:pPr>
        <w:pStyle w:val="1061"/>
        <w:ind w:firstLine="420"/>
        <w:spacing w:line="360" w:lineRule="auto"/>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2、投标文件中提供实施方案，内容应包括但不限于①项目实施计划与时间安排、②项目试运行调试方案、③项目人员组成及职责安排、④安装说明及安装工具设备清单、⑤安全文明施工制度等方面。</w:t>
      </w:r>
      <w:r>
        <w:rPr>
          <w:rFonts w:hint="eastAsia" w:hAnsi="宋体" w:eastAsia="宋体" w:cs="宋体"/>
          <w:bCs/>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3、投标人负责保管、看护进场的设备及附配件直至完成安装调试后交付采购单位。</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4、投标方承诺投标产品的安装需要甲方已完成的基建（水、电、网络等）进行改造的，改造费用由投标方承担。</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七、售后服务要求</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color w:val="000000"/>
          <w:sz w:val="21"/>
          <w:szCs w:val="21"/>
          <w:highlight w:val="none"/>
        </w:rPr>
        <w:t xml:space="preserve">质保期≥3年（质保期自货物验收合格之日起计算）。</w:t>
      </w:r>
      <w:r>
        <w:rPr>
          <w:rFonts w:hint="eastAsia" w:ascii="宋体" w:hAnsi="宋体" w:cs="宋体"/>
          <w:bCs/>
          <w:color w:val="000000"/>
          <w:sz w:val="21"/>
          <w:szCs w:val="21"/>
          <w:highlight w:val="none"/>
        </w:rPr>
        <w:t xml:space="preserve">质保期后提供终身维修和维护服务，且只收取配件费用，不收取人工费及其他费用；合同期间如发生退回、维修或设备替换等情形，质保期予以扣除相应期间。在质保期内，投标人应成立专门的技术支持和售后服务小组，提供完善周到的本地化服务，具有7*24小时的维护支持能力以及优先服务级别。在招标人提出服务要求后，</w:t>
      </w:r>
      <w:r>
        <w:rPr>
          <w:rFonts w:hint="eastAsia" w:ascii="宋体" w:hAnsi="宋体" w:cs="宋体"/>
          <w:bCs/>
          <w:color w:val="000000"/>
          <w:sz w:val="21"/>
          <w:szCs w:val="21"/>
          <w:highlight w:val="none"/>
          <w:lang w:val="zh-CN"/>
        </w:rPr>
        <w:t xml:space="preserve">能做到30分钟响应，2 小时上门，一般故障24 小时内排除，重大故障48小时内排除，若无法在规定时间内修复故障由中标单位免费提供相应备件确保系统正常运行。</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2、在质保期内，投标人承诺无偿并迅速更换由于元器件缺陷及工艺等问题而发生故障的产品，并对因维修、保养，更换零部件等所发生的一切费用，均由投标人承担。</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3、招标人如有其他项目需投标人配合完成，投标人须无条件免费派相关工程师现场配合，直至该项目完成。</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4、质保期内投标人提供至少每年4次的上门维护保养服务，并提供维护保养报告。</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5、投标文件中提供针对本项目制定的售后服务管理体系方案，包括①服务机制、响应时间、故障解决等内容、②服务流程、③服务标准、维保档案等情况。</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八 、故障应急预案</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投标单位分析设备有可能出现的重大故障，制定出合理的应急预案。包括但不限于：</w:t>
      </w:r>
      <w:r>
        <w:rPr>
          <w:rFonts w:hint="eastAsia"/>
          <w:color w:val="000000"/>
          <w:sz w:val="21"/>
          <w:szCs w:val="21"/>
          <w:highlight w:val="none"/>
        </w:rPr>
        <w:t xml:space="preserve">①故障特征假设及分析、②处理制度、③应急组织与职责、④故障应急处置程序及故障报告流程等。</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九、报价要求：</w:t>
      </w:r>
      <w:r>
        <w:rPr>
          <w:rFonts w:hint="eastAsia" w:ascii="宋体" w:hAnsi="宋体" w:cs="宋体"/>
          <w:color w:val="000000"/>
          <w:sz w:val="21"/>
          <w:szCs w:val="21"/>
          <w:highlight w:val="none"/>
        </w:rPr>
      </w:r>
      <w:r/>
    </w:p>
    <w:p>
      <w:pPr>
        <w:pStyle w:val="94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总报价一次报定，总报价包括招标文件所确定招标范围内相应图纸及货物清单中的全部内容，以及为按招标文件所确定的交货时间、质量、安全要求完成上述内容所必须的机械设备、材料、劳务、技术措施、场地清理、有关材料和构件场内外二次搬运费、垃圾的清理外运所有费等。设计图纸未完善之处的完善、深化，若现场实际安装过程中，招标人、监理单位、政府相关部门等发现图纸有与现行规范有出入或不详之处，中标人在征得招标人同意后应无条件更改到位，由此产生的费用包含在投标总价内。</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十</w:t>
      </w:r>
      <w:r>
        <w:rPr>
          <w:rFonts w:hint="eastAsia" w:ascii="宋体" w:hAnsi="宋体" w:cs="宋体"/>
          <w:color w:val="000000"/>
          <w:sz w:val="21"/>
          <w:szCs w:val="21"/>
          <w:highlight w:val="none"/>
        </w:rPr>
        <w:t xml:space="preserve">、交货要求</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TW" w:eastAsia="zh-TW"/>
        </w:rPr>
        <w:t xml:space="preserve">交货期：</w:t>
      </w:r>
      <w:r>
        <w:rPr>
          <w:rFonts w:hint="eastAsia" w:ascii="宋体" w:hAnsi="宋体" w:cs="宋体"/>
          <w:color w:val="000000"/>
          <w:sz w:val="21"/>
          <w:szCs w:val="21"/>
          <w:highlight w:val="none"/>
        </w:rPr>
        <w:t xml:space="preserve">在合同签订生效后并接到采购人通知后60日内安装调试完毕。</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2、交</w:t>
      </w:r>
      <w:r>
        <w:rPr>
          <w:rFonts w:hint="eastAsia" w:ascii="宋体" w:hAnsi="宋体" w:cs="宋体"/>
          <w:color w:val="000000"/>
          <w:sz w:val="21"/>
          <w:szCs w:val="21"/>
          <w:highlight w:val="none"/>
          <w:lang w:val="zh-TW" w:eastAsia="zh-TW"/>
        </w:rPr>
        <w:t xml:space="preserve">货地点：</w:t>
      </w:r>
      <w:r>
        <w:rPr>
          <w:rFonts w:hint="eastAsia" w:ascii="宋体" w:hAnsi="宋体" w:cs="宋体"/>
          <w:color w:val="000000"/>
          <w:sz w:val="21"/>
          <w:szCs w:val="21"/>
          <w:highlight w:val="none"/>
        </w:rPr>
        <w:t xml:space="preserve">苏州大学附属第一医院总院</w:t>
      </w:r>
      <w:r>
        <w:rPr>
          <w:rFonts w:hint="eastAsia" w:ascii="宋体" w:hAnsi="宋体" w:cs="宋体"/>
          <w:color w:val="000000"/>
          <w:sz w:val="21"/>
          <w:szCs w:val="21"/>
          <w:highlight w:val="none"/>
          <w:lang w:val="zh-TW" w:eastAsia="zh-TW"/>
        </w:rPr>
        <w:t xml:space="preserve">。</w:t>
      </w:r>
      <w:r>
        <w:rPr>
          <w:rFonts w:hint="eastAsia" w:ascii="宋体" w:hAnsi="宋体" w:cs="宋体"/>
          <w:color w:val="000000"/>
          <w:sz w:val="21"/>
          <w:szCs w:val="21"/>
          <w:highlight w:val="none"/>
          <w:lang w:val="zh-TW" w:eastAsia="zh-TW"/>
        </w:rPr>
      </w:r>
      <w:r/>
    </w:p>
    <w:p>
      <w:pPr>
        <w:pStyle w:val="947"/>
        <w:ind w:firstLine="42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十一、综合说明：</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1、付款方式：详见合同主要条款</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2、供应商所提供产品需明确生产厂家、品牌、规格、型号、数量及主要技术参数，技术参数和产品说明书不一致时，以说明书为准。需列出设备配置清单、主要配件价格清单。</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3、供应商必须承诺谈判招标文件提出的全部要求，如果以其中某些条款不响应时，应在文件中列出。</w:t>
      </w:r>
      <w:r>
        <w:rPr>
          <w:rFonts w:hint="eastAsia" w:ascii="宋体" w:hAnsi="宋体" w:cs="宋体"/>
          <w:color w:val="000000"/>
          <w:sz w:val="21"/>
          <w:szCs w:val="21"/>
          <w:highlight w:val="none"/>
        </w:rPr>
      </w:r>
      <w:r/>
    </w:p>
    <w:p>
      <w:pPr>
        <w:pStyle w:val="947"/>
        <w:ind w:firstLine="420"/>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4、本项目核心产品为：</w:t>
      </w:r>
      <w:r>
        <w:rPr>
          <w:rFonts w:hint="eastAsia" w:ascii="宋体" w:hAnsi="宋体" w:cs="宋体"/>
          <w:color w:val="000000"/>
          <w:sz w:val="21"/>
          <w:szCs w:val="21"/>
          <w:highlight w:val="none"/>
          <w:lang w:bidi="ar"/>
        </w:rPr>
        <w:t xml:space="preserve">铅板、防中子门</w:t>
      </w:r>
      <w:r>
        <w:rPr>
          <w:rFonts w:hint="eastAsia" w:ascii="宋体" w:hAnsi="宋体" w:cs="宋体"/>
          <w:b/>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cs="宋体"/>
          <w:color w:val="000000"/>
          <w:sz w:val="21"/>
          <w:szCs w:val="21"/>
          <w:highlight w:val="none"/>
        </w:rPr>
      </w:r>
      <w:r/>
    </w:p>
    <w:p>
      <w:pPr>
        <w:pStyle w:val="947"/>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6、质保期、付款方式及交付时间不响应招标文件要求的为无效投标。</w:t>
      </w:r>
      <w:r>
        <w:rPr>
          <w:rFonts w:hint="eastAsia" w:ascii="宋体" w:hAnsi="宋体" w:cs="宋体"/>
          <w:b/>
          <w:bCs/>
          <w:color w:val="000000"/>
          <w:sz w:val="21"/>
          <w:szCs w:val="21"/>
          <w:highlight w:val="none"/>
        </w:rPr>
      </w:r>
      <w:r/>
    </w:p>
    <w:p>
      <w:pPr>
        <w:pStyle w:val="947"/>
        <w:ind w:firstLine="43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7、凡涉及招标文件的补充说明或修改，均以政府采购网上通知为准。</w:t>
      </w:r>
      <w:r>
        <w:rPr>
          <w:rFonts w:hint="eastAsia" w:ascii="宋体" w:hAnsi="宋体" w:cs="宋体"/>
          <w:color w:val="000000"/>
          <w:sz w:val="21"/>
          <w:szCs w:val="21"/>
          <w:highlight w:val="none"/>
        </w:rPr>
      </w:r>
      <w:r/>
    </w:p>
    <w:p>
      <w:pPr>
        <w:pStyle w:val="947"/>
        <w:jc w:val="center"/>
        <w:spacing w:line="360" w:lineRule="auto"/>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947"/>
        <w:jc w:val="center"/>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947"/>
        <w:jc w:val="center"/>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947"/>
        <w:jc w:val="center"/>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1000"/>
        <w:ind w:firstLine="2891"/>
        <w:jc w:val="both"/>
        <w:pageBreakBefore/>
        <w:spacing w:line="400" w:lineRule="exact"/>
        <w:rPr>
          <w:rFonts w:hint="eastAsia" w:ascii="宋体" w:hAnsi="宋体" w:cs="宋体"/>
          <w:b/>
          <w:bCs/>
          <w:color w:val="000000"/>
          <w:sz w:val="32"/>
          <w:szCs w:val="20"/>
          <w:highlight w:val="none"/>
        </w:rPr>
      </w:pPr>
      <w:r>
        <w:rPr>
          <w:rFonts w:hint="eastAsia" w:ascii="宋体" w:hAnsi="宋体" w:cs="宋体"/>
          <w:b/>
          <w:bCs/>
          <w:color w:val="000000"/>
          <w:sz w:val="32"/>
          <w:szCs w:val="20"/>
          <w:highlight w:val="none"/>
          <w:lang w:val="zh-CN"/>
        </w:rPr>
        <w:t xml:space="preserve">第</w:t>
      </w:r>
      <w:r>
        <w:rPr>
          <w:rFonts w:hint="eastAsia" w:ascii="宋体" w:hAnsi="宋体" w:cs="宋体"/>
          <w:b/>
          <w:bCs/>
          <w:color w:val="000000"/>
          <w:sz w:val="32"/>
          <w:szCs w:val="20"/>
          <w:highlight w:val="none"/>
        </w:rPr>
        <w:t xml:space="preserve">五</w:t>
      </w:r>
      <w:r>
        <w:rPr>
          <w:rFonts w:hint="eastAsia" w:ascii="宋体" w:hAnsi="宋体" w:cs="宋体"/>
          <w:b/>
          <w:bCs/>
          <w:color w:val="000000"/>
          <w:sz w:val="32"/>
          <w:szCs w:val="20"/>
          <w:highlight w:val="none"/>
          <w:lang w:val="zh-CN"/>
        </w:rPr>
        <w:t xml:space="preserve">章</w:t>
      </w:r>
      <w:r>
        <w:rPr>
          <w:rFonts w:hint="eastAsia" w:ascii="宋体" w:hAnsi="宋体" w:cs="宋体"/>
          <w:b/>
          <w:bCs/>
          <w:color w:val="000000"/>
          <w:sz w:val="32"/>
          <w:szCs w:val="20"/>
          <w:highlight w:val="none"/>
        </w:rPr>
        <w:t xml:space="preserve"> </w:t>
      </w:r>
      <w:r>
        <w:rPr>
          <w:rFonts w:hint="eastAsia" w:ascii="宋体" w:hAnsi="宋体" w:cs="宋体"/>
          <w:b/>
          <w:bCs/>
          <w:color w:val="000000"/>
          <w:sz w:val="32"/>
          <w:szCs w:val="20"/>
          <w:highlight w:val="none"/>
          <w:lang w:val="zh-CN"/>
        </w:rPr>
        <w:t xml:space="preserve">合同</w:t>
      </w:r>
      <w:r>
        <w:rPr>
          <w:rFonts w:hint="eastAsia" w:ascii="宋体" w:hAnsi="宋体" w:cs="宋体"/>
          <w:b/>
          <w:bCs/>
          <w:color w:val="000000"/>
          <w:sz w:val="32"/>
          <w:szCs w:val="20"/>
          <w:highlight w:val="none"/>
        </w:rPr>
        <w:t xml:space="preserve">主要</w:t>
      </w:r>
      <w:r>
        <w:rPr>
          <w:rFonts w:hint="eastAsia" w:ascii="宋体" w:hAnsi="宋体" w:cs="宋体"/>
          <w:b/>
          <w:bCs/>
          <w:color w:val="000000"/>
          <w:sz w:val="32"/>
          <w:szCs w:val="20"/>
          <w:highlight w:val="none"/>
          <w:lang w:val="zh-CN"/>
        </w:rPr>
        <w:t xml:space="preserve">条款</w:t>
      </w:r>
      <w:r>
        <w:rPr>
          <w:rFonts w:hint="eastAsia" w:ascii="宋体" w:hAnsi="宋体" w:cs="宋体"/>
          <w:b/>
          <w:bCs/>
          <w:color w:val="000000"/>
          <w:sz w:val="32"/>
          <w:szCs w:val="20"/>
          <w:highlight w:val="none"/>
        </w:rPr>
      </w:r>
      <w:r/>
    </w:p>
    <w:p>
      <w:pPr>
        <w:pStyle w:val="105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甲方：                                （以下简称甲方）</w:t>
      </w:r>
      <w:r>
        <w:rPr>
          <w:rFonts w:hint="eastAsia" w:hAnsi="宋体" w:eastAsia="宋体" w:cs="宋体"/>
          <w:color w:val="000000"/>
          <w:sz w:val="21"/>
          <w:szCs w:val="21"/>
          <w:highlight w:val="none"/>
        </w:rPr>
      </w:r>
      <w:r/>
    </w:p>
    <w:p>
      <w:pPr>
        <w:pStyle w:val="105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乙方：                                （以下简称乙方）</w:t>
      </w:r>
      <w:r>
        <w:rPr>
          <w:rFonts w:hint="eastAsia" w:hAnsi="宋体" w:eastAsia="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根据采购编号      号招标文件及乙方中标的投标文件和中标通知书，甲乙双方就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的购销事宜，签订本合同书。</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（一）</w:t>
      </w:r>
      <w:r>
        <w:rPr>
          <w:rFonts w:hint="eastAsia" w:ascii="宋体" w:hAnsi="宋体" w:cs="宋体"/>
          <w:b/>
          <w:bCs/>
          <w:color w:val="000000"/>
          <w:sz w:val="21"/>
          <w:szCs w:val="21"/>
          <w:highlight w:val="none"/>
          <w:lang w:val="zh-CN"/>
        </w:rPr>
        <w:t xml:space="preserve">、合同文件</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1、合同文件适用法律</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适用于合同文件的法律是中华人民共和国现行法律、法规及甲方所在地的地方性法规。</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2、合同文件组成和解释顺序</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合同文件的组成和解释顺序如下：</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 合同的特殊性条款</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 合同的一般性条款</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 洽商、变更等明确双方权利义务的纪要、协议</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2.1.4 中标通知书、投标文件和招标文件</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 有关图纸</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2.1.6 标准、规范和其它有关技术资料、技术要求</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合同的特殊性条款的效力优于合同的一般性条款的效力</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3、合同文件使用文字</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合同文件使用中文书写、解释和说明</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二</w:t>
      </w:r>
      <w:r>
        <w:rPr>
          <w:rFonts w:hint="eastAsia" w:ascii="宋体" w:hAnsi="宋体" w:cs="宋体"/>
          <w:b/>
          <w:bCs/>
          <w:color w:val="000000"/>
          <w:sz w:val="21"/>
          <w:szCs w:val="21"/>
          <w:highlight w:val="none"/>
          <w:lang w:val="zh-CN"/>
        </w:rPr>
        <w:t xml:space="preserve">）、标的物的一般条款</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1、完整物权</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注：本项目为交钥匙工程（设备如涉及与甲方端口或设备对接或改造现场设施等，费用均由乙方承担）。</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2、质量保证</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乙方应保证所供标的物是原厂全新的，未使用过的，并且是非长期积压的库存商品（距离生产日期应在1年内），完全</w:t>
      </w:r>
      <w:r>
        <w:rPr>
          <w:rFonts w:hint="eastAsia" w:ascii="宋体" w:hAnsi="宋体" w:cs="宋体"/>
          <w:color w:val="000000"/>
          <w:sz w:val="21"/>
          <w:szCs w:val="21"/>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color w:val="000000"/>
          <w:szCs w:val="21"/>
          <w:highlight w:val="none"/>
        </w:rPr>
        <w:t xml:space="preserve">一般条款</w:t>
      </w:r>
      <w:r>
        <w:rPr>
          <w:rFonts w:hint="eastAsia" w:ascii="宋体" w:hAnsi="宋体" w:cs="宋体"/>
          <w:color w:val="000000"/>
          <w:sz w:val="21"/>
          <w:szCs w:val="21"/>
          <w:highlight w:val="none"/>
        </w:rPr>
        <w:t xml:space="preserve">第（六）条“违约责任”向乙方主张各项权利。</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除合同特殊条款规定外，合同条款中标的物的质保期均自标的物通过甲方最终验收之日起计算，如发生退回、维修或设备替换等情形，质保期予以相应延长。</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乙方再次承诺严格按照招标书及本合同等文件所记载内容提供服务内容，包括且不限于整体要求、各类功能要求等。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3、包装</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4、伴随服务（乙方对甲方待使用设施的周边配套实施等均已现场确认并认可，确保甲方无须另行添置设备或设施；且该部分费用已包括在合同总价内，甲方无须支付任何费用）</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  乙方除应履行按期按量交付合格标的物的义务之外，还应提供下列服务。</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4.1.1  标的物的现场安装、启动、调试、培训、验收、维护、升级、监督、更换或设备替换等，以及招标书等文件所记录的服务项目；</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4.1.2  提供标的物组装和一般维修所必须的工具；</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4.1.3 在合同规定的期限内对所提供标的物实行运行监督、维修服务的前提条件是该服务并不能免除乙方在质保期内所承担的义务；</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4.1.4 按甲方要求，对甲方技术人员进行技术指导或培训；提供系统完整专业的培训计划；提供厂家免费培训、并提供维修资料及中文的用户操作手册。</w:t>
      </w:r>
      <w:r>
        <w:rPr>
          <w:rFonts w:hint="eastAsia" w:ascii="宋体" w:hAnsi="宋体" w:cs="宋体"/>
          <w:color w:val="000000"/>
          <w:sz w:val="21"/>
          <w:szCs w:val="21"/>
          <w:highlight w:val="none"/>
        </w:rPr>
      </w:r>
      <w:r/>
    </w:p>
    <w:p>
      <w:pPr>
        <w:pStyle w:val="947"/>
        <w:ind w:right="-159" w:firstLine="420"/>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  除合同另有规定之外，伴随服务的所有费用均已含在合同价款中，甲方不再另行进行支付。</w:t>
      </w:r>
      <w:r>
        <w:rPr>
          <w:rFonts w:hint="eastAsia" w:ascii="宋体" w:hAnsi="宋体" w:cs="宋体"/>
          <w:color w:val="000000"/>
          <w:sz w:val="21"/>
          <w:szCs w:val="21"/>
          <w:highlight w:val="none"/>
        </w:rPr>
      </w:r>
      <w:r/>
    </w:p>
    <w:p>
      <w:pPr>
        <w:pStyle w:val="947"/>
        <w:ind w:right="-159" w:firstLine="420"/>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乙方负责现场清理，对废弃物、垃圾等不得随意丢弃，必须按国家相关规定要求处置。</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）、标的物的交付、检验和验收</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1、标的物的交付</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标的物的所有权自标的物交付时转移, 标的物交付行为不视为验收合格。</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乙方应当按照约定的期限和约定的地点交付标的物。</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乙方应当按照约定或者交易习惯向甲方交付提取标的物的包括</w:t>
      </w:r>
      <w:r>
        <w:rPr>
          <w:rFonts w:hint="eastAsia" w:ascii="宋体" w:hAnsi="宋体" w:cs="宋体"/>
          <w:color w:val="000000"/>
          <w:sz w:val="21"/>
          <w:szCs w:val="21"/>
          <w:highlight w:val="none"/>
        </w:rPr>
        <w:t xml:space="preserve">出厂证明、合格证、报关单及商检单等全部材料</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2、检验和验收</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w:t>
      </w:r>
      <w:r>
        <w:rPr>
          <w:rFonts w:hint="eastAsia" w:ascii="宋体" w:hAnsi="宋体" w:cs="宋体"/>
          <w:color w:val="000000"/>
          <w:sz w:val="21"/>
          <w:szCs w:val="21"/>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验收期限自标的物安装调试正常使用三个月后，特殊情况需延长的，双方应特别约定。</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如双方对验收结果有分歧，则以国家权威部门的检验结果为准，检验费用先由乙方垫付、最终由有过失的一方支付。</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3、货物交货时，包装须完整无破损，乙方还必须提供以下材料：</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3.1货物装箱清单 </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3.2合格证（国产设备必须提供）    </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3.3报关单&amp;商检单（进口设备需提供）</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3.4医疗器械注册证（医疗设备需提供）</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3.5中英文技术资料                 </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3.6使用维修保养中文说明书</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3.7其它必备材料和必备工具等       </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3.8保修单等其它必须材料</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3.9质量合格材料（计量合格证）</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四</w:t>
      </w:r>
      <w:r>
        <w:rPr>
          <w:rFonts w:hint="eastAsia" w:ascii="宋体" w:hAnsi="宋体" w:cs="宋体"/>
          <w:b/>
          <w:bCs/>
          <w:color w:val="000000"/>
          <w:sz w:val="21"/>
          <w:szCs w:val="21"/>
          <w:highlight w:val="none"/>
          <w:lang w:val="zh-CN"/>
        </w:rPr>
        <w:t xml:space="preserve">）、对标的物提出异议的时间和办法</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1、对标的物提出异议的时间和办法 </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甲方在验收过程中，</w:t>
      </w:r>
      <w:r>
        <w:rPr>
          <w:rFonts w:hint="eastAsia" w:ascii="宋体" w:hAnsi="宋体" w:cs="宋体"/>
          <w:color w:val="000000"/>
          <w:sz w:val="21"/>
          <w:szCs w:val="21"/>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如甲方在验收期满后既不出具验收合格证明又未提出书面异议的视为乙方所交标的物符合合同规定，但不免除本条款上述1.1约定的在项目实施过程中甲方的权利。</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乙方应在收到甲方书面异议后七天内负责处理问题，否则将视为默认甲方提出的异议和处理意见，</w:t>
      </w:r>
      <w:r>
        <w:rPr>
          <w:rFonts w:hint="eastAsia" w:ascii="宋体" w:hAnsi="宋体" w:cs="宋体"/>
          <w:color w:val="000000"/>
          <w:sz w:val="21"/>
          <w:szCs w:val="21"/>
          <w:highlight w:val="none"/>
        </w:rPr>
        <w:t xml:space="preserve">同时异议期一并无限延长</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（五）</w:t>
      </w:r>
      <w:r>
        <w:rPr>
          <w:rFonts w:hint="eastAsia" w:ascii="宋体" w:hAnsi="宋体" w:cs="宋体"/>
          <w:b/>
          <w:bCs/>
          <w:color w:val="000000"/>
          <w:sz w:val="21"/>
          <w:szCs w:val="21"/>
          <w:highlight w:val="none"/>
          <w:lang w:val="zh-CN"/>
        </w:rPr>
        <w:t xml:space="preserve">、合同价款和支付</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1、合同价款和支付</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本合同的结算货币为人民币，单位元。</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1.2乙方应按照双方签订的合同规定完中标货、调试及经甲方验收合格后并在合同特殊条款规定的期限内持下列全部单据后方可结算货款：</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满足甲方要求的合格的销售发票；</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 甲方盖章签收后的送货回单、乙方出具的合格检验证明和最终甲方出具的书面验收合格证明。</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1.3如无异议、甲方应按合同特殊条款规定的期限和方式付款。</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 根据现行税法对本合同有关的一切税费均由乙方承担，且已计入费用。</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六</w:t>
      </w:r>
      <w:r>
        <w:rPr>
          <w:rFonts w:hint="eastAsia" w:ascii="宋体" w:hAnsi="宋体" w:cs="宋体"/>
          <w:b/>
          <w:bCs/>
          <w:color w:val="000000"/>
          <w:sz w:val="21"/>
          <w:szCs w:val="21"/>
          <w:highlight w:val="none"/>
          <w:lang w:val="zh-CN"/>
        </w:rPr>
        <w:t xml:space="preserve">）、违约责任（除已有约定外）</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1、违约责任</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2、甲方违约责任</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在合同生效后，甲方无理由要求退货的，应向乙方偿付合同总价款5%的违约金，违约金不足以补偿实际损失的，乙方有权要求甲方补足。</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甲方无故逾期付款的应按照逾期付款金额的每天万分之一支付逾期付款违约金。</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甲方无故违反合同规定，拒绝接收乙方交付的合格标的物，应当承担乙方由此造成的实际损失。</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3、乙方违约责任</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  </w:t>
      </w:r>
      <w:r>
        <w:rPr>
          <w:rFonts w:hint="eastAsia" w:ascii="宋体" w:hAnsi="宋体" w:cs="宋体"/>
          <w:color w:val="000000"/>
          <w:sz w:val="21"/>
          <w:szCs w:val="21"/>
          <w:highlight w:val="none"/>
        </w:rPr>
        <w:t xml:space="preserve">乙方逾期交货的，应在发货前与甲方协商，但如甲方仍需求的，乙方应立即发货并应按照逾期交货部分货款的每天万分之一支付逾期交货违约金，同时承担甲方因此遭致的损失费用；如甲方不再需求，则甲方有权解除合同，乙方向甲方支付合同总价款20%的违约金，违约金不足以补偿损失的甲方仍有权要求乙方补足，</w:t>
      </w:r>
      <w:r>
        <w:rPr>
          <w:rFonts w:hint="eastAsia" w:ascii="宋体" w:hAnsi="宋体" w:cs="宋体"/>
          <w:color w:val="000000"/>
          <w:sz w:val="21"/>
          <w:szCs w:val="21"/>
          <w:highlight w:val="none"/>
        </w:rPr>
        <w:t xml:space="preserve">如发生诉讼，乙方须承担诉讼费、保全费、律师费等。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4、不可抗力</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  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  合同一方因不可抗力不能履行合同的，应当及时通知对方，以减轻可能给对方造成的损失，并应当在合理期限内提供证明。</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val="zh-CN"/>
        </w:rPr>
        <w:t xml:space="preserve">）、索赔</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1、索赔</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甲方有权</w:t>
      </w:r>
      <w:r>
        <w:rPr>
          <w:rFonts w:hint="eastAsia" w:ascii="宋体" w:hAnsi="宋体" w:cs="宋体"/>
          <w:color w:val="000000"/>
          <w:sz w:val="21"/>
          <w:szCs w:val="21"/>
          <w:highlight w:val="none"/>
        </w:rPr>
        <w:t xml:space="preserve">根据自行检验标准检验或当地产品质量检验机构或其它有权部门出具的检验证书</w:t>
      </w:r>
      <w:r>
        <w:rPr>
          <w:rFonts w:hint="eastAsia" w:ascii="宋体" w:hAnsi="宋体" w:cs="宋体"/>
          <w:color w:val="000000"/>
          <w:sz w:val="21"/>
          <w:szCs w:val="21"/>
          <w:highlight w:val="none"/>
        </w:rPr>
        <w:t xml:space="preserve">向乙方提出索赔。</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在本合同规定的检验期和质保期内，乙方同意甲方有权按下列多种方式合并解决索赔事宜：</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  根据标的物的低劣程度、损坏程度以及甲方遭受损失的数额，</w:t>
      </w:r>
      <w:r>
        <w:rPr>
          <w:rFonts w:hint="eastAsia" w:ascii="宋体" w:hAnsi="宋体" w:cs="宋体"/>
          <w:color w:val="000000"/>
          <w:sz w:val="21"/>
          <w:szCs w:val="21"/>
          <w:highlight w:val="none"/>
        </w:rPr>
        <w:t xml:space="preserve">合并为甲方</w:t>
      </w:r>
      <w:r>
        <w:rPr>
          <w:rFonts w:hint="eastAsia" w:ascii="宋体" w:hAnsi="宋体" w:cs="宋体"/>
          <w:color w:val="000000"/>
          <w:sz w:val="21"/>
          <w:szCs w:val="21"/>
          <w:highlight w:val="none"/>
        </w:rPr>
        <w:t xml:space="preserve">确定降低标的物的价格。</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rFonts w:hint="eastAsia" w:ascii="宋体" w:hAnsi="宋体" w:cs="宋体"/>
          <w:color w:val="000000"/>
          <w:sz w:val="21"/>
          <w:szCs w:val="21"/>
          <w:highlight w:val="none"/>
        </w:rPr>
      </w:r>
      <w:r/>
    </w:p>
    <w:p>
      <w:pPr>
        <w:pStyle w:val="947"/>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（八）</w:t>
      </w:r>
      <w:r>
        <w:rPr>
          <w:rFonts w:hint="eastAsia" w:ascii="宋体" w:hAnsi="宋体" w:cs="宋体"/>
          <w:b/>
          <w:bCs/>
          <w:color w:val="000000"/>
          <w:sz w:val="21"/>
          <w:szCs w:val="21"/>
          <w:highlight w:val="none"/>
          <w:lang w:val="zh-CN"/>
        </w:rPr>
        <w:t xml:space="preserve">、合同的解除和转让</w:t>
      </w:r>
      <w:r>
        <w:rPr>
          <w:rFonts w:hint="eastAsia" w:ascii="宋体" w:hAnsi="宋体" w:cs="宋体"/>
          <w:b/>
          <w:color w:val="000000"/>
          <w:sz w:val="21"/>
          <w:szCs w:val="21"/>
          <w:highlight w:val="none"/>
          <w:lang w:val="zh-CN"/>
        </w:rPr>
        <w:t xml:space="preserve">（除已有约定外）</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1、合同的解除</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有下列情形之一，合同一方可以解除合同：</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因不可抗力致使不能实现合同目的，未受不可抗力影响的一方有权解除合同；</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w:t>
      </w:r>
      <w:r>
        <w:rPr>
          <w:rFonts w:hint="eastAsia" w:ascii="宋体" w:hAnsi="宋体" w:cs="宋体"/>
          <w:color w:val="000000"/>
          <w:sz w:val="21"/>
          <w:szCs w:val="21"/>
          <w:highlight w:val="none"/>
        </w:rPr>
        <w:t xml:space="preserve">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highlight w:val="none"/>
        </w:rPr>
        <w:t xml:space="preserve">一般条款第（六）条等</w:t>
      </w:r>
      <w:r>
        <w:rPr>
          <w:rFonts w:hint="eastAsia" w:ascii="宋体" w:hAnsi="宋体" w:cs="宋体"/>
          <w:color w:val="000000"/>
          <w:sz w:val="21"/>
          <w:szCs w:val="21"/>
          <w:highlight w:val="none"/>
        </w:rPr>
        <w:t xml:space="preserve">承担各项违约责任</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有权解除合同的一方，可在违约事实或不可抗力发生之后三天内书面通知对方以主张解除合同，合同在书面通知寄往对方</w:t>
      </w:r>
      <w:r>
        <w:rPr>
          <w:rFonts w:hint="eastAsia" w:ascii="宋体" w:hAnsi="宋体" w:cs="宋体"/>
          <w:color w:val="000000"/>
          <w:szCs w:val="21"/>
          <w:highlight w:val="none"/>
        </w:rPr>
        <w:t xml:space="preserve">或显示对方已获悉</w:t>
      </w:r>
      <w:r>
        <w:rPr>
          <w:rFonts w:hint="eastAsia" w:ascii="宋体" w:hAnsi="宋体" w:cs="宋体"/>
          <w:color w:val="000000"/>
          <w:sz w:val="21"/>
          <w:szCs w:val="21"/>
          <w:highlight w:val="none"/>
        </w:rPr>
        <w:t xml:space="preserve">时即告解除。</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本合同当事人联系信息以企查查等查询备注地址为准，适用于双方往来联系、书面文件送达及争议解决时法律文书（含裁判文书）送达。</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2、合同的转让等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合同任何部分均不得转让、分包、委托或授意给第三方，否则视为违约，甲方有权根据本合同一般条款第（六）等全部条款的约定主张全部权利。</w:t>
      </w:r>
      <w:r>
        <w:rPr>
          <w:rFonts w:hint="eastAsia" w:ascii="宋体" w:hAnsi="宋体" w:cs="宋体"/>
          <w:color w:val="000000"/>
          <w:sz w:val="21"/>
          <w:szCs w:val="21"/>
          <w:highlight w:val="none"/>
        </w:rPr>
      </w:r>
      <w:r/>
    </w:p>
    <w:p>
      <w:pPr>
        <w:pStyle w:val="947"/>
        <w:ind w:right="-159"/>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（九）</w:t>
      </w:r>
      <w:r>
        <w:rPr>
          <w:rFonts w:hint="eastAsia" w:ascii="宋体" w:hAnsi="宋体" w:cs="宋体"/>
          <w:b/>
          <w:bCs/>
          <w:color w:val="000000"/>
          <w:sz w:val="21"/>
          <w:szCs w:val="21"/>
          <w:highlight w:val="none"/>
          <w:lang w:val="zh-CN"/>
        </w:rPr>
        <w:t xml:space="preserve">、争议解决</w:t>
      </w:r>
      <w:r>
        <w:rPr>
          <w:rFonts w:hint="eastAsia" w:ascii="宋体" w:hAnsi="宋体" w:cs="宋体"/>
          <w:b/>
          <w:bCs/>
          <w:color w:val="000000"/>
          <w:sz w:val="21"/>
          <w:szCs w:val="21"/>
          <w:highlight w:val="none"/>
        </w:rPr>
        <w:t xml:space="preserve">及未尽事宜</w:t>
      </w:r>
      <w:r>
        <w:rPr>
          <w:rFonts w:hint="eastAsia" w:ascii="宋体" w:hAnsi="宋体" w:cs="宋体"/>
          <w:b/>
          <w:bCs/>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1、争议解决</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甲乙双方因合同发生争议，应在代理机构的主持下进行调解，协商不成，任何一方可以向甲方所在地人民法院起诉。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2、未尽事宜</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本合同未尽事宜应按《中华人民共和国民法典》及其它有关的法律法规的规定执行。</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r>
      <w:r/>
    </w:p>
    <w:p>
      <w:pPr>
        <w:pStyle w:val="94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0"/>
        <w:ind w:firstLine="2249"/>
        <w:jc w:val="both"/>
        <w:pageBreakBefore/>
        <w:spacing w:line="360" w:lineRule="auto"/>
        <w:rPr>
          <w:rFonts w:hint="eastAsia" w:ascii="宋体" w:hAnsi="宋体" w:cs="宋体"/>
          <w:b/>
          <w:bCs/>
          <w:color w:val="000000"/>
          <w:sz w:val="32"/>
          <w:szCs w:val="20"/>
          <w:highlight w:val="none"/>
          <w:lang w:val="zh-CN"/>
        </w:rPr>
      </w:pPr>
      <w:r>
        <w:rPr>
          <w:rFonts w:hint="eastAsia" w:ascii="宋体" w:hAnsi="宋体" w:cs="宋体"/>
          <w:b/>
          <w:bCs/>
          <w:color w:val="000000"/>
          <w:sz w:val="32"/>
          <w:szCs w:val="20"/>
          <w:highlight w:val="none"/>
          <w:lang w:val="zh-CN"/>
        </w:rPr>
        <w:t xml:space="preserve">第</w:t>
      </w:r>
      <w:r>
        <w:rPr>
          <w:rFonts w:hint="eastAsia" w:ascii="宋体" w:hAnsi="宋体" w:cs="宋体"/>
          <w:b/>
          <w:bCs/>
          <w:color w:val="000000"/>
          <w:sz w:val="32"/>
          <w:szCs w:val="20"/>
          <w:highlight w:val="none"/>
        </w:rPr>
        <w:t xml:space="preserve">六</w:t>
      </w:r>
      <w:r>
        <w:rPr>
          <w:rFonts w:hint="eastAsia" w:ascii="宋体" w:hAnsi="宋体" w:cs="宋体"/>
          <w:b/>
          <w:bCs/>
          <w:color w:val="000000"/>
          <w:sz w:val="32"/>
          <w:szCs w:val="20"/>
          <w:highlight w:val="none"/>
          <w:lang w:val="zh-CN"/>
        </w:rPr>
        <w:t xml:space="preserve">章 合同</w:t>
      </w:r>
      <w:r>
        <w:rPr>
          <w:rFonts w:hint="eastAsia" w:ascii="宋体" w:hAnsi="宋体" w:cs="宋体"/>
          <w:b/>
          <w:bCs/>
          <w:color w:val="000000"/>
          <w:sz w:val="32"/>
          <w:szCs w:val="20"/>
          <w:highlight w:val="none"/>
        </w:rPr>
        <w:t xml:space="preserve">特殊</w:t>
      </w:r>
      <w:r>
        <w:rPr>
          <w:rFonts w:hint="eastAsia" w:ascii="宋体" w:hAnsi="宋体" w:cs="宋体"/>
          <w:b/>
          <w:bCs/>
          <w:color w:val="000000"/>
          <w:sz w:val="32"/>
          <w:szCs w:val="20"/>
          <w:highlight w:val="none"/>
          <w:lang w:val="zh-CN"/>
        </w:rPr>
        <w:t xml:space="preserve">条款</w:t>
      </w:r>
      <w:r>
        <w:rPr>
          <w:rFonts w:hint="eastAsia" w:ascii="宋体" w:hAnsi="宋体" w:cs="宋体"/>
          <w:b/>
          <w:bCs/>
          <w:color w:val="000000"/>
          <w:sz w:val="32"/>
          <w:szCs w:val="20"/>
          <w:highlight w:val="none"/>
          <w:lang w:val="zh-CN"/>
        </w:rPr>
      </w:r>
      <w:r/>
    </w:p>
    <w:p>
      <w:pPr>
        <w:pStyle w:val="94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甲方（采购人）：</w:t>
      </w:r>
      <w:r>
        <w:rPr>
          <w:rFonts w:hint="eastAsia" w:ascii="宋体" w:hAnsi="宋体" w:cs="宋体"/>
          <w:color w:val="000000"/>
          <w:sz w:val="21"/>
          <w:szCs w:val="21"/>
          <w:highlight w:val="none"/>
        </w:rPr>
      </w:r>
      <w:r/>
    </w:p>
    <w:p>
      <w:pPr>
        <w:pStyle w:val="947"/>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乙方（中标人）：</w:t>
      </w:r>
      <w:r>
        <w:rPr>
          <w:rFonts w:hint="eastAsia" w:ascii="宋体" w:hAnsi="宋体" w:cs="宋体"/>
          <w:color w:val="000000"/>
          <w:sz w:val="21"/>
          <w:szCs w:val="21"/>
          <w:highlight w:val="none"/>
        </w:rPr>
      </w:r>
      <w:r/>
    </w:p>
    <w:p>
      <w:pPr>
        <w:pStyle w:val="947"/>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根据政府采购采购编号         号招标文件及乙方中标的投标文件和中标通知书，甲乙双方就此次中标的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事宜，签订本合同书。</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（一）、合同内容：</w:t>
      </w:r>
      <w:r>
        <w:rPr>
          <w:rFonts w:hint="eastAsia" w:ascii="宋体" w:hAnsi="宋体" w:cs="宋体"/>
          <w:color w:val="000000"/>
          <w:sz w:val="21"/>
          <w:szCs w:val="21"/>
          <w:highlight w:val="none"/>
        </w:rPr>
      </w:r>
      <w:r/>
    </w:p>
    <w:p>
      <w:pPr>
        <w:pStyle w:val="1004"/>
        <w:ind w:firstLine="420"/>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W w:w="833"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409"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W w:w="1273"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品牌（原厂全新）</w:t>
            </w:r>
            <w:r>
              <w:rPr>
                <w:rFonts w:hint="eastAsia" w:ascii="宋体" w:hAnsi="宋体" w:cs="宋体"/>
                <w:color w:val="000000"/>
                <w:sz w:val="21"/>
                <w:szCs w:val="21"/>
                <w:highlight w:val="none"/>
              </w:rPr>
            </w:r>
            <w:r/>
          </w:p>
        </w:tc>
        <w:tc>
          <w:tcPr>
            <w:tcW w:w="1167"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W w:w="772"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数量</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单价（元）</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总价（元）</w:t>
            </w:r>
            <w:r>
              <w:rPr>
                <w:rFonts w:hint="eastAsia" w:ascii="宋体" w:hAnsi="宋体" w:cs="宋体"/>
                <w:color w:val="000000"/>
                <w:sz w:val="21"/>
                <w:szCs w:val="21"/>
                <w:highlight w:val="none"/>
              </w:rPr>
            </w:r>
            <w:r/>
          </w:p>
        </w:tc>
      </w:tr>
      <w:tr>
        <w:trPr>
          <w:trHeight w:val="724"/>
        </w:trPr>
        <w:tc>
          <w:tcPr>
            <w:tcW w:w="833"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09"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273"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167"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772"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r>
            <w:r/>
          </w:p>
        </w:tc>
      </w:tr>
    </w:tbl>
    <w:p>
      <w:pPr>
        <w:pStyle w:val="947"/>
        <w:numPr>
          <w:ilvl w:val="0"/>
          <w:numId w:val="5"/>
        </w:numPr>
        <w:ind w:firstLine="42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配置清单：</w:t>
      </w:r>
      <w:r>
        <w:rPr>
          <w:rFonts w:hint="eastAsia" w:ascii="宋体" w:hAnsi="宋体" w:cs="宋体"/>
          <w:color w:val="000000"/>
          <w:sz w:val="21"/>
          <w:szCs w:val="21"/>
          <w:highlight w:val="none"/>
        </w:rPr>
      </w:r>
      <w:r/>
    </w:p>
    <w:tbl>
      <w:tblPr>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W w:w="800" w:type="dxa"/>
            <w:vAlign w:val="center"/>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W w:w="4143" w:type="dxa"/>
            <w:vAlign w:val="top"/>
            <w:textDirection w:val="lrTb"/>
            <w:noWrap w:val="false"/>
          </w:tcPr>
          <w:p>
            <w:pPr>
              <w:pStyle w:val="94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货物名称（原厂全新）</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单位</w:t>
            </w:r>
            <w:r>
              <w:rPr>
                <w:rFonts w:hint="eastAsia"/>
                <w:color w:val="000000"/>
                <w:sz w:val="21"/>
                <w:szCs w:val="21"/>
                <w:highlight w:val="none"/>
              </w:rPr>
            </w:r>
            <w:r/>
          </w:p>
        </w:tc>
        <w:tc>
          <w:tcPr>
            <w:tcW w:w="1761"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数量（每套）</w:t>
            </w:r>
            <w:r>
              <w:rPr>
                <w:rFonts w:hint="eastAsia"/>
                <w:color w:val="000000"/>
                <w:sz w:val="21"/>
                <w:szCs w:val="21"/>
                <w:highlight w:val="none"/>
              </w:rPr>
            </w:r>
            <w:r/>
          </w:p>
        </w:tc>
      </w:tr>
      <w:tr>
        <w:trPr/>
        <w:tc>
          <w:tcPr>
            <w:tcW w:w="800" w:type="dxa"/>
            <w:vAlign w:val="center"/>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4143" w:type="dxa"/>
            <w:vAlign w:val="top"/>
            <w:textDirection w:val="lrTb"/>
            <w:noWrap w:val="false"/>
          </w:tcPr>
          <w:p>
            <w:pPr>
              <w:pStyle w:val="94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W w:w="4143" w:type="dxa"/>
            <w:vAlign w:val="top"/>
            <w:textDirection w:val="lrTb"/>
            <w:noWrap w:val="false"/>
          </w:tcPr>
          <w:p>
            <w:pPr>
              <w:pStyle w:val="94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4143" w:type="dxa"/>
            <w:vAlign w:val="top"/>
            <w:textDirection w:val="lrTb"/>
            <w:noWrap w:val="false"/>
          </w:tcPr>
          <w:p>
            <w:pPr>
              <w:pStyle w:val="94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4143" w:type="dxa"/>
            <w:vAlign w:val="top"/>
            <w:textDirection w:val="lrTb"/>
            <w:noWrap w:val="false"/>
          </w:tcPr>
          <w:p>
            <w:pPr>
              <w:pStyle w:val="94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bl>
    <w:p>
      <w:pPr>
        <w:pStyle w:val="947"/>
        <w:ind w:firstLine="42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3、下列文件为本合同不可分割部分：</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①采购文件；</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②乙方中标的投标文件；</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③乙方在招投标过程中所作的其它承诺、声明、书面澄清等；</w:t>
      </w:r>
      <w:r>
        <w:rPr>
          <w:rFonts w:hint="eastAsia" w:ascii="宋体" w:hAnsi="宋体" w:cs="宋体"/>
          <w:color w:val="000000"/>
          <w:sz w:val="21"/>
          <w:szCs w:val="21"/>
          <w:highlight w:val="none"/>
        </w:rPr>
      </w:r>
      <w:r/>
    </w:p>
    <w:p>
      <w:pPr>
        <w:pStyle w:val="947"/>
        <w:ind w:right="-159"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④中标通知书。</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注：甲方有权选择对己优势条款合并主张全部权利，对此乙方无异议。</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（二）、价格与支付：</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1、合同总金额固定为人民币         元整（￥         ），</w:t>
      </w:r>
      <w:r>
        <w:rPr>
          <w:rFonts w:hint="eastAsia" w:ascii="宋体" w:hAnsi="宋体" w:cs="宋体"/>
          <w:color w:val="000000"/>
          <w:sz w:val="21"/>
          <w:szCs w:val="21"/>
          <w:highlight w:val="none"/>
        </w:rPr>
        <w:t xml:space="preserve">包括招标文件所确定招标范围内相应图纸及货物清单中的全部内容，以及为按招标文件所确定的交货时间、质量、安全要求完成上述内容所必须的机械设备、材料、劳务、技术措施、场地清理、有关材料和构件场内外二次搬运费、垃圾的清理外运所有费等。设计图纸未完善之处的完善、深化，若现场实际安装过程中，招标人、监理单位、政府相关部门等发现图纸有与现行规范有出入或不详之处，乙方在征得甲方同意后应无条件更改到位，由此产生的费用包含在投标总价内。</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2、本项目完工验收合格后，会进行结算审计，并出具审计报告。最终合同结算价格以审定金额为准。</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3、本项目结算金额核减额超出送审造价7%的部分，按照核减额4%计算的审计费用由乙方承担，乙方承担的审计费用由其直接支付给审计单位。</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2、付款方式：</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1、支付步骤：</w:t>
      </w:r>
      <w:r>
        <w:rPr>
          <w:rFonts w:hint="eastAsia" w:ascii="宋体" w:hAnsi="宋体" w:cs="宋体"/>
          <w:color w:val="000000"/>
          <w:sz w:val="21"/>
          <w:szCs w:val="21"/>
          <w:highlight w:val="none"/>
          <w:lang w:val="zh-CN"/>
        </w:rPr>
      </w:r>
      <w:r/>
    </w:p>
    <w:p>
      <w:pPr>
        <w:pStyle w:val="947"/>
        <w:numPr>
          <w:ilvl w:val="0"/>
          <w:numId w:val="6"/>
        </w:numPr>
        <w:ind w:firstLine="480"/>
        <w:spacing w:line="360" w:lineRule="auto"/>
        <w:widowControl w:val="off"/>
        <w:rPr>
          <w:rFonts w:hint="eastAsia" w:ascii="宋体" w:hAnsi="宋体" w:cs="宋体"/>
          <w:color w:val="000000"/>
          <w:sz w:val="21"/>
          <w:szCs w:val="21"/>
          <w:highlight w:val="none"/>
          <w:lang w:val="zh-CN"/>
        </w:rPr>
      </w:pPr>
      <w:r>
        <w:rPr>
          <w:rFonts w:hint="eastAsia" w:eastAsia="仿宋_GB2312"/>
          <w:color w:val="000000"/>
          <w:szCs w:val="20"/>
          <w:highlight w:val="none"/>
          <w:lang w:val="zh-CN" w:bidi="ar"/>
        </w:rPr>
        <w:t xml:space="preserve">□</w:t>
      </w:r>
      <w:r>
        <w:rPr>
          <w:rFonts w:hint="eastAsia" w:ascii="宋体" w:hAnsi="宋体" w:cs="宋体"/>
          <w:color w:val="000000"/>
          <w:sz w:val="21"/>
          <w:szCs w:val="21"/>
          <w:highlight w:val="none"/>
          <w:lang w:val="zh-CN"/>
        </w:rPr>
        <w:t xml:space="preserve">在签订合同时，乙方明确表示需要甲方支付预付款的</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采购合同签订生效后，甲方在10个工作日内向乙方支付合同金额30%的预付款。待全部货物到达甲方指定地点并安装结束，经甲方最终验收合格，并由乙方提前向甲方提供下列单据(</w:t>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lang w:val="zh-CN"/>
        </w:rPr>
        <w:t xml:space="preserve">b、c)后15 日内，无任何异议情形下由甲方向乙方一次性</w:t>
      </w:r>
      <w:r>
        <w:rPr>
          <w:rFonts w:hint="eastAsia" w:ascii="宋体" w:hAnsi="宋体" w:cs="宋体"/>
          <w:color w:val="000000"/>
          <w:sz w:val="21"/>
          <w:szCs w:val="21"/>
          <w:highlight w:val="none"/>
        </w:rPr>
        <w:t xml:space="preserve">付至项目审定金额的</w:t>
      </w:r>
      <w:r>
        <w:rPr>
          <w:rFonts w:hint="eastAsia" w:ascii="宋体" w:hAnsi="宋体" w:cs="宋体"/>
          <w:color w:val="000000"/>
          <w:sz w:val="21"/>
          <w:szCs w:val="21"/>
          <w:highlight w:val="none"/>
          <w:lang w:val="zh-CN"/>
        </w:rPr>
        <w:t xml:space="preserve"> 9</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%，余</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%在质保期满后，且乙方无任何违约事由的，由甲方在 15 日内向乙方一次性付清。</w:t>
      </w:r>
      <w:r>
        <w:rPr>
          <w:rFonts w:hint="eastAsia" w:ascii="宋体" w:hAnsi="宋体" w:cs="宋体"/>
          <w:color w:val="000000"/>
          <w:sz w:val="21"/>
          <w:szCs w:val="21"/>
          <w:highlight w:val="none"/>
          <w:lang w:val="zh-CN"/>
        </w:rPr>
      </w:r>
      <w:r/>
    </w:p>
    <w:p>
      <w:pPr>
        <w:pStyle w:val="947"/>
        <w:numPr>
          <w:ilvl w:val="0"/>
          <w:numId w:val="6"/>
        </w:numPr>
        <w:ind w:firstLine="480"/>
        <w:spacing w:line="360" w:lineRule="auto"/>
        <w:widowControl w:val="off"/>
        <w:rPr>
          <w:rFonts w:hint="eastAsia" w:ascii="宋体" w:hAnsi="宋体" w:cs="宋体"/>
          <w:color w:val="000000"/>
          <w:sz w:val="21"/>
          <w:szCs w:val="21"/>
          <w:highlight w:val="none"/>
          <w:lang w:val="zh-CN"/>
        </w:rPr>
      </w:pPr>
      <w:r>
        <w:rPr>
          <w:rFonts w:hint="eastAsia" w:eastAsia="仿宋_GB2312"/>
          <w:color w:val="000000"/>
          <w:szCs w:val="20"/>
          <w:highlight w:val="none"/>
          <w:lang w:val="zh-CN" w:bidi="ar"/>
        </w:rPr>
        <w:t xml:space="preserve">□</w:t>
      </w:r>
      <w:r>
        <w:rPr>
          <w:rFonts w:hint="eastAsia" w:ascii="宋体" w:hAnsi="宋体" w:cs="宋体"/>
          <w:color w:val="000000"/>
          <w:sz w:val="21"/>
          <w:szCs w:val="21"/>
          <w:highlight w:val="none"/>
          <w:lang w:val="zh-CN"/>
        </w:rPr>
        <w:t xml:space="preserve">在签订合同时，乙方明确表示无需甲方支付预付款的</w:t>
      </w:r>
      <w:r>
        <w:rPr>
          <w:rFonts w:hint="eastAsia" w:ascii="宋体" w:hAnsi="宋体" w:cs="宋体"/>
          <w:color w:val="000000"/>
          <w:sz w:val="21"/>
          <w:szCs w:val="21"/>
          <w:highlight w:val="none"/>
          <w:lang w:val="zh-CN"/>
        </w:rPr>
      </w:r>
      <w:r/>
    </w:p>
    <w:p>
      <w:pPr>
        <w:pStyle w:val="947"/>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采购合同签订生效后，乙方完成全部供货并安装调试结束，在乙方向甲方提供下列单据(a、b)后30日内，无任何异议情况下甲方向乙方一次支付合同</w:t>
      </w:r>
      <w:r>
        <w:rPr>
          <w:rFonts w:hint="eastAsia" w:ascii="宋体" w:hAnsi="宋体" w:cs="宋体"/>
          <w:color w:val="000000"/>
          <w:sz w:val="21"/>
          <w:szCs w:val="21"/>
          <w:highlight w:val="none"/>
        </w:rPr>
        <w:t xml:space="preserve">金额</w:t>
      </w:r>
      <w:r>
        <w:rPr>
          <w:rFonts w:hint="eastAsia" w:ascii="宋体" w:hAnsi="宋体" w:cs="宋体"/>
          <w:color w:val="000000"/>
          <w:sz w:val="21"/>
          <w:szCs w:val="21"/>
          <w:highlight w:val="none"/>
          <w:lang w:val="zh-CN"/>
        </w:rPr>
        <w:t xml:space="preserve">的30%;试运行完成，项目通过整体验收合格并交付使用后，由乙方提前向甲方提供下列单据(</w:t>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lang w:val="zh-CN"/>
        </w:rPr>
        <w:t xml:space="preserve">b、c）后30日内，无任何异议情况下由甲方向乙方</w:t>
      </w:r>
      <w:r>
        <w:rPr>
          <w:rFonts w:hint="eastAsia" w:ascii="宋体" w:hAnsi="宋体" w:cs="宋体"/>
          <w:color w:val="000000"/>
          <w:sz w:val="21"/>
          <w:szCs w:val="21"/>
          <w:highlight w:val="none"/>
        </w:rPr>
        <w:t xml:space="preserve">付至项目审定金额</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95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余5%在质保期满后，且乙方无任何违约事由的，由甲方在15日内向乙方一次性付清。</w:t>
      </w:r>
      <w:r>
        <w:rPr>
          <w:rFonts w:ascii="宋体" w:hAnsi="宋体" w:cs="宋体"/>
          <w:color w:val="000000"/>
          <w:sz w:val="21"/>
          <w:szCs w:val="21"/>
          <w:highlight w:val="none"/>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2、乙方在申请付款时向甲方提供以下凭据:</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lang w:val="zh-CN"/>
        </w:rPr>
        <w:t xml:space="preserve">、符合甲方财务要求开具的合法正规的增值税普通发票；</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b</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项目验收报告</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c</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其他（若有）</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3、支付方式：银行转账等。</w:t>
      </w:r>
      <w:r>
        <w:rPr>
          <w:rFonts w:hint="eastAsia" w:ascii="宋体" w:hAnsi="宋体" w:cs="宋体"/>
          <w:color w:val="000000"/>
          <w:sz w:val="21"/>
          <w:szCs w:val="21"/>
          <w:highlight w:val="none"/>
          <w:lang w:val="zh-CN"/>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（三）质量与验收：</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1、乙方应按照标书等全部文件的有关规定提供合格产品；</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2、产品质量出现问题或使用过程中出现故障等，乙方负责及时包修、包退、包换或全新替代设备、确保甲方正常运营，费用均由乙方承担；</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3、产品的验收包括：数量、外观、质量、性能、质保单、品牌标志、包装和乙方承诺的其它指标；验收后使用阶段，甲方仍有权按本合同一般条款中第二条及第四条等约定主张各项权利。</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4、验收标准：根据标书要求及有关规定并按国家最新行业标准，确保甲方验收通过。</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5、乙方交付及验收前均应先用书面等方式通告甲方。</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（四）售后服务（乙方承诺严格按标书等“售后服务要求”提供全部服务；售后服务费用已包括在总费用内，甲方无须另行支付其他任何费用）：</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color w:val="000000"/>
          <w:sz w:val="21"/>
          <w:szCs w:val="21"/>
          <w:highlight w:val="none"/>
        </w:rPr>
        <w:t xml:space="preserve">质保期  年（质保期自货物验收合格之日起计算）。</w:t>
      </w:r>
      <w:r>
        <w:rPr>
          <w:rFonts w:hint="eastAsia" w:ascii="宋体" w:hAnsi="宋体" w:cs="宋体"/>
          <w:bCs/>
          <w:color w:val="000000"/>
          <w:sz w:val="21"/>
          <w:szCs w:val="21"/>
          <w:highlight w:val="none"/>
        </w:rPr>
        <w:t xml:space="preserve">质保期后提供终身维修和维护服务，且只收取配件费用，不收取人工费及其他费用；合同期间如发生退回、维修或设备替换等情形，质保期予以扣除相应期间。在质保期内，乙方应成立专门的技术支持和售后服务小组，提供完善周到的本地化服务，具有7*24小时的维护支持能力以及优先服务级别。在甲方提出服务要求后，</w:t>
      </w:r>
      <w:r>
        <w:rPr>
          <w:rFonts w:hint="eastAsia" w:ascii="宋体" w:hAnsi="宋体" w:cs="宋体"/>
          <w:bCs/>
          <w:color w:val="000000"/>
          <w:sz w:val="21"/>
          <w:szCs w:val="21"/>
          <w:highlight w:val="none"/>
          <w:lang w:val="zh-CN"/>
        </w:rPr>
        <w:t xml:space="preserve">能做到30分钟响应，2 小时上门，一般故障24 小时内排除，重大故障48小时内排除，若无法在规定时间内修复故障由中标单位免费提供相应备件确保系统正常运行。</w:t>
      </w:r>
      <w:r>
        <w:rPr>
          <w:rFonts w:hint="eastAsia" w:ascii="宋体" w:hAnsi="宋体" w:cs="宋体"/>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2、在质保期内，乙方承诺无偿并迅速更换由于元器件缺陷及工艺等问题而发生故障的产品，并对因维修、保养，更换零部件等所发生的一切费用，均由乙方承担。</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3、甲方如有其他项目需投标人配合完成，乙方须无条件免费派相关工程师现场配合，直至该项目完成。</w:t>
      </w:r>
      <w:r>
        <w:rPr>
          <w:rFonts w:hint="eastAsia" w:ascii="宋体" w:hAnsi="宋体" w:cs="宋体"/>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4、质保期内乙方提供至少每年4次的上门维护保养服务，并提供维护保养报告。</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（五）交货和安装</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1、交货时间：合同签订生效之后       内交货并安装调试结束；</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2、交货地点：苏州大学附属第一医院总院 。</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（六）违约责任（除已有约定外）：</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严格按本合同及其他采购文件的规定执行（含本合同全部条款等）。</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（七）合同生效及其它：</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1、本合同在双方签字盖章后生效。</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（八）合同争议</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1、争议解决</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甲乙双方因合同发生争议，应在招标代理机构的主持下进行调解，协商不成，任何一方可以向甲方所在地人民法院起诉。</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（九）廉洁条款</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1.合同各方按照《中华人民共和国民法典》及廉洁条例约定购销药品、医用设备、医用耗材/试剂及行政办公物资等。</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4.甲方严禁利用任何途径和方式，为乙方统计医师个人及临床科室有关产品用量信息，或为乙方统计提供便利。</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5.乙方不得以回扣、宴请等方式影响甲方工作人员采购或使用产品的选择权，不得在学术活动中提供旅游、超标准支付食宿费用。</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7.乙方如违反本廉洁条例，一经发现，甲方有权终止购销合同，并向上级主管部门报告。如乙方被列入商业贿赂不良记录，则严格按照国家相关规定处理。</w:t>
      </w:r>
      <w:r>
        <w:rPr>
          <w:rFonts w:hint="eastAsia" w:ascii="宋体" w:hAnsi="宋体" w:cs="宋体"/>
          <w:color w:val="000000"/>
          <w:sz w:val="21"/>
          <w:szCs w:val="21"/>
          <w:highlight w:val="none"/>
        </w:rPr>
      </w:r>
      <w:r/>
    </w:p>
    <w:p>
      <w:pPr>
        <w:pStyle w:val="947"/>
        <w:ind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8.本廉洁条款在产品购销过程中，合同各方均需严格遵守。</w:t>
      </w:r>
      <w:r>
        <w:rPr>
          <w:rFonts w:hint="eastAsia" w:ascii="宋体" w:hAnsi="宋体" w:cs="宋体"/>
          <w:color w:val="000000"/>
          <w:sz w:val="21"/>
          <w:szCs w:val="21"/>
          <w:highlight w:val="none"/>
        </w:rPr>
      </w:r>
      <w:r/>
    </w:p>
    <w:p>
      <w:pPr>
        <w:pStyle w:val="1025"/>
        <w:ind w:left="48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十</w:t>
      </w:r>
      <w:r>
        <w:rPr>
          <w:rFonts w:hint="eastAsia" w:ascii="宋体" w:hAnsi="宋体" w:cs="宋体"/>
          <w:b/>
          <w:bCs/>
          <w:color w:val="000000"/>
          <w:szCs w:val="21"/>
          <w:highlight w:val="none"/>
          <w:lang w:val="zh-CN"/>
        </w:rPr>
        <w:t xml:space="preserve">）合同生效及其他</w:t>
      </w:r>
      <w:r>
        <w:rPr>
          <w:rFonts w:hint="eastAsia" w:ascii="宋体" w:hAnsi="宋体" w:cs="宋体"/>
          <w:b/>
          <w:bCs/>
          <w:color w:val="000000"/>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1、本合同经双方法定（授权）代表人签字（或盖章）并加盖单位公章（或合同章）后生效。</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2、本合同一式</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rPr>
        <w:t xml:space="preserve">陆</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份，甲方</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rPr>
        <w:t xml:space="preserve">肆</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份，乙方</w:t>
      </w:r>
      <w:r>
        <w:rPr>
          <w:rFonts w:hint="eastAsia" w:ascii="宋体" w:hAnsi="宋体" w:cs="宋体"/>
          <w:color w:val="000000"/>
          <w:sz w:val="21"/>
          <w:szCs w:val="21"/>
          <w:highlight w:val="none"/>
          <w:u w:val="single"/>
          <w:lang w:val="zh-CN"/>
        </w:rPr>
        <w:t xml:space="preserve"> 壹 </w:t>
      </w:r>
      <w:r>
        <w:rPr>
          <w:rFonts w:hint="eastAsia" w:ascii="宋体" w:hAnsi="宋体" w:cs="宋体"/>
          <w:color w:val="000000"/>
          <w:sz w:val="21"/>
          <w:szCs w:val="21"/>
          <w:highlight w:val="none"/>
          <w:lang w:val="zh-CN"/>
        </w:rPr>
        <w:t xml:space="preserve">份，招标代理机构</w:t>
      </w:r>
      <w:r>
        <w:rPr>
          <w:rFonts w:hint="eastAsia" w:ascii="宋体" w:hAnsi="宋体" w:cs="宋体"/>
          <w:color w:val="000000"/>
          <w:sz w:val="21"/>
          <w:szCs w:val="21"/>
          <w:highlight w:val="none"/>
          <w:u w:val="single"/>
          <w:lang w:val="zh-CN"/>
        </w:rPr>
        <w:t xml:space="preserve"> 壹 </w:t>
      </w:r>
      <w:r>
        <w:rPr>
          <w:rFonts w:hint="eastAsia" w:ascii="宋体" w:hAnsi="宋体" w:cs="宋体"/>
          <w:color w:val="000000"/>
          <w:sz w:val="21"/>
          <w:szCs w:val="21"/>
          <w:highlight w:val="none"/>
          <w:lang w:val="zh-CN"/>
        </w:rPr>
        <w:t xml:space="preserve">份；具备同等法律效力。</w:t>
      </w:r>
      <w:r>
        <w:rPr>
          <w:rFonts w:hint="eastAsia" w:ascii="宋体" w:hAnsi="宋体" w:cs="宋体"/>
          <w:color w:val="000000"/>
          <w:sz w:val="21"/>
          <w:szCs w:val="21"/>
          <w:highlight w:val="none"/>
          <w:lang w:val="zh-CN"/>
        </w:rPr>
      </w:r>
      <w:r/>
    </w:p>
    <w:p>
      <w:pPr>
        <w:pStyle w:val="1025"/>
        <w:ind w:left="480" w:firstLine="0"/>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十一</w:t>
      </w:r>
      <w:r>
        <w:rPr>
          <w:rFonts w:hint="eastAsia" w:ascii="宋体" w:hAnsi="宋体" w:cs="宋体"/>
          <w:b/>
          <w:bCs/>
          <w:color w:val="000000"/>
          <w:szCs w:val="21"/>
          <w:highlight w:val="none"/>
          <w:lang w:val="zh-CN"/>
        </w:rPr>
        <w:t xml:space="preserve">）未尽事宜</w:t>
      </w:r>
      <w:r>
        <w:rPr>
          <w:rFonts w:hint="eastAsia" w:ascii="宋体" w:hAnsi="宋体" w:cs="宋体"/>
          <w:b/>
          <w:bCs/>
          <w:color w:val="000000"/>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本合同未尽事宜，应由双方协商一致后，订立补充协议。</w:t>
      </w:r>
      <w:r>
        <w:rPr>
          <w:rFonts w:hint="eastAsia" w:ascii="宋体" w:hAnsi="宋体" w:cs="宋体"/>
          <w:color w:val="000000"/>
          <w:sz w:val="21"/>
          <w:szCs w:val="21"/>
          <w:highlight w:val="none"/>
          <w:lang w:val="zh-CN"/>
        </w:rPr>
      </w:r>
      <w:r/>
    </w:p>
    <w:p>
      <w:pPr>
        <w:pStyle w:val="947"/>
        <w:jc w:val="center"/>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【以下无正文】</w:t>
      </w:r>
      <w:r>
        <w:rPr>
          <w:rFonts w:hint="eastAsia" w:ascii="宋体" w:hAnsi="宋体" w:cs="宋体"/>
          <w:b/>
          <w:bCs/>
          <w:color w:val="000000"/>
          <w:sz w:val="21"/>
          <w:szCs w:val="21"/>
          <w:highlight w:val="none"/>
          <w:lang w:val="zh-CN"/>
        </w:rPr>
      </w:r>
      <w:r/>
    </w:p>
    <w:p>
      <w:pPr>
        <w:pStyle w:val="947"/>
        <w:jc w:val="center"/>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br w:type="page" w:clear="all"/>
      </w:r>
      <w:r>
        <w:rPr>
          <w:rFonts w:hint="eastAsia" w:ascii="宋体" w:hAnsi="宋体" w:cs="宋体"/>
          <w:color w:val="000000"/>
          <w:sz w:val="21"/>
          <w:szCs w:val="21"/>
          <w:highlight w:val="none"/>
          <w:lang w:bidi="en-US"/>
        </w:rPr>
        <w:t xml:space="preserve">【合同签署页】</w:t>
      </w:r>
      <w:r>
        <w:rPr>
          <w:rFonts w:hint="eastAsia" w:ascii="宋体" w:hAnsi="宋体" w:cs="宋体"/>
          <w:color w:val="000000"/>
          <w:sz w:val="21"/>
          <w:szCs w:val="21"/>
          <w:highlight w:val="none"/>
          <w:lang w:bidi="en-US"/>
        </w:rPr>
      </w:r>
      <w:r/>
    </w:p>
    <w:tbl>
      <w:tblPr>
        <w:tblW w:w="9716" w:type="dxa"/>
        <w:tblInd w:w="-221"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Borders>
              <w:top w:val="none" w:color="000000" w:sz="0" w:space="0"/>
              <w:left w:val="none" w:color="000000" w:sz="0" w:space="0"/>
              <w:bottom w:val="none" w:color="000000" w:sz="0" w:space="0"/>
              <w:right w:val="none" w:color="000000" w:sz="0" w:space="0"/>
            </w:tcBorders>
            <w:tcW w:w="4971" w:type="dxa"/>
            <w:vAlign w:val="center"/>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甲方（盖章）</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restart"/>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509" w:type="dxa"/>
            <w:vAlign w:val="center"/>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乙方（盖章）</w:t>
            </w:r>
            <w:r>
              <w:rPr>
                <w:rFonts w:hint="eastAsia" w:ascii="宋体" w:hAnsi="宋体" w:cs="宋体"/>
                <w:color w:val="000000"/>
                <w:sz w:val="21"/>
                <w:szCs w:val="21"/>
                <w:highlight w:val="none"/>
              </w:rPr>
            </w:r>
            <w:r/>
          </w:p>
        </w:tc>
      </w:tr>
      <w:tr>
        <w:trPr>
          <w:trHeight w:val="523"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苏州大学附属第一医院</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0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苏州市姑苏区平海路899号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49"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法人代表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（签章）</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jc w:val="center"/>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法人代表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（签章）</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17"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纳税人识别号：</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123200004660027298</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纳税人识别号: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010"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3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9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职能部门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授权代理人：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285"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招标部门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现场联系人：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68" w:hRule="exact"/>
        </w:trPr>
        <w:tc>
          <w:tcPr>
            <w:tcBorders>
              <w:top w:val="none" w:color="000000" w:sz="0" w:space="0"/>
              <w:left w:val="none" w:color="000000" w:sz="0" w:space="0"/>
              <w:bottom w:val="none" w:color="000000" w:sz="4" w:space="0"/>
              <w:right w:val="none" w:color="000000" w:sz="0" w:space="0"/>
            </w:tcBorders>
            <w:tcW w:w="1646" w:type="dxa"/>
            <w:vAlign w:val="center"/>
            <w:textDirection w:val="lrTb"/>
            <w:noWrap w:val="false"/>
          </w:tcPr>
          <w:p>
            <w:pPr>
              <w:pStyle w:val="947"/>
              <w:jc w:val="center"/>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分管院领导：</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pStyle w:val="947"/>
              <w:jc w:val="both"/>
              <w:spacing w:before="120"/>
              <w:rPr>
                <w:rFonts w:hint="eastAsia" w:ascii="宋体" w:hAnsi="宋体" w:cs="宋体"/>
                <w:color w:val="000000"/>
                <w:sz w:val="21"/>
                <w:szCs w:val="21"/>
                <w:highlight w:val="none"/>
                <w:lang w:eastAsia="en-US" w:bidi="en-US"/>
              </w:rPr>
            </w:pPr>
            <w:r>
              <w:rPr>
                <w:rFonts w:hint="eastAsia" w:ascii="宋体" w:hAnsi="宋体" w:cs="宋体"/>
                <w:color w:val="000000"/>
                <w:sz w:val="21"/>
                <w:szCs w:val="21"/>
                <w:highlight w:val="none"/>
              </w:rPr>
              <w:t xml:space="preserve">签订日期</w:t>
            </w:r>
            <w:r>
              <w:rPr>
                <w:rFonts w:hint="eastAsia" w:ascii="宋体" w:hAnsi="宋体" w:cs="宋体"/>
                <w:color w:val="000000"/>
                <w:sz w:val="21"/>
                <w:szCs w:val="21"/>
                <w:highlight w:val="none"/>
                <w:lang w:eastAsia="en-US" w:bidi="en-US"/>
              </w:rPr>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pStyle w:val="947"/>
              <w:ind w:firstLine="420"/>
              <w:spacing w:before="120"/>
              <w:rPr>
                <w:rFonts w:hint="eastAsia" w:ascii="宋体" w:hAnsi="宋体" w:cs="宋体"/>
                <w:color w:val="000000"/>
                <w:sz w:val="21"/>
                <w:szCs w:val="21"/>
                <w:highlight w:val="none"/>
                <w:lang w:eastAsia="en-US" w:bidi="en-US"/>
              </w:rPr>
            </w:pPr>
            <w:r>
              <w:rPr>
                <w:rFonts w:hint="eastAsia" w:ascii="宋体" w:hAnsi="宋体" w:cs="宋体"/>
                <w:color w:val="000000"/>
                <w:sz w:val="21"/>
                <w:szCs w:val="21"/>
                <w:highlight w:val="none"/>
              </w:rPr>
              <w:t xml:space="preserve">    年       月       日</w:t>
            </w:r>
            <w:r>
              <w:rPr>
                <w:rFonts w:hint="eastAsia" w:ascii="宋体" w:hAnsi="宋体" w:cs="宋体"/>
                <w:color w:val="000000"/>
                <w:sz w:val="21"/>
                <w:szCs w:val="21"/>
                <w:highlight w:val="none"/>
                <w:lang w:eastAsia="en-US" w:bidi="en-US"/>
              </w:rPr>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签订日期     年       月       日</w:t>
            </w:r>
            <w:r>
              <w:rPr>
                <w:rFonts w:hint="eastAsia" w:ascii="宋体" w:hAnsi="宋体" w:cs="宋体"/>
                <w:color w:val="000000"/>
                <w:sz w:val="21"/>
                <w:szCs w:val="21"/>
                <w:highlight w:val="none"/>
              </w:rPr>
            </w:r>
            <w:r/>
          </w:p>
        </w:tc>
      </w:tr>
    </w:tbl>
    <w:p>
      <w:pPr>
        <w:pStyle w:val="1055"/>
        <w:ind w:firstLine="420"/>
        <w:spacing w:line="360" w:lineRule="auto"/>
        <w:rPr>
          <w:rFonts w:hint="eastAsia" w:ascii="宋体" w:hAnsi="宋体" w:eastAsia="宋体" w:cs="宋体"/>
          <w:color w:val="000000"/>
          <w:sz w:val="21"/>
          <w:szCs w:val="21"/>
          <w:highlight w:val="none"/>
        </w:rPr>
      </w:pPr>
      <w:r>
        <w:rPr>
          <w:b/>
          <w:bCs/>
          <w:color w:val="000000"/>
          <w:szCs w:val="21"/>
          <w:highlight w:val="none"/>
        </w:rPr>
        <w:br w:type="page" w:clear="all"/>
      </w:r>
      <w:bookmarkStart w:id="5" w:name="_Hlk124435630"/>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%（权重），技术与质量及其它占</w:t>
      </w:r>
      <w:r>
        <w:rPr>
          <w:rFonts w:hint="eastAsia"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%（权重）。（取小数点后二位）</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品牌相同的，按上述规定处理。</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评标结果按评审后</w:t>
      </w:r>
      <w:r>
        <w:rPr>
          <w:rFonts w:hint="eastAsia" w:ascii="宋体" w:hAnsi="宋体" w:eastAsia="宋体" w:cs="宋体"/>
          <w:color w:val="000000"/>
          <w:sz w:val="21"/>
          <w:szCs w:val="21"/>
          <w:highlight w:val="none"/>
          <w:lang w:val="en-US" w:eastAsia="zh-CN"/>
        </w:rPr>
        <w:t xml:space="preserve">总</w:t>
      </w:r>
      <w:r>
        <w:rPr>
          <w:rFonts w:hint="eastAsia" w:ascii="宋体" w:hAnsi="宋体" w:eastAsia="宋体" w:cs="宋体"/>
          <w:color w:val="000000"/>
          <w:sz w:val="21"/>
          <w:szCs w:val="21"/>
          <w:highlight w:val="none"/>
        </w:rPr>
        <w:t xml:space="preserve">得分由高到低顺序排列。</w:t>
      </w:r>
      <w:bookmarkStart w:id="6" w:name="_Hlk124435667"/>
      <w:r>
        <w:rPr>
          <w:rFonts w:hint="eastAsia" w:ascii="宋体"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ascii="宋体" w:hAnsi="宋体" w:eastAsia="宋体" w:cs="宋体"/>
          <w:color w:val="000000"/>
          <w:sz w:val="21"/>
          <w:szCs w:val="21"/>
          <w:highlight w:val="none"/>
          <w:lang w:val="en-US" w:eastAsia="zh-CN"/>
        </w:rPr>
        <w:t xml:space="preserve">总</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从高到低</w:t>
      </w:r>
      <w:r>
        <w:rPr>
          <w:rFonts w:hint="eastAsia" w:ascii="宋体" w:hAnsi="宋体" w:eastAsia="宋体" w:cs="宋体"/>
          <w:color w:val="000000"/>
          <w:sz w:val="21"/>
          <w:szCs w:val="21"/>
          <w:highlight w:val="none"/>
        </w:rPr>
        <w:t xml:space="preserve">推荐</w:t>
      </w:r>
      <w:r>
        <w:rPr>
          <w:rFonts w:hint="eastAsia" w:ascii="宋体" w:hAnsi="宋体" w:eastAsia="宋体" w:cs="宋体"/>
          <w:color w:val="000000"/>
          <w:sz w:val="21"/>
          <w:szCs w:val="21"/>
          <w:highlight w:val="none"/>
          <w:lang w:val="en-US" w:eastAsia="zh-CN"/>
        </w:rPr>
        <w:t xml:space="preserve">3名</w:t>
      </w:r>
      <w:r>
        <w:rPr>
          <w:rFonts w:hint="eastAsia" w:ascii="宋体" w:hAnsi="宋体" w:eastAsia="宋体" w:cs="宋体"/>
          <w:color w:val="000000"/>
          <w:sz w:val="21"/>
          <w:szCs w:val="21"/>
          <w:highlight w:val="none"/>
        </w:rPr>
        <w:t xml:space="preserve">中标候选人。</w:t>
      </w:r>
      <w:bookmarkEnd w:id="6"/>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采购人已</w:t>
      </w:r>
      <w:r>
        <w:rPr>
          <w:rFonts w:hint="eastAsia" w:ascii="宋体" w:hAnsi="宋体" w:eastAsia="宋体" w:cs="宋体"/>
          <w:color w:val="000000"/>
          <w:sz w:val="21"/>
          <w:szCs w:val="21"/>
          <w:highlight w:val="none"/>
          <w:lang w:val="en-US" w:eastAsia="zh-CN"/>
        </w:rPr>
        <w:t xml:space="preserve">委托</w:t>
      </w:r>
      <w:r>
        <w:rPr>
          <w:rFonts w:hint="eastAsia" w:ascii="宋体" w:hAnsi="宋体" w:eastAsia="宋体" w:cs="宋体"/>
          <w:color w:val="000000"/>
          <w:sz w:val="21"/>
          <w:szCs w:val="21"/>
          <w:highlight w:val="none"/>
        </w:rPr>
        <w:t xml:space="preserve">评标委员会直接确定</w:t>
      </w:r>
      <w:r>
        <w:rPr>
          <w:rFonts w:hint="eastAsia" w:ascii="宋体" w:hAnsi="宋体" w:eastAsia="宋体" w:cs="宋体"/>
          <w:color w:val="000000"/>
          <w:sz w:val="21"/>
          <w:szCs w:val="21"/>
          <w:highlight w:val="none"/>
          <w:lang w:val="en-US" w:eastAsia="zh-CN"/>
        </w:rPr>
        <w:t xml:space="preserve">排名第一的中标候选人为</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二、政府采购政策执行办法：</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1、本次采购的评标方法采用综合评分法，总分值为100分。</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2、针对小微型企业的评审加分：</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在本次货物采购项目中，货物由小微企业制造，即货物由小微企业生产且使用该小微企业商号或者注册商标的，可享受价格评审优惠。</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投标人提供的货物既有中小企业制造货物，也有大型企业制造货物的，不享受优惠政策。</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残疾人企业和监狱企业视同小微企业，享受价格评审优惠政策。</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残疾人企业和监狱企业属于小型、微型企业的，不重复享受价格评审优惠政策。</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采购本国产品的支持政策</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供应商需在《声明函》中逐一、准确填写产品名称、厂名、生产厂址三项信息（《声明函》中用</w:t>
      </w:r>
      <w:r>
        <w:rPr>
          <w:rFonts w:hint="eastAsia" w:ascii="宋体" w:hAnsi="宋体" w:eastAsia="宋体" w:cs="宋体"/>
          <w:color w:val="000000"/>
          <w:sz w:val="21"/>
          <w:szCs w:val="21"/>
          <w:highlight w:val="none"/>
          <w:lang w:val="en-US" w:eastAsia="zh-CN"/>
        </w:rPr>
        <w:t xml:space="preserve">横线</w:t>
      </w:r>
      <w:r>
        <w:rPr>
          <w:rFonts w:hint="eastAsia" w:ascii="宋体" w:hAnsi="宋体" w:eastAsia="宋体" w:cs="宋体"/>
          <w:color w:val="000000"/>
          <w:sz w:val="21"/>
          <w:szCs w:val="21"/>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05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rPr>
      </w:r>
      <w:r/>
    </w:p>
    <w:p>
      <w:pPr>
        <w:pStyle w:val="105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bookmarkEnd w:id="5"/>
      <w:r>
        <w:rPr>
          <w:rFonts w:hint="eastAsia" w:ascii="宋体"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二、综合评分标准：</w:t>
      </w:r>
      <w:r>
        <w:rPr>
          <w:rFonts w:hint="eastAsia" w:hAnsi="宋体" w:eastAsia="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（一）价格：（价格权值30分）</w:t>
      </w:r>
      <w:r>
        <w:rPr>
          <w:rFonts w:hint="eastAsia" w:ascii="宋体" w:hAnsi="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rPr>
          <w:rFonts w:hint="eastAsia" w:ascii="宋体" w:hAnsi="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投标报价得分=（评标基准价/投标报价）X价格权值X100（价格权值为30%）</w:t>
      </w:r>
      <w:r>
        <w:rPr>
          <w:rFonts w:hint="eastAsia" w:ascii="宋体" w:hAnsi="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（二）技术参数符合性比较（25分）</w:t>
      </w:r>
      <w:r>
        <w:rPr>
          <w:rFonts w:hint="eastAsia" w:ascii="宋体" w:hAnsi="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结合第四章招标书“三、采购需求中的(四）、（六）大项技术要求”中的参数进行响应。投标人必须如实响应技术参数要求，对所投产品进行应答，并在技术偏离表中逐条给予说明，评委参照产品技术参数要求进行打分。打“▲”项技术参数若出现负偏离每项扣2分，其他技术参数出现负偏离的每项扣1分，扣完为止。</w:t>
      </w:r>
      <w:r>
        <w:rPr>
          <w:rFonts w:hint="eastAsia" w:ascii="宋体" w:hAnsi="宋体" w:cs="宋体"/>
          <w:color w:val="000000"/>
          <w:sz w:val="21"/>
          <w:szCs w:val="21"/>
          <w:highlight w:val="none"/>
        </w:rPr>
      </w:r>
      <w:r/>
    </w:p>
    <w:p>
      <w:pPr>
        <w:pStyle w:val="947"/>
        <w:ind w:firstLine="403"/>
        <w:spacing w:line="360" w:lineRule="auto"/>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（三）安装实施方案（15分）</w:t>
      </w:r>
      <w:r>
        <w:rPr>
          <w:rFonts w:hint="eastAsia" w:ascii="宋体" w:hAnsi="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rPr>
          <w:rFonts w:hint="eastAsia"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各项内容齐全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（四）售后服务方案情况比较（9分）：售后服务方案包括①售后服务机制、响应时间、②售后服务流程、③售后服务标准、维保档案等情况。</w:t>
      </w:r>
      <w:r>
        <w:rPr>
          <w:rFonts w:hint="eastAsia"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各项内容齐全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（五）应急预案（8分）：应急预案应包括：①故障特征假设及分析、②处理制度、③应急组织与职责、④故障应急处置程序及故障报告流程等。</w:t>
      </w:r>
      <w:r>
        <w:rPr>
          <w:rFonts w:hint="eastAsia" w:hAnsi="宋体" w:eastAsia="宋体" w:cs="宋体"/>
          <w:color w:val="000000"/>
          <w:sz w:val="21"/>
          <w:szCs w:val="21"/>
          <w:highlight w:val="none"/>
        </w:rPr>
      </w:r>
      <w:r/>
    </w:p>
    <w:p>
      <w:pPr>
        <w:pStyle w:val="1061"/>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各项内容齐全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hAnsi="宋体" w:eastAsia="宋体" w:cs="宋体"/>
          <w:color w:val="000000"/>
          <w:sz w:val="21"/>
          <w:szCs w:val="21"/>
          <w:highlight w:val="none"/>
        </w:rPr>
      </w:r>
      <w:r/>
    </w:p>
    <w:p>
      <w:pPr>
        <w:pStyle w:val="947"/>
        <w:ind w:firstLine="420"/>
        <w:spacing w:line="360" w:lineRule="auto"/>
        <w:tabs>
          <w:tab w:val="left" w:pos="960" w:leader="none"/>
        </w:tabs>
        <w:rPr>
          <w:rFonts w:hint="eastAsia" w:ascii="宋体" w:hAnsi="宋体" w:cs="宋体"/>
          <w:color w:val="000000"/>
          <w:sz w:val="21"/>
          <w:highlight w:val="none"/>
        </w:rPr>
      </w:pPr>
      <w:r>
        <w:rPr>
          <w:rFonts w:hint="eastAsia" w:ascii="宋体" w:hAnsi="宋体" w:cs="宋体"/>
          <w:color w:val="000000"/>
          <w:sz w:val="21"/>
          <w:highlight w:val="none"/>
        </w:rPr>
        <w:t xml:space="preserve">（六）履约能力比较（13分）：</w:t>
      </w:r>
      <w:r>
        <w:rPr>
          <w:rFonts w:hint="eastAsia" w:ascii="宋体" w:hAnsi="宋体" w:cs="宋体"/>
          <w:color w:val="000000"/>
          <w:sz w:val="21"/>
          <w:highlight w:val="none"/>
        </w:rPr>
      </w:r>
      <w:r/>
    </w:p>
    <w:p>
      <w:pPr>
        <w:pStyle w:val="947"/>
        <w:ind w:firstLine="420"/>
        <w:spacing w:line="360" w:lineRule="auto"/>
        <w:tabs>
          <w:tab w:val="left" w:pos="960" w:leader="none"/>
        </w:tabs>
        <w:rPr>
          <w:rFonts w:hint="eastAsia" w:ascii="宋体" w:hAnsi="宋体" w:cs="宋体"/>
          <w:color w:val="000000"/>
          <w:sz w:val="21"/>
          <w:highlight w:val="none"/>
        </w:rPr>
      </w:pPr>
      <w:r>
        <w:rPr>
          <w:rFonts w:hint="eastAsia" w:ascii="宋体" w:hAnsi="宋体" w:cs="宋体"/>
          <w:color w:val="000000"/>
          <w:sz w:val="21"/>
          <w:highlight w:val="none"/>
        </w:rPr>
        <w:t xml:space="preserve">1、投标人具有质量管理体系认证证书、环境管理体系认证证书、职业健康安全管理体系认证证书的每具有一个得1分，最高3分。证书须在有效期内，认证机构需国家认监委备案的合法机构，</w:t>
      </w:r>
      <w:r>
        <w:rPr>
          <w:rFonts w:hint="eastAsia" w:hAnsi="宋体"/>
          <w:color w:val="000000"/>
          <w:sz w:val="21"/>
          <w:szCs w:val="20"/>
          <w:highlight w:val="none"/>
        </w:rPr>
        <w:t xml:space="preserve">提供证书复印件和全国认证认可信息公共服务平台官网查询页面截图，否则不得分。</w:t>
      </w:r>
      <w:r>
        <w:rPr>
          <w:rFonts w:hint="eastAsia" w:ascii="宋体" w:hAnsi="宋体" w:cs="宋体"/>
          <w:color w:val="000000"/>
          <w:sz w:val="21"/>
          <w:highlight w:val="none"/>
        </w:rPr>
      </w:r>
      <w:r/>
    </w:p>
    <w:p>
      <w:pPr>
        <w:pStyle w:val="947"/>
        <w:ind w:firstLine="420"/>
        <w:spacing w:line="360" w:lineRule="auto"/>
        <w:tabs>
          <w:tab w:val="left" w:pos="960" w:leader="none"/>
        </w:tabs>
        <w:rPr>
          <w:rFonts w:hint="eastAsia" w:ascii="宋体" w:hAnsi="宋体" w:cs="宋体"/>
          <w:color w:val="000000"/>
          <w:sz w:val="21"/>
          <w:highlight w:val="none"/>
        </w:rPr>
      </w:pPr>
      <w:r>
        <w:rPr>
          <w:rFonts w:hint="eastAsia" w:ascii="宋体" w:hAnsi="宋体" w:cs="宋体"/>
          <w:color w:val="000000"/>
          <w:sz w:val="21"/>
          <w:highlight w:val="none"/>
        </w:rPr>
        <w:t xml:space="preserve">2、投标人2022年1月1日至今（以合同签订之日起为准）完成的类似业绩情况比较，每提供一份完整的合同复印件得2分，最高得10分。</w:t>
      </w:r>
      <w:r>
        <w:rPr>
          <w:rFonts w:hint="eastAsia" w:ascii="宋体" w:hAnsi="宋体" w:cs="宋体"/>
          <w:color w:val="000000"/>
          <w:sz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p>
      <w:pPr>
        <w:pStyle w:val="947"/>
        <w:numPr>
          <w:ilvl w:val="0"/>
          <w:numId w:val="7"/>
        </w:numPr>
        <w:ind w:firstLine="422"/>
        <w:spacing w:line="360" w:lineRule="auto"/>
        <w:tabs>
          <w:tab w:val="left" w:pos="312"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hint="eastAsia" w:ascii="宋体" w:hAnsi="宋体" w:cs="宋体"/>
          <w:b/>
          <w:bCs/>
          <w:color w:val="000000"/>
          <w:sz w:val="21"/>
          <w:szCs w:val="21"/>
          <w:highlight w:val="none"/>
        </w:rPr>
      </w:r>
      <w:r/>
    </w:p>
    <w:p>
      <w:pPr>
        <w:pStyle w:val="947"/>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2、质保要求、付款方式及交付时间不满足招标文件要求的为无效投标。</w:t>
      </w:r>
      <w:r>
        <w:rPr>
          <w:rFonts w:hint="eastAsia" w:ascii="宋体" w:hAnsi="宋体" w:cs="宋体"/>
          <w:b/>
          <w:bCs/>
          <w:color w:val="000000"/>
          <w:sz w:val="21"/>
          <w:szCs w:val="21"/>
          <w:highlight w:val="none"/>
        </w:rPr>
      </w:r>
      <w:r/>
    </w:p>
    <w:p>
      <w:pPr>
        <w:pStyle w:val="947"/>
        <w:ind w:firstLine="403"/>
        <w:jc w:val="right"/>
        <w:spacing w:line="360" w:lineRule="auto"/>
        <w:tabs>
          <w:tab w:val="left" w:pos="0" w:leader="none"/>
        </w:tabs>
        <w:rPr>
          <w:color w:val="000000"/>
          <w:sz w:val="21"/>
          <w:szCs w:val="21"/>
          <w:highlight w:val="none"/>
        </w:rPr>
      </w:pPr>
      <w:r>
        <w:rPr>
          <w:rFonts w:hint="eastAsia" w:hAnsi="宋体"/>
          <w:color w:val="000000"/>
          <w:sz w:val="21"/>
          <w:szCs w:val="21"/>
          <w:highlight w:val="none"/>
        </w:rPr>
        <w:t xml:space="preserve">                                                              </w:t>
      </w:r>
      <w:r>
        <w:rPr>
          <w:rFonts w:hint="eastAsia" w:ascii="宋体" w:hAnsi="宋体"/>
          <w:b/>
          <w:color w:val="000000"/>
          <w:szCs w:val="21"/>
          <w:highlight w:val="none"/>
        </w:rPr>
        <w:t xml:space="preserve">（全文完）</w:t>
      </w:r>
      <w:r>
        <w:rPr>
          <w:color w:val="000000"/>
          <w:sz w:val="21"/>
          <w:szCs w:val="21"/>
          <w:highlight w:val="none"/>
        </w:rPr>
      </w:r>
      <w:r/>
    </w:p>
    <w:sectPr>
      <w:footerReference w:type="default" r:id="rId11"/>
      <w:footerReference w:type="first" r:id="rId12"/>
      <w:footnotePr/>
      <w:endnotePr/>
      <w:type w:val="nextPage"/>
      <w:pgSz w:w="11906" w:h="16838" w:orient="portrait"/>
      <w:pgMar w:top="1440" w:right="1646"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font-weight : 400">
    <w:panose1 w:val="020B0503020202020204"/>
  </w:font>
  <w:font w:name="方正仿宋简体">
    <w:panose1 w:val="020B0503020202020204"/>
  </w:font>
  <w:font w:name="Tahoma">
    <w:panose1 w:val="020B0604030504040204"/>
  </w:font>
  <w:font w:name="Trebuchet MS">
    <w:panose1 w:val="020B06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Century Gothic">
    <w:panose1 w:val="020B0502020202020204"/>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separate"/>
    </w:r>
    <w:r>
      <w:fldChar w:fldCharType="end"/>
    </w:r>
    <w:r>
      <w:rPr>
        <w:rStyle w:val="1011"/>
      </w:rPr>
    </w:r>
    <w:r/>
  </w:p>
  <w:p>
    <w:pPr>
      <w:pStyle w:val="99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w:t>
                          </w:r>
                          <w:r>
                            <w:rPr>
                              <w:rFonts w:hint="eastAsia"/>
                              <w:lang w:val="en-US" w:eastAsia="zh-CN"/>
                            </w:rPr>
                            <w:t xml:space="preserve">64</w:t>
                          </w:r>
                          <w:r>
                            <w:rPr>
                              <w:rFonts w:hint="eastAsia"/>
                            </w:rPr>
                            <w:t xml:space="preserve">页</w:t>
                          </w:r>
                          <w:r>
                            <w:rPr>
                              <w:rFonts w:hint="eastAsia"/>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w:t>
                    </w:r>
                    <w:r>
                      <w:rPr>
                        <w:rFonts w:hint="eastAsia"/>
                        <w:lang w:val="en-US" w:eastAsia="zh-CN"/>
                      </w:rPr>
                      <w:t xml:space="preserve">64</w:t>
                    </w:r>
                    <w:r>
                      <w:rPr>
                        <w:rFonts w:hint="eastAsia"/>
                      </w:rPr>
                      <w:t xml:space="preserve">页</w:t>
                    </w:r>
                    <w:r>
                      <w:rPr>
                        <w:rFonts w:hint="eastAsia"/>
                      </w:rPr>
                    </w:r>
                    <w:r/>
                  </w:p>
                  <w:p>
                    <w:pPr>
                      <w:pStyle w:val="9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w:t>
                          </w:r>
                          <w:r>
                            <w:rPr>
                              <w:rFonts w:hint="eastAsia"/>
                            </w:rPr>
                            <w:fldChar w:fldCharType="end"/>
                          </w:r>
                          <w:r>
                            <w:rPr>
                              <w:rFonts w:hint="eastAsia"/>
                            </w:rPr>
                            <w:t xml:space="preserve"> 页</w:t>
                          </w:r>
                          <w:r>
                            <w:rPr>
                              <w:rFonts w:hint="eastAsia"/>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w:t>
                    </w:r>
                    <w:r>
                      <w:rPr>
                        <w:rFonts w:hint="eastAsia"/>
                      </w:rPr>
                      <w:fldChar w:fldCharType="end"/>
                    </w:r>
                    <w:r>
                      <w:rPr>
                        <w:rFonts w:hint="eastAsia"/>
                      </w:rPr>
                      <w:t xml:space="preserve"> 页</w:t>
                    </w:r>
                    <w:r>
                      <w:rPr>
                        <w:rFonts w:hint="eastAsia"/>
                      </w:rPr>
                    </w:r>
                    <w:r/>
                  </w:p>
                  <w:p>
                    <w:pPr>
                      <w:pStyle w:val="9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tabs>
        <w:tab w:val="center" w:pos="4153" w:leader="none"/>
        <w:tab w:val="right" w:pos="8306" w:leader="none"/>
      </w:tabs>
      <w:rPr>
        <w:rFonts w:hint="eastAsia" w:eastAsia="宋体"/>
        <w:lang w:eastAsia="zh-CN"/>
      </w:rPr>
    </w:pPr>
    <w:r>
      <w:rPr>
        <w:rFonts w:hint="eastAsia"/>
      </w:rPr>
      <w:t xml:space="preserve">                         苏州市卫康招投标咨询服务有限公司  </w:t>
    </w:r>
    <w:r>
      <w:rPr>
        <w:rFonts w:hint="eastAsia"/>
        <w:lang w:val="en-US" w:eastAsia="zh-CN"/>
      </w:rPr>
      <w:t xml:space="preserve">    </w:t>
    </w:r>
    <w:r>
      <w:rPr>
        <w:rFonts w:hint="eastAsia"/>
      </w:rPr>
      <w:t xml:space="preserve">  </w:t>
    </w:r>
    <w:r>
      <w:rPr>
        <w:rFonts w:hint="eastAsia"/>
        <w:lang w:eastAsia="zh-CN"/>
      </w:rPr>
      <w:t xml:space="preserve">JSZC-320000-SZWK-G2026-0054</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47"/>
        <w:ind w:left="0" w:firstLine="0"/>
      </w:pPr>
    </w:lvl>
    <w:lvl w:ilvl="1">
      <w:start w:val="1"/>
      <w:numFmt w:val="decimal"/>
      <w:isLgl w:val="false"/>
      <w:suff w:val="tab"/>
      <w:lvlText w:val="%2."/>
      <w:lvlJc w:val="left"/>
      <w:pPr>
        <w:pStyle w:val="947"/>
        <w:ind w:left="1440" w:hanging="360"/>
        <w:tabs>
          <w:tab w:val="num" w:pos="1440" w:leader="none"/>
        </w:tabs>
      </w:pPr>
    </w:lvl>
    <w:lvl w:ilvl="2">
      <w:start w:val="1"/>
      <w:numFmt w:val="decimal"/>
      <w:isLgl w:val="false"/>
      <w:suff w:val="tab"/>
      <w:lvlText w:val="%3."/>
      <w:lvlJc w:val="left"/>
      <w:pPr>
        <w:pStyle w:val="947"/>
        <w:ind w:left="2160" w:hanging="360"/>
        <w:tabs>
          <w:tab w:val="num" w:pos="2160" w:leader="none"/>
        </w:tabs>
      </w:pPr>
    </w:lvl>
    <w:lvl w:ilvl="3">
      <w:start w:val="1"/>
      <w:numFmt w:val="decimal"/>
      <w:isLgl w:val="false"/>
      <w:suff w:val="tab"/>
      <w:lvlText w:val="%4."/>
      <w:lvlJc w:val="left"/>
      <w:pPr>
        <w:pStyle w:val="947"/>
        <w:ind w:left="2880" w:hanging="360"/>
        <w:tabs>
          <w:tab w:val="num" w:pos="2880" w:leader="none"/>
        </w:tabs>
      </w:pPr>
    </w:lvl>
    <w:lvl w:ilvl="4">
      <w:start w:val="1"/>
      <w:numFmt w:val="decimal"/>
      <w:isLgl w:val="false"/>
      <w:suff w:val="tab"/>
      <w:lvlText w:val="%5."/>
      <w:lvlJc w:val="left"/>
      <w:pPr>
        <w:pStyle w:val="947"/>
        <w:ind w:left="3600" w:hanging="360"/>
        <w:tabs>
          <w:tab w:val="num" w:pos="3600" w:leader="none"/>
        </w:tabs>
      </w:pPr>
    </w:lvl>
    <w:lvl w:ilvl="5">
      <w:start w:val="1"/>
      <w:numFmt w:val="decimal"/>
      <w:isLgl w:val="false"/>
      <w:suff w:val="tab"/>
      <w:lvlText w:val="%6."/>
      <w:lvlJc w:val="left"/>
      <w:pPr>
        <w:pStyle w:val="947"/>
        <w:ind w:left="4320" w:hanging="360"/>
        <w:tabs>
          <w:tab w:val="num" w:pos="4320" w:leader="none"/>
        </w:tabs>
      </w:pPr>
    </w:lvl>
    <w:lvl w:ilvl="6">
      <w:start w:val="1"/>
      <w:numFmt w:val="decimal"/>
      <w:isLgl w:val="false"/>
      <w:suff w:val="tab"/>
      <w:lvlText w:val="%7."/>
      <w:lvlJc w:val="left"/>
      <w:pPr>
        <w:pStyle w:val="947"/>
        <w:ind w:left="5040" w:hanging="360"/>
        <w:tabs>
          <w:tab w:val="num" w:pos="5040" w:leader="none"/>
        </w:tabs>
      </w:pPr>
    </w:lvl>
    <w:lvl w:ilvl="7">
      <w:start w:val="1"/>
      <w:numFmt w:val="decimal"/>
      <w:isLgl w:val="false"/>
      <w:suff w:val="tab"/>
      <w:lvlText w:val="%8."/>
      <w:lvlJc w:val="left"/>
      <w:pPr>
        <w:pStyle w:val="947"/>
        <w:ind w:left="5760" w:hanging="360"/>
        <w:tabs>
          <w:tab w:val="num" w:pos="5760" w:leader="none"/>
        </w:tabs>
      </w:pPr>
    </w:lvl>
    <w:lvl w:ilvl="8">
      <w:start w:val="1"/>
      <w:numFmt w:val="decimal"/>
      <w:isLgl w:val="false"/>
      <w:suff w:val="tab"/>
      <w:lvlText w:val="%9."/>
      <w:lvlJc w:val="left"/>
      <w:pPr>
        <w:pStyle w:val="947"/>
        <w:ind w:left="6480" w:hanging="360"/>
        <w:tabs>
          <w:tab w:val="num" w:pos="6480" w:leader="none"/>
        </w:tabs>
      </w:pPr>
    </w:lvl>
  </w:abstractNum>
  <w:abstractNum w:abstractNumId="5">
    <w:multiLevelType w:val="hybridMultilevel"/>
    <w:lvl w:ilvl="0">
      <w:start w:val="1"/>
      <w:numFmt w:val="bullet"/>
      <w:pStyle w:val="1086"/>
      <w:isLgl w:val="false"/>
      <w:suff w:val="tab"/>
      <w:lvlText w:val=""/>
      <w:lvlJc w:val="left"/>
      <w:pPr>
        <w:pStyle w:val="947"/>
        <w:ind w:left="840" w:hanging="420"/>
        <w:tabs>
          <w:tab w:val="num" w:pos="840" w:leader="none"/>
        </w:tabs>
      </w:pPr>
      <w:rPr>
        <w:rFonts w:ascii="Wingdings" w:hAnsi="Wingdings"/>
      </w:rPr>
    </w:lvl>
    <w:lvl w:ilvl="1">
      <w:start w:val="1"/>
      <w:numFmt w:val="bullet"/>
      <w:isLgl w:val="false"/>
      <w:suff w:val="tab"/>
      <w:lvlText w:val=""/>
      <w:lvlJc w:val="left"/>
      <w:pPr>
        <w:pStyle w:val="947"/>
        <w:ind w:left="840" w:hanging="420"/>
        <w:tabs>
          <w:tab w:val="num" w:pos="840" w:leader="none"/>
        </w:tabs>
      </w:pPr>
      <w:rPr>
        <w:rFonts w:ascii="Wingdings" w:hAnsi="Wingdings"/>
      </w:rPr>
    </w:lvl>
    <w:lvl w:ilvl="2">
      <w:start w:val="1"/>
      <w:numFmt w:val="bullet"/>
      <w:isLgl w:val="false"/>
      <w:suff w:val="tab"/>
      <w:lvlText w:val=""/>
      <w:lvlJc w:val="left"/>
      <w:pPr>
        <w:pStyle w:val="947"/>
        <w:ind w:left="1260" w:hanging="420"/>
        <w:tabs>
          <w:tab w:val="num" w:pos="1260" w:leader="none"/>
        </w:tabs>
      </w:pPr>
      <w:rPr>
        <w:rFonts w:ascii="Wingdings" w:hAnsi="Wingdings"/>
      </w:rPr>
    </w:lvl>
    <w:lvl w:ilvl="3">
      <w:start w:val="1"/>
      <w:numFmt w:val="bullet"/>
      <w:isLgl w:val="false"/>
      <w:suff w:val="tab"/>
      <w:lvlText w:val=""/>
      <w:lvlJc w:val="left"/>
      <w:pPr>
        <w:pStyle w:val="947"/>
        <w:ind w:left="1680" w:hanging="420"/>
        <w:tabs>
          <w:tab w:val="num" w:pos="1680" w:leader="none"/>
        </w:tabs>
      </w:pPr>
      <w:rPr>
        <w:rFonts w:ascii="Wingdings" w:hAnsi="Wingdings"/>
      </w:rPr>
    </w:lvl>
    <w:lvl w:ilvl="4">
      <w:start w:val="1"/>
      <w:numFmt w:val="bullet"/>
      <w:isLgl w:val="false"/>
      <w:suff w:val="tab"/>
      <w:lvlText w:val=""/>
      <w:lvlJc w:val="left"/>
      <w:pPr>
        <w:pStyle w:val="947"/>
        <w:ind w:left="2100" w:hanging="420"/>
        <w:tabs>
          <w:tab w:val="num" w:pos="2100" w:leader="none"/>
        </w:tabs>
      </w:pPr>
      <w:rPr>
        <w:rFonts w:ascii="Wingdings" w:hAnsi="Wingdings"/>
      </w:rPr>
    </w:lvl>
    <w:lvl w:ilvl="5">
      <w:start w:val="1"/>
      <w:numFmt w:val="bullet"/>
      <w:isLgl w:val="false"/>
      <w:suff w:val="tab"/>
      <w:lvlText w:val=""/>
      <w:lvlJc w:val="left"/>
      <w:pPr>
        <w:pStyle w:val="947"/>
        <w:ind w:left="2520" w:hanging="420"/>
        <w:tabs>
          <w:tab w:val="num" w:pos="2520" w:leader="none"/>
        </w:tabs>
      </w:pPr>
      <w:rPr>
        <w:rFonts w:ascii="Wingdings" w:hAnsi="Wingdings"/>
      </w:rPr>
    </w:lvl>
    <w:lvl w:ilvl="6">
      <w:start w:val="1"/>
      <w:numFmt w:val="bullet"/>
      <w:isLgl w:val="false"/>
      <w:suff w:val="tab"/>
      <w:lvlText w:val=""/>
      <w:lvlJc w:val="left"/>
      <w:pPr>
        <w:pStyle w:val="947"/>
        <w:ind w:left="2940" w:hanging="420"/>
        <w:tabs>
          <w:tab w:val="num" w:pos="2940" w:leader="none"/>
        </w:tabs>
      </w:pPr>
      <w:rPr>
        <w:rFonts w:ascii="Wingdings" w:hAnsi="Wingdings"/>
      </w:rPr>
    </w:lvl>
    <w:lvl w:ilvl="7">
      <w:start w:val="1"/>
      <w:numFmt w:val="bullet"/>
      <w:isLgl w:val="false"/>
      <w:suff w:val="tab"/>
      <w:lvlText w:val=""/>
      <w:lvlJc w:val="left"/>
      <w:pPr>
        <w:pStyle w:val="947"/>
        <w:ind w:left="3360" w:hanging="420"/>
        <w:tabs>
          <w:tab w:val="num" w:pos="3360" w:leader="none"/>
        </w:tabs>
      </w:pPr>
      <w:rPr>
        <w:rFonts w:ascii="Wingdings" w:hAnsi="Wingdings"/>
      </w:rPr>
    </w:lvl>
    <w:lvl w:ilvl="8">
      <w:start w:val="1"/>
      <w:numFmt w:val="bullet"/>
      <w:isLgl w:val="false"/>
      <w:suff w:val="tab"/>
      <w:lvlText w:val=""/>
      <w:lvlJc w:val="left"/>
      <w:pPr>
        <w:pStyle w:val="947"/>
        <w:ind w:left="3780" w:hanging="420"/>
        <w:tabs>
          <w:tab w:val="num" w:pos="3780" w:leader="none"/>
        </w:tabs>
      </w:pPr>
      <w:rPr>
        <w:rFonts w:ascii="Wingdings" w:hAnsi="Wingdings"/>
      </w:rPr>
    </w:lvl>
  </w:abstractNum>
  <w:abstractNum w:abstractNumId="6">
    <w:multiLevelType w:val="hybridMultilevel"/>
    <w:lvl w:ilvl="0">
      <w:start w:val="1"/>
      <w:numFmt w:val="upperLetter"/>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7"/>
    <w:next w:val="94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7"/>
    <w:next w:val="94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7"/>
    <w:next w:val="94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7"/>
    <w:next w:val="94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7"/>
    <w:next w:val="94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7"/>
    <w:next w:val="94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7"/>
    <w:next w:val="94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7"/>
    <w:next w:val="94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7"/>
    <w:next w:val="94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59"/>
    <w:link w:val="947"/>
    <w:qFormat/>
    <w:rPr>
      <w:sz w:val="24"/>
      <w:szCs w:val="24"/>
      <w:lang w:val="en-US" w:eastAsia="zh-CN" w:bidi="ar-SA"/>
    </w:rPr>
  </w:style>
  <w:style w:type="paragraph" w:styleId="948">
    <w:name w:val="标题 1"/>
    <w:basedOn w:val="947"/>
    <w:next w:val="949"/>
    <w:link w:val="963"/>
    <w:qFormat/>
    <w:pPr>
      <w:jc w:val="both"/>
      <w:keepLines/>
      <w:keepNext/>
      <w:spacing w:before="340" w:after="330" w:line="576" w:lineRule="auto"/>
      <w:widowControl w:val="off"/>
      <w:outlineLvl w:val="0"/>
    </w:pPr>
    <w:rPr>
      <w:rFonts w:eastAsia="楷体_GB2312"/>
      <w:b/>
      <w:sz w:val="44"/>
      <w:szCs w:val="20"/>
    </w:rPr>
  </w:style>
  <w:style w:type="paragraph" w:styleId="949">
    <w:name w:val="标题 2"/>
    <w:basedOn w:val="947"/>
    <w:next w:val="947"/>
    <w:link w:val="964"/>
    <w:qFormat/>
    <w:pPr>
      <w:jc w:val="both"/>
      <w:keepLines/>
      <w:keepNext/>
      <w:spacing w:before="260" w:after="260" w:line="416" w:lineRule="auto"/>
      <w:widowControl w:val="off"/>
      <w:outlineLvl w:val="1"/>
    </w:pPr>
    <w:rPr>
      <w:rFonts w:ascii="Cambria" w:hAnsi="Cambria"/>
      <w:b/>
      <w:bCs/>
      <w:sz w:val="32"/>
      <w:szCs w:val="32"/>
    </w:rPr>
  </w:style>
  <w:style w:type="paragraph" w:styleId="950">
    <w:name w:val="标题 3"/>
    <w:basedOn w:val="947"/>
    <w:next w:val="947"/>
    <w:link w:val="965"/>
    <w:qFormat/>
    <w:pPr>
      <w:jc w:val="both"/>
      <w:keepLines/>
      <w:keepNext/>
      <w:spacing w:before="260" w:after="260" w:line="360" w:lineRule="auto"/>
      <w:widowControl w:val="off"/>
      <w:outlineLvl w:val="2"/>
    </w:pPr>
    <w:rPr>
      <w:rFonts w:ascii="Arial" w:hAnsi="宋体"/>
      <w:b/>
      <w:szCs w:val="20"/>
    </w:rPr>
  </w:style>
  <w:style w:type="paragraph" w:styleId="951">
    <w:name w:val="标题 4"/>
    <w:basedOn w:val="947"/>
    <w:next w:val="947"/>
    <w:link w:val="966"/>
    <w:qFormat/>
    <w:pPr>
      <w:keepLines/>
      <w:keepNext/>
      <w:spacing w:before="280" w:after="290" w:line="376" w:lineRule="auto"/>
      <w:outlineLvl w:val="3"/>
    </w:pPr>
    <w:rPr>
      <w:rFonts w:ascii="Arial" w:hAnsi="Arial" w:eastAsia="黑体"/>
      <w:b/>
      <w:bCs/>
      <w:sz w:val="28"/>
      <w:szCs w:val="28"/>
    </w:rPr>
  </w:style>
  <w:style w:type="paragraph" w:styleId="952">
    <w:name w:val="标题 5"/>
    <w:basedOn w:val="947"/>
    <w:next w:val="947"/>
    <w:link w:val="967"/>
    <w:qFormat/>
    <w:pPr>
      <w:ind w:left="1008" w:hanging="432"/>
      <w:jc w:val="center"/>
      <w:keepNext/>
      <w:tabs>
        <w:tab w:val="left" w:pos="1008" w:leader="none"/>
      </w:tabs>
      <w:outlineLvl w:val="4"/>
    </w:pPr>
    <w:rPr>
      <w:rFonts w:ascii="Arial" w:hAnsi="Arial"/>
      <w:sz w:val="32"/>
      <w:szCs w:val="20"/>
    </w:rPr>
  </w:style>
  <w:style w:type="paragraph" w:styleId="953">
    <w:name w:val="标题 6"/>
    <w:basedOn w:val="947"/>
    <w:next w:val="947"/>
    <w:link w:val="968"/>
    <w:qFormat/>
    <w:pPr>
      <w:ind w:left="1152" w:hanging="1152"/>
      <w:jc w:val="both"/>
      <w:keepLines/>
      <w:keepNext/>
      <w:spacing w:before="240" w:after="64" w:line="320" w:lineRule="auto"/>
      <w:widowControl w:val="off"/>
      <w:outlineLvl w:val="5"/>
    </w:pPr>
    <w:rPr>
      <w:rFonts w:ascii="Cambria" w:hAnsi="Cambria"/>
      <w:b/>
      <w:bCs/>
    </w:rPr>
  </w:style>
  <w:style w:type="paragraph" w:styleId="954">
    <w:name w:val="标题 7"/>
    <w:basedOn w:val="947"/>
    <w:next w:val="947"/>
    <w:link w:val="969"/>
    <w:qFormat/>
    <w:pPr>
      <w:ind w:left="1296" w:hanging="1296"/>
      <w:jc w:val="both"/>
      <w:keepLines/>
      <w:keepNext/>
      <w:spacing w:before="240" w:after="64" w:line="320" w:lineRule="auto"/>
      <w:widowControl w:val="off"/>
      <w:outlineLvl w:val="6"/>
    </w:pPr>
    <w:rPr>
      <w:b/>
      <w:bCs/>
    </w:rPr>
  </w:style>
  <w:style w:type="paragraph" w:styleId="955">
    <w:name w:val="标题 8"/>
    <w:basedOn w:val="947"/>
    <w:next w:val="947"/>
    <w:link w:val="970"/>
    <w:qFormat/>
    <w:pPr>
      <w:ind w:left="1440" w:hanging="1440"/>
      <w:jc w:val="both"/>
      <w:keepLines/>
      <w:keepNext/>
      <w:spacing w:before="240" w:after="64" w:line="320" w:lineRule="auto"/>
      <w:widowControl w:val="off"/>
      <w:outlineLvl w:val="7"/>
    </w:pPr>
    <w:rPr>
      <w:rFonts w:ascii="Cambria" w:hAnsi="Cambria"/>
    </w:rPr>
  </w:style>
  <w:style w:type="paragraph" w:styleId="956">
    <w:name w:val="标题 9"/>
    <w:basedOn w:val="947"/>
    <w:next w:val="947"/>
    <w:link w:val="971"/>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57">
    <w:name w:val="默认段落字体"/>
    <w:next w:val="957"/>
    <w:link w:val="947"/>
    <w:rPr>
      <w:szCs w:val="20"/>
    </w:rPr>
  </w:style>
  <w:style w:type="table" w:styleId="958">
    <w:name w:val="普通表格"/>
    <w:next w:val="958"/>
    <w:link w:val="947"/>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59">
    <w:name w:val="正文首行缩进 2"/>
    <w:basedOn w:val="960"/>
    <w:next w:val="959"/>
    <w:link w:val="947"/>
    <w:uiPriority w:val="99"/>
    <w:qFormat/>
  </w:style>
  <w:style w:type="paragraph" w:styleId="960">
    <w:name w:val="正文文本缩进"/>
    <w:basedOn w:val="947"/>
    <w:next w:val="962"/>
    <w:link w:val="961"/>
    <w:pPr>
      <w:ind w:right="-159" w:firstLine="246"/>
      <w:jc w:val="both"/>
      <w:spacing w:line="240" w:lineRule="atLeast"/>
      <w:widowControl w:val="off"/>
    </w:pPr>
    <w:rPr>
      <w:spacing w:val="20"/>
      <w:sz w:val="21"/>
    </w:rPr>
  </w:style>
  <w:style w:type="character" w:styleId="961">
    <w:name w:val="正文文本缩进 字符"/>
    <w:next w:val="961"/>
    <w:link w:val="960"/>
    <w:rPr>
      <w:spacing w:val="20"/>
      <w:sz w:val="21"/>
      <w:szCs w:val="24"/>
    </w:rPr>
  </w:style>
  <w:style w:type="paragraph" w:styleId="962">
    <w:name w:val="寄信人地址"/>
    <w:basedOn w:val="947"/>
    <w:next w:val="962"/>
    <w:link w:val="947"/>
    <w:qFormat/>
    <w:rPr>
      <w:rFonts w:ascii="Arial" w:hAnsi="Arial"/>
    </w:rPr>
  </w:style>
  <w:style w:type="character" w:styleId="963">
    <w:name w:val="标题 1 字符"/>
    <w:next w:val="963"/>
    <w:link w:val="948"/>
    <w:rPr>
      <w:rFonts w:eastAsia="楷体_GB2312"/>
      <w:b/>
      <w:sz w:val="44"/>
      <w:lang w:val="en-US" w:eastAsia="zh-CN" w:bidi="ar-SA"/>
    </w:rPr>
  </w:style>
  <w:style w:type="character" w:styleId="964">
    <w:name w:val="标题 2 字符"/>
    <w:next w:val="964"/>
    <w:link w:val="949"/>
    <w:rPr>
      <w:rFonts w:ascii="Cambria" w:hAnsi="Cambria" w:eastAsia="宋体"/>
      <w:b/>
      <w:bCs/>
      <w:sz w:val="32"/>
      <w:szCs w:val="32"/>
      <w:lang w:val="en-US" w:eastAsia="zh-CN" w:bidi="ar-SA"/>
    </w:rPr>
  </w:style>
  <w:style w:type="character" w:styleId="965">
    <w:name w:val="标题 3 字符"/>
    <w:next w:val="965"/>
    <w:link w:val="950"/>
    <w:rPr>
      <w:rFonts w:ascii="Arial" w:hAnsi="宋体" w:eastAsia="宋体"/>
      <w:b/>
      <w:sz w:val="24"/>
      <w:lang w:val="en-US" w:eastAsia="zh-CN" w:bidi="ar-SA"/>
    </w:rPr>
  </w:style>
  <w:style w:type="character" w:styleId="966">
    <w:name w:val="标题 4 字符"/>
    <w:next w:val="966"/>
    <w:link w:val="951"/>
    <w:rPr>
      <w:rFonts w:ascii="Arial" w:hAnsi="Arial" w:eastAsia="黑体"/>
      <w:b/>
      <w:bCs/>
      <w:sz w:val="28"/>
      <w:szCs w:val="28"/>
      <w:lang w:val="en-US" w:eastAsia="zh-CN" w:bidi="ar-SA"/>
    </w:rPr>
  </w:style>
  <w:style w:type="character" w:styleId="967">
    <w:name w:val="标题 5 字符"/>
    <w:next w:val="967"/>
    <w:link w:val="952"/>
    <w:rPr>
      <w:rFonts w:ascii="Arial" w:hAnsi="Arial"/>
      <w:sz w:val="32"/>
    </w:rPr>
  </w:style>
  <w:style w:type="character" w:styleId="968">
    <w:name w:val="标题 6 字符"/>
    <w:next w:val="968"/>
    <w:link w:val="953"/>
    <w:rPr>
      <w:rFonts w:ascii="Cambria" w:hAnsi="Cambria" w:eastAsia="宋体" w:cs="Times New Roman"/>
      <w:b/>
      <w:bCs/>
      <w:sz w:val="24"/>
      <w:szCs w:val="24"/>
    </w:rPr>
  </w:style>
  <w:style w:type="character" w:styleId="969">
    <w:name w:val="标题 7 字符"/>
    <w:next w:val="969"/>
    <w:link w:val="954"/>
    <w:rPr>
      <w:b/>
      <w:bCs/>
      <w:sz w:val="24"/>
      <w:szCs w:val="24"/>
    </w:rPr>
  </w:style>
  <w:style w:type="character" w:styleId="970">
    <w:name w:val="标题 8 字符"/>
    <w:next w:val="970"/>
    <w:link w:val="955"/>
    <w:rPr>
      <w:rFonts w:ascii="Cambria" w:hAnsi="Cambria" w:eastAsia="宋体" w:cs="Times New Roman"/>
      <w:sz w:val="24"/>
      <w:szCs w:val="24"/>
    </w:rPr>
  </w:style>
  <w:style w:type="character" w:styleId="971">
    <w:name w:val="标题 9 字符"/>
    <w:next w:val="971"/>
    <w:link w:val="956"/>
    <w:rPr>
      <w:rFonts w:ascii="Cambria" w:hAnsi="Cambria" w:eastAsia="宋体" w:cs="Times New Roman"/>
      <w:sz w:val="21"/>
      <w:szCs w:val="21"/>
    </w:rPr>
  </w:style>
  <w:style w:type="paragraph" w:styleId="972">
    <w:name w:val="列表项目符号 4"/>
    <w:basedOn w:val="947"/>
    <w:next w:val="972"/>
    <w:link w:val="947"/>
    <w:pPr>
      <w:ind w:left="1620" w:hanging="360"/>
      <w:jc w:val="both"/>
      <w:widowControl w:val="off"/>
      <w:tabs>
        <w:tab w:val="left" w:pos="1620" w:leader="none"/>
      </w:tabs>
    </w:pPr>
    <w:rPr>
      <w:sz w:val="21"/>
    </w:rPr>
  </w:style>
  <w:style w:type="paragraph" w:styleId="973">
    <w:name w:val="正文缩进"/>
    <w:basedOn w:val="947"/>
    <w:next w:val="947"/>
    <w:link w:val="974"/>
    <w:qFormat/>
    <w:pPr>
      <w:ind w:firstLine="420"/>
      <w:widowControl w:val="off"/>
    </w:pPr>
    <w:rPr>
      <w:rFonts w:eastAsia="楷体_GB2312"/>
      <w:szCs w:val="20"/>
    </w:rPr>
  </w:style>
  <w:style w:type="character" w:styleId="974">
    <w:name w:val="正文缩进 字符"/>
    <w:next w:val="974"/>
    <w:link w:val="973"/>
    <w:rPr>
      <w:rFonts w:eastAsia="楷体_GB2312"/>
      <w:sz w:val="24"/>
    </w:rPr>
  </w:style>
  <w:style w:type="paragraph" w:styleId="975">
    <w:name w:val="文档结构图"/>
    <w:basedOn w:val="947"/>
    <w:next w:val="975"/>
    <w:link w:val="976"/>
    <w:uiPriority w:val="99"/>
    <w:pPr>
      <w:ind w:left="0" w:right="0"/>
      <w:jc w:val="both"/>
      <w:keepLines w:val="0"/>
      <w:keepNext w:val="0"/>
      <w:spacing w:before="0" w:beforeAutospacing="0" w:after="0" w:afterAutospacing="0"/>
      <w:widowControl w:val="off"/>
      <w:suppressLineNumbers w:val="0"/>
    </w:pPr>
    <w:rPr>
      <w:rFonts w:ascii="Calibri" w:hAnsi="Calibri" w:eastAsia="宋体" w:cs="Times New Roman"/>
      <w:sz w:val="21"/>
      <w:szCs w:val="18"/>
      <w:lang w:val="en-US" w:eastAsia="zh-CN" w:bidi="ar"/>
    </w:rPr>
  </w:style>
  <w:style w:type="character" w:styleId="976">
    <w:name w:val="文档结构图 字符"/>
    <w:next w:val="976"/>
    <w:link w:val="975"/>
    <w:uiPriority w:val="99"/>
    <w:rPr>
      <w:rFonts w:eastAsia="宋体"/>
      <w:sz w:val="24"/>
      <w:szCs w:val="24"/>
      <w:lang w:val="en-US" w:eastAsia="zh-CN" w:bidi="ar-SA"/>
    </w:rPr>
  </w:style>
  <w:style w:type="paragraph" w:styleId="977">
    <w:name w:val="批注文字"/>
    <w:basedOn w:val="947"/>
    <w:next w:val="977"/>
    <w:link w:val="978"/>
    <w:uiPriority w:val="99"/>
  </w:style>
  <w:style w:type="character" w:styleId="978">
    <w:name w:val="批注文字 字符"/>
    <w:next w:val="978"/>
    <w:link w:val="977"/>
    <w:uiPriority w:val="99"/>
    <w:rPr>
      <w:sz w:val="24"/>
      <w:szCs w:val="24"/>
    </w:rPr>
  </w:style>
  <w:style w:type="paragraph" w:styleId="979">
    <w:name w:val="正文文本"/>
    <w:basedOn w:val="947"/>
    <w:next w:val="979"/>
    <w:link w:val="980"/>
    <w:pPr>
      <w:spacing w:after="120"/>
    </w:pPr>
  </w:style>
  <w:style w:type="character" w:styleId="980">
    <w:name w:val="正文文本 字符"/>
    <w:next w:val="980"/>
    <w:link w:val="979"/>
    <w:rPr>
      <w:rFonts w:eastAsia="宋体"/>
      <w:sz w:val="24"/>
      <w:szCs w:val="24"/>
      <w:lang w:val="en-US" w:eastAsia="zh-CN" w:bidi="ar-SA"/>
    </w:rPr>
  </w:style>
  <w:style w:type="paragraph" w:styleId="981">
    <w:name w:val="列表 2"/>
    <w:basedOn w:val="947"/>
    <w:next w:val="981"/>
    <w:link w:val="947"/>
    <w:uiPriority w:val="99"/>
    <w:unhideWhenUsed/>
    <w:pPr>
      <w:contextualSpacing/>
      <w:ind w:left="100" w:hanging="200"/>
      <w:jc w:val="both"/>
      <w:widowControl w:val="off"/>
    </w:pPr>
    <w:rPr>
      <w:sz w:val="21"/>
    </w:rPr>
  </w:style>
  <w:style w:type="paragraph" w:styleId="982">
    <w:name w:val="文本块"/>
    <w:basedOn w:val="947"/>
    <w:next w:val="982"/>
    <w:link w:val="947"/>
    <w:pPr>
      <w:ind w:left="630" w:right="-609" w:firstLine="420"/>
      <w:jc w:val="both"/>
      <w:spacing w:line="360" w:lineRule="auto"/>
      <w:widowControl w:val="off"/>
    </w:pPr>
    <w:rPr>
      <w:rFonts w:hint="eastAsia" w:ascii="仿宋_GB2312" w:eastAsia="仿宋_GB2312"/>
      <w:sz w:val="21"/>
      <w:szCs w:val="20"/>
    </w:rPr>
  </w:style>
  <w:style w:type="paragraph" w:styleId="983">
    <w:name w:val="纯文本"/>
    <w:basedOn w:val="947"/>
    <w:next w:val="983"/>
    <w:link w:val="984"/>
    <w:pPr>
      <w:jc w:val="both"/>
      <w:widowControl w:val="off"/>
    </w:pPr>
    <w:rPr>
      <w:rFonts w:ascii="宋体" w:hAnsi="Courier New" w:cs="Courier New"/>
      <w:sz w:val="21"/>
      <w:szCs w:val="21"/>
    </w:rPr>
  </w:style>
  <w:style w:type="character" w:styleId="984">
    <w:name w:val="纯文本 字符"/>
    <w:next w:val="984"/>
    <w:link w:val="983"/>
    <w:rPr>
      <w:rFonts w:ascii="宋体" w:hAnsi="Courier New" w:eastAsia="宋体" w:cs="Courier New"/>
      <w:sz w:val="21"/>
      <w:szCs w:val="21"/>
      <w:lang w:val="en-US" w:eastAsia="zh-CN" w:bidi="ar-SA"/>
    </w:rPr>
  </w:style>
  <w:style w:type="paragraph" w:styleId="985">
    <w:name w:val="日期"/>
    <w:basedOn w:val="947"/>
    <w:next w:val="947"/>
    <w:link w:val="986"/>
    <w:pPr>
      <w:ind w:left="100"/>
      <w:jc w:val="both"/>
      <w:widowControl w:val="off"/>
    </w:pPr>
    <w:rPr>
      <w:b/>
      <w:bCs/>
      <w:spacing w:val="20"/>
      <w:sz w:val="21"/>
    </w:rPr>
  </w:style>
  <w:style w:type="character" w:styleId="986">
    <w:name w:val="日期 字符"/>
    <w:next w:val="986"/>
    <w:link w:val="985"/>
    <w:rPr>
      <w:b/>
      <w:bCs/>
      <w:spacing w:val="20"/>
      <w:sz w:val="21"/>
      <w:szCs w:val="24"/>
    </w:rPr>
  </w:style>
  <w:style w:type="paragraph" w:styleId="987">
    <w:name w:val="正文文本缩进 2"/>
    <w:basedOn w:val="947"/>
    <w:next w:val="987"/>
    <w:link w:val="988"/>
    <w:pPr>
      <w:ind w:firstLine="460"/>
      <w:spacing w:line="360" w:lineRule="auto"/>
    </w:pPr>
    <w:rPr>
      <w:spacing w:val="20"/>
      <w:sz w:val="21"/>
    </w:rPr>
  </w:style>
  <w:style w:type="character" w:styleId="988">
    <w:name w:val="正文文本缩进 2 字符"/>
    <w:next w:val="988"/>
    <w:link w:val="987"/>
    <w:rPr>
      <w:spacing w:val="20"/>
      <w:sz w:val="21"/>
      <w:szCs w:val="24"/>
    </w:rPr>
  </w:style>
  <w:style w:type="paragraph" w:styleId="989">
    <w:name w:val="批注框文本"/>
    <w:basedOn w:val="947"/>
    <w:next w:val="989"/>
    <w:link w:val="990"/>
    <w:uiPriority w:val="99"/>
    <w:rPr>
      <w:sz w:val="18"/>
      <w:szCs w:val="18"/>
    </w:rPr>
  </w:style>
  <w:style w:type="character" w:styleId="990">
    <w:name w:val="批注框文本 字符"/>
    <w:next w:val="990"/>
    <w:link w:val="989"/>
    <w:uiPriority w:val="99"/>
    <w:rPr>
      <w:rFonts w:eastAsia="宋体"/>
      <w:sz w:val="18"/>
      <w:szCs w:val="18"/>
      <w:lang w:val="en-US" w:eastAsia="zh-CN" w:bidi="ar-SA"/>
    </w:rPr>
  </w:style>
  <w:style w:type="paragraph" w:styleId="991">
    <w:name w:val="页脚"/>
    <w:basedOn w:val="947"/>
    <w:next w:val="991"/>
    <w:link w:val="992"/>
    <w:pPr>
      <w:widowControl w:val="off"/>
      <w:tabs>
        <w:tab w:val="center" w:pos="4153" w:leader="none"/>
        <w:tab w:val="right" w:pos="8306" w:leader="none"/>
      </w:tabs>
    </w:pPr>
    <w:rPr>
      <w:sz w:val="18"/>
      <w:szCs w:val="18"/>
    </w:rPr>
  </w:style>
  <w:style w:type="character" w:styleId="992">
    <w:name w:val="页脚 字符"/>
    <w:next w:val="992"/>
    <w:link w:val="991"/>
    <w:rPr>
      <w:rFonts w:eastAsia="宋体"/>
      <w:sz w:val="18"/>
      <w:szCs w:val="18"/>
      <w:lang w:val="en-US" w:eastAsia="zh-CN" w:bidi="ar-SA"/>
    </w:rPr>
  </w:style>
  <w:style w:type="paragraph" w:styleId="993">
    <w:name w:val="页眉"/>
    <w:basedOn w:val="947"/>
    <w:next w:val="993"/>
    <w:link w:val="994"/>
    <w:pPr>
      <w:jc w:val="center"/>
      <w:widowControl w:val="off"/>
      <w:tabs>
        <w:tab w:val="center" w:pos="4153" w:leader="none"/>
        <w:tab w:val="right" w:pos="8306" w:leader="none"/>
      </w:tabs>
      <w:pBdr>
        <w:bottom w:val="single" w:color="000000" w:sz="6" w:space="1"/>
      </w:pBdr>
    </w:pPr>
    <w:rPr>
      <w:sz w:val="18"/>
      <w:szCs w:val="18"/>
    </w:rPr>
  </w:style>
  <w:style w:type="character" w:styleId="994">
    <w:name w:val="页眉 字符"/>
    <w:next w:val="994"/>
    <w:link w:val="993"/>
    <w:rPr>
      <w:rFonts w:eastAsia="宋体"/>
      <w:sz w:val="18"/>
      <w:szCs w:val="18"/>
      <w:lang w:val="en-US" w:eastAsia="zh-CN" w:bidi="ar-SA"/>
    </w:rPr>
  </w:style>
  <w:style w:type="paragraph" w:styleId="995">
    <w:name w:val="目录 1"/>
    <w:basedOn w:val="947"/>
    <w:next w:val="947"/>
    <w:link w:val="947"/>
    <w:pPr>
      <w:widowControl w:val="off"/>
    </w:pPr>
    <w:rPr>
      <w:rFonts w:eastAsia="楷体_GB2312"/>
      <w:szCs w:val="20"/>
    </w:rPr>
  </w:style>
  <w:style w:type="paragraph" w:styleId="996">
    <w:name w:val="副标题"/>
    <w:basedOn w:val="947"/>
    <w:next w:val="947"/>
    <w:link w:val="997"/>
    <w:uiPriority w:val="11"/>
    <w:qFormat/>
    <w:pPr>
      <w:jc w:val="center"/>
      <w:spacing w:before="240" w:after="60" w:line="312" w:lineRule="auto"/>
      <w:widowControl w:val="off"/>
      <w:outlineLvl w:val="1"/>
    </w:pPr>
    <w:rPr>
      <w:rFonts w:ascii="Cambria" w:hAnsi="Cambria"/>
      <w:b/>
      <w:bCs/>
      <w:sz w:val="32"/>
      <w:szCs w:val="32"/>
    </w:rPr>
  </w:style>
  <w:style w:type="character" w:styleId="997">
    <w:name w:val="副标题 字符"/>
    <w:next w:val="997"/>
    <w:link w:val="996"/>
    <w:uiPriority w:val="11"/>
    <w:rPr>
      <w:rFonts w:ascii="Cambria" w:hAnsi="Cambria" w:cs="Times New Roman"/>
      <w:b/>
      <w:bCs/>
      <w:sz w:val="32"/>
      <w:szCs w:val="32"/>
    </w:rPr>
  </w:style>
  <w:style w:type="paragraph" w:styleId="998">
    <w:name w:val="脚注文本"/>
    <w:basedOn w:val="947"/>
    <w:next w:val="998"/>
    <w:link w:val="999"/>
    <w:uiPriority w:val="99"/>
    <w:unhideWhenUsed/>
    <w:pPr>
      <w:widowControl w:val="off"/>
    </w:pPr>
    <w:rPr>
      <w:sz w:val="18"/>
      <w:szCs w:val="18"/>
    </w:rPr>
  </w:style>
  <w:style w:type="character" w:styleId="999">
    <w:name w:val="脚注文本 字符"/>
    <w:next w:val="999"/>
    <w:link w:val="998"/>
    <w:uiPriority w:val="99"/>
    <w:rPr>
      <w:sz w:val="18"/>
      <w:szCs w:val="18"/>
    </w:rPr>
  </w:style>
  <w:style w:type="paragraph" w:styleId="1000">
    <w:name w:val="正文文本缩进 3"/>
    <w:basedOn w:val="947"/>
    <w:next w:val="1000"/>
    <w:link w:val="1001"/>
    <w:pPr>
      <w:ind w:firstLine="480"/>
      <w:spacing w:line="300" w:lineRule="auto"/>
      <w:widowControl w:val="off"/>
    </w:pPr>
  </w:style>
  <w:style w:type="character" w:styleId="1001">
    <w:name w:val="正文文本缩进 3 字符"/>
    <w:next w:val="1001"/>
    <w:link w:val="1000"/>
    <w:rPr>
      <w:sz w:val="24"/>
      <w:szCs w:val="24"/>
    </w:rPr>
  </w:style>
  <w:style w:type="paragraph" w:styleId="1002">
    <w:name w:val="正文文本 2"/>
    <w:basedOn w:val="947"/>
    <w:next w:val="1002"/>
    <w:link w:val="1003"/>
    <w:pPr>
      <w:spacing w:after="120" w:line="480" w:lineRule="auto"/>
    </w:pPr>
  </w:style>
  <w:style w:type="character" w:styleId="1003">
    <w:name w:val="正文文本 2 字符"/>
    <w:next w:val="1003"/>
    <w:link w:val="1002"/>
    <w:rPr>
      <w:sz w:val="24"/>
      <w:szCs w:val="24"/>
    </w:rPr>
  </w:style>
  <w:style w:type="paragraph" w:styleId="1004">
    <w:name w:val="普通(网站)"/>
    <w:basedOn w:val="947"/>
    <w:next w:val="1004"/>
    <w:link w:val="947"/>
    <w:uiPriority w:val="99"/>
    <w:pPr>
      <w:spacing w:before="100" w:beforeAutospacing="1" w:after="100" w:afterAutospacing="1"/>
    </w:pPr>
    <w:rPr>
      <w:rFonts w:ascii="宋体" w:hAnsi="宋体" w:cs="宋体"/>
    </w:rPr>
  </w:style>
  <w:style w:type="paragraph" w:styleId="1005">
    <w:name w:val="标题"/>
    <w:basedOn w:val="947"/>
    <w:next w:val="947"/>
    <w:link w:val="1006"/>
    <w:uiPriority w:val="10"/>
    <w:qFormat/>
    <w:pPr>
      <w:jc w:val="center"/>
      <w:spacing w:before="240" w:after="60"/>
      <w:widowControl w:val="off"/>
      <w:outlineLvl w:val="0"/>
    </w:pPr>
    <w:rPr>
      <w:rFonts w:ascii="Cambria" w:hAnsi="Cambria"/>
      <w:b/>
      <w:bCs/>
      <w:sz w:val="32"/>
      <w:szCs w:val="32"/>
    </w:rPr>
  </w:style>
  <w:style w:type="character" w:styleId="1006">
    <w:name w:val="标题 字符"/>
    <w:next w:val="1006"/>
    <w:link w:val="1005"/>
    <w:uiPriority w:val="10"/>
    <w:rPr>
      <w:rFonts w:ascii="Cambria" w:hAnsi="Cambria" w:cs="Times New Roman"/>
      <w:b/>
      <w:bCs/>
      <w:sz w:val="32"/>
      <w:szCs w:val="32"/>
    </w:rPr>
  </w:style>
  <w:style w:type="paragraph" w:styleId="1007">
    <w:name w:val="批注主题"/>
    <w:basedOn w:val="977"/>
    <w:next w:val="977"/>
    <w:link w:val="1008"/>
    <w:uiPriority w:val="99"/>
    <w:rPr>
      <w:b/>
      <w:bCs/>
    </w:rPr>
  </w:style>
  <w:style w:type="character" w:styleId="1008">
    <w:name w:val="批注主题 字符"/>
    <w:next w:val="1008"/>
    <w:link w:val="1007"/>
    <w:uiPriority w:val="99"/>
    <w:rPr>
      <w:b/>
      <w:bCs/>
      <w:sz w:val="24"/>
      <w:szCs w:val="24"/>
    </w:rPr>
  </w:style>
  <w:style w:type="table" w:styleId="1009">
    <w:name w:val="网格型"/>
    <w:basedOn w:val="958"/>
    <w:next w:val="1009"/>
    <w:link w:val="947"/>
    <w:uiPriority w:val="59"/>
    <w:rPr>
      <w:rFonts w:ascii="Calibri" w:hAnsi="Calibri" w:eastAsia="宋体" w:cs="Times New Roman"/>
      <w:sz w:val="21"/>
      <w:szCs w:val="22"/>
    </w:rPr>
    <w:tblPr/>
  </w:style>
  <w:style w:type="character" w:styleId="1010">
    <w:name w:val="要点"/>
    <w:next w:val="1010"/>
    <w:link w:val="947"/>
    <w:uiPriority w:val="22"/>
    <w:qFormat/>
    <w:rPr>
      <w:b/>
      <w:bCs/>
    </w:rPr>
  </w:style>
  <w:style w:type="character" w:styleId="1011">
    <w:name w:val="页码"/>
    <w:next w:val="1011"/>
    <w:link w:val="947"/>
  </w:style>
  <w:style w:type="character" w:styleId="1012">
    <w:name w:val="已访问的超链接"/>
    <w:next w:val="1012"/>
    <w:link w:val="947"/>
    <w:rPr>
      <w:color w:val="800080"/>
      <w:u w:val="single"/>
    </w:rPr>
  </w:style>
  <w:style w:type="character" w:styleId="1013">
    <w:name w:val="强调"/>
    <w:next w:val="1013"/>
    <w:link w:val="947"/>
    <w:qFormat/>
    <w:rPr>
      <w:i w:val="0"/>
      <w:color w:val="cc0000"/>
      <w:szCs w:val="20"/>
    </w:rPr>
  </w:style>
  <w:style w:type="character" w:styleId="1014">
    <w:name w:val="超链接"/>
    <w:next w:val="1014"/>
    <w:link w:val="947"/>
    <w:uiPriority w:val="99"/>
    <w:rPr>
      <w:color w:val="0000ff"/>
      <w:u w:val="single"/>
    </w:rPr>
  </w:style>
  <w:style w:type="character" w:styleId="1015">
    <w:name w:val="批注引用"/>
    <w:next w:val="1015"/>
    <w:link w:val="947"/>
    <w:rPr>
      <w:sz w:val="21"/>
      <w:szCs w:val="21"/>
    </w:rPr>
  </w:style>
  <w:style w:type="character" w:styleId="1016">
    <w:name w:val="HTML 引文"/>
    <w:next w:val="1016"/>
    <w:link w:val="947"/>
    <w:rPr>
      <w:i w:val="0"/>
      <w:color w:val="008000"/>
      <w:szCs w:val="20"/>
    </w:rPr>
  </w:style>
  <w:style w:type="character" w:styleId="1017">
    <w:name w:val="标题 1 Char"/>
    <w:next w:val="1017"/>
    <w:link w:val="948"/>
    <w:rPr>
      <w:rFonts w:hint="eastAsia" w:ascii="宋体" w:hAnsi="宋体" w:eastAsia="宋体" w:cs="宋体"/>
      <w:b/>
      <w:bCs w:val="0"/>
      <w:sz w:val="24"/>
      <w:szCs w:val="24"/>
    </w:rPr>
  </w:style>
  <w:style w:type="character" w:styleId="1018">
    <w:name w:val="文档结构图 Char"/>
    <w:next w:val="1018"/>
    <w:link w:val="975"/>
    <w:rPr>
      <w:rFonts w:ascii="Calibri" w:hAnsi="Calibri" w:eastAsia="宋体" w:cs="Times New Roman"/>
      <w:sz w:val="21"/>
      <w:szCs w:val="18"/>
    </w:rPr>
  </w:style>
  <w:style w:type="paragraph" w:styleId="1019">
    <w:name w:val="正文文本1"/>
    <w:basedOn w:val="947"/>
    <w:next w:val="1019"/>
    <w:link w:val="947"/>
    <w:qFormat/>
    <w:rPr>
      <w:sz w:val="24"/>
    </w:rPr>
  </w:style>
  <w:style w:type="paragraph" w:styleId="1020">
    <w:name w:val="正文首行缩进 21"/>
    <w:basedOn w:val="1021"/>
    <w:next w:val="1020"/>
    <w:link w:val="947"/>
    <w:qFormat/>
    <w:pPr>
      <w:ind w:left="420" w:firstLine="420"/>
      <w:spacing w:after="120" w:line="240" w:lineRule="auto"/>
    </w:pPr>
    <w:rPr>
      <w:szCs w:val="24"/>
    </w:rPr>
  </w:style>
  <w:style w:type="paragraph" w:styleId="1021">
    <w:name w:val="正文文本缩进1"/>
    <w:basedOn w:val="947"/>
    <w:next w:val="1021"/>
    <w:link w:val="947"/>
    <w:qFormat/>
    <w:pPr>
      <w:ind w:firstLine="574"/>
      <w:spacing w:line="312" w:lineRule="atLeast"/>
    </w:pPr>
    <w:rPr>
      <w:rFonts w:ascii="宋体"/>
      <w:sz w:val="28"/>
    </w:rPr>
  </w:style>
  <w:style w:type="paragraph" w:styleId="1022">
    <w:name w:val="段"/>
    <w:next w:val="947"/>
    <w:link w:val="947"/>
    <w:qFormat/>
    <w:pPr>
      <w:ind w:firstLine="200"/>
      <w:jc w:val="both"/>
      <w:spacing w:line="360" w:lineRule="auto"/>
    </w:pPr>
    <w:rPr>
      <w:rFonts w:ascii="宋体"/>
      <w:sz w:val="24"/>
      <w:szCs w:val="22"/>
      <w:lang w:val="en-US" w:eastAsia="zh-CN" w:bidi="ar-SA"/>
    </w:rPr>
  </w:style>
  <w:style w:type="character" w:styleId="1023">
    <w:name w:val="font11"/>
    <w:next w:val="1023"/>
    <w:link w:val="947"/>
    <w:rPr>
      <w:rFonts w:ascii="Times New Roman" w:hAnsi="Times New Roman" w:cs="Times New Roman"/>
      <w:i w:val="0"/>
      <w:color w:val="000000"/>
      <w:sz w:val="20"/>
      <w:szCs w:val="20"/>
      <w:u w:val="none"/>
    </w:rPr>
  </w:style>
  <w:style w:type="character" w:styleId="1024">
    <w:name w:val="列表段落 字符"/>
    <w:next w:val="1024"/>
    <w:link w:val="1025"/>
    <w:rPr>
      <w:sz w:val="21"/>
      <w:szCs w:val="24"/>
    </w:rPr>
  </w:style>
  <w:style w:type="paragraph" w:styleId="1025">
    <w:name w:val="列表段落"/>
    <w:basedOn w:val="947"/>
    <w:next w:val="1025"/>
    <w:link w:val="1024"/>
    <w:qFormat/>
    <w:pPr>
      <w:ind w:firstLine="420"/>
      <w:jc w:val="both"/>
      <w:widowControl w:val="off"/>
    </w:pPr>
    <w:rPr>
      <w:sz w:val="21"/>
    </w:rPr>
  </w:style>
  <w:style w:type="character" w:styleId="1026">
    <w:name w:val="表格 Char Char"/>
    <w:next w:val="1026"/>
    <w:link w:val="1027"/>
    <w:rPr>
      <w:rFonts w:ascii="宋体" w:hAnsi="宋体"/>
    </w:rPr>
  </w:style>
  <w:style w:type="paragraph" w:styleId="1027">
    <w:name w:val="表格"/>
    <w:basedOn w:val="947"/>
    <w:next w:val="1027"/>
    <w:link w:val="1026"/>
    <w:pPr>
      <w:jc w:val="both"/>
      <w:widowControl w:val="off"/>
    </w:pPr>
    <w:rPr>
      <w:rFonts w:ascii="宋体" w:hAnsi="宋体"/>
      <w:sz w:val="20"/>
      <w:szCs w:val="20"/>
    </w:rPr>
  </w:style>
  <w:style w:type="character" w:styleId="1028">
    <w:name w:val=" Char Char3"/>
    <w:next w:val="1028"/>
    <w:link w:val="947"/>
    <w:rPr>
      <w:rFonts w:eastAsia="宋体"/>
      <w:sz w:val="24"/>
      <w:szCs w:val="24"/>
      <w:lang w:val="en-US" w:eastAsia="zh-CN" w:bidi="ar-SA"/>
    </w:rPr>
  </w:style>
  <w:style w:type="character" w:styleId="1029">
    <w:name w:val="font01"/>
    <w:next w:val="1029"/>
    <w:link w:val="947"/>
    <w:rPr>
      <w:rFonts w:hint="eastAsia" w:ascii="微软雅黑" w:hAnsi="微软雅黑" w:eastAsia="微软雅黑" w:cs="微软雅黑"/>
      <w:i w:val="0"/>
      <w:color w:val="000000"/>
      <w:sz w:val="18"/>
      <w:szCs w:val="18"/>
      <w:u w:val="none"/>
      <w:vertAlign w:val="superscript"/>
    </w:rPr>
  </w:style>
  <w:style w:type="character" w:styleId="1030">
    <w:name w:val="脚注文本 Char1"/>
    <w:next w:val="1030"/>
    <w:link w:val="947"/>
    <w:uiPriority w:val="99"/>
    <w:rPr>
      <w:sz w:val="18"/>
      <w:szCs w:val="18"/>
    </w:rPr>
  </w:style>
  <w:style w:type="character" w:styleId="1031">
    <w:name w:val="Char Char3"/>
    <w:next w:val="1031"/>
    <w:link w:val="947"/>
    <w:rPr>
      <w:rFonts w:eastAsia="宋体"/>
      <w:sz w:val="24"/>
      <w:szCs w:val="24"/>
      <w:lang w:val="en-US" w:eastAsia="zh-CN" w:bidi="ar-SA"/>
    </w:rPr>
  </w:style>
  <w:style w:type="character" w:styleId="1032">
    <w:name w:val="DT T-Body Char"/>
    <w:next w:val="1032"/>
    <w:link w:val="1033"/>
    <w:uiPriority w:val="99"/>
    <w:rPr>
      <w:rFonts w:ascii="Trebuchet MS" w:hAnsi="Trebuchet MS"/>
      <w:sz w:val="22"/>
      <w:szCs w:val="22"/>
      <w:lang w:val="en-GB" w:eastAsia="en-US" w:bidi="ar-SA"/>
    </w:rPr>
  </w:style>
  <w:style w:type="paragraph" w:styleId="1033">
    <w:name w:val="DT T-Body"/>
    <w:next w:val="1033"/>
    <w:link w:val="1032"/>
    <w:uiPriority w:val="99"/>
    <w:pPr>
      <w:spacing w:before="60" w:after="60" w:line="300" w:lineRule="auto"/>
    </w:pPr>
    <w:rPr>
      <w:rFonts w:ascii="Trebuchet MS" w:hAnsi="Trebuchet MS"/>
      <w:sz w:val="22"/>
      <w:szCs w:val="22"/>
      <w:lang w:val="en-GB" w:eastAsia="en-US" w:bidi="ar-SA"/>
    </w:rPr>
  </w:style>
  <w:style w:type="character" w:styleId="1034">
    <w:name w:val="+正文 Char3"/>
    <w:next w:val="1034"/>
    <w:link w:val="1035"/>
    <w:rPr>
      <w:sz w:val="24"/>
    </w:rPr>
  </w:style>
  <w:style w:type="paragraph" w:styleId="1035">
    <w:name w:val="+正文"/>
    <w:basedOn w:val="947"/>
    <w:next w:val="1035"/>
    <w:link w:val="1034"/>
    <w:pPr>
      <w:ind w:firstLine="200"/>
      <w:jc w:val="both"/>
      <w:spacing w:line="360" w:lineRule="auto"/>
      <w:widowControl w:val="off"/>
    </w:pPr>
    <w:rPr>
      <w:szCs w:val="20"/>
    </w:rPr>
  </w:style>
  <w:style w:type="character" w:styleId="1036">
    <w:name w:val="font71"/>
    <w:next w:val="1036"/>
    <w:link w:val="947"/>
    <w:rPr>
      <w:rFonts w:ascii="Tahoma" w:hAnsi="Tahoma" w:eastAsia="Tahoma" w:cs="Tahoma"/>
      <w:i w:val="0"/>
      <w:iCs w:val="0"/>
      <w:color w:val="000000"/>
      <w:sz w:val="16"/>
      <w:szCs w:val="16"/>
      <w:u w:val="none"/>
    </w:rPr>
  </w:style>
  <w:style w:type="character" w:styleId="1037">
    <w:name w:val="正文首行缩进两字 Char"/>
    <w:next w:val="1037"/>
    <w:link w:val="1038"/>
    <w:rPr>
      <w:sz w:val="24"/>
      <w:szCs w:val="24"/>
      <w:lang w:val="en-US" w:eastAsia="ar-SA" w:bidi="ar-SA"/>
    </w:rPr>
  </w:style>
  <w:style w:type="paragraph" w:styleId="1038">
    <w:name w:val="正文首行缩进两字"/>
    <w:next w:val="1038"/>
    <w:link w:val="1037"/>
    <w:pPr>
      <w:ind w:firstLine="480"/>
      <w:spacing w:after="163" w:line="300" w:lineRule="auto"/>
      <w:widowControl w:val="off"/>
    </w:pPr>
    <w:rPr>
      <w:sz w:val="24"/>
      <w:szCs w:val="24"/>
      <w:lang w:val="en-US" w:eastAsia="ar-SA" w:bidi="ar-SA"/>
    </w:rPr>
  </w:style>
  <w:style w:type="character" w:styleId="1039">
    <w:name w:val="font21"/>
    <w:next w:val="1039"/>
    <w:link w:val="947"/>
    <w:rPr>
      <w:rFonts w:hint="eastAsia" w:ascii="微软雅黑" w:hAnsi="微软雅黑" w:eastAsia="微软雅黑" w:cs="微软雅黑"/>
      <w:i w:val="0"/>
      <w:color w:val="000000"/>
      <w:sz w:val="20"/>
      <w:szCs w:val="20"/>
      <w:u w:val="none"/>
    </w:rPr>
  </w:style>
  <w:style w:type="character" w:styleId="1040">
    <w:name w:val="Table Text Char1"/>
    <w:next w:val="1040"/>
    <w:link w:val="1041"/>
    <w:rPr>
      <w:rFonts w:ascii="Arial" w:hAnsi="Arial" w:cs="Arial"/>
      <w:sz w:val="18"/>
      <w:szCs w:val="18"/>
      <w:lang w:val="en-US" w:eastAsia="zh-CN" w:bidi="ar-SA"/>
    </w:rPr>
  </w:style>
  <w:style w:type="paragraph" w:styleId="1041">
    <w:name w:val="Table Text"/>
    <w:next w:val="1041"/>
    <w:link w:val="1040"/>
    <w:pPr>
      <w:spacing w:before="80" w:after="80"/>
    </w:pPr>
    <w:rPr>
      <w:rFonts w:ascii="Arial" w:hAnsi="Arial" w:cs="Arial"/>
      <w:sz w:val="18"/>
      <w:szCs w:val="18"/>
      <w:lang w:val="en-US" w:eastAsia="zh-CN" w:bidi="ar-SA"/>
    </w:rPr>
  </w:style>
  <w:style w:type="character" w:styleId="1042">
    <w:name w:val="font41"/>
    <w:next w:val="1042"/>
    <w:link w:val="947"/>
    <w:rPr>
      <w:rFonts w:hint="eastAsia" w:ascii="微软雅黑" w:hAnsi="微软雅黑" w:eastAsia="微软雅黑" w:cs="微软雅黑"/>
      <w:i w:val="0"/>
      <w:color w:val="000000"/>
      <w:sz w:val="18"/>
      <w:szCs w:val="18"/>
      <w:u w:val="none"/>
    </w:rPr>
  </w:style>
  <w:style w:type="character" w:styleId="1043">
    <w:name w:val="常规 Char"/>
    <w:next w:val="1043"/>
    <w:link w:val="1044"/>
    <w:rPr>
      <w:rFonts w:eastAsia="宋体"/>
      <w:sz w:val="21"/>
      <w:szCs w:val="21"/>
      <w:lang w:val="en-US" w:eastAsia="zh-CN" w:bidi="ar-SA"/>
    </w:rPr>
  </w:style>
  <w:style w:type="paragraph" w:styleId="1044">
    <w:name w:val="常规"/>
    <w:basedOn w:val="947"/>
    <w:next w:val="1044"/>
    <w:link w:val="1043"/>
    <w:pPr>
      <w:ind w:left="1134"/>
      <w:jc w:val="both"/>
      <w:spacing w:before="100" w:after="100"/>
      <w:widowControl w:val="off"/>
    </w:pPr>
    <w:rPr>
      <w:sz w:val="21"/>
      <w:szCs w:val="21"/>
    </w:rPr>
  </w:style>
  <w:style w:type="character" w:styleId="1045">
    <w:name w:val="样式7 Char"/>
    <w:next w:val="1045"/>
    <w:link w:val="1046"/>
    <w:rPr>
      <w:rFonts w:ascii="Cambria" w:hAnsi="Cambria" w:eastAsia="宋体" w:cs="Times New Roman"/>
      <w:b/>
      <w:bCs/>
      <w:sz w:val="28"/>
      <w:szCs w:val="28"/>
      <w:lang w:val="en-US" w:eastAsia="zh-CN" w:bidi="ar-SA"/>
    </w:rPr>
  </w:style>
  <w:style w:type="paragraph" w:styleId="1046">
    <w:name w:val="样式7"/>
    <w:basedOn w:val="951"/>
    <w:next w:val="1046"/>
    <w:link w:val="1045"/>
    <w:qFormat/>
    <w:pPr>
      <w:numPr>
        <w:ilvl w:val="3"/>
        <w:numId w:val="0"/>
      </w:numPr>
      <w:ind w:left="3558" w:hanging="864"/>
      <w:jc w:val="both"/>
      <w:widowControl w:val="off"/>
    </w:pPr>
    <w:rPr>
      <w:rFonts w:ascii="Cambria" w:hAnsi="Cambria" w:eastAsia="宋体"/>
    </w:rPr>
  </w:style>
  <w:style w:type="character" w:styleId="1047">
    <w:name w:val="font81"/>
    <w:next w:val="1047"/>
    <w:link w:val="947"/>
    <w:rPr>
      <w:rFonts w:ascii="Times New Roman" w:hAnsi="Times New Roman" w:cs="Times New Roman"/>
      <w:i w:val="0"/>
      <w:iCs w:val="0"/>
      <w:color w:val="000000"/>
      <w:sz w:val="16"/>
      <w:szCs w:val="16"/>
      <w:u w:val="none"/>
    </w:rPr>
  </w:style>
  <w:style w:type="character" w:styleId="1048">
    <w:name w:val="Item List Char"/>
    <w:next w:val="1048"/>
    <w:link w:val="1049"/>
    <w:rPr>
      <w:rFonts w:eastAsia="宋体"/>
      <w:sz w:val="21"/>
      <w:szCs w:val="24"/>
      <w:lang w:val="en-US" w:eastAsia="zh-CN" w:bidi="ar-SA"/>
    </w:rPr>
  </w:style>
  <w:style w:type="paragraph" w:styleId="1049">
    <w:name w:val="Item List"/>
    <w:basedOn w:val="947"/>
    <w:next w:val="1049"/>
    <w:link w:val="1048"/>
    <w:pPr>
      <w:ind w:left="1701" w:hanging="567"/>
      <w:spacing w:after="50"/>
      <w:widowControl w:val="off"/>
      <w:tabs>
        <w:tab w:val="left" w:pos="420" w:leader="none"/>
        <w:tab w:val="left" w:pos="1701" w:leader="none"/>
      </w:tabs>
    </w:pPr>
    <w:rPr>
      <w:sz w:val="21"/>
    </w:rPr>
  </w:style>
  <w:style w:type="character" w:styleId="1050">
    <w:name w:val="font61"/>
    <w:next w:val="1050"/>
    <w:link w:val="947"/>
    <w:rPr>
      <w:rFonts w:ascii="Times New Roman" w:hAnsi="Times New Roman" w:cs="Times New Roman"/>
      <w:i w:val="0"/>
      <w:color w:val="000000"/>
      <w:sz w:val="20"/>
      <w:szCs w:val="20"/>
      <w:u w:val="none"/>
    </w:rPr>
  </w:style>
  <w:style w:type="character" w:styleId="1051">
    <w:name w:val="font51"/>
    <w:next w:val="1051"/>
    <w:link w:val="947"/>
    <w:rPr>
      <w:rFonts w:hint="eastAsia" w:ascii="宋体" w:hAnsi="宋体" w:eastAsia="宋体" w:cs="宋体"/>
      <w:i w:val="0"/>
      <w:color w:val="000000"/>
      <w:sz w:val="20"/>
      <w:szCs w:val="20"/>
      <w:u w:val="none"/>
      <w:vertAlign w:val="superscript"/>
    </w:rPr>
  </w:style>
  <w:style w:type="character" w:styleId="1052">
    <w:name w:val="Figure Char"/>
    <w:next w:val="1052"/>
    <w:link w:val="1053"/>
    <w:rPr>
      <w:rFonts w:eastAsia="宋体"/>
      <w:sz w:val="21"/>
      <w:szCs w:val="24"/>
      <w:lang w:val="en-US" w:eastAsia="zh-CN" w:bidi="ar-SA"/>
    </w:rPr>
  </w:style>
  <w:style w:type="paragraph" w:styleId="1053">
    <w:name w:val="Figure"/>
    <w:basedOn w:val="947"/>
    <w:next w:val="947"/>
    <w:link w:val="1052"/>
    <w:pPr>
      <w:jc w:val="center"/>
      <w:keepLines/>
      <w:keepNext/>
      <w:widowControl w:val="off"/>
    </w:pPr>
    <w:rPr>
      <w:sz w:val="21"/>
    </w:rPr>
  </w:style>
  <w:style w:type="character" w:styleId="1054">
    <w:name w:val="Plain Text Char"/>
    <w:next w:val="1054"/>
    <w:link w:val="1055"/>
    <w:rPr>
      <w:rFonts w:ascii="宋体" w:hAnsi="Courier New" w:eastAsia="楷体_GB2312"/>
      <w:sz w:val="26"/>
    </w:rPr>
  </w:style>
  <w:style w:type="paragraph" w:styleId="1055">
    <w:name w:val="纯文本1"/>
    <w:basedOn w:val="947"/>
    <w:next w:val="1055"/>
    <w:link w:val="1054"/>
    <w:qFormat/>
    <w:pPr>
      <w:jc w:val="both"/>
      <w:widowControl w:val="off"/>
    </w:pPr>
    <w:rPr>
      <w:rFonts w:ascii="宋体" w:hAnsi="Courier New" w:eastAsia="楷体_GB2312"/>
      <w:sz w:val="26"/>
      <w:szCs w:val="20"/>
    </w:rPr>
  </w:style>
  <w:style w:type="character" w:styleId="1056">
    <w:name w:val="font31"/>
    <w:next w:val="1056"/>
    <w:link w:val="947"/>
    <w:rPr>
      <w:rFonts w:ascii="font-weight : 400" w:hAnsi="font-weight : 400" w:eastAsia="font-weight : 400" w:cs="font-weight : 400"/>
      <w:i w:val="0"/>
      <w:color w:val="000000"/>
      <w:sz w:val="20"/>
      <w:szCs w:val="20"/>
      <w:u w:val="none"/>
    </w:rPr>
  </w:style>
  <w:style w:type="character" w:styleId="1057">
    <w:name w:val="已访问的超链接1"/>
    <w:next w:val="1057"/>
    <w:link w:val="947"/>
    <w:uiPriority w:val="99"/>
    <w:rPr>
      <w:color w:val="800080"/>
      <w:u w:val="single"/>
    </w:rPr>
  </w:style>
  <w:style w:type="paragraph" w:styleId="1058">
    <w:name w:val="_Style 12"/>
    <w:basedOn w:val="975"/>
    <w:next w:val="1058"/>
    <w:link w:val="947"/>
    <w:pPr>
      <w:spacing w:line="360" w:lineRule="auto"/>
    </w:pPr>
  </w:style>
  <w:style w:type="paragraph" w:styleId="1059">
    <w:name w:val="Char Char Char"/>
    <w:basedOn w:val="947"/>
    <w:next w:val="1059"/>
    <w:link w:val="947"/>
    <w:pPr>
      <w:ind w:left="795" w:hanging="360"/>
      <w:jc w:val="both"/>
      <w:widowControl w:val="off"/>
      <w:tabs>
        <w:tab w:val="left" w:pos="795" w:leader="none"/>
      </w:tabs>
    </w:pPr>
  </w:style>
  <w:style w:type="paragraph" w:styleId="1060">
    <w:name w:val="List Paragraph"/>
    <w:basedOn w:val="947"/>
    <w:next w:val="1060"/>
    <w:link w:val="947"/>
    <w:pPr>
      <w:ind w:firstLine="420"/>
      <w:jc w:val="both"/>
      <w:widowControl w:val="off"/>
    </w:pPr>
    <w:rPr>
      <w:rFonts w:ascii="Calibri" w:hAnsi="Calibri"/>
      <w:sz w:val="21"/>
      <w:szCs w:val="22"/>
    </w:rPr>
  </w:style>
  <w:style w:type="paragraph" w:styleId="1061">
    <w:name w:val="Plain Text"/>
    <w:basedOn w:val="947"/>
    <w:next w:val="1061"/>
    <w:link w:val="947"/>
    <w:qFormat/>
    <w:pPr>
      <w:jc w:val="both"/>
      <w:widowControl w:val="off"/>
    </w:pPr>
    <w:rPr>
      <w:rFonts w:ascii="宋体" w:hAnsi="Courier New" w:eastAsia="楷体_GB2312"/>
      <w:sz w:val="26"/>
      <w:szCs w:val="20"/>
    </w:rPr>
  </w:style>
  <w:style w:type="paragraph" w:styleId="1062">
    <w:name w:val="Char Char Char Char"/>
    <w:basedOn w:val="975"/>
    <w:next w:val="1062"/>
    <w:link w:val="947"/>
    <w:pPr>
      <w:jc w:val="both"/>
      <w:spacing w:line="360" w:lineRule="auto"/>
      <w:widowControl w:val="off"/>
    </w:pPr>
    <w:rPr>
      <w:szCs w:val="20"/>
    </w:rPr>
  </w:style>
  <w:style w:type="paragraph" w:styleId="1063">
    <w:name w:val="MyPoints"/>
    <w:basedOn w:val="947"/>
    <w:next w:val="1063"/>
    <w:link w:val="947"/>
    <w:pPr>
      <w:ind w:left="936" w:hanging="360"/>
    </w:pPr>
    <w:rPr>
      <w:rFonts w:ascii="Century Gothic" w:hAnsi="Century Gothic"/>
      <w:sz w:val="20"/>
      <w:szCs w:val="20"/>
      <w:lang w:val="en-GB" w:eastAsia="en-US"/>
    </w:rPr>
  </w:style>
  <w:style w:type="paragraph" w:styleId="1064">
    <w:name w:val=" Char1"/>
    <w:basedOn w:val="947"/>
    <w:next w:val="1064"/>
    <w:link w:val="947"/>
    <w:pPr>
      <w:jc w:val="both"/>
      <w:widowControl w:val="off"/>
    </w:pPr>
    <w:rPr>
      <w:rFonts w:ascii="Tahoma" w:hAnsi="Tahoma"/>
      <w:szCs w:val="20"/>
    </w:rPr>
  </w:style>
  <w:style w:type="paragraph" w:styleId="1065">
    <w:name w:val="Char2"/>
    <w:basedOn w:val="975"/>
    <w:next w:val="1065"/>
    <w:link w:val="947"/>
    <w:pPr>
      <w:jc w:val="both"/>
      <w:spacing w:line="360" w:lineRule="auto"/>
      <w:widowControl w:val="off"/>
    </w:pPr>
    <w:rPr>
      <w:sz w:val="21"/>
    </w:rPr>
  </w:style>
  <w:style w:type="paragraph" w:styleId="1066">
    <w:name w:val="a1"/>
    <w:basedOn w:val="947"/>
    <w:next w:val="1066"/>
    <w:link w:val="947"/>
    <w:pPr>
      <w:spacing w:before="100" w:beforeAutospacing="1" w:after="100" w:afterAutospacing="1"/>
    </w:pPr>
    <w:rPr>
      <w:rFonts w:ascii="宋体" w:hAnsi="宋体" w:cs="宋体"/>
    </w:rPr>
  </w:style>
  <w:style w:type="paragraph" w:styleId="1067">
    <w:name w:val="纯文本2"/>
    <w:basedOn w:val="947"/>
    <w:next w:val="1067"/>
    <w:link w:val="947"/>
    <w:qFormat/>
    <w:rPr>
      <w:rFonts w:hint="eastAsia" w:ascii="宋体" w:hAnsi="Courier New" w:eastAsia="楷体_GB2312"/>
      <w:sz w:val="28"/>
      <w:szCs w:val="20"/>
    </w:rPr>
  </w:style>
  <w:style w:type="paragraph" w:styleId="1068">
    <w:name w:val="Item Step"/>
    <w:basedOn w:val="947"/>
    <w:next w:val="1068"/>
    <w:link w:val="947"/>
    <w:pPr>
      <w:ind w:left="1554" w:hanging="420"/>
      <w:spacing w:after="50"/>
      <w:tabs>
        <w:tab w:val="left" w:pos="1134" w:leader="none"/>
      </w:tabs>
    </w:pPr>
    <w:rPr>
      <w:sz w:val="21"/>
    </w:rPr>
  </w:style>
  <w:style w:type="paragraph" w:styleId="1069">
    <w:name w:val=" Char Char Char1 Char Char Char Char"/>
    <w:basedOn w:val="947"/>
    <w:next w:val="1069"/>
    <w:link w:val="947"/>
    <w:pPr>
      <w:jc w:val="left"/>
      <w:spacing w:after="160" w:line="240" w:lineRule="exact"/>
      <w:widowControl/>
    </w:pPr>
  </w:style>
  <w:style w:type="paragraph" w:styleId="1070">
    <w:name w:val="表身（中）"/>
    <w:basedOn w:val="947"/>
    <w:next w:val="1070"/>
    <w:link w:val="947"/>
    <w:pPr>
      <w:jc w:val="center"/>
      <w:spacing w:line="300" w:lineRule="auto"/>
    </w:pPr>
    <w:rPr>
      <w:sz w:val="18"/>
      <w:szCs w:val="20"/>
    </w:rPr>
  </w:style>
  <w:style w:type="paragraph" w:styleId="1071">
    <w:name w:val="列出段落1"/>
    <w:basedOn w:val="947"/>
    <w:next w:val="1071"/>
    <w:link w:val="947"/>
    <w:qFormat/>
    <w:pPr>
      <w:ind w:firstLine="420"/>
      <w:jc w:val="both"/>
      <w:widowControl w:val="off"/>
    </w:pPr>
    <w:rPr>
      <w:rFonts w:ascii="Calibri" w:hAnsi="Calibri"/>
      <w:sz w:val="21"/>
      <w:szCs w:val="22"/>
    </w:rPr>
  </w:style>
  <w:style w:type="paragraph" w:styleId="1072">
    <w:name w:val="表格正文"/>
    <w:basedOn w:val="947"/>
    <w:next w:val="1072"/>
    <w:link w:val="947"/>
    <w:pPr>
      <w:widowControl w:val="off"/>
    </w:pPr>
    <w:rPr>
      <w:rFonts w:ascii="宋体" w:hAnsi="宋体" w:cs="宋体"/>
      <w:color w:val="000000"/>
      <w:sz w:val="22"/>
      <w:szCs w:val="20"/>
    </w:rPr>
  </w:style>
  <w:style w:type="paragraph" w:styleId="1073">
    <w:name w:val="Char Char Char Char Char Char Char Char Char1 Char"/>
    <w:basedOn w:val="975"/>
    <w:next w:val="1073"/>
    <w:link w:val="947"/>
    <w:pPr>
      <w:jc w:val="both"/>
      <w:spacing w:line="360" w:lineRule="auto"/>
      <w:widowControl w:val="off"/>
    </w:pPr>
    <w:rPr>
      <w:rFonts w:ascii="Tahoma" w:hAnsi="Tahoma"/>
    </w:rPr>
  </w:style>
  <w:style w:type="paragraph" w:styleId="1074">
    <w:name w:val=" Char"/>
    <w:basedOn w:val="975"/>
    <w:next w:val="1074"/>
    <w:link w:val="947"/>
    <w:pPr>
      <w:jc w:val="both"/>
      <w:spacing w:line="360" w:lineRule="auto"/>
      <w:widowControl w:val="off"/>
    </w:pPr>
    <w:rPr>
      <w:sz w:val="21"/>
    </w:rPr>
  </w:style>
  <w:style w:type="paragraph" w:styleId="1075">
    <w:name w:val="Table Paragraph"/>
    <w:basedOn w:val="947"/>
    <w:next w:val="1075"/>
    <w:link w:val="947"/>
    <w:uiPriority w:val="1"/>
    <w:qFormat/>
    <w:rPr>
      <w:rFonts w:ascii="宋体" w:hAnsi="宋体" w:eastAsia="宋体" w:cs="宋体"/>
      <w:lang w:val="sl-SI" w:eastAsia="sl-SI" w:bidi="sl-SI"/>
    </w:rPr>
  </w:style>
  <w:style w:type="paragraph" w:styleId="1076">
    <w:name w:val="Default"/>
    <w:next w:val="1076"/>
    <w:link w:val="947"/>
    <w:pPr>
      <w:widowControl w:val="off"/>
    </w:pPr>
    <w:rPr>
      <w:rFonts w:ascii="Arial Unicode MS" w:eastAsia="Times New Roman" w:cs="Arial Unicode MS"/>
      <w:color w:val="000000"/>
      <w:sz w:val="24"/>
      <w:szCs w:val="24"/>
      <w:lang w:val="en-US" w:eastAsia="zh-CN" w:bidi="ar-SA"/>
    </w:rPr>
  </w:style>
  <w:style w:type="paragraph" w:styleId="1077">
    <w:name w:val="Char1"/>
    <w:basedOn w:val="947"/>
    <w:next w:val="1077"/>
    <w:link w:val="947"/>
    <w:pPr>
      <w:jc w:val="both"/>
      <w:widowControl w:val="off"/>
    </w:pPr>
    <w:rPr>
      <w:rFonts w:ascii="Tahoma" w:hAnsi="Tahoma"/>
      <w:szCs w:val="20"/>
    </w:rPr>
  </w:style>
  <w:style w:type="paragraph" w:styleId="1078">
    <w:name w:val="修订"/>
    <w:next w:val="1078"/>
    <w:link w:val="947"/>
    <w:uiPriority w:val="99"/>
    <w:unhideWhenUsed/>
    <w:rPr>
      <w:sz w:val="24"/>
      <w:szCs w:val="24"/>
      <w:lang w:val="en-US" w:eastAsia="zh-CN" w:bidi="ar-SA"/>
    </w:rPr>
  </w:style>
  <w:style w:type="paragraph" w:styleId="1079">
    <w:name w:val="样式 首行缩进:  1.48 厘米"/>
    <w:basedOn w:val="947"/>
    <w:next w:val="1079"/>
    <w:link w:val="947"/>
    <w:pPr>
      <w:ind w:firstLine="200"/>
      <w:jc w:val="both"/>
      <w:spacing w:line="288" w:lineRule="auto"/>
      <w:widowControl w:val="off"/>
    </w:pPr>
    <w:rPr>
      <w:rFonts w:ascii="宋体" w:cs="宋体"/>
      <w:color w:val="000000"/>
      <w:sz w:val="21"/>
      <w:szCs w:val="20"/>
      <w:lang w:val="zh-CN"/>
    </w:rPr>
  </w:style>
  <w:style w:type="paragraph" w:styleId="1080">
    <w:name w:val="样式1"/>
    <w:basedOn w:val="947"/>
    <w:next w:val="1080"/>
    <w:link w:val="947"/>
    <w:qFormat/>
    <w:pPr>
      <w:jc w:val="center"/>
    </w:pPr>
    <w:rPr>
      <w:sz w:val="32"/>
    </w:rPr>
  </w:style>
  <w:style w:type="paragraph" w:styleId="1081">
    <w:name w:val="表格标题"/>
    <w:basedOn w:val="947"/>
    <w:next w:val="1081"/>
    <w:link w:val="947"/>
    <w:pPr>
      <w:jc w:val="center"/>
      <w:widowControl w:val="off"/>
    </w:pPr>
    <w:rPr>
      <w:rFonts w:ascii="宋体" w:hAnsi="宋体" w:cs="宋体"/>
      <w:b/>
      <w:bCs/>
      <w:color w:val="000000"/>
      <w:sz w:val="22"/>
      <w:szCs w:val="20"/>
    </w:rPr>
  </w:style>
  <w:style w:type="paragraph" w:styleId="1082">
    <w:name w:val="p17"/>
    <w:basedOn w:val="947"/>
    <w:next w:val="1082"/>
    <w:link w:val="947"/>
    <w:pPr>
      <w:ind w:firstLine="420"/>
    </w:pPr>
    <w:rPr>
      <w:rFonts w:ascii="宋体" w:hAnsi="宋体" w:cs="宋体"/>
    </w:rPr>
  </w:style>
  <w:style w:type="paragraph" w:styleId="1083">
    <w:name w:val=" Char Char Char Char Char Char Char Char Char1 Char"/>
    <w:basedOn w:val="975"/>
    <w:next w:val="1083"/>
    <w:link w:val="947"/>
    <w:pPr>
      <w:jc w:val="both"/>
      <w:spacing w:line="360" w:lineRule="auto"/>
      <w:widowControl w:val="off"/>
    </w:pPr>
    <w:rPr>
      <w:rFonts w:ascii="Tahoma" w:hAnsi="Tahoma"/>
    </w:rPr>
  </w:style>
  <w:style w:type="paragraph" w:styleId="1084">
    <w:name w:val="CM37"/>
    <w:basedOn w:val="947"/>
    <w:next w:val="947"/>
    <w:link w:val="947"/>
    <w:pPr>
      <w:spacing w:after="533"/>
      <w:widowControl w:val="off"/>
    </w:pPr>
    <w:rPr>
      <w:rFonts w:ascii="宋体"/>
    </w:rPr>
  </w:style>
  <w:style w:type="paragraph" w:styleId="1085">
    <w:name w:val="Char Char Char1 Char Char Char Char"/>
    <w:basedOn w:val="947"/>
    <w:next w:val="1085"/>
    <w:link w:val="947"/>
    <w:pPr>
      <w:spacing w:after="160" w:line="240" w:lineRule="exact"/>
    </w:pPr>
  </w:style>
  <w:style w:type="paragraph" w:styleId="1086">
    <w:name w:val="列表内容"/>
    <w:basedOn w:val="947"/>
    <w:next w:val="947"/>
    <w:link w:val="947"/>
    <w:pPr>
      <w:numPr>
        <w:ilvl w:val="0"/>
        <w:numId w:val="1"/>
      </w:numPr>
      <w:tabs>
        <w:tab w:val="left" w:pos="840" w:leader="none"/>
      </w:tabs>
    </w:pPr>
    <w:rPr>
      <w:sz w:val="18"/>
    </w:rPr>
  </w:style>
  <w:style w:type="paragraph" w:styleId="1087">
    <w:name w:val="p0"/>
    <w:basedOn w:val="947"/>
    <w:next w:val="1087"/>
    <w:link w:val="947"/>
    <w:pPr>
      <w:jc w:val="both"/>
    </w:pPr>
    <w:rPr>
      <w:sz w:val="21"/>
      <w:szCs w:val="21"/>
    </w:rPr>
  </w:style>
  <w:style w:type="paragraph" w:styleId="1088">
    <w:name w:val="列出段落2"/>
    <w:basedOn w:val="947"/>
    <w:next w:val="1088"/>
    <w:link w:val="947"/>
    <w:pPr>
      <w:ind w:firstLine="420"/>
      <w:jc w:val="both"/>
      <w:widowControl w:val="off"/>
    </w:pPr>
    <w:rPr>
      <w:sz w:val="21"/>
      <w:szCs w:val="20"/>
    </w:rPr>
  </w:style>
  <w:style w:type="paragraph" w:styleId="1089">
    <w:name w:val="正文 New New New New New New New New New New New New New New New New New New New New New New New New New New New New New New New New New New New"/>
    <w:next w:val="1089"/>
    <w:link w:val="947"/>
    <w:qFormat/>
    <w:pPr>
      <w:jc w:val="both"/>
      <w:widowControl w:val="off"/>
    </w:pPr>
    <w:rPr>
      <w:rFonts w:ascii="Calibri" w:hAnsi="Calibri"/>
      <w:sz w:val="21"/>
      <w:szCs w:val="22"/>
      <w:lang w:val="en-US" w:eastAsia="zh-CN" w:bidi="ar-SA"/>
    </w:rPr>
  </w:style>
  <w:style w:type="paragraph" w:styleId="1090">
    <w:name w:val="表项"/>
    <w:next w:val="947"/>
    <w:link w:val="947"/>
    <w:pPr>
      <w:jc w:val="center"/>
      <w:keepNext/>
      <w:spacing w:line="300" w:lineRule="auto"/>
    </w:pPr>
    <w:rPr>
      <w:rFonts w:ascii="Arial" w:hAnsi="Arial" w:eastAsia="黑体"/>
      <w:sz w:val="18"/>
      <w:lang w:val="en-US" w:eastAsia="zh-CN" w:bidi="ar-SA"/>
    </w:rPr>
  </w:style>
  <w:style w:type="paragraph" w:styleId="1091">
    <w:name w:val="正文 New New"/>
    <w:next w:val="1091"/>
    <w:link w:val="947"/>
    <w:qFormat/>
    <w:pPr>
      <w:jc w:val="both"/>
      <w:widowControl w:val="off"/>
    </w:pPr>
    <w:rPr>
      <w:rFonts w:ascii="Calibri" w:hAnsi="Calibri"/>
      <w:sz w:val="21"/>
      <w:szCs w:val="24"/>
      <w:lang w:val="en-US" w:eastAsia="zh-CN" w:bidi="ar-SA"/>
    </w:rPr>
  </w:style>
  <w:style w:type="paragraph" w:styleId="1092">
    <w:name w:val="NormalParagraphStyle"/>
    <w:basedOn w:val="947"/>
    <w:next w:val="1092"/>
    <w:link w:val="947"/>
    <w:pPr>
      <w:jc w:val="both"/>
      <w:spacing w:line="288" w:lineRule="auto"/>
      <w:widowControl w:val="off"/>
    </w:pPr>
    <w:rPr>
      <w:rFonts w:ascii="宋体" w:cs="宋体"/>
      <w:color w:val="000000"/>
      <w:lang w:val="zh-CN"/>
    </w:rPr>
  </w:style>
  <w:style w:type="paragraph" w:styleId="1093">
    <w:name w:val="列出段落3"/>
    <w:basedOn w:val="947"/>
    <w:next w:val="1093"/>
    <w:link w:val="947"/>
    <w:qFormat/>
    <w:pPr>
      <w:ind w:firstLine="420"/>
      <w:jc w:val="both"/>
      <w:widowControl w:val="off"/>
    </w:pPr>
    <w:rPr>
      <w:sz w:val="21"/>
    </w:rPr>
  </w:style>
  <w:style w:type="paragraph" w:styleId="1094">
    <w:name w:val="Char Char Char1"/>
    <w:basedOn w:val="947"/>
    <w:next w:val="1094"/>
    <w:link w:val="947"/>
    <w:pPr>
      <w:ind w:left="795" w:hanging="360"/>
      <w:jc w:val="both"/>
      <w:widowControl w:val="off"/>
      <w:tabs>
        <w:tab w:val="left" w:pos="795" w:leader="none"/>
        <w:tab w:val="left" w:pos="840" w:leader="none"/>
      </w:tabs>
    </w:pPr>
    <w:rPr>
      <w:sz w:val="21"/>
      <w:szCs w:val="20"/>
    </w:rPr>
  </w:style>
  <w:style w:type="paragraph" w:styleId="1095">
    <w:name w:val="1"/>
    <w:basedOn w:val="975"/>
    <w:next w:val="1095"/>
    <w:link w:val="947"/>
    <w:pPr>
      <w:spacing w:line="360" w:lineRule="auto"/>
    </w:pPr>
  </w:style>
  <w:style w:type="paragraph" w:styleId="1096">
    <w:name w:val="表身（左）"/>
    <w:next w:val="1096"/>
    <w:link w:val="947"/>
    <w:pPr>
      <w:spacing w:line="300" w:lineRule="auto"/>
    </w:pPr>
    <w:rPr>
      <w:sz w:val="16"/>
      <w:lang w:val="en-US" w:eastAsia="zh-CN" w:bidi="ar-SA"/>
    </w:rPr>
  </w:style>
  <w:style w:type="paragraph" w:styleId="1097">
    <w:name w:val=" Char Char Char"/>
    <w:basedOn w:val="947"/>
    <w:next w:val="1097"/>
    <w:link w:val="947"/>
    <w:pPr>
      <w:ind w:left="795" w:hanging="360"/>
      <w:jc w:val="both"/>
      <w:widowControl w:val="off"/>
      <w:tabs>
        <w:tab w:val="left" w:pos="795" w:leader="none"/>
      </w:tabs>
    </w:pPr>
  </w:style>
  <w:style w:type="paragraph" w:styleId="1098">
    <w:name w:val="Char"/>
    <w:basedOn w:val="947"/>
    <w:next w:val="1098"/>
    <w:link w:val="947"/>
    <w:pPr>
      <w:jc w:val="both"/>
      <w:widowControl w:val="off"/>
    </w:pPr>
    <w:rPr>
      <w:rFonts w:ascii="Tahoma" w:hAnsi="Tahoma" w:cs="Tahoma"/>
    </w:rPr>
  </w:style>
  <w:style w:type="paragraph" w:styleId="1099">
    <w:name w:val="a2"/>
    <w:basedOn w:val="947"/>
    <w:next w:val="1099"/>
    <w:link w:val="947"/>
    <w:pPr>
      <w:spacing w:before="100" w:beforeAutospacing="1" w:after="100" w:afterAutospacing="1"/>
    </w:pPr>
    <w:rPr>
      <w:rFonts w:ascii="宋体" w:hAnsi="宋体" w:cs="宋体"/>
    </w:rPr>
  </w:style>
  <w:style w:type="paragraph" w:styleId="1100">
    <w:name w:val="Default Paragraph Font Para Char"/>
    <w:basedOn w:val="947"/>
    <w:next w:val="1100"/>
    <w:link w:val="947"/>
    <w:pPr>
      <w:spacing w:after="160" w:line="240" w:lineRule="exact"/>
    </w:pPr>
    <w:rPr>
      <w:rFonts w:ascii="Verdana" w:hAnsi="Verdana"/>
      <w:sz w:val="20"/>
      <w:lang w:eastAsia="en-US"/>
    </w:rPr>
  </w:style>
  <w:style w:type="paragraph" w:styleId="1101">
    <w:name w:val="Char Char Char Char Char Char Char Char Char1 Char1"/>
    <w:basedOn w:val="975"/>
    <w:next w:val="1101"/>
    <w:link w:val="947"/>
    <w:pPr>
      <w:jc w:val="both"/>
      <w:spacing w:line="360" w:lineRule="auto"/>
      <w:widowControl w:val="off"/>
    </w:pPr>
    <w:rPr>
      <w:rFonts w:ascii="Tahoma" w:hAnsi="Tahoma"/>
    </w:rPr>
  </w:style>
  <w:style w:type="paragraph" w:styleId="1102">
    <w:name w:val="p25"/>
    <w:basedOn w:val="947"/>
    <w:next w:val="1102"/>
    <w:link w:val="947"/>
    <w:rPr>
      <w:rFonts w:ascii="宋体" w:hAnsi="宋体" w:cs="宋体"/>
      <w:sz w:val="26"/>
      <w:szCs w:val="26"/>
    </w:rPr>
  </w:style>
  <w:style w:type="paragraph" w:styleId="1103">
    <w:name w:val="_Style 3"/>
    <w:basedOn w:val="947"/>
    <w:next w:val="1103"/>
    <w:link w:val="947"/>
    <w:pPr>
      <w:ind w:left="795" w:hanging="360"/>
      <w:jc w:val="both"/>
      <w:widowControl w:val="off"/>
      <w:tabs>
        <w:tab w:val="left" w:pos="540" w:leader="none"/>
      </w:tabs>
    </w:pPr>
  </w:style>
  <w:style w:type="paragraph" w:styleId="1104">
    <w:name w:val="p16"/>
    <w:basedOn w:val="947"/>
    <w:next w:val="1104"/>
    <w:link w:val="947"/>
    <w:qFormat/>
    <w:pPr>
      <w:ind w:left="570"/>
      <w:jc w:val="both"/>
      <w:spacing w:line="520" w:lineRule="atLeast"/>
      <w:widowControl w:val="off"/>
    </w:pPr>
    <w:rPr>
      <w:rFonts w:ascii="方正仿宋简体" w:hAnsi="宋体" w:eastAsia="方正仿宋简体" w:cs="宋体"/>
      <w:sz w:val="21"/>
    </w:rPr>
  </w:style>
  <w:style w:type="paragraph" w:styleId="1105">
    <w:name w:val="H-TextFormat"/>
    <w:next w:val="1105"/>
    <w:link w:val="947"/>
    <w:rPr>
      <w:rFonts w:ascii="Arial" w:hAnsi="Arial"/>
      <w:sz w:val="22"/>
      <w:lang w:val="en-GB" w:eastAsia="en-US" w:bidi="ar-SA"/>
    </w:rPr>
  </w:style>
  <w:style w:type="paragraph" w:styleId="1106">
    <w:name w:val="正文1"/>
    <w:basedOn w:val="947"/>
    <w:next w:val="947"/>
    <w:link w:val="947"/>
    <w:qFormat/>
    <w:pPr>
      <w:ind w:left="420" w:firstLine="527"/>
      <w:spacing w:before="120" w:line="360" w:lineRule="auto"/>
    </w:pPr>
    <w:rPr>
      <w:rFonts w:ascii="宋体" w:hAnsi="宋体"/>
    </w:rPr>
  </w:style>
  <w:style w:type="paragraph" w:styleId="1107">
    <w:name w:val="msolistparagraph"/>
    <w:basedOn w:val="947"/>
    <w:next w:val="1107"/>
    <w:link w:val="947"/>
    <w:pPr>
      <w:ind w:left="0" w:right="0" w:firstLine="420"/>
      <w:jc w:val="both"/>
      <w:keepLines w:val="0"/>
      <w:keepNext w:val="0"/>
      <w:spacing w:before="0" w:beforeAutospacing="0" w:after="0" w:afterAutospacing="0"/>
      <w:widowControl w:val="off"/>
      <w:suppressLineNumbers w:val="0"/>
    </w:pPr>
    <w:rPr>
      <w:rFonts w:hint="eastAsia" w:ascii="等线" w:hAnsi="等线" w:eastAsia="宋体" w:cs="Times New Roman"/>
      <w:sz w:val="24"/>
      <w:szCs w:val="22"/>
      <w:lang w:val="en-US" w:eastAsia="zh-CN" w:bidi="ar"/>
    </w:rPr>
  </w:style>
  <w:style w:type="paragraph" w:styleId="1108">
    <w:name w:val="U_正文"/>
    <w:basedOn w:val="947"/>
    <w:next w:val="1108"/>
    <w:link w:val="947"/>
    <w:qFormat/>
    <w:pPr>
      <w:ind w:firstLine="200"/>
      <w:spacing w:before="20" w:after="20" w:line="300" w:lineRule="auto"/>
    </w:pPr>
    <w:rPr>
      <w:sz w:val="24"/>
    </w:rPr>
  </w:style>
  <w:style w:type="paragraph" w:styleId="1109">
    <w:name w:val="参数表格"/>
    <w:basedOn w:val="947"/>
    <w:next w:val="1109"/>
    <w:link w:val="947"/>
    <w:pPr>
      <w:ind w:left="0" w:right="0"/>
      <w:jc w:val="left"/>
      <w:keepLines w:val="0"/>
      <w:keepNext w:val="0"/>
      <w:spacing w:before="0" w:beforeAutospacing="0" w:after="0" w:afterAutospacing="0" w:line="360" w:lineRule="auto"/>
      <w:widowControl w:val="off"/>
      <w:suppressLineNumbers w:val="0"/>
    </w:pPr>
    <w:rPr>
      <w:rFonts w:hint="eastAsia" w:ascii="宋体" w:hAnsi="宋体" w:eastAsia="宋体" w:cs="Times New Roman"/>
      <w:sz w:val="24"/>
      <w:szCs w:val="24"/>
      <w:lang w:val="en-US" w:eastAsia="zh-CN" w:bidi="ar"/>
    </w:rPr>
  </w:style>
  <w:style w:type="paragraph" w:styleId="1110">
    <w:name w:val="纯文本511"/>
    <w:basedOn w:val="947"/>
    <w:next w:val="1110"/>
    <w:link w:val="947"/>
    <w:unhideWhenUsed/>
    <w:qFormat/>
    <w:rPr>
      <w:rFonts w:hint="eastAsia" w:ascii="宋体" w:hAnsi="Courier New"/>
      <w:sz w:val="28"/>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微软</dc:creator>
  <cp:lastModifiedBy>沈超</cp:lastModifiedBy>
  <cp:revision>8</cp:revision>
  <dcterms:created xsi:type="dcterms:W3CDTF">2023-07-17T05:06:00Z</dcterms:created>
  <dcterms:modified xsi:type="dcterms:W3CDTF">2026-03-10T01:36:55Z</dcterms:modified>
</cp:coreProperties>
</file>