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cs="宋体" w:asciiTheme="minorEastAsia" w:hAnsiTheme="minorEastAsia" w:eastAsiaTheme="minorEastAsia"/>
          <w:b/>
          <w:color w:val="000000"/>
          <w:sz w:val="44"/>
          <w:szCs w:val="44"/>
        </w:rPr>
      </w:pPr>
      <w:r>
        <w:rPr>
          <w:rFonts w:hint="eastAsia" w:cs="宋体" w:asciiTheme="minorEastAsia" w:hAnsiTheme="minorEastAsia" w:eastAsiaTheme="minorEastAsia"/>
          <w:b/>
          <w:color w:val="000000"/>
          <w:sz w:val="44"/>
          <w:szCs w:val="44"/>
          <w:lang w:val="en-US" w:eastAsia="zh-CN"/>
        </w:rPr>
        <w:t xml:space="preserve">南京市博物总馆（六朝博物馆）唐文华主题展文物借展运输等服务</w:t>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84"/>
          <w:szCs w:val="84"/>
        </w:rPr>
      </w:pPr>
      <w:r>
        <w:rPr>
          <w:rFonts w:hint="eastAsia" w:cs="宋体" w:asciiTheme="minorEastAsia" w:hAnsiTheme="minorEastAsia" w:eastAsiaTheme="minorEastAsia"/>
          <w:b/>
          <w:color w:val="000000"/>
          <w:sz w:val="84"/>
          <w:szCs w:val="84"/>
        </w:rPr>
        <w:t xml:space="preserve">竞争性磋商文件</w:t>
      </w:r>
      <w:r/>
    </w:p>
    <w:p>
      <w:pPr>
        <w:jc w:val="center"/>
        <w:spacing w:line="360" w:lineRule="auto"/>
        <w:rPr>
          <w:rFonts w:cs="宋体" w:asciiTheme="minorEastAsia" w:hAnsiTheme="minorEastAsia" w:eastAsiaTheme="minorEastAsia"/>
          <w:b/>
          <w:color w:val="000000"/>
          <w:sz w:val="48"/>
          <w:szCs w:val="48"/>
        </w:rPr>
      </w:pPr>
      <w:r>
        <w:rPr>
          <w:rFonts w:cs="宋体" w:asciiTheme="minorEastAsia" w:hAnsiTheme="minorEastAsia" w:eastAsiaTheme="minorEastAsia"/>
          <w:b/>
          <w:color w:val="000000"/>
          <w:sz w:val="48"/>
          <w:szCs w:val="48"/>
        </w:rPr>
      </w:r>
      <w:r/>
    </w:p>
    <w:p>
      <w:pPr>
        <w:jc w:val="center"/>
        <w:spacing w:line="360" w:lineRule="auto"/>
        <w:rPr>
          <w:rFonts w:hint="eastAsia" w:cs="宋体" w:asciiTheme="minorEastAsia" w:hAnsiTheme="minorEastAsia" w:eastAsiaTheme="minorEastAsia"/>
          <w:b/>
          <w:color w:val="000000"/>
          <w:sz w:val="44"/>
          <w:szCs w:val="44"/>
          <w:lang w:eastAsia="zh-CN"/>
        </w:rPr>
      </w:pPr>
      <w:r>
        <w:rPr>
          <w:rFonts w:hint="eastAsia" w:cs="宋体" w:asciiTheme="minorEastAsia" w:hAnsiTheme="minorEastAsia" w:eastAsiaTheme="minorEastAsia"/>
          <w:b/>
          <w:color w:val="000000"/>
          <w:sz w:val="44"/>
          <w:szCs w:val="44"/>
        </w:rPr>
        <w:t xml:space="preserve">项目编号：</w:t>
      </w:r>
      <w:r>
        <w:rPr>
          <w:rFonts w:hint="eastAsia" w:cs="宋体" w:asciiTheme="minorEastAsia" w:hAnsiTheme="minorEastAsia" w:eastAsiaTheme="minorEastAsia"/>
          <w:b/>
          <w:color w:val="000000"/>
          <w:sz w:val="44"/>
          <w:szCs w:val="44"/>
          <w:lang w:eastAsia="zh-CN"/>
        </w:rPr>
        <w:t xml:space="preserve">JSZC-320100-TDGW-C2026-0008</w:t>
      </w:r>
      <w:r/>
    </w:p>
    <w:p>
      <w:pPr>
        <w:jc w:val="both"/>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44"/>
          <w:szCs w:val="44"/>
        </w:rPr>
      </w:pPr>
      <w:r>
        <w:rPr>
          <w:rFonts w:cs="宋体" w:asciiTheme="minorEastAsia" w:hAnsiTheme="minorEastAsia" w:eastAsiaTheme="minorEastAsia"/>
          <w:b/>
          <w:color w:val="000000"/>
          <w:sz w:val="44"/>
          <w:szCs w:val="44"/>
        </w:rPr>
      </w:r>
      <w:r/>
    </w:p>
    <w:p>
      <w:pPr>
        <w:jc w:val="center"/>
        <w:spacing w:line="360" w:lineRule="auto"/>
        <w:rPr>
          <w:rFonts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t xml:space="preserve">宏信天德工程顾问有限公司</w:t>
      </w:r>
      <w:r/>
    </w:p>
    <w:p>
      <w:pPr>
        <w:jc w:val="center"/>
        <w:spacing w:line="360" w:lineRule="auto"/>
        <w:rPr>
          <w:rFonts w:cs="宋体" w:asciiTheme="minorEastAsia" w:hAnsiTheme="minorEastAsia" w:eastAsiaTheme="minorEastAsia"/>
          <w:b/>
          <w:color w:val="000000"/>
          <w:sz w:val="36"/>
          <w:szCs w:val="36"/>
        </w:rPr>
      </w:pPr>
      <w:r>
        <w:rPr>
          <w:rFonts w:hint="eastAsia" w:cs="宋体" w:asciiTheme="minorEastAsia" w:hAnsiTheme="minorEastAsia" w:eastAsiaTheme="minorEastAsia"/>
          <w:b/>
          <w:color w:val="000000"/>
          <w:sz w:val="36"/>
          <w:szCs w:val="36"/>
        </w:rPr>
        <w:t xml:space="preserve">二〇二六年三月</w:t>
      </w:r>
      <w:r/>
    </w:p>
    <w:p>
      <w:pPr>
        <w:spacing w:line="360" w:lineRule="auto"/>
        <w:rPr>
          <w:rFonts w:cs="宋体" w:asciiTheme="minorEastAsia" w:hAnsiTheme="minorEastAsia" w:eastAsiaTheme="minorEastAsia"/>
          <w:b/>
          <w:bCs/>
          <w:color w:val="000000"/>
          <w:sz w:val="36"/>
          <w:szCs w:val="36"/>
        </w:rPr>
      </w:pPr>
      <w:r>
        <w:rPr>
          <w:rFonts w:cs="宋体" w:asciiTheme="minorEastAsia" w:hAnsiTheme="minorEastAsia" w:eastAsiaTheme="minorEastAsia"/>
          <w:b/>
          <w:bCs/>
          <w:color w:val="000000"/>
          <w:sz w:val="36"/>
          <w:szCs w:val="36"/>
        </w:rPr>
      </w:r>
      <w:r/>
    </w:p>
    <w:p>
      <w:pPr>
        <w:spacing w:line="360" w:lineRule="auto"/>
        <w:rPr>
          <w:rFonts w:cs="宋体" w:asciiTheme="minorEastAsia" w:hAnsiTheme="minorEastAsia" w:eastAsiaTheme="minorEastAsia"/>
          <w:b/>
          <w:bCs/>
          <w:color w:val="000000"/>
          <w:sz w:val="36"/>
          <w:szCs w:val="36"/>
        </w:rPr>
      </w:pPr>
      <w:r>
        <w:rPr>
          <w:rFonts w:cs="宋体" w:asciiTheme="minorEastAsia" w:hAnsiTheme="minorEastAsia" w:eastAsiaTheme="minorEastAsia"/>
          <w:b/>
          <w:bCs/>
          <w:color w:val="000000"/>
          <w:sz w:val="36"/>
          <w:szCs w:val="36"/>
        </w:rPr>
      </w:r>
      <w:r/>
    </w:p>
    <w:p>
      <w:pPr>
        <w:jc w:val="center"/>
        <w:spacing w:line="360" w:lineRule="auto"/>
        <w:rPr>
          <w:rFonts w:cs="宋体" w:asciiTheme="minorEastAsia" w:hAnsiTheme="minorEastAsia" w:eastAsiaTheme="minorEastAsia"/>
          <w:b/>
          <w:bCs/>
          <w:color w:val="000000"/>
          <w:sz w:val="36"/>
          <w:szCs w:val="36"/>
        </w:rPr>
      </w:pPr>
      <w:r>
        <w:rPr>
          <w:rFonts w:cs="宋体" w:asciiTheme="minorEastAsia" w:hAnsiTheme="minorEastAsia" w:eastAsiaTheme="minorEastAsia"/>
          <w:b/>
          <w:bCs/>
          <w:color w:val="000000"/>
          <w:sz w:val="36"/>
          <w:szCs w:val="36"/>
        </w:rPr>
      </w:r>
      <w:r/>
    </w:p>
    <w:p>
      <w:pPr>
        <w:jc w:val="center"/>
        <w:spacing w:line="360" w:lineRule="auto"/>
        <w:rPr>
          <w:rFonts w:cs="宋体" w:asciiTheme="minorEastAsia" w:hAnsiTheme="minorEastAsia" w:eastAsiaTheme="minorEastAsia"/>
          <w:b/>
          <w:bCs/>
          <w:color w:val="000000"/>
          <w:sz w:val="36"/>
          <w:szCs w:val="36"/>
        </w:rPr>
      </w:pPr>
      <w:r>
        <w:rPr>
          <w:rFonts w:hint="eastAsia" w:cs="宋体" w:asciiTheme="minorEastAsia" w:hAnsiTheme="minorEastAsia" w:eastAsiaTheme="minorEastAsia"/>
          <w:b/>
          <w:bCs/>
          <w:color w:val="000000"/>
          <w:sz w:val="36"/>
          <w:szCs w:val="36"/>
        </w:rPr>
        <w:t xml:space="preserve">目  录</w:t>
      </w:r>
      <w:r/>
    </w:p>
    <w:p>
      <w:pPr>
        <w:pStyle w:val="887"/>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rPr>
          <w:rFonts w:hint="eastAsia" w:cs="宋体" w:asciiTheme="minorEastAsia" w:hAnsiTheme="minorEastAsia" w:eastAsiaTheme="minorEastAsia"/>
          <w:color w:val="000000"/>
          <w:sz w:val="24"/>
          <w:szCs w:val="24"/>
        </w:rPr>
        <w:fldChar w:fldCharType="begin"/>
      </w:r>
      <w:r>
        <w:rPr>
          <w:rFonts w:hint="eastAsia" w:cs="宋体" w:asciiTheme="minorEastAsia" w:hAnsiTheme="minorEastAsia" w:eastAsiaTheme="minorEastAsia"/>
          <w:color w:val="000000"/>
          <w:sz w:val="24"/>
          <w:szCs w:val="24"/>
        </w:rPr>
        <w:instrText xml:space="preserve"> TOC \o "1-3" \h \z \u </w:instrText>
      </w:r>
      <w:r>
        <w:rPr>
          <w:rFonts w:hint="eastAsia" w:cs="宋体" w:asciiTheme="minorEastAsia" w:hAnsiTheme="minorEastAsia" w:eastAsiaTheme="minorEastAsia"/>
          <w:color w:val="000000"/>
          <w:sz w:val="24"/>
          <w:szCs w:val="24"/>
        </w:rPr>
        <w:fldChar w:fldCharType="separate"/>
      </w:r>
      <w:r>
        <w:fldChar w:fldCharType="begin"/>
      </w:r>
      <w:r>
        <w:instrText xml:space="preserve"> HYPERLINK \l "_Toc184369309" </w:instrText>
      </w:r>
      <w:r>
        <w:fldChar w:fldCharType="separate"/>
      </w:r>
      <w:r>
        <w:rPr>
          <w:rStyle w:val="923"/>
          <w:rFonts w:hint="eastAsia" w:cs="宋体" w:asciiTheme="minorEastAsia" w:hAnsiTheme="minorEastAsia" w:eastAsiaTheme="minorEastAsia"/>
          <w:bCs/>
          <w:color w:val="000000"/>
          <w:sz w:val="24"/>
          <w:szCs w:val="24"/>
        </w:rPr>
        <w:t xml:space="preserve">第一章  竞争性磋商邀请</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_Toc184369309 \h </w:instrText>
      </w:r>
      <w:r>
        <w:rPr>
          <w:rFonts w:hint="eastAsia" w:cs="宋体" w:asciiTheme="minorEastAsia" w:hAnsiTheme="minorEastAsia" w:eastAsiaTheme="minorEastAsia"/>
          <w:b w:val="0"/>
          <w:bCs/>
          <w:color w:val="000000"/>
          <w:sz w:val="24"/>
          <w:szCs w:val="24"/>
        </w:rPr>
        <w:fldChar w:fldCharType="separate"/>
      </w:r>
      <w:r>
        <w:rPr>
          <w:rFonts w:cs="宋体" w:asciiTheme="minorEastAsia" w:hAnsiTheme="minorEastAsia" w:eastAsiaTheme="minorEastAsia"/>
          <w:b w:val="0"/>
          <w:bCs/>
          <w:color w:val="000000"/>
          <w:sz w:val="24"/>
          <w:szCs w:val="24"/>
        </w:rPr>
        <w:t xml:space="preserve">3</w:t>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887"/>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"_Toc184369310" </w:instrText>
      </w:r>
      <w:r>
        <w:fldChar w:fldCharType="separate"/>
      </w:r>
      <w:r>
        <w:rPr>
          <w:rStyle w:val="923"/>
          <w:rFonts w:hint="eastAsia" w:cs="宋体" w:asciiTheme="minorEastAsia" w:hAnsiTheme="minorEastAsia" w:eastAsiaTheme="minorEastAsia"/>
          <w:bCs/>
          <w:color w:val="000000"/>
          <w:sz w:val="24"/>
          <w:szCs w:val="24"/>
        </w:rPr>
        <w:t xml:space="preserve">第二章  供应商须知</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_Toc184369310 \h </w:instrText>
      </w:r>
      <w:r>
        <w:rPr>
          <w:rFonts w:hint="eastAsia" w:cs="宋体" w:asciiTheme="minorEastAsia" w:hAnsiTheme="minorEastAsia" w:eastAsiaTheme="minorEastAsia"/>
          <w:b w:val="0"/>
          <w:bCs/>
          <w:color w:val="000000"/>
          <w:sz w:val="24"/>
          <w:szCs w:val="24"/>
        </w:rPr>
        <w:fldChar w:fldCharType="separate"/>
      </w:r>
      <w:r>
        <w:rPr>
          <w:rFonts w:cs="宋体" w:asciiTheme="minorEastAsia" w:hAnsiTheme="minorEastAsia" w:eastAsiaTheme="minorEastAsia"/>
          <w:b w:val="0"/>
          <w:bCs/>
          <w:color w:val="000000"/>
          <w:sz w:val="24"/>
          <w:szCs w:val="24"/>
        </w:rPr>
        <w:t xml:space="preserve">8</w:t>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887"/>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"_Toc184369311" </w:instrText>
      </w:r>
      <w:r>
        <w:fldChar w:fldCharType="separate"/>
      </w:r>
      <w:r>
        <w:rPr>
          <w:rStyle w:val="923"/>
          <w:rFonts w:hint="eastAsia" w:cs="宋体" w:asciiTheme="minorEastAsia" w:hAnsiTheme="minorEastAsia" w:eastAsiaTheme="minorEastAsia"/>
          <w:bCs/>
          <w:color w:val="000000"/>
          <w:sz w:val="24"/>
          <w:szCs w:val="24"/>
        </w:rPr>
        <w:t xml:space="preserve">第三章  成交标准</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_Toc184369311 \h </w:instrText>
      </w:r>
      <w:r>
        <w:rPr>
          <w:rFonts w:hint="eastAsia" w:cs="宋体" w:asciiTheme="minorEastAsia" w:hAnsiTheme="minorEastAsia" w:eastAsiaTheme="minorEastAsia"/>
          <w:b w:val="0"/>
          <w:bCs/>
          <w:color w:val="000000"/>
          <w:sz w:val="24"/>
          <w:szCs w:val="24"/>
        </w:rPr>
        <w:fldChar w:fldCharType="separate"/>
      </w:r>
      <w:r>
        <w:rPr>
          <w:rFonts w:cs="宋体" w:asciiTheme="minorEastAsia" w:hAnsiTheme="minorEastAsia" w:eastAsiaTheme="minorEastAsia"/>
          <w:b w:val="0"/>
          <w:bCs/>
          <w:color w:val="000000"/>
          <w:sz w:val="24"/>
          <w:szCs w:val="24"/>
        </w:rPr>
        <w:t xml:space="preserve">19</w:t>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887"/>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"_Toc184369312" </w:instrText>
      </w:r>
      <w:r>
        <w:fldChar w:fldCharType="separate"/>
      </w:r>
      <w:r>
        <w:rPr>
          <w:rStyle w:val="923"/>
          <w:rFonts w:hint="eastAsia" w:cs="宋体" w:asciiTheme="minorEastAsia" w:hAnsiTheme="minorEastAsia" w:eastAsiaTheme="minorEastAsia"/>
          <w:bCs/>
          <w:color w:val="000000"/>
          <w:sz w:val="24"/>
          <w:szCs w:val="24"/>
        </w:rPr>
        <w:t xml:space="preserve">第四章  采购项目</w:t>
      </w:r>
      <w:bookmarkStart w:id="0" w:name="_Hlt220487770"/>
      <w:r/>
      <w:bookmarkStart w:id="1" w:name="_Hlt220487771"/>
      <w:r>
        <w:rPr>
          <w:rStyle w:val="923"/>
          <w:rFonts w:hint="eastAsia" w:cs="宋体" w:asciiTheme="minorEastAsia" w:hAnsiTheme="minorEastAsia" w:eastAsiaTheme="minorEastAsia"/>
          <w:bCs/>
          <w:color w:val="000000"/>
          <w:sz w:val="24"/>
          <w:szCs w:val="24"/>
        </w:rPr>
        <w:t xml:space="preserve">的</w:t>
      </w:r>
      <w:bookmarkEnd w:id="0"/>
      <w:r/>
      <w:bookmarkEnd w:id="1"/>
      <w:r>
        <w:rPr>
          <w:rStyle w:val="923"/>
          <w:rFonts w:hint="eastAsia" w:cs="宋体" w:asciiTheme="minorEastAsia" w:hAnsiTheme="minorEastAsia" w:eastAsiaTheme="minorEastAsia"/>
          <w:bCs/>
          <w:color w:val="000000"/>
          <w:sz w:val="24"/>
          <w:szCs w:val="24"/>
        </w:rPr>
        <w:t xml:space="preserve">服务要求和数量等</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_Toc184369312 \h </w:instrText>
      </w:r>
      <w:r>
        <w:rPr>
          <w:rFonts w:hint="eastAsia" w:cs="宋体" w:asciiTheme="minorEastAsia" w:hAnsiTheme="minorEastAsia" w:eastAsiaTheme="minorEastAsia"/>
          <w:b w:val="0"/>
          <w:bCs/>
          <w:color w:val="000000"/>
          <w:sz w:val="24"/>
          <w:szCs w:val="24"/>
        </w:rPr>
        <w:fldChar w:fldCharType="separate"/>
      </w:r>
      <w:r>
        <w:rPr>
          <w:rFonts w:cs="宋体" w:asciiTheme="minorEastAsia" w:hAnsiTheme="minorEastAsia" w:eastAsiaTheme="minorEastAsia"/>
          <w:b w:val="0"/>
          <w:bCs/>
          <w:color w:val="000000"/>
          <w:sz w:val="24"/>
          <w:szCs w:val="24"/>
        </w:rPr>
        <w:t xml:space="preserve">23</w:t>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887"/>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"_Toc184369313" </w:instrText>
      </w:r>
      <w:r>
        <w:fldChar w:fldCharType="separate"/>
      </w:r>
      <w:r>
        <w:rPr>
          <w:rStyle w:val="923"/>
          <w:rFonts w:hint="eastAsia" w:cs="宋体" w:asciiTheme="minorEastAsia" w:hAnsiTheme="minorEastAsia" w:eastAsiaTheme="minorEastAsia"/>
          <w:bCs/>
          <w:color w:val="000000"/>
          <w:sz w:val="24"/>
          <w:szCs w:val="24"/>
        </w:rPr>
        <w:t xml:space="preserve">第五章  合同草案条款</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_Toc184369313 \h </w:instrText>
      </w:r>
      <w:r>
        <w:rPr>
          <w:rFonts w:hint="eastAsia" w:cs="宋体" w:asciiTheme="minorEastAsia" w:hAnsiTheme="minorEastAsia" w:eastAsiaTheme="minorEastAsia"/>
          <w:b w:val="0"/>
          <w:bCs/>
          <w:color w:val="000000"/>
          <w:sz w:val="24"/>
          <w:szCs w:val="24"/>
        </w:rPr>
        <w:fldChar w:fldCharType="separate"/>
      </w:r>
      <w:r>
        <w:rPr>
          <w:rFonts w:cs="宋体" w:asciiTheme="minorEastAsia" w:hAnsiTheme="minorEastAsia" w:eastAsiaTheme="minorEastAsia"/>
          <w:b w:val="0"/>
          <w:bCs/>
          <w:color w:val="000000"/>
          <w:sz w:val="24"/>
          <w:szCs w:val="24"/>
        </w:rPr>
        <w:t xml:space="preserve">23</w:t>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pStyle w:val="887"/>
        <w:spacing w:before="0" w:after="0" w:line="360" w:lineRule="auto"/>
        <w:tabs>
          <w:tab w:val="right" w:pos="9060" w:leader="dot"/>
        </w:tabs>
        <w:rPr>
          <w:rFonts w:cs="宋体" w:asciiTheme="minorEastAsia" w:hAnsiTheme="minorEastAsia" w:eastAsiaTheme="minorEastAsia"/>
          <w:b w:val="0"/>
          <w:bCs/>
          <w:caps w:val="0"/>
          <w:color w:val="000000"/>
          <w:sz w:val="24"/>
          <w:szCs w:val="24"/>
        </w:rPr>
      </w:pPr>
      <w:r>
        <w:fldChar w:fldCharType="begin"/>
      </w:r>
      <w:r>
        <w:instrText xml:space="preserve"> HYPERLINK \l "_Toc184369314" </w:instrText>
      </w:r>
      <w:r>
        <w:fldChar w:fldCharType="separate"/>
      </w:r>
      <w:r>
        <w:rPr>
          <w:rStyle w:val="923"/>
          <w:rFonts w:hint="eastAsia" w:cs="宋体" w:asciiTheme="minorEastAsia" w:hAnsiTheme="minorEastAsia" w:eastAsiaTheme="minorEastAsia"/>
          <w:bCs/>
          <w:color w:val="000000"/>
          <w:sz w:val="24"/>
          <w:szCs w:val="24"/>
        </w:rPr>
        <w:t xml:space="preserve">第六章  附件</w:t>
      </w:r>
      <w:r>
        <w:rPr>
          <w:rFonts w:hint="eastAsia" w:cs="宋体" w:asciiTheme="minorEastAsia" w:hAnsiTheme="minorEastAsia" w:eastAsiaTheme="minorEastAsia"/>
          <w:b w:val="0"/>
          <w:bCs/>
          <w:color w:val="000000"/>
          <w:sz w:val="24"/>
          <w:szCs w:val="24"/>
        </w:rPr>
        <w:tab/>
      </w:r>
      <w:r>
        <w:rPr>
          <w:rFonts w:hint="eastAsia" w:cs="宋体" w:asciiTheme="minorEastAsia" w:hAnsiTheme="minorEastAsia" w:eastAsiaTheme="minorEastAsia"/>
          <w:b w:val="0"/>
          <w:bCs/>
          <w:color w:val="000000"/>
          <w:sz w:val="24"/>
          <w:szCs w:val="24"/>
        </w:rPr>
        <w:fldChar w:fldCharType="begin"/>
      </w:r>
      <w:r>
        <w:rPr>
          <w:rFonts w:hint="eastAsia" w:cs="宋体" w:asciiTheme="minorEastAsia" w:hAnsiTheme="minorEastAsia" w:eastAsiaTheme="minorEastAsia"/>
          <w:b w:val="0"/>
          <w:bCs/>
          <w:color w:val="000000"/>
          <w:sz w:val="24"/>
          <w:szCs w:val="24"/>
        </w:rPr>
        <w:instrText xml:space="preserve"> PAGEREF _Toc184369314 \h </w:instrText>
      </w:r>
      <w:r>
        <w:rPr>
          <w:rFonts w:hint="eastAsia" w:cs="宋体" w:asciiTheme="minorEastAsia" w:hAnsiTheme="minorEastAsia" w:eastAsiaTheme="minorEastAsia"/>
          <w:b w:val="0"/>
          <w:bCs/>
          <w:color w:val="000000"/>
          <w:sz w:val="24"/>
          <w:szCs w:val="24"/>
        </w:rPr>
        <w:fldChar w:fldCharType="separate"/>
      </w:r>
      <w:r>
        <w:rPr>
          <w:rFonts w:cs="宋体" w:asciiTheme="minorEastAsia" w:hAnsiTheme="minorEastAsia" w:eastAsiaTheme="minorEastAsia"/>
          <w:b w:val="0"/>
          <w:bCs/>
          <w:color w:val="000000"/>
          <w:sz w:val="24"/>
          <w:szCs w:val="24"/>
        </w:rPr>
        <w:t xml:space="preserve">31</w:t>
      </w:r>
      <w:r>
        <w:rPr>
          <w:rFonts w:hint="eastAsia" w:cs="宋体" w:asciiTheme="minorEastAsia" w:hAnsiTheme="minorEastAsia" w:eastAsiaTheme="minorEastAsia"/>
          <w:b w:val="0"/>
          <w:bCs/>
          <w:color w:val="000000"/>
          <w:sz w:val="24"/>
          <w:szCs w:val="24"/>
        </w:rPr>
        <w:fldChar w:fldCharType="end"/>
      </w:r>
      <w:r>
        <w:rPr>
          <w:rFonts w:hint="eastAsia" w:cs="宋体" w:asciiTheme="minorEastAsia" w:hAnsiTheme="minorEastAsia" w:eastAsiaTheme="minorEastAsia"/>
          <w:b w:val="0"/>
          <w:bCs/>
          <w:color w:val="000000"/>
          <w:sz w:val="24"/>
          <w:szCs w:val="24"/>
        </w:rPr>
        <w:fldChar w:fldCharType="end"/>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fldChar w:fldCharType="end"/>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pStyle w:val="825"/>
        <w:ind w:firstLine="4348"/>
        <w:spacing w:before="312" w:after="312" w:line="360" w:lineRule="auto"/>
        <w:rPr>
          <w:rStyle w:val="946"/>
          <w:rFonts w:cs="宋体" w:asciiTheme="minorEastAsia" w:hAnsiTheme="minorEastAsia" w:eastAsiaTheme="minorEastAsia"/>
          <w:sz w:val="36"/>
          <w:szCs w:val="36"/>
        </w:rPr>
        <w:sectPr>
          <w:footnotePr/>
          <w:endnotePr/>
          <w:type w:val="nextPage"/>
          <w:pgSz w:w="11906" w:h="16838" w:orient="portrait"/>
          <w:pgMar w:top="1418" w:right="1418" w:bottom="1418" w:left="1418" w:header="851" w:footer="992" w:gutter="0"/>
          <w:cols w:num="1" w:sep="0" w:space="1701" w:equalWidth="1"/>
          <w:docGrid w:linePitch="360"/>
        </w:sectPr>
      </w:pPr>
      <w:r/>
      <w:bookmarkStart w:id="2" w:name="_Toc105488533"/>
      <w:r/>
      <w:bookmarkStart w:id="3" w:name="_Toc176770986"/>
      <w:r/>
      <w:bookmarkStart w:id="4" w:name="_Toc176528937"/>
      <w:r/>
      <w:bookmarkStart w:id="5" w:name="_Toc184369309"/>
      <w:r/>
      <w:bookmarkStart w:id="6" w:name="_Toc178255252"/>
      <w:r/>
      <w:r/>
    </w:p>
    <w:p>
      <w:pPr>
        <w:pStyle w:val="825"/>
        <w:ind w:firstLine="2888"/>
        <w:spacing w:before="312" w:after="312" w:line="360" w:lineRule="auto"/>
        <w:rPr>
          <w:rStyle w:val="946"/>
          <w:rFonts w:cs="宋体" w:asciiTheme="minorEastAsia" w:hAnsiTheme="minorEastAsia" w:eastAsiaTheme="minorEastAsia"/>
          <w:sz w:val="36"/>
          <w:szCs w:val="36"/>
        </w:rPr>
      </w:pPr>
      <w:r>
        <w:rPr>
          <w:rStyle w:val="946"/>
          <w:rFonts w:hint="eastAsia" w:cs="宋体" w:asciiTheme="minorEastAsia" w:hAnsiTheme="minorEastAsia" w:eastAsiaTheme="minorEastAsia"/>
          <w:sz w:val="36"/>
          <w:szCs w:val="36"/>
        </w:rPr>
        <w:t xml:space="preserve">第一章  竞争性磋商邀请</w:t>
      </w:r>
      <w:bookmarkEnd w:id="2"/>
      <w:r/>
      <w:bookmarkEnd w:id="3"/>
      <w:r/>
      <w:bookmarkEnd w:id="4"/>
      <w:r/>
      <w:bookmarkEnd w:id="5"/>
      <w:r/>
      <w:bookmarkEnd w:id="6"/>
      <w:r/>
      <w:r/>
    </w:p>
    <w:p>
      <w:pPr>
        <w:ind w:firstLine="482"/>
        <w:spacing w:line="360" w:lineRule="auto"/>
        <w:rPr>
          <w:rFonts w:cs="宋体" w:asciiTheme="minorEastAsia" w:hAnsiTheme="minorEastAsia" w:eastAsiaTheme="minorEastAsia"/>
          <w:b/>
          <w:bCs/>
          <w:color w:val="000000"/>
          <w:sz w:val="24"/>
          <w:szCs w:val="24"/>
        </w:rPr>
        <w:pBdr>
          <w:top w:val="single" w:color="000000" w:sz="4" w:space="1"/>
          <w:left w:val="single" w:color="000000" w:sz="4" w:space="4"/>
          <w:bottom w:val="single" w:color="000000" w:sz="4" w:space="1"/>
          <w:right w:val="single" w:color="000000" w:sz="4" w:space="4"/>
        </w:pBdr>
      </w:pPr>
      <w:r/>
      <w:bookmarkStart w:id="7" w:name="_Toc105488534"/>
      <w:r>
        <w:rPr>
          <w:rFonts w:hint="eastAsia" w:cs="宋体" w:asciiTheme="minorEastAsia" w:hAnsiTheme="minorEastAsia" w:eastAsiaTheme="minorEastAsia"/>
          <w:b/>
          <w:bCs/>
          <w:color w:val="000000"/>
          <w:sz w:val="24"/>
          <w:szCs w:val="24"/>
        </w:rPr>
        <w:t xml:space="preserve">项目概况</w:t>
      </w:r>
      <w:r/>
    </w:p>
    <w:p>
      <w:pPr>
        <w:ind w:firstLine="480"/>
        <w:spacing w:line="360" w:lineRule="auto"/>
        <w:rPr>
          <w:rFonts w:cs="宋体" w:asciiTheme="minorEastAsia" w:hAnsiTheme="minorEastAsia" w:eastAsiaTheme="minorEastAsia"/>
          <w:bCs/>
          <w:color w:val="000000"/>
          <w:sz w:val="24"/>
          <w:szCs w:val="24"/>
          <w:u w:val="singl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000000"/>
          <w:sz w:val="24"/>
          <w:szCs w:val="24"/>
          <w:u w:val="single"/>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 w:val="24"/>
          <w:szCs w:val="24"/>
        </w:rPr>
        <w:t xml:space="preserve">的潜在供应商应在</w:t>
      </w:r>
      <w:r>
        <w:rPr>
          <w:rFonts w:hint="eastAsia" w:cs="宋体" w:asciiTheme="minorEastAsia" w:hAnsiTheme="minorEastAsia" w:eastAsiaTheme="minorEastAsia"/>
          <w:color w:val="000000"/>
          <w:sz w:val="24"/>
          <w:szCs w:val="24"/>
          <w:u w:val="single"/>
        </w:rPr>
        <w:t xml:space="preserve">“江苏政府采购网”自行下载</w:t>
      </w:r>
      <w:r>
        <w:rPr>
          <w:rFonts w:hint="eastAsia" w:cs="宋体" w:asciiTheme="minorEastAsia" w:hAnsiTheme="minorEastAsia" w:eastAsiaTheme="minorEastAsia"/>
          <w:color w:val="000000"/>
          <w:sz w:val="24"/>
          <w:szCs w:val="24"/>
        </w:rPr>
        <w:t xml:space="preserve">竞争性磋商文件，并于</w:t>
      </w:r>
      <w:r>
        <w:rPr>
          <w:rFonts w:hint="eastAsia" w:cs="宋体" w:asciiTheme="minorEastAsia" w:hAnsiTheme="minorEastAsia" w:eastAsiaTheme="minorEastAsia"/>
          <w:color w:val="000000"/>
          <w:sz w:val="24"/>
          <w:szCs w:val="24"/>
          <w:u w:val="single"/>
        </w:rPr>
        <w:t xml:space="preserve">2026年0</w:t>
      </w:r>
      <w:r>
        <w:rPr>
          <w:rFonts w:hint="eastAsia" w:cs="宋体" w:asciiTheme="minorEastAsia" w:hAnsiTheme="minorEastAsia" w:eastAsiaTheme="minorEastAsia"/>
          <w:color w:val="000000"/>
          <w:sz w:val="24"/>
          <w:szCs w:val="24"/>
          <w:u w:val="single"/>
          <w:lang w:val="en-US" w:eastAsia="zh-CN"/>
        </w:rPr>
        <w:t xml:space="preserve">4</w:t>
      </w:r>
      <w:r>
        <w:rPr>
          <w:rFonts w:hint="eastAsia" w:cs="宋体" w:asciiTheme="minorEastAsia" w:hAnsiTheme="minorEastAsia" w:eastAsiaTheme="minorEastAsia"/>
          <w:color w:val="000000"/>
          <w:sz w:val="24"/>
          <w:szCs w:val="24"/>
          <w:u w:val="single"/>
        </w:rPr>
        <w:t xml:space="preserve">月</w:t>
      </w:r>
      <w:r>
        <w:rPr>
          <w:rFonts w:hint="eastAsia" w:cs="宋体" w:asciiTheme="minorEastAsia" w:hAnsiTheme="minorEastAsia" w:eastAsiaTheme="minorEastAsia"/>
          <w:color w:val="000000"/>
          <w:sz w:val="24"/>
          <w:szCs w:val="24"/>
          <w:u w:val="single"/>
          <w:lang w:val="en-US" w:eastAsia="zh-CN"/>
        </w:rPr>
        <w:t xml:space="preserve">10 </w:t>
      </w:r>
      <w:r>
        <w:rPr>
          <w:rFonts w:hint="eastAsia" w:cs="宋体" w:asciiTheme="minorEastAsia" w:hAnsiTheme="minorEastAsia" w:eastAsiaTheme="minorEastAsia"/>
          <w:color w:val="000000"/>
          <w:sz w:val="24"/>
          <w:szCs w:val="24"/>
          <w:u w:val="single"/>
        </w:rPr>
        <w:t xml:space="preserve">日</w:t>
      </w:r>
      <w:r>
        <w:rPr>
          <w:rFonts w:hint="eastAsia" w:cs="宋体" w:asciiTheme="minorEastAsia" w:hAnsiTheme="minorEastAsia" w:eastAsiaTheme="minorEastAsia"/>
          <w:color w:val="000000"/>
          <w:sz w:val="24"/>
          <w:szCs w:val="24"/>
          <w:u w:val="single"/>
          <w:lang w:val="en-US" w:eastAsia="zh-CN"/>
        </w:rPr>
        <w:t xml:space="preserve">14</w:t>
      </w:r>
      <w:r>
        <w:rPr>
          <w:rFonts w:hint="eastAsia" w:cs="宋体" w:asciiTheme="minorEastAsia" w:hAnsiTheme="minorEastAsia" w:eastAsiaTheme="minorEastAsia"/>
          <w:color w:val="000000"/>
          <w:sz w:val="24"/>
          <w:szCs w:val="24"/>
          <w:u w:val="single"/>
        </w:rPr>
        <w:t xml:space="preserve">点30分</w:t>
      </w:r>
      <w:r>
        <w:rPr>
          <w:rFonts w:hint="eastAsia" w:cs="宋体" w:asciiTheme="minorEastAsia" w:hAnsiTheme="minorEastAsia" w:eastAsiaTheme="minorEastAsia"/>
          <w:bCs/>
          <w:color w:val="000000"/>
          <w:sz w:val="24"/>
          <w:szCs w:val="24"/>
          <w:u w:val="single"/>
        </w:rPr>
        <w:t xml:space="preserve">（北京时间）</w:t>
      </w:r>
      <w:r>
        <w:rPr>
          <w:rFonts w:hint="eastAsia" w:cs="宋体" w:asciiTheme="minorEastAsia" w:hAnsiTheme="minorEastAsia" w:eastAsiaTheme="minorEastAsia"/>
          <w:bCs/>
          <w:color w:val="000000"/>
          <w:sz w:val="24"/>
          <w:szCs w:val="24"/>
        </w:rPr>
        <w:t xml:space="preserve">前提交响应文件</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一、项目基本情况</w:t>
      </w:r>
      <w:r/>
    </w:p>
    <w:p>
      <w:pPr>
        <w:spacing w:line="360" w:lineRule="auto"/>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rPr>
        <w:t xml:space="preserve">1、项目编号：</w:t>
      </w:r>
      <w:r>
        <w:rPr>
          <w:rFonts w:hint="eastAsia" w:cs="宋体" w:asciiTheme="minorEastAsia" w:hAnsiTheme="minorEastAsia" w:eastAsiaTheme="minorEastAsia"/>
          <w:color w:val="000000"/>
          <w:sz w:val="24"/>
          <w:szCs w:val="24"/>
          <w:lang w:eastAsia="zh-CN"/>
        </w:rPr>
        <w:t xml:space="preserve">JSZC-320100-TDGW-C2026-0008</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2、项目名称：</w:t>
      </w:r>
      <w:r>
        <w:rPr>
          <w:rFonts w:hint="eastAsia" w:cs="宋体" w:asciiTheme="minorEastAsia" w:hAnsiTheme="minorEastAsia" w:eastAsiaTheme="minorEastAsia"/>
          <w:color w:val="000000"/>
          <w:sz w:val="24"/>
          <w:szCs w:val="24"/>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 w:val="24"/>
          <w:szCs w:val="24"/>
        </w:rPr>
        <w:t xml:space="preserve">3、采购方式：竞争性磋商</w:t>
      </w:r>
      <w:r/>
    </w:p>
    <w:p>
      <w:pPr>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color w:val="000000"/>
          <w:sz w:val="24"/>
          <w:szCs w:val="24"/>
        </w:rPr>
        <w:t xml:space="preserve">4、</w:t>
      </w:r>
      <w:r>
        <w:rPr>
          <w:rFonts w:hint="eastAsia" w:ascii="宋体" w:hAnsi="宋体"/>
          <w:b/>
          <w:sz w:val="24"/>
          <w:szCs w:val="24"/>
        </w:rPr>
        <w:t xml:space="preserve">项目预算及最高限价</w:t>
      </w:r>
      <w:r>
        <w:rPr>
          <w:rFonts w:hint="eastAsia" w:cs="宋体" w:asciiTheme="minorEastAsia" w:hAnsiTheme="minorEastAsia" w:eastAsiaTheme="minorEastAsia"/>
          <w:color w:val="000000"/>
          <w:sz w:val="24"/>
          <w:szCs w:val="24"/>
        </w:rPr>
        <w:t xml:space="preserve">：250万元整。响应报价超过预算金额的作无效响应处理。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5、采购需求：</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5.1内容简述：</w:t>
      </w:r>
      <w:r>
        <w:rPr>
          <w:rFonts w:hint="eastAsia" w:ascii="宋体" w:hAnsi="宋体" w:eastAsia="宋体" w:cs="宋体"/>
          <w:sz w:val="24"/>
          <w:szCs w:val="24"/>
          <w:lang w:val="en-US" w:eastAsia="zh-CN"/>
        </w:rPr>
        <w:t xml:space="preserve">本展为综合性、在地性的唐代历史文物类展览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展览</w:t>
      </w:r>
      <w:r>
        <w:rPr>
          <w:rFonts w:hint="eastAsia" w:ascii="宋体" w:hAnsi="宋体" w:cs="宋体"/>
          <w:sz w:val="24"/>
          <w:szCs w:val="24"/>
          <w:lang w:val="en-US" w:eastAsia="zh-CN"/>
        </w:rPr>
        <w:t xml:space="preserve">拟系统展出馆藏南京地区出土唐代文物，为更好阐释江南地区作为唐代版图重要构成的历史作用，展现各民族间以及国内外交往交流历史和统一多民族国家的形成过程，让观众体验中华文明宏大气魄，感悟自信开放的大国气象与锐意进取的时代精神，拟</w:t>
      </w:r>
      <w:r>
        <w:rPr>
          <w:rFonts w:hint="eastAsia" w:ascii="宋体" w:hAnsi="宋体" w:eastAsia="宋体" w:cs="宋体"/>
          <w:sz w:val="24"/>
          <w:szCs w:val="24"/>
          <w:lang w:val="en-US" w:eastAsia="zh-CN"/>
        </w:rPr>
        <w:t xml:space="preserve">配套约120件/套相关文物展品，</w:t>
      </w:r>
      <w:r>
        <w:rPr>
          <w:rFonts w:hint="eastAsia" w:ascii="宋体" w:hAnsi="宋体" w:eastAsia="宋体" w:cs="宋体"/>
          <w:sz w:val="24"/>
          <w:szCs w:val="24"/>
        </w:rPr>
        <w:t xml:space="preserve">从政治、经济、文化</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角度</w:t>
      </w:r>
      <w:r>
        <w:rPr>
          <w:rFonts w:hint="eastAsia" w:ascii="宋体" w:hAnsi="宋体" w:eastAsia="宋体" w:cs="宋体"/>
          <w:sz w:val="24"/>
          <w:szCs w:val="24"/>
          <w:lang w:val="en-US" w:eastAsia="zh-CN"/>
        </w:rPr>
        <w:t xml:space="preserve">综合</w:t>
      </w:r>
      <w:r>
        <w:rPr>
          <w:rFonts w:hint="eastAsia" w:ascii="宋体" w:hAnsi="宋体" w:eastAsia="宋体" w:cs="宋体"/>
          <w:sz w:val="24"/>
          <w:szCs w:val="24"/>
        </w:rPr>
        <w:t xml:space="preserve">建构大唐</w:t>
      </w:r>
      <w:r>
        <w:rPr>
          <w:rFonts w:hint="eastAsia" w:ascii="宋体" w:hAnsi="宋体" w:eastAsia="宋体" w:cs="宋体"/>
          <w:sz w:val="24"/>
          <w:szCs w:val="24"/>
          <w:lang w:val="en-US" w:eastAsia="zh-CN"/>
        </w:rPr>
        <w:t xml:space="preserve">历史</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供应商根据展览实际需要，负责展览组织协调、配套文物展品的借展</w:t>
      </w:r>
      <w:r>
        <w:rPr>
          <w:rFonts w:hint="eastAsia" w:ascii="宋体" w:hAnsi="宋体" w:cs="宋体"/>
          <w:sz w:val="24"/>
          <w:szCs w:val="24"/>
          <w:lang w:val="en-US" w:eastAsia="zh-CN"/>
        </w:rPr>
        <w:t xml:space="preserve">运输</w:t>
      </w:r>
      <w:r>
        <w:rPr>
          <w:rFonts w:hint="eastAsia" w:ascii="宋体" w:hAnsi="宋体" w:eastAsia="宋体" w:cs="宋体"/>
          <w:sz w:val="24"/>
          <w:szCs w:val="24"/>
          <w:lang w:val="en-US" w:eastAsia="zh-CN"/>
        </w:rPr>
        <w:t xml:space="preserve">工作、配套文物展品高清图片及说明文字提供并协助完成本次展览的大纲编制和展品说明工作，具体内容如下：</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（1）负责与展品收藏单位就配套文物展品相关事项进行沟通协调，配套文物展品总体数量应不少于120件/套。文物展品选择应适合表达唐代</w:t>
      </w:r>
      <w:r>
        <w:rPr>
          <w:rFonts w:hint="eastAsia" w:cs="宋体" w:asciiTheme="minorEastAsia" w:hAnsiTheme="minorEastAsia" w:eastAsiaTheme="minorEastAsia"/>
          <w:color w:val="000000"/>
          <w:sz w:val="24"/>
          <w:szCs w:val="24"/>
          <w:lang w:val="en-US" w:eastAsia="zh-CN"/>
        </w:rPr>
        <w:t xml:space="preserve">城市</w:t>
      </w:r>
      <w:r>
        <w:rPr>
          <w:rFonts w:hint="eastAsia" w:cs="宋体" w:asciiTheme="minorEastAsia" w:hAnsiTheme="minorEastAsia" w:eastAsiaTheme="minorEastAsia"/>
          <w:color w:val="000000"/>
          <w:sz w:val="24"/>
          <w:szCs w:val="24"/>
        </w:rPr>
        <w:t xml:space="preserve">建设、居民生活、</w:t>
      </w:r>
      <w:r>
        <w:rPr>
          <w:rFonts w:hint="eastAsia" w:cs="宋体" w:asciiTheme="minorEastAsia" w:hAnsiTheme="minorEastAsia" w:eastAsiaTheme="minorEastAsia"/>
          <w:color w:val="000000"/>
          <w:sz w:val="24"/>
          <w:szCs w:val="24"/>
          <w:lang w:val="en-US" w:eastAsia="zh-CN"/>
        </w:rPr>
        <w:t xml:space="preserve">精神信仰、</w:t>
      </w:r>
      <w:r>
        <w:rPr>
          <w:rFonts w:hint="eastAsia" w:cs="宋体" w:asciiTheme="minorEastAsia" w:hAnsiTheme="minorEastAsia" w:eastAsiaTheme="minorEastAsia"/>
          <w:color w:val="000000"/>
          <w:sz w:val="24"/>
          <w:szCs w:val="24"/>
        </w:rPr>
        <w:t xml:space="preserve">手工技艺、对外交流等内容，需涵盖金银器制造、大运河开凿贯通、全球贸易等具体角度。考虑展示效果，配套文物展品中等级文物占比应</w:t>
      </w:r>
      <w:r>
        <w:rPr>
          <w:rFonts w:hint="eastAsia" w:cs="宋体" w:asciiTheme="minorEastAsia" w:hAnsiTheme="minorEastAsia" w:eastAsiaTheme="minorEastAsia"/>
          <w:color w:val="000000"/>
          <w:sz w:val="24"/>
          <w:szCs w:val="24"/>
          <w:lang w:val="en-US" w:eastAsia="zh-CN"/>
        </w:rPr>
        <w:t xml:space="preserve">不少于</w:t>
      </w:r>
      <w:r>
        <w:rPr>
          <w:rFonts w:hint="eastAsia" w:cs="宋体" w:asciiTheme="minorEastAsia" w:hAnsiTheme="minorEastAsia" w:eastAsiaTheme="minorEastAsia"/>
          <w:color w:val="000000"/>
          <w:sz w:val="24"/>
          <w:szCs w:val="24"/>
        </w:rPr>
        <w:t xml:space="preserve">40%，一、二、三级文物具相当比例，涵盖不同质地、不同类型，丰富观众观展体验。</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（2）负责协助展览内容策划，建构展览内容文本，提供配套文物展品目录、版权高清图片及说明文字，用于展览展示及配套图书出版。</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（3）负责协调安排配套文物展品的往返运输工作，承担往返运输费及保险费，现场监督文物展品开箱封箱，并统筹拆装、包装、展品点交和布撤展等工作。</w:t>
      </w:r>
      <w:r/>
    </w:p>
    <w:p>
      <w:pPr>
        <w:spacing w:line="360" w:lineRule="auto"/>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（4）负责协调安排展品收藏单位人员或其委托代表及供应商工作人员执行项目现场考察、点交布撤展等工作，承担往返交通、食宿等费用。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（5）负责与采购人及时沟通展览形式设计方案，并从文物安全的角度提出合理建议。5</w:t>
      </w:r>
      <w:r>
        <w:rPr>
          <w:rFonts w:hint="eastAsia" w:cs="宋体" w:asciiTheme="minorEastAsia" w:hAnsiTheme="minorEastAsia" w:eastAsiaTheme="minorEastAsia"/>
          <w:color w:val="000000"/>
          <w:sz w:val="24"/>
          <w:szCs w:val="24"/>
          <w:lang w:eastAsia="zh-CN"/>
        </w:rPr>
        <w:t xml:space="preserve">、</w:t>
      </w:r>
      <w:r>
        <w:rPr>
          <w:rFonts w:hint="eastAsia" w:cs="宋体" w:asciiTheme="minorEastAsia" w:hAnsiTheme="minorEastAsia" w:eastAsiaTheme="minorEastAsia"/>
          <w:color w:val="000000"/>
          <w:sz w:val="24"/>
          <w:szCs w:val="24"/>
        </w:rPr>
        <w:t xml:space="preserve">展览时间：2026年5月18日——2026年9月1日；展览地点：六朝博物馆。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6、合同履行期限：合同签订之日起至展览完成撤展之日止。</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7、本项目是否属专门面向中小企业采购项目：否。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8、本项目不接受联合体投标。</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二、申请人资格条件</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1、满足《中华人民共和国政府采购法》第二十二条规定: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（1）具有独立承担民事责任的能力（提供法人或者其他组织的营业执照，自然人的身份证）；</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（2）具有良好的商业信誉和健全的财务会计制度（提供参加本次政府采购活动前上一年度的会计报表），或提供《南京市政府采购供应商信用记录表暨信用承诺书》；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（4）有依法缴纳税收和社会保障资金的良好记录（提供参加本次磋商活动前六个月内（至少一个月）依法缴纳税收和社会保障资金的相关材料），或提供《南京市政府采购供应商信用记录表暨信用承诺书》；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（5）参加政府采购活动前三年内，在经营活动中没有重大违法记录（提供参加本次政府采购活动前3年内在经营活动中没有重大违法记录的书面声明）；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（6）法律、行政法规规定的其他条件（提供项目实施所必须的许可资质证明材料）：无。</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2、落实政府采购政策需满足的资格要求：</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本项目按照以下第（4）种方式落实政府采购促进中小企业发展的要求：</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（1）本项目整体专门面向中小企业采购服务。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（2）本项目为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（项目名称）</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（项目编号）的采购包，专门面向中小企业采购服务。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（3）本项目通过以下第（） 种方式预留部分采购份额采购给中小企业服务：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①本项目要求供应商以联合体形式参加，中小企业合同金额应当达到的比例为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%，其中小微企业所占比例应为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%（两项比例均应符合《政府采购促进中小企业发展管理办法》第八条规定）。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②本项目要求供应商进行合同分包，中小企业合同金额应当达到的比例为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%，其中小微企业所占比例应为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%（两项比例均应符合《政府采购促进中小企业发展管理办法》第八条规定）。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w:t>
      </w:r>
      <w:bookmarkStart w:id="8" w:name="_Hlk101541071"/>
      <w:r>
        <w:rPr>
          <w:rFonts w:hint="eastAsia" w:cs="宋体" w:asciiTheme="minorEastAsia" w:hAnsiTheme="minorEastAsia" w:eastAsiaTheme="minorEastAsia"/>
          <w:color w:val="000000"/>
          <w:sz w:val="24"/>
          <w:szCs w:val="24"/>
        </w:rPr>
        <w:t xml:space="preserve">本项目为非预留份额的采购项目或采购包，执行价格扣除优惠政策，具体详见第三章评标办法与标准。</w:t>
      </w:r>
      <w:bookmarkEnd w:id="8"/>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3、采购人根据采购项目的特殊要求规定的特定条件：无。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4、第1（5）条所称的重大违法记录是指供应商因违法经营受到刑事处罚或者责令停产停业、吊销许可证或者执照、较大数额罚款等行政处罚。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5、供应商在参加政府采购活动前 3 年内因违法经营被禁止在一定期限内参加政府采购活动，期限届满的，可以参加政府采购活动。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三、获取采购文件</w:t>
      </w:r>
      <w:r/>
    </w:p>
    <w:p>
      <w:pPr>
        <w:spacing w:line="360" w:lineRule="auto"/>
        <w:rPr>
          <w:rFonts w:cs="宋体" w:asciiTheme="minorEastAsia" w:hAnsiTheme="minorEastAsia" w:eastAsiaTheme="minorEastAsia"/>
          <w:color w:val="000000"/>
          <w:sz w:val="24"/>
          <w:szCs w:val="24"/>
        </w:rPr>
      </w:pPr>
      <w:r/>
      <w:bookmarkStart w:id="9" w:name="_Toc26958"/>
      <w:r/>
      <w:bookmarkStart w:id="10" w:name="_Toc3840"/>
      <w:r>
        <w:rPr>
          <w:rFonts w:hint="eastAsia" w:cs="宋体" w:asciiTheme="minorEastAsia" w:hAnsiTheme="minorEastAsia" w:eastAsiaTheme="minorEastAsia"/>
          <w:color w:val="000000"/>
          <w:sz w:val="24"/>
          <w:szCs w:val="24"/>
        </w:rPr>
        <w:t xml:space="preserve">1、获取时间：2026年</w:t>
      </w:r>
      <w:r>
        <w:rPr>
          <w:rFonts w:hint="eastAsia" w:cs="宋体" w:asciiTheme="minorEastAsia" w:hAnsiTheme="minorEastAsia" w:eastAsiaTheme="minorEastAsia"/>
          <w:color w:val="000000"/>
          <w:sz w:val="24"/>
          <w:szCs w:val="24"/>
          <w:lang w:val="en-US" w:eastAsia="zh-CN"/>
        </w:rPr>
        <w:t xml:space="preserve">03</w:t>
      </w:r>
      <w:r>
        <w:rPr>
          <w:rFonts w:hint="eastAsia" w:cs="宋体" w:asciiTheme="minorEastAsia" w:hAnsiTheme="minorEastAsia" w:eastAsiaTheme="minorEastAsia"/>
          <w:color w:val="000000"/>
          <w:sz w:val="24"/>
          <w:szCs w:val="24"/>
        </w:rPr>
        <w:t xml:space="preserve">月</w:t>
      </w:r>
      <w:r>
        <w:rPr>
          <w:rFonts w:hint="eastAsia" w:cs="宋体" w:asciiTheme="minorEastAsia" w:hAnsiTheme="minorEastAsia" w:eastAsiaTheme="minorEastAsia"/>
          <w:color w:val="000000"/>
          <w:sz w:val="24"/>
          <w:szCs w:val="24"/>
          <w:lang w:val="en-US" w:eastAsia="zh-CN"/>
        </w:rPr>
        <w:t xml:space="preserve">27</w:t>
      </w:r>
      <w:r>
        <w:rPr>
          <w:rFonts w:hint="eastAsia" w:cs="宋体" w:asciiTheme="minorEastAsia" w:hAnsiTheme="minorEastAsia" w:eastAsiaTheme="minorEastAsia"/>
          <w:color w:val="000000"/>
          <w:sz w:val="24"/>
          <w:szCs w:val="24"/>
        </w:rPr>
        <w:t xml:space="preserve">日至2026年0</w:t>
      </w:r>
      <w:r>
        <w:rPr>
          <w:rFonts w:hint="eastAsia" w:cs="宋体" w:asciiTheme="minorEastAsia" w:hAnsiTheme="minorEastAsia" w:eastAsiaTheme="minorEastAsia"/>
          <w:color w:val="000000"/>
          <w:sz w:val="24"/>
          <w:szCs w:val="24"/>
          <w:lang w:val="en-US" w:eastAsia="zh-CN"/>
        </w:rPr>
        <w:t xml:space="preserve">4</w:t>
      </w:r>
      <w:r>
        <w:rPr>
          <w:rFonts w:hint="eastAsia" w:cs="宋体" w:asciiTheme="minorEastAsia" w:hAnsiTheme="minorEastAsia" w:eastAsiaTheme="minorEastAsia"/>
          <w:color w:val="000000"/>
          <w:sz w:val="24"/>
          <w:szCs w:val="24"/>
        </w:rPr>
        <w:t xml:space="preserve">月</w:t>
      </w:r>
      <w:r>
        <w:rPr>
          <w:rFonts w:hint="eastAsia" w:cs="宋体" w:asciiTheme="minorEastAsia" w:hAnsiTheme="minorEastAsia" w:eastAsiaTheme="minorEastAsia"/>
          <w:color w:val="000000"/>
          <w:sz w:val="24"/>
          <w:szCs w:val="24"/>
          <w:lang w:val="en-US" w:eastAsia="zh-CN"/>
        </w:rPr>
        <w:t xml:space="preserve">03</w:t>
      </w:r>
      <w:r>
        <w:rPr>
          <w:rFonts w:hint="eastAsia" w:cs="宋体" w:asciiTheme="minorEastAsia" w:hAnsiTheme="minorEastAsia" w:eastAsiaTheme="minorEastAsia"/>
          <w:color w:val="000000"/>
          <w:sz w:val="24"/>
          <w:szCs w:val="24"/>
        </w:rPr>
        <w:t xml:space="preserve">日，每天上午00:00-12:00，下午12:00-23:59（北京时间，法定节假日除外）。</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2、获取地点：在“江苏政府采购网”自行下载竞争性磋商文件。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color w:val="000000"/>
          <w:sz w:val="24"/>
          <w:szCs w:val="24"/>
        </w:rPr>
        <w:t xml:space="preserve">4、</w:t>
      </w:r>
      <w:r>
        <w:rPr>
          <w:rFonts w:hint="eastAsia" w:cs="宋体" w:asciiTheme="minorEastAsia" w:hAnsiTheme="minorEastAsia" w:eastAsiaTheme="minorEastAsia"/>
          <w:bCs/>
          <w:color w:val="000000"/>
          <w:sz w:val="24"/>
          <w:szCs w:val="24"/>
        </w:rPr>
        <w:t xml:space="preserve">售价：0.00元。</w:t>
      </w:r>
      <w:bookmarkEnd w:id="9"/>
      <w:bookmarkEnd w:id="10"/>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四、提交响应文件截止时间、开标时间和地点</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color w:val="000000"/>
          <w:sz w:val="24"/>
          <w:szCs w:val="24"/>
        </w:rPr>
        <w:t xml:space="preserve">时间：2026年0</w:t>
      </w:r>
      <w:r>
        <w:rPr>
          <w:rFonts w:hint="eastAsia" w:cs="宋体" w:asciiTheme="minorEastAsia" w:hAnsiTheme="minorEastAsia" w:eastAsiaTheme="minorEastAsia"/>
          <w:color w:val="000000"/>
          <w:sz w:val="24"/>
          <w:szCs w:val="24"/>
          <w:lang w:val="en-US" w:eastAsia="zh-CN"/>
        </w:rPr>
        <w:t xml:space="preserve">4</w:t>
      </w:r>
      <w:r>
        <w:rPr>
          <w:rFonts w:hint="eastAsia" w:cs="宋体" w:asciiTheme="minorEastAsia" w:hAnsiTheme="minorEastAsia" w:eastAsiaTheme="minorEastAsia"/>
          <w:color w:val="000000"/>
          <w:sz w:val="24"/>
          <w:szCs w:val="24"/>
        </w:rPr>
        <w:t xml:space="preserve">月</w:t>
      </w:r>
      <w:r>
        <w:rPr>
          <w:rFonts w:hint="eastAsia" w:cs="宋体" w:asciiTheme="minorEastAsia" w:hAnsiTheme="minorEastAsia" w:eastAsiaTheme="minorEastAsia"/>
          <w:color w:val="000000"/>
          <w:sz w:val="24"/>
          <w:szCs w:val="24"/>
          <w:lang w:val="en-US" w:eastAsia="zh-CN"/>
        </w:rPr>
        <w:t xml:space="preserve">10</w:t>
      </w:r>
      <w:r>
        <w:rPr>
          <w:rFonts w:hint="eastAsia" w:cs="宋体" w:asciiTheme="minorEastAsia" w:hAnsiTheme="minorEastAsia" w:eastAsiaTheme="minorEastAsia"/>
          <w:color w:val="000000"/>
          <w:sz w:val="24"/>
          <w:szCs w:val="24"/>
        </w:rPr>
        <w:t xml:space="preserve">日</w:t>
      </w:r>
      <w:r>
        <w:rPr>
          <w:rFonts w:hint="eastAsia" w:cs="宋体" w:asciiTheme="minorEastAsia" w:hAnsiTheme="minorEastAsia" w:eastAsiaTheme="minorEastAsia"/>
          <w:color w:val="000000"/>
          <w:sz w:val="24"/>
          <w:szCs w:val="24"/>
          <w:lang w:val="en-US" w:eastAsia="zh-CN"/>
        </w:rPr>
        <w:t xml:space="preserve">14</w:t>
      </w:r>
      <w:r>
        <w:rPr>
          <w:rFonts w:hint="eastAsia" w:cs="宋体" w:asciiTheme="minorEastAsia" w:hAnsiTheme="minorEastAsia" w:eastAsiaTheme="minorEastAsia"/>
          <w:color w:val="000000"/>
          <w:sz w:val="24"/>
          <w:szCs w:val="24"/>
        </w:rPr>
        <w:t xml:space="preserve">点30分（北京时间）；</w:t>
      </w:r>
      <w:r/>
    </w:p>
    <w:p>
      <w:pPr>
        <w:spacing w:line="360" w:lineRule="auto"/>
        <w:rPr>
          <w:rFonts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地点：“苏采云”政府采购交易系统网上开标大厅</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五、公告期限</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自本公告发布之日起5个工作日</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六、其他补充事宜</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6.1本项目成交后不允许分包、转包。</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6.2现场考察、答疑时间：采购人不集中组织，供应商可自行考察。</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6.3是否接受进口产品：不接受。</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cs="宋体" w:asciiTheme="minorEastAsia" w:hAnsiTheme="minorEastAsia" w:eastAsiaTheme="minorEastAsia"/>
          <w:color w:val="000000"/>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cs="宋体" w:asciiTheme="minorEastAsia" w:hAnsiTheme="minorEastAsia" w:eastAsiaTheme="minorEastAsia"/>
          <w:b/>
          <w:bCs/>
          <w:color w:val="000000"/>
          <w:sz w:val="24"/>
          <w:szCs w:val="24"/>
        </w:rPr>
        <w:t xml:space="preserve">打印时间为本竞争性磋商公告发布之日起至递交响应文件截止日前，未按上述要求提供信用记录表的，响应文件可能被拒绝接收。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供应商在中标（成交）后，应按采购文件要求，将上述由信用承诺书替代的证明材料提交采购代理机构核验。经核验无误后，由采购代理机构发出中标（成交）通知书。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供应商涉及以下情形的，不适用信用承诺：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（1）供应商被列入严重失信主体名单；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（2）被相关监管部门作出行政处罚且尚在处罚有效期内；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（3）其他法律、行政法规规定的不适用信用承诺的情形。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供应商对信用承诺内容的真实性、合法性、有效性负责。如作出虚假信用承诺，视同为“提供虚假材料谋取中标、成交”的违法行为。</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6.5根据省财政厅《关于更换全省</w:t>
      </w:r>
      <w:r>
        <w:rPr>
          <w:rFonts w:hint="eastAsia" w:cs="宋体" w:asciiTheme="minorEastAsia" w:hAnsiTheme="minorEastAsia" w:eastAsiaTheme="minorEastAsia"/>
          <w:color w:val="000000"/>
          <w:sz w:val="24"/>
          <w:szCs w:val="24"/>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如果“江苏政府采购网”（www.ccgp-jiangsu.gov.cn）信息与“江苏政务服务网” （www.jszwfw.gov.cn），“一企来办”专栏下“政府采购”模块中信息不一致，以“江苏政府采购网”信息为准。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七、凡对</w:t>
      </w:r>
      <w:bookmarkStart w:id="11" w:name="_Hlk124759339"/>
      <w:r>
        <w:rPr>
          <w:rFonts w:hint="eastAsia" w:cs="宋体" w:asciiTheme="minorEastAsia" w:hAnsiTheme="minorEastAsia" w:eastAsiaTheme="minorEastAsia"/>
          <w:b/>
          <w:color w:val="000000"/>
          <w:sz w:val="24"/>
          <w:szCs w:val="24"/>
        </w:rPr>
        <w:t xml:space="preserve">本次采购提出询问，请按以下方式联系</w:t>
      </w:r>
      <w:bookmarkEnd w:id="11"/>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1.采购人信息</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名    称：南京市博物总馆</w:t>
      </w:r>
      <w:r>
        <w:rPr>
          <w:rFonts w:hint="eastAsia" w:cs="宋体" w:asciiTheme="minorEastAsia" w:hAnsiTheme="minorEastAsia" w:eastAsiaTheme="minorEastAsia"/>
          <w:color w:val="000000"/>
          <w:sz w:val="24"/>
          <w:szCs w:val="24"/>
          <w:lang w:eastAsia="zh-CN"/>
        </w:rPr>
        <w:t xml:space="preserve">（</w:t>
      </w:r>
      <w:r>
        <w:rPr>
          <w:rFonts w:hint="eastAsia" w:cs="宋体" w:asciiTheme="minorEastAsia" w:hAnsiTheme="minorEastAsia" w:eastAsiaTheme="minorEastAsia"/>
          <w:color w:val="000000"/>
          <w:sz w:val="24"/>
          <w:szCs w:val="24"/>
        </w:rPr>
        <w:t xml:space="preserve">六朝博物馆</w:t>
      </w:r>
      <w:r>
        <w:rPr>
          <w:rFonts w:hint="eastAsia" w:cs="宋体" w:asciiTheme="minorEastAsia" w:hAnsiTheme="minorEastAsia" w:eastAsiaTheme="minorEastAsia"/>
          <w:color w:val="000000"/>
          <w:sz w:val="24"/>
          <w:szCs w:val="24"/>
          <w:lang w:eastAsia="zh-CN"/>
        </w:rPr>
        <w:t xml:space="preserve">）</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址：南京市玄武区长江路302号</w:t>
      </w:r>
      <w:r/>
    </w:p>
    <w:p>
      <w:pPr>
        <w:spacing w:line="400" w:lineRule="exact"/>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rPr>
        <w:t xml:space="preserve">联 系 人：尹</w:t>
      </w:r>
      <w:r>
        <w:rPr>
          <w:rFonts w:hint="eastAsia" w:cs="宋体" w:asciiTheme="minorEastAsia" w:hAnsiTheme="minorEastAsia" w:eastAsiaTheme="minorEastAsia"/>
          <w:color w:val="000000"/>
          <w:sz w:val="24"/>
          <w:szCs w:val="24"/>
          <w:lang w:val="en-US" w:eastAsia="zh-CN"/>
        </w:rPr>
        <w:t xml:space="preserve">老师</w:t>
      </w:r>
      <w:r/>
    </w:p>
    <w:p>
      <w:pPr>
        <w:spacing w:line="400" w:lineRule="exact"/>
        <w:rPr>
          <w:rFonts w:hint="default" w:cs="宋体" w:asciiTheme="minorEastAsia" w:hAnsiTheme="minorEastAsia" w:eastAsiaTheme="minorEastAsia"/>
          <w:color w:val="000000"/>
          <w:sz w:val="24"/>
          <w:szCs w:val="24"/>
          <w:lang w:val="en-US" w:eastAsia="zh-CN"/>
        </w:rPr>
      </w:pPr>
      <w:r>
        <w:rPr>
          <w:rFonts w:hint="eastAsia" w:cs="宋体" w:asciiTheme="minorEastAsia" w:hAnsiTheme="minorEastAsia" w:eastAsiaTheme="minorEastAsia"/>
          <w:color w:val="000000"/>
          <w:sz w:val="24"/>
          <w:szCs w:val="24"/>
        </w:rPr>
        <w:t xml:space="preserve">联系电话：</w:t>
      </w:r>
      <w:r>
        <w:rPr>
          <w:rFonts w:hint="eastAsia" w:cs="宋体" w:asciiTheme="minorEastAsia" w:hAnsiTheme="minorEastAsia" w:eastAsiaTheme="minorEastAsia"/>
          <w:color w:val="000000"/>
          <w:sz w:val="24"/>
          <w:szCs w:val="24"/>
          <w:lang w:val="en-US" w:eastAsia="zh-CN"/>
        </w:rPr>
        <w:t xml:space="preserve">025-52326008</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2.采购代理机构信息</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名    称：宏信天德工程顾问有限公司</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地    址：南京市浦口区浦东北路5号扬子江数字基地B区25栋301室</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联系方式：15861820845</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3.项目联系方式</w:t>
      </w:r>
      <w:r/>
    </w:p>
    <w:p>
      <w:pPr>
        <w:spacing w:line="400" w:lineRule="exact"/>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项目联系人：郭工</w:t>
      </w:r>
      <w:r>
        <w:rPr>
          <w:rFonts w:hint="eastAsia" w:cs="宋体" w:asciiTheme="minorEastAsia" w:hAnsiTheme="minorEastAsia" w:eastAsiaTheme="minorEastAsia"/>
          <w:color w:val="000000"/>
          <w:sz w:val="24"/>
          <w:szCs w:val="24"/>
          <w:lang w:val="en-US" w:eastAsia="zh-CN"/>
        </w:rPr>
        <w:t xml:space="preserve">       </w:t>
      </w:r>
      <w:r>
        <w:rPr>
          <w:rFonts w:hint="eastAsia" w:cs="宋体" w:asciiTheme="minorEastAsia" w:hAnsiTheme="minorEastAsia" w:eastAsiaTheme="minorEastAsia"/>
          <w:color w:val="000000"/>
          <w:sz w:val="24"/>
          <w:szCs w:val="24"/>
        </w:rPr>
        <w:t xml:space="preserve">电      话：15861820845</w:t>
      </w:r>
      <w:r/>
    </w:p>
    <w:p>
      <w:pPr>
        <w:pStyle w:val="825"/>
        <w:ind w:left="0" w:firstLine="0"/>
        <w:jc w:val="center"/>
        <w:spacing w:before="312" w:after="312" w:line="360" w:lineRule="auto"/>
        <w:rPr>
          <w:rFonts w:cs="宋体" w:asciiTheme="minorEastAsia" w:hAnsiTheme="minorEastAsia" w:eastAsiaTheme="minorEastAsia"/>
          <w:color w:val="000000"/>
          <w:sz w:val="44"/>
          <w:szCs w:val="44"/>
        </w:rPr>
      </w:pPr>
      <w:r/>
      <w:bookmarkStart w:id="12" w:name="_Toc176770987"/>
      <w:r/>
      <w:bookmarkStart w:id="13" w:name="_Toc178255253"/>
      <w:r/>
      <w:bookmarkStart w:id="14" w:name="_Toc184369310"/>
      <w:r/>
      <w:bookmarkStart w:id="15" w:name="_Toc176528938"/>
      <w:r>
        <w:rPr>
          <w:rFonts w:hint="eastAsia" w:cs="宋体" w:asciiTheme="minorEastAsia" w:hAnsiTheme="minorEastAsia" w:eastAsiaTheme="minorEastAsia"/>
          <w:color w:val="000000"/>
          <w:sz w:val="44"/>
          <w:szCs w:val="44"/>
        </w:rPr>
        <w:t xml:space="preserve">第二章  供应商须知</w:t>
      </w:r>
      <w:bookmarkEnd w:id="7"/>
      <w:r/>
      <w:bookmarkEnd w:id="12"/>
      <w:r/>
      <w:bookmarkEnd w:id="13"/>
      <w:r/>
      <w:bookmarkEnd w:id="14"/>
      <w:r/>
      <w:bookmarkEnd w:id="15"/>
      <w:r/>
      <w:r/>
    </w:p>
    <w:p>
      <w:pPr>
        <w:jc w:val="center"/>
        <w:spacing w:line="360" w:lineRule="auto"/>
        <w:widowControl/>
        <w:rPr>
          <w:rFonts w:ascii="宋体" w:hAnsi="宋体"/>
          <w:b/>
          <w:bCs/>
          <w:sz w:val="36"/>
          <w:szCs w:val="36"/>
        </w:rPr>
      </w:pPr>
      <w:r>
        <w:rPr>
          <w:rFonts w:hint="eastAsia" w:ascii="宋体" w:hAnsi="宋体"/>
          <w:b/>
          <w:bCs/>
          <w:sz w:val="36"/>
          <w:szCs w:val="36"/>
        </w:rPr>
        <w:t xml:space="preserve">供应商须知前附表</w:t>
      </w:r>
      <w:r/>
    </w:p>
    <w:tbl>
      <w:tblPr>
        <w:tblStyle w:val="655"/>
        <w:tblW w:w="10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98"/>
        <w:gridCol w:w="7938"/>
      </w:tblGrid>
      <w:tr>
        <w:trPr>
          <w:jc w:val="center"/>
          <w:trHeight w:val="518"/>
        </w:trPr>
        <w:tc>
          <w:tcPr>
            <w:tcW w:w="720" w:type="dxa"/>
            <w:vAlign w:val="center"/>
            <w:textDirection w:val="lrTb"/>
            <w:noWrap w:val="false"/>
          </w:tcPr>
          <w:p>
            <w:pPr>
              <w:jc w:val="center"/>
              <w:spacing w:line="360" w:lineRule="exact"/>
              <w:rPr>
                <w:rFonts w:ascii="宋体" w:hAnsi="宋体"/>
                <w:b/>
                <w:szCs w:val="21"/>
              </w:rPr>
            </w:pPr>
            <w:r>
              <w:rPr>
                <w:rFonts w:hint="eastAsia" w:ascii="宋体" w:hAnsi="宋体"/>
                <w:b/>
                <w:szCs w:val="21"/>
              </w:rPr>
              <w:t xml:space="preserve">序号</w:t>
            </w:r>
            <w:r/>
          </w:p>
        </w:tc>
        <w:tc>
          <w:tcPr>
            <w:tcW w:w="2198" w:type="dxa"/>
            <w:vAlign w:val="center"/>
            <w:textDirection w:val="lrTb"/>
            <w:noWrap w:val="false"/>
          </w:tcPr>
          <w:p>
            <w:pPr>
              <w:jc w:val="center"/>
              <w:spacing w:line="360" w:lineRule="exact"/>
              <w:rPr>
                <w:rFonts w:ascii="宋体" w:hAnsi="宋体"/>
                <w:b/>
                <w:szCs w:val="21"/>
              </w:rPr>
            </w:pPr>
            <w:r>
              <w:rPr>
                <w:rFonts w:hint="eastAsia" w:ascii="宋体" w:hAnsi="宋体"/>
                <w:b/>
                <w:szCs w:val="21"/>
              </w:rPr>
              <w:t xml:space="preserve">名  称</w:t>
            </w:r>
            <w:r/>
          </w:p>
        </w:tc>
        <w:tc>
          <w:tcPr>
            <w:tcW w:w="7938" w:type="dxa"/>
            <w:vAlign w:val="center"/>
            <w:textDirection w:val="lrTb"/>
            <w:noWrap w:val="false"/>
          </w:tcPr>
          <w:p>
            <w:pPr>
              <w:jc w:val="center"/>
              <w:spacing w:line="360" w:lineRule="exact"/>
              <w:rPr>
                <w:rFonts w:ascii="宋体" w:hAnsi="宋体"/>
                <w:b/>
                <w:szCs w:val="21"/>
              </w:rPr>
            </w:pPr>
            <w:r>
              <w:rPr>
                <w:rFonts w:hint="eastAsia" w:ascii="宋体" w:hAnsi="宋体"/>
                <w:b/>
                <w:szCs w:val="21"/>
              </w:rPr>
              <w:t xml:space="preserve">内  容</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采购人</w:t>
            </w:r>
            <w:r/>
          </w:p>
        </w:tc>
        <w:tc>
          <w:tcPr>
            <w:tcW w:w="7938" w:type="dxa"/>
            <w:textDirection w:val="lrTb"/>
            <w:noWrap w:val="false"/>
          </w:tcPr>
          <w:p>
            <w:pPr>
              <w:spacing w:line="360" w:lineRule="exact"/>
              <w:rPr>
                <w:rFonts w:ascii="宋体" w:hAnsi="宋体" w:cs="宋体"/>
              </w:rPr>
            </w:pPr>
            <w:r>
              <w:rPr>
                <w:rFonts w:hint="eastAsia" w:ascii="宋体" w:hAnsi="宋体" w:cs="宋体"/>
              </w:rPr>
              <w:t xml:space="preserve">名称：南京市博物总馆</w:t>
            </w:r>
            <w:r/>
          </w:p>
          <w:p>
            <w:pPr>
              <w:spacing w:line="360" w:lineRule="exact"/>
              <w:rPr>
                <w:rFonts w:ascii="宋体" w:hAnsi="宋体" w:cs="宋体"/>
              </w:rPr>
            </w:pPr>
            <w:r>
              <w:rPr>
                <w:rFonts w:hint="eastAsia" w:ascii="宋体" w:hAnsi="宋体" w:cs="宋体"/>
              </w:rPr>
              <w:t xml:space="preserve">地址：南京市玄武区长江路302号六朝博物馆</w:t>
            </w:r>
            <w:r/>
          </w:p>
          <w:p>
            <w:pPr>
              <w:spacing w:line="360" w:lineRule="exact"/>
              <w:rPr>
                <w:rFonts w:hint="eastAsia" w:ascii="宋体" w:hAnsi="宋体" w:eastAsia="宋体" w:cs="宋体"/>
                <w:lang w:eastAsia="zh-CN"/>
              </w:rPr>
            </w:pPr>
            <w:r>
              <w:rPr>
                <w:rFonts w:hint="eastAsia" w:ascii="宋体" w:hAnsi="宋体" w:cs="宋体"/>
              </w:rPr>
              <w:t xml:space="preserve">联系人：尹</w:t>
            </w:r>
            <w:r>
              <w:rPr>
                <w:rFonts w:hint="eastAsia" w:ascii="宋体" w:hAnsi="宋体" w:cs="宋体"/>
                <w:lang w:val="en-US" w:eastAsia="zh-CN"/>
              </w:rPr>
              <w:t xml:space="preserve">老师</w:t>
            </w:r>
            <w:r/>
          </w:p>
          <w:p>
            <w:pPr>
              <w:spacing w:line="360" w:lineRule="exact"/>
              <w:rPr>
                <w:rFonts w:hint="default" w:ascii="宋体" w:hAnsi="宋体" w:eastAsia="宋体" w:cs="宋体"/>
                <w:lang w:val="en-US" w:eastAsia="zh-CN"/>
              </w:rPr>
            </w:pPr>
            <w:r>
              <w:rPr>
                <w:rFonts w:hint="eastAsia" w:ascii="宋体" w:hAnsi="宋体" w:cs="宋体"/>
              </w:rPr>
              <w:t xml:space="preserve">联系电话：</w:t>
            </w:r>
            <w:r>
              <w:rPr>
                <w:rFonts w:hint="eastAsia" w:ascii="宋体" w:hAnsi="宋体" w:cs="宋体"/>
                <w:lang w:val="en-US" w:eastAsia="zh-CN"/>
              </w:rPr>
              <w:t xml:space="preserve">025-52326008</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2</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采购代理机构</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名    称：宏信天德工程顾问有限公司</w:t>
            </w:r>
            <w:r/>
          </w:p>
          <w:p>
            <w:pPr>
              <w:spacing w:line="360" w:lineRule="exact"/>
              <w:rPr>
                <w:rFonts w:ascii="宋体" w:hAnsi="宋体"/>
              </w:rPr>
            </w:pPr>
            <w:r>
              <w:rPr>
                <w:rFonts w:hint="eastAsia" w:ascii="宋体" w:hAnsi="宋体"/>
              </w:rPr>
              <w:t xml:space="preserve">地    址：南京市浦口区浦东北路5号扬子江数字基地B区25栋301室</w:t>
            </w:r>
            <w:r/>
          </w:p>
          <w:p>
            <w:pPr>
              <w:spacing w:line="360" w:lineRule="exact"/>
              <w:rPr>
                <w:rFonts w:ascii="宋体" w:hAnsi="宋体"/>
              </w:rPr>
            </w:pPr>
            <w:r>
              <w:rPr>
                <w:rFonts w:hint="eastAsia" w:ascii="宋体" w:hAnsi="宋体"/>
              </w:rPr>
              <w:t xml:space="preserve">联 系 人：郭工  </w:t>
            </w:r>
            <w:r/>
          </w:p>
          <w:p>
            <w:pPr>
              <w:spacing w:line="360" w:lineRule="exact"/>
              <w:rPr>
                <w:rFonts w:ascii="宋体" w:hAnsi="宋体"/>
              </w:rPr>
            </w:pPr>
            <w:r>
              <w:rPr>
                <w:rFonts w:hint="eastAsia" w:ascii="宋体" w:hAnsi="宋体"/>
              </w:rPr>
              <w:t xml:space="preserve">联系电话：</w:t>
            </w:r>
            <w:r>
              <w:rPr>
                <w:rFonts w:ascii="宋体" w:hAnsi="宋体"/>
              </w:rPr>
              <w:t xml:space="preserve">15861820845</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3</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采购项目名称</w:t>
            </w:r>
            <w:r/>
          </w:p>
        </w:tc>
        <w:tc>
          <w:tcPr>
            <w:tcW w:w="7938" w:type="dxa"/>
            <w:vAlign w:val="center"/>
            <w:textDirection w:val="lrTb"/>
            <w:noWrap w:val="false"/>
          </w:tcPr>
          <w:p>
            <w:pPr>
              <w:spacing w:line="360" w:lineRule="exact"/>
              <w:rPr>
                <w:rFonts w:ascii="宋体" w:hAnsi="宋体"/>
              </w:rPr>
            </w:pPr>
            <w:r>
              <w:rPr>
                <w:rFonts w:hint="eastAsia" w:ascii="宋体" w:hAnsi="宋体"/>
                <w:lang w:val="en-US" w:eastAsia="zh-CN"/>
              </w:rPr>
              <w:t xml:space="preserve">南京市博物总馆(六朝博物馆)唐文华主题展文物借展运输等服务</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4</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项目所属行业划分</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根据《关于印发中小企业划型标准规定的通知》（工信部联企业〔2011〕300号）及《国家统计局关于印发〈统计上大中小微型企业划分办法（2017）〉的通知》（国统字〔2017〕213号）等文件规定。</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5</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分包划分与实施地点</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一个标段</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6</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转包或分包</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严禁转包和非法分包。政府采购合同不得转包，未经采购人同意亦不得分包。</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7</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资金来源</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财政资金</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8</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政府采购计划号</w:t>
            </w:r>
            <w:r/>
          </w:p>
        </w:tc>
        <w:tc>
          <w:tcPr>
            <w:tcW w:w="7938" w:type="dxa"/>
            <w:vAlign w:val="center"/>
            <w:textDirection w:val="lrTb"/>
            <w:noWrap w:val="false"/>
          </w:tcPr>
          <w:p>
            <w:pPr>
              <w:spacing w:line="360" w:lineRule="exact"/>
              <w:rPr>
                <w:rFonts w:ascii="宋体" w:hAnsi="宋体"/>
              </w:rPr>
            </w:pPr>
            <w:r>
              <w:rPr>
                <w:rFonts w:ascii="宋体" w:hAnsi="宋体"/>
              </w:rPr>
              <w:t xml:space="preserve">/ </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9</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投标有效期</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提交响应文件截止之日起90日（供应商应承诺投标有效期不少于90日）</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10</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供应商企业信用信息</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■采购人或采购代理机构将通过“信用中国”网站</w:t>
            </w:r>
            <w:r>
              <w:rPr>
                <w:rFonts w:ascii="宋体" w:hAnsi="宋体"/>
              </w:rPr>
              <w:t xml:space="preserve">(www.creditchina.gov.cn)</w:t>
            </w:r>
            <w:r>
              <w:rPr>
                <w:rFonts w:hint="eastAsia" w:ascii="宋体" w:hAnsi="宋体"/>
              </w:rPr>
              <w:t xml:space="preserve">查询相关主体信用记录（查询内容详见第一章《招标公告》）。本次查询的信用记录打印的网页版将留存在评标报告中。查询时间：投标截止时间以后、资格审查阶段采购人或采购代理机构的实际查询时间。</w:t>
            </w:r>
            <w:r/>
          </w:p>
          <w:p>
            <w:pPr>
              <w:spacing w:line="360" w:lineRule="exact"/>
              <w:rPr>
                <w:rFonts w:ascii="宋体" w:hAnsi="宋体"/>
              </w:rPr>
            </w:pPr>
            <w:r>
              <w:rPr>
                <w:rFonts w:hint="eastAsia" w:ascii="宋体" w:hAnsi="宋体"/>
              </w:rPr>
              <w:t xml:space="preserve">□供应商自行查询信用记录，如实提供《无不良信用记录承诺》并加盖供应商公章。</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1</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供应商对采购文件的询问</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时间：</w:t>
            </w:r>
            <w:r>
              <w:rPr>
                <w:rFonts w:ascii="宋体" w:hAnsi="宋体"/>
              </w:rPr>
              <w:t xml:space="preserve">2026</w:t>
            </w:r>
            <w:r>
              <w:rPr>
                <w:rFonts w:hint="eastAsia" w:ascii="宋体" w:hAnsi="宋体"/>
              </w:rPr>
              <w:t xml:space="preserve">年</w:t>
            </w:r>
            <w:r>
              <w:rPr>
                <w:rFonts w:hint="eastAsia" w:ascii="宋体" w:hAnsi="宋体"/>
                <w:lang w:val="en-US" w:eastAsia="zh-CN"/>
              </w:rPr>
              <w:t xml:space="preserve">4</w:t>
            </w:r>
            <w:r>
              <w:rPr>
                <w:rFonts w:hint="eastAsia" w:ascii="宋体" w:hAnsi="宋体"/>
              </w:rPr>
              <w:t xml:space="preserve">月</w:t>
            </w:r>
            <w:r>
              <w:rPr>
                <w:rFonts w:hint="eastAsia" w:ascii="宋体" w:hAnsi="宋体"/>
                <w:lang w:val="en-US" w:eastAsia="zh-CN"/>
              </w:rPr>
              <w:t xml:space="preserve">6</w:t>
            </w:r>
            <w:bookmarkStart w:id="121" w:name="_GoBack"/>
            <w:r/>
            <w:bookmarkEnd w:id="121"/>
            <w:r>
              <w:rPr>
                <w:rFonts w:hint="eastAsia" w:ascii="宋体" w:hAnsi="宋体"/>
              </w:rPr>
              <w:t xml:space="preserve">日</w:t>
            </w:r>
            <w:r>
              <w:rPr>
                <w:rFonts w:ascii="宋体" w:hAnsi="宋体"/>
              </w:rPr>
              <w:t xml:space="preserve">17:00</w:t>
            </w:r>
            <w:r>
              <w:rPr>
                <w:rFonts w:hint="eastAsia" w:ascii="宋体" w:hAnsi="宋体"/>
              </w:rPr>
              <w:t xml:space="preserve">前</w:t>
            </w:r>
            <w:r/>
          </w:p>
          <w:p>
            <w:pPr>
              <w:spacing w:line="360" w:lineRule="exact"/>
              <w:rPr>
                <w:rFonts w:ascii="宋体" w:hAnsi="宋体"/>
              </w:rPr>
            </w:pPr>
            <w:r>
              <w:rPr>
                <w:rFonts w:hint="eastAsia" w:ascii="宋体" w:hAnsi="宋体"/>
              </w:rPr>
              <w:t xml:space="preserve">形式：以书面形式（盖章扫描件及word格式文件发至邮箱：</w:t>
            </w:r>
            <w:r>
              <w:rPr>
                <w:rFonts w:ascii="宋体" w:hAnsi="宋体"/>
              </w:rPr>
              <w:t xml:space="preserve">15861820845@163.com</w:t>
            </w:r>
            <w:r>
              <w:rPr>
                <w:rFonts w:hint="eastAsia" w:ascii="宋体" w:hAnsi="宋体"/>
              </w:rPr>
              <w:t xml:space="preserve">）通知采购代理机构。</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2</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供应商对采购文件提出的质疑</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形式：以书面形式通知采购代理机构。如采用邮件形式（盖章扫描件及word格式文件发至邮箱：</w:t>
            </w:r>
            <w:r>
              <w:rPr>
                <w:rFonts w:ascii="宋体" w:hAnsi="宋体"/>
              </w:rPr>
              <w:t xml:space="preserve">15861820845@163.com</w:t>
            </w:r>
            <w:r>
              <w:rPr>
                <w:rFonts w:hint="eastAsia" w:ascii="宋体" w:hAnsi="宋体"/>
              </w:rPr>
              <w:t xml:space="preserve">）通知，采购代理机构将以邮件形式进行答复。</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13</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响应文件拒收情形</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）列入失信被执行人、重大税收违法案件当事人名单、政府采购严重违法失信行为记录名单及其他失信记录的供应商；</w:t>
            </w:r>
            <w:r/>
          </w:p>
          <w:p>
            <w:pPr>
              <w:spacing w:line="360" w:lineRule="exac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）逾期送达或者未按照磋商文件要求密封并盖章的响应文件；</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14</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无效响应文件情形</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（1）本章7.2、7.3加★项要求提供的证明材料缺失或无效的；</w:t>
            </w:r>
            <w:r/>
          </w:p>
          <w:p>
            <w:pPr>
              <w:spacing w:line="360" w:lineRule="exact"/>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）不同供应商的响应文件由同一单位或者个人编制；</w:t>
            </w:r>
            <w:r/>
          </w:p>
          <w:p>
            <w:pPr>
              <w:spacing w:line="360" w:lineRule="exact"/>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）不同供应商委托同一单位或者个人办理投标事宜；</w:t>
            </w:r>
            <w:r/>
          </w:p>
          <w:p>
            <w:pPr>
              <w:spacing w:line="360" w:lineRule="exact"/>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）不同供应商的响应文件载明的项目管理成员或者联系人员为同一人；</w:t>
            </w:r>
            <w:r/>
          </w:p>
          <w:p>
            <w:pPr>
              <w:spacing w:line="360" w:lineRule="exact"/>
              <w:rPr>
                <w:rFonts w:ascii="宋体" w:hAnsi="宋体"/>
              </w:rPr>
            </w:pPr>
            <w:r>
              <w:rPr>
                <w:rFonts w:hint="eastAsia" w:ascii="宋体" w:hAnsi="宋体"/>
              </w:rPr>
              <w:t xml:space="preserve">（</w:t>
            </w:r>
            <w:r>
              <w:rPr>
                <w:rFonts w:ascii="宋体" w:hAnsi="宋体"/>
              </w:rPr>
              <w:t xml:space="preserve">5</w:t>
            </w:r>
            <w:r>
              <w:rPr>
                <w:rFonts w:hint="eastAsia" w:ascii="宋体" w:hAnsi="宋体"/>
              </w:rPr>
              <w:t xml:space="preserve">）未提供《中小企业声明函》；</w:t>
            </w:r>
            <w:r/>
          </w:p>
          <w:p>
            <w:pPr>
              <w:spacing w:line="360" w:lineRule="exact"/>
              <w:rPr>
                <w:rFonts w:ascii="宋体" w:hAnsi="宋体"/>
              </w:rPr>
            </w:pPr>
            <w:r>
              <w:rPr>
                <w:rFonts w:hint="eastAsia" w:ascii="宋体" w:hAnsi="宋体"/>
              </w:rPr>
              <w:t xml:space="preserve">（</w:t>
            </w:r>
            <w:r>
              <w:rPr>
                <w:rFonts w:ascii="宋体" w:hAnsi="宋体"/>
              </w:rPr>
              <w:t xml:space="preserve">6</w:t>
            </w:r>
            <w:r>
              <w:rPr>
                <w:rFonts w:hint="eastAsia" w:ascii="宋体" w:hAnsi="宋体"/>
              </w:rPr>
              <w:t xml:space="preserve">）不同供应商的响应文件异常一致或者投标报价呈规律性差异；</w:t>
            </w:r>
            <w:r/>
          </w:p>
          <w:p>
            <w:pPr>
              <w:spacing w:line="360" w:lineRule="exact"/>
              <w:rPr>
                <w:rFonts w:ascii="宋体" w:hAnsi="宋体"/>
              </w:rPr>
            </w:pPr>
            <w:r>
              <w:rPr>
                <w:rFonts w:hint="eastAsia" w:ascii="宋体" w:hAnsi="宋体"/>
              </w:rPr>
              <w:t xml:space="preserve">（</w:t>
            </w:r>
            <w:r>
              <w:rPr>
                <w:rFonts w:ascii="宋体" w:hAnsi="宋体"/>
              </w:rPr>
              <w:t xml:space="preserve">7</w:t>
            </w:r>
            <w:r>
              <w:rPr>
                <w:rFonts w:hint="eastAsia" w:ascii="宋体" w:hAnsi="宋体"/>
              </w:rPr>
              <w:t xml:space="preserve">）不同供应商的响应文件相互混装；</w:t>
            </w:r>
            <w:r/>
          </w:p>
          <w:p>
            <w:pPr>
              <w:spacing w:line="360" w:lineRule="exact"/>
              <w:rPr>
                <w:rFonts w:ascii="宋体" w:hAnsi="宋体"/>
              </w:rPr>
            </w:pPr>
            <w:r>
              <w:rPr>
                <w:rFonts w:hint="eastAsia" w:ascii="宋体" w:hAnsi="宋体"/>
              </w:rPr>
              <w:t xml:space="preserve">（</w:t>
            </w:r>
            <w:r>
              <w:rPr>
                <w:rFonts w:ascii="宋体" w:hAnsi="宋体"/>
              </w:rPr>
              <w:t xml:space="preserve">8</w:t>
            </w:r>
            <w:r>
              <w:rPr>
                <w:rFonts w:hint="eastAsia" w:ascii="宋体" w:hAnsi="宋体"/>
              </w:rPr>
              <w:t xml:space="preserve">）不同供应商的磋商保证金从同一单位或者个人的账户转出（如有）；</w:t>
            </w:r>
            <w:r/>
          </w:p>
          <w:p>
            <w:pPr>
              <w:spacing w:line="360" w:lineRule="exact"/>
              <w:rPr>
                <w:rFonts w:ascii="宋体" w:hAnsi="宋体"/>
              </w:rPr>
            </w:pPr>
            <w:r>
              <w:rPr>
                <w:rFonts w:hint="eastAsia" w:ascii="宋体" w:hAnsi="宋体"/>
              </w:rPr>
              <w:t xml:space="preserve">（</w:t>
            </w:r>
            <w:r>
              <w:rPr>
                <w:rFonts w:ascii="宋体" w:hAnsi="宋体"/>
              </w:rPr>
              <w:t xml:space="preserve">9</w:t>
            </w:r>
            <w:r>
              <w:rPr>
                <w:rFonts w:hint="eastAsia" w:ascii="宋体" w:hAnsi="宋体"/>
              </w:rPr>
              <w:t xml:space="preserve">）响应文件未按照磋商文件规定要求签署、盖章的；</w:t>
            </w:r>
            <w:r/>
          </w:p>
          <w:p>
            <w:pPr>
              <w:spacing w:line="360" w:lineRule="exact"/>
              <w:rPr>
                <w:rFonts w:ascii="宋体" w:hAnsi="宋体"/>
              </w:rPr>
            </w:pPr>
            <w:r>
              <w:rPr>
                <w:rFonts w:hint="eastAsia" w:ascii="宋体" w:hAnsi="宋体"/>
              </w:rPr>
              <w:t xml:space="preserve">（</w:t>
            </w:r>
            <w:r>
              <w:rPr>
                <w:rFonts w:ascii="宋体" w:hAnsi="宋体"/>
              </w:rPr>
              <w:t xml:space="preserve">10</w:t>
            </w:r>
            <w:r>
              <w:rPr>
                <w:rFonts w:hint="eastAsia" w:ascii="宋体" w:hAnsi="宋体"/>
              </w:rPr>
              <w:t xml:space="preserve">）报价超过磋商文件中规定的项目预算或者最高限价的；</w:t>
            </w:r>
            <w:r/>
          </w:p>
          <w:p>
            <w:pPr>
              <w:spacing w:line="360" w:lineRule="exact"/>
              <w:rPr>
                <w:rFonts w:ascii="宋体" w:hAnsi="宋体"/>
              </w:rPr>
            </w:pPr>
            <w:r>
              <w:rPr>
                <w:rFonts w:hint="eastAsia" w:ascii="宋体" w:hAnsi="宋体"/>
              </w:rPr>
              <w:t xml:space="preserve">（</w:t>
            </w:r>
            <w:r>
              <w:rPr>
                <w:rFonts w:ascii="宋体" w:hAnsi="宋体"/>
              </w:rPr>
              <w:t xml:space="preserve">11</w:t>
            </w:r>
            <w:r>
              <w:rPr>
                <w:rFonts w:hint="eastAsia" w:ascii="宋体" w:hAnsi="宋体"/>
              </w:rPr>
              <w:t xml:space="preserve">）磋商文件含有采购人不能接受的附加条件的；</w:t>
            </w:r>
            <w:r/>
          </w:p>
          <w:p>
            <w:pPr>
              <w:spacing w:line="360" w:lineRule="exact"/>
              <w:rPr>
                <w:rFonts w:ascii="宋体" w:hAnsi="宋体"/>
              </w:rPr>
            </w:pPr>
            <w:r>
              <w:rPr>
                <w:rFonts w:hint="eastAsia" w:ascii="宋体" w:hAnsi="宋体"/>
              </w:rPr>
              <w:t xml:space="preserve">（1</w:t>
            </w:r>
            <w:r>
              <w:rPr>
                <w:rFonts w:ascii="宋体" w:hAnsi="宋体"/>
              </w:rPr>
              <w:t xml:space="preserve">2</w:t>
            </w:r>
            <w:r>
              <w:rPr>
                <w:rFonts w:hint="eastAsia" w:ascii="宋体" w:hAnsi="宋体"/>
              </w:rPr>
              <w:t xml:space="preserve">）不同供应商的法定代表人或委托代理人有夫妻、直系血亲关系的；</w:t>
            </w:r>
            <w:r/>
          </w:p>
          <w:p>
            <w:pPr>
              <w:spacing w:line="360" w:lineRule="exact"/>
              <w:rPr>
                <w:rFonts w:ascii="宋体" w:hAnsi="宋体"/>
              </w:rPr>
            </w:pPr>
            <w:r>
              <w:rPr>
                <w:rFonts w:hint="eastAsia" w:ascii="宋体" w:hAnsi="宋体"/>
              </w:rPr>
              <w:t xml:space="preserve">（1</w:t>
            </w:r>
            <w:r>
              <w:rPr>
                <w:rFonts w:ascii="宋体" w:hAnsi="宋体"/>
              </w:rPr>
              <w:t xml:space="preserve">3</w:t>
            </w:r>
            <w:r>
              <w:rPr>
                <w:rFonts w:hint="eastAsia" w:ascii="宋体" w:hAnsi="宋体"/>
              </w:rPr>
              <w:t xml:space="preserve">）不同供应商的负责人为同一人或者存在控股、管理关系的；</w:t>
            </w:r>
            <w:r/>
          </w:p>
          <w:p>
            <w:pPr>
              <w:spacing w:line="360" w:lineRule="exact"/>
              <w:rPr>
                <w:rFonts w:ascii="宋体" w:hAnsi="宋体"/>
              </w:rPr>
            </w:pPr>
            <w:r>
              <w:rPr>
                <w:rFonts w:hint="eastAsia" w:ascii="宋体" w:hAnsi="宋体"/>
              </w:rPr>
              <w:t xml:space="preserve">（1</w:t>
            </w:r>
            <w:r>
              <w:rPr>
                <w:rFonts w:ascii="宋体" w:hAnsi="宋体"/>
              </w:rPr>
              <w:t xml:space="preserve">4</w:t>
            </w:r>
            <w:r>
              <w:rPr>
                <w:rFonts w:hint="eastAsia" w:ascii="宋体" w:hAnsi="宋体"/>
              </w:rPr>
              <w:t xml:space="preserve">）不同供应商的委托代理人(或法定代表人、项目经理、项目总监、项目负责人等)在采购文件发布日上月至递交响应文件截止日当月在同一单位缴纳社会保险的；</w:t>
            </w:r>
            <w:r/>
          </w:p>
          <w:p>
            <w:pPr>
              <w:spacing w:line="360" w:lineRule="exact"/>
              <w:rPr>
                <w:rFonts w:ascii="宋体" w:hAnsi="宋体"/>
              </w:rPr>
            </w:pPr>
            <w:r>
              <w:rPr>
                <w:rFonts w:hint="eastAsia" w:ascii="宋体" w:hAnsi="宋体"/>
              </w:rPr>
              <w:t xml:space="preserve">（1</w:t>
            </w:r>
            <w:r>
              <w:rPr>
                <w:rFonts w:ascii="宋体" w:hAnsi="宋体"/>
              </w:rPr>
              <w:t xml:space="preserve">5</w:t>
            </w:r>
            <w:r>
              <w:rPr>
                <w:rFonts w:hint="eastAsia" w:ascii="宋体" w:hAnsi="宋体"/>
              </w:rPr>
              <w:t xml:space="preserve">）供应商具有《南京市政府采购供应商信用管理工作暂行办法》宁财规[2018]10号第十一条、十二条所列严重失信行为的；</w:t>
            </w:r>
            <w:r/>
          </w:p>
          <w:p>
            <w:pPr>
              <w:spacing w:line="360" w:lineRule="exact"/>
              <w:rPr>
                <w:rFonts w:ascii="宋体" w:hAnsi="宋体"/>
              </w:rPr>
            </w:pPr>
            <w:r>
              <w:rPr>
                <w:rFonts w:hint="eastAsia" w:ascii="宋体" w:hAnsi="宋体"/>
              </w:rPr>
              <w:t xml:space="preserve">（1</w:t>
            </w:r>
            <w:r>
              <w:rPr>
                <w:rFonts w:ascii="宋体" w:hAnsi="宋体"/>
              </w:rPr>
              <w:t xml:space="preserve">6</w:t>
            </w:r>
            <w:r>
              <w:rPr>
                <w:rFonts w:hint="eastAsia" w:ascii="宋体" w:hAnsi="宋体"/>
              </w:rPr>
              <w:t xml:space="preserve">）法律、法规和磋商文件规定的其他无效情形。</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15</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磋商终止</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（1）因情况变化，不再符合规定的竞争性磋商采购人式适用情形的；</w:t>
            </w:r>
            <w:r/>
          </w:p>
          <w:p>
            <w:pPr>
              <w:spacing w:line="360" w:lineRule="exact"/>
              <w:rPr>
                <w:rFonts w:ascii="宋体" w:hAnsi="宋体"/>
              </w:rPr>
            </w:pPr>
            <w:r>
              <w:rPr>
                <w:rFonts w:hint="eastAsia" w:ascii="宋体" w:hAnsi="宋体"/>
              </w:rPr>
              <w:t xml:space="preserve">（2）所有供应商的响应文件被磋商小组认定为无效的；</w:t>
            </w:r>
            <w:r/>
          </w:p>
          <w:p>
            <w:pPr>
              <w:spacing w:line="360" w:lineRule="exact"/>
              <w:rPr>
                <w:rFonts w:ascii="宋体" w:hAnsi="宋体"/>
              </w:rPr>
            </w:pPr>
            <w:r>
              <w:rPr>
                <w:rFonts w:hint="eastAsia" w:ascii="宋体" w:hAnsi="宋体"/>
              </w:rPr>
              <w:t xml:space="preserve">（3）出现影响采购公正的违法、违规行为的；</w:t>
            </w:r>
            <w:r/>
          </w:p>
          <w:p>
            <w:pPr>
              <w:spacing w:line="360" w:lineRule="exact"/>
              <w:rPr>
                <w:rFonts w:ascii="宋体" w:hAnsi="宋体"/>
              </w:rPr>
            </w:pPr>
            <w:r>
              <w:rPr>
                <w:rFonts w:hint="eastAsia" w:ascii="宋体" w:hAnsi="宋体"/>
              </w:rPr>
              <w:t xml:space="preserve">（4）所有供应商的最终报价均超过采购文件中规定的项目预算或者最高限价的；</w:t>
            </w:r>
            <w:r/>
          </w:p>
          <w:p>
            <w:pPr>
              <w:spacing w:line="360" w:lineRule="exact"/>
              <w:rPr>
                <w:rFonts w:ascii="宋体" w:hAnsi="宋体"/>
              </w:rPr>
            </w:pPr>
            <w:r>
              <w:rPr>
                <w:rFonts w:hint="eastAsia" w:ascii="宋体" w:hAnsi="宋体"/>
              </w:rPr>
              <w:t xml:space="preserve">（5）因重大变故，采购任务取消的。</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16</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盖章要求</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供应商响应文件中加盖的公章仅能使用与供应商名称一致的标准公章，不得使用其他形式（如带有“专用章”、“合同章”、“财务章”、“业务章”等字样）的印章；否则，按无效响应文件处理。</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7</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w:t>
            </w:r>
            <w:r>
              <w:rPr>
                <w:rFonts w:hint="eastAsia" w:ascii="宋体" w:hAnsi="宋体" w:cs="宋体"/>
                <w:szCs w:val="21"/>
              </w:rPr>
              <w:t xml:space="preserve">信用承诺制</w:t>
            </w:r>
            <w:r/>
          </w:p>
        </w:tc>
        <w:tc>
          <w:tcPr>
            <w:tcW w:w="7938" w:type="dxa"/>
            <w:vAlign w:val="center"/>
            <w:textDirection w:val="lrTb"/>
            <w:noWrap w:val="false"/>
          </w:tcPr>
          <w:p>
            <w:pPr>
              <w:spacing w:line="360" w:lineRule="exact"/>
              <w:rPr>
                <w:rFonts w:ascii="宋体" w:hAnsi="宋体"/>
              </w:rPr>
            </w:pPr>
            <w:r>
              <w:rPr>
                <w:rFonts w:hint="eastAsia"/>
              </w:rPr>
              <w:t xml:space="preserve">在成交后，成交</w:t>
            </w:r>
            <w:r>
              <w:rPr>
                <w:rFonts w:hint="eastAsia"/>
                <w:lang w:bidi="ar"/>
              </w:rPr>
              <w:t xml:space="preserve">供应商仅提供</w:t>
            </w:r>
            <w:r>
              <w:rPr>
                <w:rFonts w:hint="eastAsia" w:ascii="宋体" w:hAnsi="宋体" w:cs="宋体"/>
                <w:szCs w:val="21"/>
              </w:rPr>
              <w:t xml:space="preserve">《南京市政府采购供应商信用记录表暨信用承诺书》</w:t>
            </w:r>
            <w:r>
              <w:rPr>
                <w:rFonts w:hint="eastAsia"/>
                <w:lang w:bidi="ar"/>
              </w:rPr>
              <w:t xml:space="preserve">而未提供</w:t>
            </w:r>
            <w:r>
              <w:rPr>
                <w:rFonts w:hint="eastAsia" w:ascii="宋体" w:hAnsi="宋体" w:cs="宋体"/>
                <w:szCs w:val="21"/>
              </w:rPr>
              <w:t xml:space="preserve">《南京市政府采购供应商信用记录表暨信用承诺书》</w:t>
            </w:r>
            <w:r>
              <w:rPr>
                <w:rFonts w:hint="eastAsia"/>
                <w:lang w:bidi="ar"/>
              </w:rPr>
              <w:t xml:space="preserve">中涉及的证明材料的，须在结果公告发布后 7 个工作日内另行提供由</w:t>
            </w:r>
            <w:r>
              <w:rPr>
                <w:rFonts w:hint="eastAsia" w:ascii="宋体" w:hAnsi="宋体" w:cs="宋体"/>
                <w:szCs w:val="21"/>
              </w:rPr>
              <w:t xml:space="preserve">《南京市政府采购供应商信用记录表暨信用承诺书》</w:t>
            </w:r>
            <w:r>
              <w:rPr>
                <w:rFonts w:hint="eastAsia"/>
                <w:lang w:bidi="ar"/>
              </w:rPr>
              <w:t xml:space="preserve">替代的证明材料（一式三份），材料须加盖公章并按采购文件要求提交采购人或采购代理机构核验。经核验无误后，由采购人或采购代理机构发出</w:t>
            </w:r>
            <w:bookmarkStart w:id="16" w:name="OLE_LINK8"/>
            <w:r>
              <w:rPr>
                <w:rFonts w:hint="eastAsia"/>
                <w:lang w:bidi="ar"/>
              </w:rPr>
              <w:t xml:space="preserve">成交通知书</w:t>
            </w:r>
            <w:bookmarkEnd w:id="16"/>
            <w:r>
              <w:rPr>
                <w:rFonts w:hint="eastAsia"/>
                <w:lang w:bidi="ar"/>
              </w:rPr>
              <w:t xml:space="preserve">。</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8</w:t>
            </w:r>
            <w:r/>
          </w:p>
        </w:tc>
        <w:tc>
          <w:tcPr>
            <w:tcW w:w="2198" w:type="dxa"/>
            <w:vAlign w:val="center"/>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联合体要求</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不允许</w:t>
            </w:r>
            <w:r/>
          </w:p>
        </w:tc>
      </w:tr>
      <w:tr>
        <w:trPr>
          <w:jc w:val="center"/>
        </w:trPr>
        <w:tc>
          <w:tcPr>
            <w:tcW w:w="720" w:type="dxa"/>
            <w:vAlign w:val="center"/>
            <w:textDirection w:val="lrTb"/>
            <w:noWrap w:val="false"/>
          </w:tcPr>
          <w:p>
            <w:pPr>
              <w:jc w:val="center"/>
              <w:spacing w:line="360" w:lineRule="exact"/>
              <w:rPr>
                <w:rFonts w:ascii="宋体" w:hAnsi="宋体"/>
              </w:rPr>
            </w:pPr>
            <w:r>
              <w:rPr>
                <w:rFonts w:hint="eastAsia" w:ascii="宋体" w:hAnsi="宋体"/>
              </w:rPr>
              <w:t xml:space="preserve">1</w:t>
            </w:r>
            <w:r>
              <w:rPr>
                <w:rFonts w:ascii="宋体" w:hAnsi="宋体"/>
              </w:rPr>
              <w:t xml:space="preserve">9</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响应文件及相关资料份数</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在成交后，成交供应商须配合采购人提供纸质响应文件（与在苏采云系统内最终提交的响应文件一致）。具体数量如下：正本壹份；副本贰份。</w:t>
            </w:r>
            <w:r/>
          </w:p>
        </w:tc>
      </w:tr>
      <w:tr>
        <w:trPr>
          <w:jc w:val="center"/>
        </w:trPr>
        <w:tc>
          <w:tcPr>
            <w:tcW w:w="720" w:type="dxa"/>
            <w:vAlign w:val="center"/>
            <w:textDirection w:val="lrTb"/>
            <w:noWrap w:val="false"/>
          </w:tcPr>
          <w:p>
            <w:pPr>
              <w:jc w:val="center"/>
              <w:spacing w:line="360" w:lineRule="exact"/>
              <w:rPr>
                <w:rFonts w:ascii="宋体" w:hAnsi="宋体"/>
              </w:rPr>
            </w:pPr>
            <w:r>
              <w:rPr>
                <w:rFonts w:ascii="宋体" w:hAnsi="宋体"/>
              </w:rPr>
              <w:t xml:space="preserve">20</w:t>
            </w:r>
            <w:r/>
          </w:p>
        </w:tc>
        <w:tc>
          <w:tcPr>
            <w:tcW w:w="2198" w:type="dxa"/>
            <w:vAlign w:val="center"/>
            <w:textDirection w:val="lrTb"/>
            <w:noWrap w:val="false"/>
          </w:tcPr>
          <w:p>
            <w:pPr>
              <w:jc w:val="center"/>
              <w:spacing w:line="360" w:lineRule="exact"/>
              <w:rPr>
                <w:rFonts w:ascii="宋体" w:hAnsi="宋体"/>
              </w:rPr>
            </w:pPr>
            <w:r>
              <w:rPr>
                <w:rFonts w:hint="eastAsia" w:ascii="宋体" w:hAnsi="宋体"/>
              </w:rPr>
              <w:t xml:space="preserve">★承诺书</w:t>
            </w:r>
            <w:r/>
          </w:p>
        </w:tc>
        <w:tc>
          <w:tcPr>
            <w:tcW w:w="7938" w:type="dxa"/>
            <w:vAlign w:val="center"/>
            <w:textDirection w:val="lrTb"/>
            <w:noWrap w:val="false"/>
          </w:tcPr>
          <w:p>
            <w:pPr>
              <w:spacing w:line="360" w:lineRule="exact"/>
              <w:rPr>
                <w:rFonts w:ascii="宋体" w:hAnsi="宋体"/>
              </w:rPr>
            </w:pPr>
            <w:r>
              <w:rPr>
                <w:rFonts w:hint="eastAsia" w:ascii="宋体" w:hAnsi="宋体"/>
              </w:rPr>
              <w:t xml:space="preserve">★</w:t>
            </w:r>
            <w:r>
              <w:rPr>
                <w:rFonts w:ascii="宋体" w:hAnsi="宋体"/>
              </w:rPr>
              <w:t xml:space="preserve">供应商的响应文件未出现采购文件第二章</w:t>
            </w:r>
            <w:r>
              <w:rPr>
                <w:rFonts w:hint="eastAsia" w:ascii="宋体" w:hAnsi="宋体"/>
              </w:rPr>
              <w:t xml:space="preserve">14.</w:t>
            </w:r>
            <w:r>
              <w:rPr>
                <w:rFonts w:ascii="宋体" w:hAnsi="宋体"/>
              </w:rPr>
              <w:t xml:space="preserve">7条款中规定的情形。</w:t>
            </w:r>
            <w:bookmarkStart w:id="17" w:name="OLE_LINK3"/>
            <w:r/>
            <w:bookmarkStart w:id="18" w:name="OLE_LINK5"/>
            <w:r>
              <w:rPr>
                <w:rFonts w:ascii="宋体" w:hAnsi="宋体"/>
              </w:rPr>
              <w:t xml:space="preserve">（提供承诺书原件扫描上传至电子响应文件，格式自拟</w:t>
            </w:r>
            <w:r>
              <w:rPr>
                <w:rFonts w:hint="eastAsia" w:ascii="宋体" w:hAnsi="宋体"/>
              </w:rPr>
              <w:t xml:space="preserve">）</w:t>
            </w:r>
            <w:bookmarkEnd w:id="17"/>
            <w:r/>
            <w:bookmarkEnd w:id="18"/>
            <w:r/>
            <w:r/>
          </w:p>
        </w:tc>
      </w:tr>
    </w:tbl>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ind w:firstLine="241"/>
        <w:spacing w:line="360" w:lineRule="auto"/>
        <w:rPr>
          <w:rFonts w:ascii="宋体" w:hAnsi="宋体"/>
          <w:b/>
          <w:bCs/>
          <w:sz w:val="24"/>
          <w:szCs w:val="24"/>
        </w:rPr>
      </w:pPr>
      <w:r/>
      <w:bookmarkStart w:id="19" w:name="_Toc184369311"/>
      <w:r/>
      <w:bookmarkStart w:id="20" w:name="_Toc105488535"/>
      <w:r/>
      <w:bookmarkStart w:id="21" w:name="_Toc176528939"/>
      <w:r/>
      <w:bookmarkStart w:id="22" w:name="_Toc176770988"/>
      <w:r/>
      <w:bookmarkStart w:id="23" w:name="_Toc178255254"/>
      <w:r>
        <w:rPr>
          <w:rFonts w:hint="eastAsia" w:ascii="宋体" w:hAnsi="宋体"/>
          <w:b/>
          <w:bCs/>
          <w:sz w:val="24"/>
          <w:szCs w:val="24"/>
        </w:rPr>
        <w:t xml:space="preserve">一、总    则</w:t>
      </w:r>
      <w:r/>
    </w:p>
    <w:p>
      <w:pPr>
        <w:ind w:firstLine="241"/>
        <w:spacing w:line="360" w:lineRule="auto"/>
        <w:rPr>
          <w:rFonts w:ascii="宋体" w:hAnsi="宋体"/>
          <w:b/>
          <w:bCs/>
          <w:sz w:val="24"/>
          <w:szCs w:val="24"/>
        </w:rPr>
        <w:outlineLvl w:val="0"/>
      </w:pPr>
      <w:r/>
      <w:bookmarkStart w:id="24" w:name="_Toc135643488"/>
      <w:r>
        <w:rPr>
          <w:rFonts w:hint="eastAsia" w:ascii="宋体" w:hAnsi="宋体"/>
          <w:b/>
          <w:bCs/>
          <w:sz w:val="24"/>
          <w:szCs w:val="24"/>
        </w:rPr>
        <w:t xml:space="preserve">1、适用法律</w:t>
      </w:r>
      <w:bookmarkEnd w:id="24"/>
      <w:r/>
      <w:r/>
    </w:p>
    <w:p>
      <w:pPr>
        <w:ind w:firstLine="240"/>
        <w:spacing w:line="360" w:lineRule="auto"/>
        <w:rPr>
          <w:rFonts w:ascii="宋体" w:hAnsi="宋体"/>
          <w:sz w:val="24"/>
          <w:szCs w:val="24"/>
        </w:rPr>
      </w:pPr>
      <w:r>
        <w:rPr>
          <w:rFonts w:hint="eastAsia" w:ascii="宋体" w:hAnsi="宋体"/>
          <w:sz w:val="24"/>
          <w:szCs w:val="24"/>
        </w:rPr>
        <w:t xml:space="preserve">1.1《中华人民共和国政府采购法》、《中华人民共和国政府采购法实施条例》、《政府采购竞争性磋商采购方式管理暂行办法》等有关法律、规章和规定等。</w:t>
      </w:r>
      <w:r/>
    </w:p>
    <w:p>
      <w:pPr>
        <w:ind w:firstLine="241"/>
        <w:spacing w:line="360" w:lineRule="auto"/>
        <w:rPr>
          <w:rFonts w:ascii="宋体" w:hAnsi="宋体"/>
          <w:b/>
          <w:sz w:val="24"/>
          <w:szCs w:val="24"/>
        </w:rPr>
        <w:outlineLvl w:val="0"/>
      </w:pPr>
      <w:r/>
      <w:bookmarkStart w:id="25" w:name="_Toc135643489"/>
      <w:r>
        <w:rPr>
          <w:rFonts w:hint="eastAsia" w:ascii="宋体" w:hAnsi="宋体"/>
          <w:b/>
          <w:sz w:val="24"/>
          <w:szCs w:val="24"/>
        </w:rPr>
        <w:t xml:space="preserve">2、定义</w:t>
      </w:r>
      <w:bookmarkEnd w:id="25"/>
      <w:r/>
      <w:r/>
    </w:p>
    <w:p>
      <w:pPr>
        <w:ind w:firstLine="240"/>
        <w:spacing w:line="360" w:lineRule="auto"/>
        <w:rPr>
          <w:rFonts w:ascii="宋体" w:hAnsi="宋体"/>
          <w:sz w:val="24"/>
          <w:szCs w:val="24"/>
        </w:rPr>
      </w:pPr>
      <w:r>
        <w:rPr>
          <w:rFonts w:hint="eastAsia" w:ascii="宋体" w:hAnsi="宋体"/>
          <w:sz w:val="24"/>
          <w:szCs w:val="24"/>
        </w:rPr>
        <w:t xml:space="preserve">2.1“供应商”是指参加磋商竞争，并符合采购文件规定资格条件的法人、其他组织或者自然人。</w:t>
      </w:r>
      <w:r/>
    </w:p>
    <w:p>
      <w:pPr>
        <w:ind w:firstLine="240"/>
        <w:spacing w:line="360" w:lineRule="auto"/>
        <w:rPr>
          <w:rFonts w:ascii="宋体" w:hAnsi="宋体"/>
          <w:b/>
          <w:sz w:val="24"/>
          <w:szCs w:val="24"/>
        </w:rPr>
      </w:pPr>
      <w:r>
        <w:rPr>
          <w:rFonts w:hint="eastAsia" w:ascii="宋体" w:hAnsi="宋体"/>
          <w:sz w:val="24"/>
          <w:szCs w:val="24"/>
        </w:rPr>
        <w:t xml:space="preserve">2.2“工程”指本磋商文件中所述工程。</w:t>
      </w:r>
      <w:r/>
    </w:p>
    <w:p>
      <w:pPr>
        <w:spacing w:line="360" w:lineRule="auto"/>
        <w:rPr>
          <w:rFonts w:ascii="宋体" w:hAnsi="宋体"/>
          <w:sz w:val="24"/>
          <w:szCs w:val="24"/>
        </w:rPr>
      </w:pPr>
      <w:r>
        <w:rPr>
          <w:rFonts w:hint="eastAsia" w:ascii="宋体" w:hAnsi="宋体"/>
          <w:sz w:val="24"/>
          <w:szCs w:val="24"/>
        </w:rPr>
        <w:t xml:space="preserve">  2.3“用户或使用单位”是指本项目采购人。</w:t>
      </w:r>
      <w:r/>
    </w:p>
    <w:p>
      <w:pPr>
        <w:ind w:firstLine="241"/>
        <w:spacing w:line="360" w:lineRule="auto"/>
        <w:rPr>
          <w:rFonts w:ascii="宋体" w:hAnsi="宋体"/>
          <w:b/>
          <w:sz w:val="24"/>
          <w:szCs w:val="24"/>
        </w:rPr>
      </w:pPr>
      <w:r>
        <w:rPr>
          <w:rFonts w:hint="eastAsia" w:ascii="宋体" w:hAnsi="宋体"/>
          <w:b/>
          <w:sz w:val="24"/>
          <w:szCs w:val="24"/>
        </w:rPr>
        <w:t xml:space="preserve">3、政策功能</w:t>
      </w:r>
      <w:r/>
    </w:p>
    <w:p>
      <w:pPr>
        <w:ind w:firstLine="241"/>
        <w:spacing w:line="360" w:lineRule="auto"/>
        <w:rPr>
          <w:rFonts w:ascii="宋体" w:hAnsi="宋体"/>
          <w:b/>
          <w:bCs/>
          <w:sz w:val="24"/>
          <w:szCs w:val="24"/>
        </w:rPr>
      </w:pPr>
      <w:r>
        <w:rPr>
          <w:rFonts w:hint="eastAsia" w:ascii="宋体" w:hAnsi="宋体"/>
          <w:b/>
          <w:bCs/>
          <w:sz w:val="24"/>
          <w:szCs w:val="24"/>
        </w:rPr>
        <w:t xml:space="preserve"> 3.1中小企业政策</w:t>
      </w:r>
      <w:r/>
    </w:p>
    <w:p>
      <w:pPr>
        <w:ind w:firstLine="241"/>
        <w:spacing w:line="360" w:lineRule="auto"/>
        <w:rPr>
          <w:rFonts w:ascii="宋体" w:hAnsi="宋体"/>
          <w:b/>
          <w:bCs/>
          <w:sz w:val="24"/>
          <w:szCs w:val="24"/>
        </w:rPr>
      </w:pPr>
      <w:r>
        <w:rPr>
          <w:rFonts w:hint="eastAsia" w:ascii="宋体" w:hAnsi="宋体"/>
          <w:b/>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firstLine="241"/>
        <w:spacing w:line="360" w:lineRule="auto"/>
        <w:rPr>
          <w:rFonts w:ascii="宋体" w:hAnsi="宋体"/>
          <w:b/>
          <w:bCs/>
          <w:sz w:val="24"/>
          <w:szCs w:val="24"/>
        </w:rPr>
      </w:pPr>
      <w:r>
        <w:rPr>
          <w:rFonts w:hint="eastAsia" w:ascii="宋体" w:hAnsi="宋体"/>
          <w:b/>
          <w:bCs/>
          <w:sz w:val="24"/>
          <w:szCs w:val="24"/>
        </w:rPr>
        <w:t xml:space="preserve">（</w:t>
      </w:r>
      <w:r>
        <w:rPr>
          <w:rFonts w:ascii="宋体" w:hAnsi="宋体"/>
          <w:b/>
          <w:bCs/>
          <w:sz w:val="24"/>
          <w:szCs w:val="24"/>
        </w:rPr>
        <w:t xml:space="preserve">2</w:t>
      </w:r>
      <w:r>
        <w:rPr>
          <w:rFonts w:hint="eastAsia" w:ascii="宋体" w:hAnsi="宋体"/>
          <w:b/>
          <w:bCs/>
          <w:sz w:val="24"/>
          <w:szCs w:val="24"/>
        </w:rPr>
        <w:t xml:space="preserve">）参加</w:t>
      </w:r>
      <w:r>
        <w:rPr>
          <w:rFonts w:hint="eastAsia" w:ascii="宋体" w:hAnsi="宋体"/>
          <w:b/>
          <w:bCs/>
          <w:sz w:val="24"/>
          <w:szCs w:val="24"/>
          <w:lang w:eastAsia="zh-Hans"/>
        </w:rPr>
        <w:t xml:space="preserve">本项目</w:t>
      </w:r>
      <w:r>
        <w:rPr>
          <w:rFonts w:hint="eastAsia" w:ascii="宋体" w:hAnsi="宋体"/>
          <w:b/>
          <w:bCs/>
          <w:sz w:val="24"/>
          <w:szCs w:val="24"/>
        </w:rPr>
        <w:t xml:space="preserve">政府采购活动的中小企业应当提供《中小企业声明函》、由省级以上监狱管理局戒毒管理局(含新疆生产建设兵团)出具的属于监狱企业的证明文件或《残疾人福利性单位声明函》。</w:t>
      </w:r>
      <w:r/>
    </w:p>
    <w:p>
      <w:pPr>
        <w:ind w:firstLine="241"/>
        <w:spacing w:line="360" w:lineRule="auto"/>
        <w:rPr>
          <w:rFonts w:ascii="宋体" w:hAnsi="宋体"/>
        </w:rPr>
      </w:pPr>
      <w:r>
        <w:rPr>
          <w:rFonts w:hint="eastAsia" w:ascii="宋体" w:hAnsi="宋体"/>
          <w:b/>
          <w:bCs/>
          <w:sz w:val="24"/>
          <w:szCs w:val="24"/>
        </w:rPr>
        <w:t xml:space="preserve">（</w:t>
      </w:r>
      <w:r>
        <w:rPr>
          <w:rFonts w:ascii="宋体" w:hAnsi="宋体"/>
          <w:b/>
          <w:bCs/>
          <w:sz w:val="24"/>
          <w:szCs w:val="24"/>
        </w:rPr>
        <w:t xml:space="preserve">3</w:t>
      </w:r>
      <w:r>
        <w:rPr>
          <w:rFonts w:hint="eastAsia" w:ascii="宋体" w:hAnsi="宋体"/>
          <w:b/>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spacing w:line="360" w:lineRule="auto"/>
        <w:rPr>
          <w:rFonts w:ascii="宋体" w:hAnsi="宋体"/>
          <w:b/>
          <w:bCs/>
          <w:sz w:val="24"/>
          <w:szCs w:val="24"/>
        </w:rPr>
      </w:pPr>
      <w:r>
        <w:rPr>
          <w:rFonts w:hint="eastAsia" w:ascii="宋体" w:hAnsi="宋体"/>
          <w:b/>
          <w:bCs/>
          <w:sz w:val="24"/>
          <w:szCs w:val="24"/>
        </w:rPr>
        <w:t xml:space="preserve">  （</w:t>
      </w:r>
      <w:r>
        <w:rPr>
          <w:rFonts w:ascii="宋体" w:hAnsi="宋体"/>
          <w:b/>
          <w:bCs/>
          <w:sz w:val="24"/>
          <w:szCs w:val="24"/>
        </w:rPr>
        <w:t xml:space="preserve">4</w:t>
      </w:r>
      <w:r>
        <w:rPr>
          <w:rFonts w:hint="eastAsia" w:ascii="宋体" w:hAnsi="宋体"/>
          <w:b/>
          <w:bCs/>
          <w:sz w:val="24"/>
          <w:szCs w:val="24"/>
        </w:rPr>
        <w:t xml:space="preserve">）未按要求提供相关材料的，不享受相关政策。 </w:t>
      </w:r>
      <w:r/>
    </w:p>
    <w:p>
      <w:pPr>
        <w:ind w:firstLine="241"/>
        <w:spacing w:line="360" w:lineRule="auto"/>
        <w:rPr>
          <w:rFonts w:ascii="宋体" w:hAnsi="宋体"/>
          <w:b/>
          <w:bCs/>
          <w:sz w:val="24"/>
          <w:szCs w:val="24"/>
        </w:rPr>
      </w:pPr>
      <w:r>
        <w:rPr>
          <w:rFonts w:ascii="宋体" w:hAnsi="宋体"/>
          <w:b/>
          <w:bCs/>
          <w:sz w:val="24"/>
          <w:szCs w:val="24"/>
        </w:rPr>
        <w:t xml:space="preserve">3.2</w:t>
      </w:r>
      <w:r>
        <w:rPr>
          <w:rFonts w:hint="eastAsia" w:ascii="宋体" w:hAnsi="宋体"/>
          <w:b/>
          <w:bCs/>
          <w:sz w:val="24"/>
          <w:szCs w:val="24"/>
        </w:rPr>
        <w:t xml:space="preserve">节能产品、环境标志产品优先采购政策</w:t>
      </w:r>
      <w:r/>
    </w:p>
    <w:p>
      <w:pPr>
        <w:spacing w:line="360" w:lineRule="auto"/>
        <w:rPr>
          <w:rFonts w:ascii="宋体" w:hAnsi="宋体"/>
          <w:b/>
          <w:bCs/>
          <w:sz w:val="24"/>
          <w:szCs w:val="24"/>
        </w:rPr>
      </w:pPr>
      <w:r>
        <w:rPr>
          <w:rFonts w:hint="eastAsia" w:ascii="宋体" w:hAnsi="宋体"/>
          <w:b/>
          <w:bCs/>
          <w:sz w:val="24"/>
          <w:szCs w:val="24"/>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p>
    <w:p>
      <w:pPr>
        <w:spacing w:line="360" w:lineRule="auto"/>
        <w:rPr>
          <w:rFonts w:ascii="宋体" w:hAnsi="宋体"/>
          <w:b/>
          <w:bCs/>
          <w:sz w:val="24"/>
          <w:szCs w:val="24"/>
        </w:rPr>
      </w:pPr>
      <w:r>
        <w:rPr>
          <w:rFonts w:hint="eastAsia" w:ascii="宋体" w:hAnsi="宋体"/>
          <w:b/>
          <w:bCs/>
          <w:sz w:val="24"/>
          <w:szCs w:val="24"/>
        </w:rPr>
        <w:t xml:space="preserve">（2）节能产品、环境标志产品必须纳入“中国政府采购网”（www.ccgp.gov.cn）的“节能产品查询系统”、“环境标志产品查询系统”，评审时以供应商提供经国家确定的认证机构出具的、处于有效期之内的产品认证证书为准，否则不予认可。</w:t>
      </w:r>
      <w:r/>
    </w:p>
    <w:p>
      <w:pPr>
        <w:spacing w:line="360" w:lineRule="auto"/>
        <w:rPr>
          <w:rFonts w:ascii="宋体" w:hAnsi="宋体"/>
          <w:bCs/>
          <w:sz w:val="24"/>
          <w:szCs w:val="24"/>
        </w:rPr>
      </w:pPr>
      <w:r>
        <w:rPr>
          <w:rFonts w:hint="eastAsia" w:ascii="宋体" w:hAnsi="宋体"/>
          <w:bCs/>
          <w:sz w:val="24"/>
          <w:szCs w:val="24"/>
        </w:rPr>
        <w:t xml:space="preserve">  3.</w:t>
      </w:r>
      <w:r>
        <w:rPr>
          <w:rFonts w:ascii="宋体" w:hAnsi="宋体"/>
          <w:bCs/>
          <w:sz w:val="24"/>
          <w:szCs w:val="24"/>
        </w:rPr>
        <w:t xml:space="preserve">3</w:t>
      </w:r>
      <w:r>
        <w:rPr>
          <w:rFonts w:hint="eastAsia" w:ascii="宋体" w:hAnsi="宋体"/>
          <w:bCs/>
          <w:sz w:val="24"/>
          <w:szCs w:val="24"/>
        </w:rPr>
        <w:t xml:space="preserve">供应商信用信息查询</w:t>
      </w:r>
      <w:r/>
    </w:p>
    <w:p>
      <w:pPr>
        <w:ind w:firstLine="240"/>
        <w:spacing w:line="360" w:lineRule="auto"/>
        <w:rPr>
          <w:rFonts w:ascii="宋体" w:hAnsi="宋体"/>
          <w:bCs/>
          <w:sz w:val="24"/>
          <w:szCs w:val="24"/>
        </w:rPr>
      </w:pPr>
      <w:r>
        <w:rPr>
          <w:rFonts w:hint="eastAsia" w:ascii="宋体" w:hAnsi="宋体"/>
          <w:bCs/>
          <w:sz w:val="24"/>
          <w:szCs w:val="24"/>
        </w:rPr>
        <w:t xml:space="preserve">（1）采购人或采购代理机构将在“信用中国”（www.creditchina.gov.cn）、“中国政府采购网”（www.ccgp.gov.cn）对供应商进行信用信息查询，并将网站查询有关记录留存（财库[2016]125号）。</w:t>
      </w:r>
      <w:r/>
    </w:p>
    <w:p>
      <w:pPr>
        <w:spacing w:line="360" w:lineRule="auto"/>
        <w:rPr>
          <w:rFonts w:ascii="宋体" w:hAnsi="宋体"/>
          <w:bCs/>
          <w:sz w:val="24"/>
          <w:szCs w:val="24"/>
        </w:rPr>
      </w:pPr>
      <w:r>
        <w:rPr>
          <w:rFonts w:hint="eastAsia" w:ascii="宋体" w:hAnsi="宋体"/>
          <w:bCs/>
          <w:sz w:val="24"/>
          <w:szCs w:val="24"/>
        </w:rPr>
        <w:t xml:space="preserve">  （2）供应商信用查询记录不符合供应商须知前附表要求的，采购人或采购代理机构将依法拒绝供应商参加本次采购活动。</w:t>
      </w:r>
      <w:r/>
    </w:p>
    <w:p>
      <w:pPr>
        <w:ind w:firstLine="241"/>
        <w:spacing w:line="360" w:lineRule="auto"/>
        <w:rPr>
          <w:rFonts w:ascii="宋体" w:hAnsi="宋体"/>
          <w:b/>
          <w:bCs/>
          <w:sz w:val="24"/>
          <w:szCs w:val="24"/>
        </w:rPr>
        <w:outlineLvl w:val="0"/>
      </w:pPr>
      <w:r/>
      <w:bookmarkStart w:id="26" w:name="_Toc135643490"/>
      <w:r>
        <w:rPr>
          <w:rFonts w:hint="eastAsia" w:ascii="宋体" w:hAnsi="宋体"/>
          <w:b/>
          <w:sz w:val="24"/>
          <w:szCs w:val="24"/>
        </w:rPr>
        <w:t xml:space="preserve">4、</w:t>
      </w:r>
      <w:r>
        <w:rPr>
          <w:rFonts w:hint="eastAsia" w:ascii="宋体" w:hAnsi="宋体"/>
          <w:b/>
          <w:bCs/>
          <w:sz w:val="24"/>
          <w:szCs w:val="24"/>
        </w:rPr>
        <w:t xml:space="preserve">磋商费用</w:t>
      </w:r>
      <w:bookmarkEnd w:id="26"/>
      <w:r/>
      <w:r/>
    </w:p>
    <w:p>
      <w:pPr>
        <w:ind w:firstLine="240"/>
        <w:spacing w:line="360" w:lineRule="auto"/>
        <w:rPr>
          <w:rFonts w:ascii="宋体" w:hAnsi="宋体"/>
          <w:sz w:val="24"/>
          <w:szCs w:val="24"/>
        </w:rPr>
      </w:pPr>
      <w:r>
        <w:rPr>
          <w:rFonts w:hint="eastAsia" w:ascii="宋体" w:hAnsi="宋体"/>
          <w:sz w:val="24"/>
          <w:szCs w:val="24"/>
        </w:rPr>
        <w:t xml:space="preserve">4.1供应商应承担所有与准备和参加磋商有关的费用，无论采购结果如何，采购代理机构和采购人在任何情况下均无义务和责任承担这些费用。</w:t>
      </w:r>
      <w:r/>
    </w:p>
    <w:p>
      <w:pPr>
        <w:ind w:firstLine="241"/>
        <w:spacing w:line="360" w:lineRule="auto"/>
        <w:rPr>
          <w:rFonts w:ascii="宋体" w:hAnsi="宋体"/>
          <w:b/>
          <w:bCs/>
          <w:sz w:val="24"/>
          <w:szCs w:val="24"/>
        </w:rPr>
      </w:pPr>
      <w:r>
        <w:rPr>
          <w:rFonts w:hint="eastAsia" w:ascii="宋体" w:hAnsi="宋体"/>
          <w:b/>
          <w:bCs/>
          <w:sz w:val="24"/>
          <w:szCs w:val="24"/>
        </w:rPr>
        <w:t xml:space="preserve">4.2本次采购代理服务</w:t>
      </w:r>
      <w:r>
        <w:rPr>
          <w:rFonts w:hint="eastAsia" w:ascii="宋体" w:hAnsi="宋体"/>
          <w:b/>
          <w:bCs/>
          <w:strike/>
          <w:sz w:val="24"/>
          <w:szCs w:val="24"/>
        </w:rPr>
        <w:t xml:space="preserve">费</w:t>
      </w:r>
      <w:r>
        <w:rPr>
          <w:rFonts w:hint="eastAsia" w:ascii="宋体" w:hAnsi="宋体"/>
          <w:b/>
          <w:bCs/>
          <w:sz w:val="24"/>
          <w:szCs w:val="24"/>
        </w:rPr>
        <w:t xml:space="preserve">由成交人支付给采购代理机构，请供应商予以关注并核算到总报价中。</w:t>
      </w:r>
      <w:r/>
    </w:p>
    <w:p>
      <w:pPr>
        <w:ind w:firstLine="241"/>
        <w:spacing w:line="360" w:lineRule="auto"/>
        <w:rPr>
          <w:rFonts w:ascii="宋体" w:hAnsi="宋体"/>
          <w:b/>
          <w:bCs/>
          <w:sz w:val="24"/>
          <w:szCs w:val="24"/>
        </w:rPr>
      </w:pPr>
      <w:r>
        <w:rPr>
          <w:rFonts w:hint="eastAsia" w:ascii="宋体" w:hAnsi="宋体"/>
          <w:b/>
          <w:sz w:val="24"/>
          <w:szCs w:val="24"/>
        </w:rPr>
        <w:t xml:space="preserve">具体收费标准如下：招标代理费</w:t>
      </w:r>
      <w:r>
        <w:rPr>
          <w:rFonts w:hint="eastAsia" w:ascii="宋体" w:hAnsi="宋体"/>
          <w:b/>
          <w:sz w:val="24"/>
          <w:szCs w:val="24"/>
          <w:lang w:eastAsia="zh-Hans"/>
        </w:rPr>
        <w:t xml:space="preserve">按照</w:t>
      </w:r>
      <w:r>
        <w:rPr>
          <w:rFonts w:hint="eastAsia" w:ascii="宋体" w:hAnsi="宋体"/>
          <w:b/>
          <w:sz w:val="24"/>
          <w:szCs w:val="24"/>
        </w:rPr>
        <w:t xml:space="preserve">计价格【2002】1980号基准费率*折扣</w:t>
      </w:r>
      <w:r>
        <w:rPr>
          <w:rFonts w:ascii="宋体" w:hAnsi="宋体"/>
          <w:b/>
          <w:sz w:val="24"/>
          <w:szCs w:val="24"/>
        </w:rPr>
        <w:t xml:space="preserve">68</w:t>
      </w:r>
      <w:r>
        <w:rPr>
          <w:rFonts w:hint="eastAsia" w:ascii="宋体" w:hAnsi="宋体"/>
          <w:b/>
          <w:sz w:val="24"/>
          <w:szCs w:val="24"/>
        </w:rPr>
        <w:t xml:space="preserve">%计算；</w:t>
      </w:r>
      <w:r>
        <w:rPr>
          <w:rFonts w:hint="eastAsia" w:ascii="宋体" w:hAnsi="宋体"/>
          <w:b/>
          <w:bCs/>
          <w:sz w:val="24"/>
          <w:szCs w:val="24"/>
        </w:rPr>
        <w:t xml:space="preserve">如单个项目参照计价格</w:t>
      </w:r>
      <w:r>
        <w:rPr>
          <w:rFonts w:hint="eastAsia" w:ascii="宋体" w:hAnsi="宋体"/>
          <w:b/>
          <w:sz w:val="24"/>
          <w:szCs w:val="24"/>
        </w:rPr>
        <w:t xml:space="preserve">【2002】</w:t>
      </w:r>
      <w:r>
        <w:rPr>
          <w:rFonts w:hint="eastAsia" w:ascii="宋体" w:hAnsi="宋体"/>
          <w:b/>
          <w:bCs/>
          <w:sz w:val="24"/>
          <w:szCs w:val="24"/>
        </w:rPr>
        <w:t xml:space="preserve">1980号文件规定的基准费率折扣后计算的采购代理服务费用不</w:t>
      </w:r>
      <w:r>
        <w:rPr>
          <w:rFonts w:ascii="宋体" w:hAnsi="宋体"/>
          <w:b/>
          <w:bCs/>
          <w:sz w:val="24"/>
          <w:szCs w:val="24"/>
        </w:rPr>
        <w:t xml:space="preserve">足2800</w:t>
      </w:r>
      <w:r>
        <w:rPr>
          <w:rFonts w:hint="eastAsia" w:ascii="宋体" w:hAnsi="宋体"/>
          <w:b/>
          <w:bCs/>
          <w:sz w:val="24"/>
          <w:szCs w:val="24"/>
          <w:lang w:eastAsia="zh-Hans"/>
        </w:rPr>
        <w:t xml:space="preserve">元的</w:t>
      </w:r>
      <w:r>
        <w:rPr>
          <w:rFonts w:ascii="宋体" w:hAnsi="宋体"/>
          <w:b/>
          <w:bCs/>
          <w:sz w:val="24"/>
          <w:szCs w:val="24"/>
        </w:rPr>
        <w:t xml:space="preserve">按2800元计算。</w:t>
      </w:r>
      <w:r/>
    </w:p>
    <w:p>
      <w:pPr>
        <w:ind w:firstLine="241"/>
        <w:spacing w:line="360" w:lineRule="auto"/>
        <w:rPr>
          <w:rFonts w:ascii="宋体" w:hAnsi="宋体"/>
          <w:b/>
          <w:bCs/>
          <w:sz w:val="24"/>
          <w:szCs w:val="24"/>
        </w:rPr>
      </w:pPr>
      <w:r>
        <w:rPr>
          <w:rFonts w:hint="eastAsia" w:ascii="宋体" w:hAnsi="宋体"/>
          <w:b/>
          <w:bCs/>
          <w:sz w:val="24"/>
          <w:szCs w:val="24"/>
        </w:rPr>
        <w:t xml:space="preserve">4.</w:t>
      </w:r>
      <w:r>
        <w:rPr>
          <w:rFonts w:ascii="宋体" w:hAnsi="宋体"/>
          <w:b/>
          <w:bCs/>
          <w:sz w:val="24"/>
          <w:szCs w:val="24"/>
        </w:rPr>
        <w:t xml:space="preserve">3</w:t>
      </w:r>
      <w:r>
        <w:rPr>
          <w:rFonts w:hint="eastAsia" w:ascii="宋体" w:hAnsi="宋体"/>
          <w:b/>
          <w:bCs/>
          <w:sz w:val="24"/>
          <w:szCs w:val="24"/>
        </w:rPr>
        <w:t xml:space="preserve">本次采购招标代理服务费在成交供应商领取成交通知书时结算。</w:t>
      </w:r>
      <w:r/>
    </w:p>
    <w:p>
      <w:pPr>
        <w:ind w:firstLine="241"/>
        <w:spacing w:line="360" w:lineRule="auto"/>
        <w:rPr>
          <w:rFonts w:ascii="宋体" w:hAnsi="宋体"/>
          <w:b/>
          <w:sz w:val="24"/>
          <w:szCs w:val="24"/>
        </w:rPr>
      </w:pPr>
      <w:r>
        <w:rPr>
          <w:rFonts w:hint="eastAsia" w:ascii="宋体" w:hAnsi="宋体"/>
          <w:b/>
          <w:sz w:val="24"/>
          <w:szCs w:val="24"/>
        </w:rPr>
        <w:t xml:space="preserve">二、响应文件编制</w:t>
      </w:r>
      <w:r/>
    </w:p>
    <w:p>
      <w:pPr>
        <w:ind w:firstLine="241"/>
        <w:spacing w:line="360" w:lineRule="auto"/>
        <w:rPr>
          <w:rFonts w:ascii="宋体" w:hAnsi="宋体"/>
          <w:b/>
          <w:bCs/>
          <w:sz w:val="24"/>
          <w:szCs w:val="24"/>
        </w:rPr>
      </w:pPr>
      <w:r>
        <w:rPr>
          <w:rFonts w:hint="eastAsia" w:ascii="宋体" w:hAnsi="宋体"/>
          <w:b/>
          <w:bCs/>
          <w:sz w:val="24"/>
          <w:szCs w:val="24"/>
        </w:rPr>
        <w:t xml:space="preserve">5、供应商应当按照磋商文件的要求编制响应文件，并对其提交的响应文件真实性、合法性承担法律责任。</w:t>
      </w:r>
      <w:r/>
    </w:p>
    <w:p>
      <w:pPr>
        <w:ind w:firstLine="241"/>
        <w:spacing w:line="360" w:lineRule="auto"/>
        <w:rPr>
          <w:rFonts w:ascii="宋体" w:hAnsi="宋体"/>
          <w:b/>
          <w:bCs/>
          <w:sz w:val="24"/>
          <w:szCs w:val="24"/>
        </w:rPr>
      </w:pPr>
      <w:r>
        <w:rPr>
          <w:rFonts w:hint="eastAsia" w:ascii="宋体" w:hAnsi="宋体"/>
          <w:b/>
          <w:bCs/>
          <w:sz w:val="24"/>
          <w:szCs w:val="24"/>
        </w:rPr>
        <w:t xml:space="preserve">6、响应文件的语言、计量单位、货币和编制</w:t>
      </w:r>
      <w:r/>
    </w:p>
    <w:p>
      <w:pPr>
        <w:ind w:firstLine="240"/>
        <w:spacing w:line="360" w:lineRule="auto"/>
        <w:rPr>
          <w:rFonts w:ascii="宋体" w:hAnsi="宋体"/>
          <w:sz w:val="24"/>
          <w:szCs w:val="24"/>
        </w:rPr>
      </w:pPr>
      <w:r>
        <w:rPr>
          <w:rFonts w:hint="eastAsia" w:ascii="宋体" w:hAnsi="宋体"/>
          <w:sz w:val="24"/>
          <w:szCs w:val="24"/>
        </w:rPr>
        <w:t xml:space="preserve">6.1提交的响应文件、技术文件和资料，包括相关说明，以及供应商与采购代理机构就有关磋商的所有来往函电均应使用中文。</w:t>
      </w:r>
      <w:r>
        <w:rPr>
          <w:rFonts w:hint="eastAsia" w:ascii="宋体" w:hAnsi="宋体"/>
          <w:b/>
          <w:bCs/>
          <w:sz w:val="24"/>
          <w:szCs w:val="24"/>
        </w:rPr>
        <w:t xml:space="preserve">响应文件中若有英文或其他语言文字的资料，应提供相应的中文翻译资料</w:t>
      </w:r>
      <w:r>
        <w:rPr>
          <w:rFonts w:hint="eastAsia" w:ascii="宋体" w:hAnsi="宋体"/>
          <w:b/>
          <w:bCs/>
          <w:sz w:val="24"/>
          <w:szCs w:val="24"/>
          <w:lang w:eastAsia="zh-Hans"/>
        </w:rPr>
        <w:t xml:space="preserve">，否则不予认可</w:t>
      </w:r>
      <w:r>
        <w:rPr>
          <w:rFonts w:hint="eastAsia" w:ascii="宋体" w:hAnsi="宋体"/>
          <w:b/>
          <w:bCs/>
          <w:sz w:val="24"/>
          <w:szCs w:val="24"/>
        </w:rPr>
        <w:t xml:space="preserve">。</w:t>
      </w:r>
      <w:r>
        <w:rPr>
          <w:rFonts w:hint="eastAsia" w:ascii="宋体" w:hAnsi="宋体"/>
          <w:sz w:val="24"/>
          <w:szCs w:val="24"/>
        </w:rPr>
        <w:t xml:space="preserve">对不同文本响应文件的解释发生异议的，以中文文本为准。</w:t>
      </w:r>
      <w:r/>
    </w:p>
    <w:p>
      <w:pPr>
        <w:ind w:firstLine="240"/>
        <w:spacing w:line="360" w:lineRule="auto"/>
        <w:rPr>
          <w:rFonts w:ascii="宋体" w:hAnsi="宋体"/>
          <w:sz w:val="24"/>
          <w:szCs w:val="24"/>
        </w:rPr>
      </w:pPr>
      <w:r>
        <w:rPr>
          <w:rFonts w:hint="eastAsia" w:ascii="宋体" w:hAnsi="宋体"/>
          <w:sz w:val="24"/>
          <w:szCs w:val="24"/>
        </w:rPr>
        <w:t xml:space="preserve">6.2供应商所使用的计量单位应为国家法定计量单位。</w:t>
      </w:r>
      <w:r/>
    </w:p>
    <w:p>
      <w:pPr>
        <w:ind w:firstLine="240"/>
        <w:spacing w:line="360" w:lineRule="auto"/>
        <w:rPr>
          <w:rFonts w:ascii="宋体" w:hAnsi="宋体"/>
          <w:sz w:val="24"/>
          <w:szCs w:val="24"/>
        </w:rPr>
      </w:pPr>
      <w:r>
        <w:rPr>
          <w:rFonts w:hint="eastAsia" w:ascii="宋体" w:hAnsi="宋体"/>
          <w:sz w:val="24"/>
          <w:szCs w:val="24"/>
        </w:rPr>
        <w:t xml:space="preserve">6.3供应商应用人民币报价。</w:t>
      </w:r>
      <w:r/>
    </w:p>
    <w:p>
      <w:pPr>
        <w:ind w:firstLine="240"/>
        <w:spacing w:line="360" w:lineRule="auto"/>
        <w:rPr>
          <w:rFonts w:ascii="宋体" w:hAnsi="宋体"/>
          <w:sz w:val="24"/>
          <w:szCs w:val="24"/>
        </w:rPr>
      </w:pPr>
      <w:r>
        <w:rPr>
          <w:rFonts w:hint="eastAsia" w:ascii="宋体" w:hAnsi="宋体"/>
          <w:sz w:val="24"/>
          <w:szCs w:val="24"/>
        </w:rPr>
        <w:t xml:space="preserve">6.4响应文件应字迹清楚、内容齐全、不得涂改。如有修改，修改处须有供应商公章或法定代表人或其授权磋商代表签字。</w:t>
      </w:r>
      <w:r/>
    </w:p>
    <w:p>
      <w:pPr>
        <w:ind w:firstLine="240"/>
        <w:spacing w:line="360" w:lineRule="auto"/>
        <w:rPr>
          <w:rFonts w:ascii="宋体" w:hAnsi="宋体"/>
          <w:sz w:val="24"/>
          <w:szCs w:val="24"/>
        </w:rPr>
      </w:pPr>
      <w:r>
        <w:rPr>
          <w:rFonts w:hint="eastAsia" w:ascii="宋体" w:hAnsi="宋体"/>
          <w:sz w:val="24"/>
          <w:szCs w:val="24"/>
        </w:rPr>
        <w:t xml:space="preserve">6.5响应文件应按照采购文件规定的顺序，统一用A4规格幅面、并编制目录，由于编排混乱导致响应文件被误读或查找不到，责任由供应商承担。</w:t>
      </w:r>
      <w:r/>
    </w:p>
    <w:p>
      <w:pPr>
        <w:spacing w:line="360" w:lineRule="auto"/>
        <w:rPr>
          <w:rFonts w:ascii="宋体" w:hAnsi="宋体"/>
          <w:sz w:val="24"/>
          <w:szCs w:val="24"/>
        </w:rPr>
      </w:pPr>
      <w:r>
        <w:rPr>
          <w:rFonts w:hint="eastAsia" w:ascii="宋体" w:hAnsi="宋体"/>
          <w:sz w:val="24"/>
          <w:szCs w:val="24"/>
        </w:rPr>
        <w:t xml:space="preserve">  6.6供应商应在响应文件中写清相应的项目采购编号、项目名称、供应商全称、地址、电话、传真等，如有必要，可以增加附页，作为响应文件的组成部分。</w:t>
      </w:r>
      <w:r/>
    </w:p>
    <w:p>
      <w:pPr>
        <w:ind w:firstLine="241"/>
        <w:spacing w:line="360" w:lineRule="auto"/>
        <w:rPr>
          <w:rFonts w:ascii="宋体" w:hAnsi="宋体"/>
          <w:b/>
          <w:bCs/>
          <w:sz w:val="24"/>
          <w:szCs w:val="24"/>
        </w:rPr>
      </w:pPr>
      <w:r>
        <w:rPr>
          <w:rFonts w:hint="eastAsia" w:ascii="宋体" w:hAnsi="宋体"/>
          <w:b/>
          <w:bCs/>
          <w:sz w:val="24"/>
          <w:szCs w:val="24"/>
        </w:rPr>
        <w:t xml:space="preserve">7、响应文件的组成</w:t>
      </w:r>
      <w:r/>
    </w:p>
    <w:p>
      <w:pPr>
        <w:ind w:firstLine="240"/>
        <w:spacing w:line="360" w:lineRule="auto"/>
        <w:rPr>
          <w:rFonts w:ascii="宋体" w:hAnsi="宋体"/>
          <w:sz w:val="24"/>
          <w:szCs w:val="24"/>
        </w:rPr>
      </w:pPr>
      <w:r>
        <w:rPr>
          <w:rFonts w:hint="eastAsia" w:ascii="宋体" w:hAnsi="宋体"/>
          <w:sz w:val="24"/>
          <w:szCs w:val="24"/>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firstLine="241"/>
        <w:spacing w:line="360" w:lineRule="auto"/>
        <w:rPr>
          <w:rFonts w:ascii="宋体" w:hAnsi="宋体" w:cs="仿宋"/>
          <w:b/>
          <w:bCs/>
          <w:sz w:val="24"/>
          <w:szCs w:val="24"/>
        </w:rPr>
      </w:pPr>
      <w:r>
        <w:rPr>
          <w:rFonts w:hint="eastAsia" w:ascii="宋体" w:hAnsi="宋体"/>
          <w:b/>
          <w:sz w:val="24"/>
          <w:szCs w:val="24"/>
        </w:rPr>
        <w:t xml:space="preserve">7.2响应文件的商务部分。</w:t>
      </w:r>
      <w:r>
        <w:rPr>
          <w:rFonts w:hint="eastAsia" w:ascii="宋体" w:hAnsi="宋体"/>
          <w:sz w:val="24"/>
          <w:szCs w:val="24"/>
        </w:rPr>
        <w:t xml:space="preserve">商务部分是证明供应商有资格参加磋商和成交后有能力履行合同的文件，这些文件应能满足竞争性磋商采购文件的要求，包括但不限于下列文件，</w:t>
      </w:r>
      <w:r>
        <w:rPr>
          <w:rFonts w:hint="eastAsia" w:ascii="宋体" w:hAnsi="宋体" w:cs="仿宋"/>
          <w:b/>
          <w:bCs/>
          <w:sz w:val="24"/>
          <w:szCs w:val="24"/>
        </w:rPr>
        <w:t xml:space="preserve">其中加★项目不得有缺失或无效：</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（1）★磋商申请及声明；</w:t>
      </w:r>
      <w:r/>
    </w:p>
    <w:p>
      <w:pPr>
        <w:ind w:firstLine="241"/>
        <w:jc w:val="left"/>
        <w:spacing w:line="360" w:lineRule="auto"/>
        <w:widowControl/>
        <w:rPr>
          <w:rFonts w:ascii="宋体" w:hAnsi="宋体" w:cs="仿宋"/>
          <w:b/>
          <w:bCs/>
          <w:sz w:val="24"/>
          <w:szCs w:val="24"/>
        </w:rPr>
      </w:pPr>
      <w:r>
        <w:rPr>
          <w:rFonts w:hint="eastAsia" w:ascii="宋体" w:hAnsi="宋体" w:cs="仿宋"/>
          <w:b/>
          <w:bCs/>
          <w:sz w:val="24"/>
          <w:szCs w:val="24"/>
        </w:rPr>
        <w:t xml:space="preserve">（2）★不存在与参加本项目的其他供应商单位负责人为同一人或者存在直接控股、管理关系承诺；</w:t>
      </w:r>
      <w:r/>
    </w:p>
    <w:p>
      <w:pPr>
        <w:ind w:firstLine="241"/>
        <w:jc w:val="left"/>
        <w:spacing w:line="360" w:lineRule="auto"/>
        <w:widowControl/>
        <w:rPr>
          <w:rFonts w:ascii="宋体" w:hAnsi="宋体" w:cs="仿宋"/>
          <w:b/>
          <w:bCs/>
          <w:sz w:val="24"/>
          <w:szCs w:val="24"/>
        </w:rPr>
      </w:pPr>
      <w:r>
        <w:rPr>
          <w:rFonts w:hint="eastAsia" w:ascii="宋体" w:hAnsi="宋体" w:cs="仿宋"/>
          <w:b/>
          <w:bCs/>
          <w:sz w:val="24"/>
          <w:szCs w:val="24"/>
        </w:rPr>
        <w:t xml:space="preserve">（3）★</w:t>
      </w:r>
      <w:r>
        <w:rPr>
          <w:rFonts w:ascii="宋体" w:hAnsi="宋体" w:cs="仿宋"/>
          <w:b/>
          <w:sz w:val="24"/>
          <w:szCs w:val="24"/>
        </w:rPr>
        <w:t xml:space="preserve">南京市政府采购供应商信用记录表暨信用承诺书</w:t>
      </w:r>
      <w:r>
        <w:rPr>
          <w:rFonts w:hint="eastAsia" w:ascii="宋体" w:hAnsi="宋体" w:cs="仿宋"/>
          <w:b/>
          <w:bCs/>
          <w:sz w:val="24"/>
          <w:szCs w:val="24"/>
        </w:rPr>
        <w:t xml:space="preserve">；</w:t>
      </w:r>
      <w:r/>
    </w:p>
    <w:p>
      <w:pPr>
        <w:ind w:firstLine="241"/>
        <w:jc w:val="left"/>
        <w:spacing w:line="360" w:lineRule="auto"/>
        <w:widowControl/>
        <w:rPr>
          <w:rFonts w:ascii="宋体" w:hAnsi="宋体" w:cs="仿宋"/>
          <w:b/>
          <w:sz w:val="24"/>
          <w:szCs w:val="24"/>
        </w:rPr>
      </w:pPr>
      <w:r>
        <w:rPr>
          <w:rFonts w:hint="eastAsia" w:ascii="宋体" w:hAnsi="宋体" w:cs="仿宋"/>
          <w:b/>
          <w:sz w:val="24"/>
          <w:szCs w:val="24"/>
        </w:rPr>
        <w:t xml:space="preserve">（4）★《中小企业声明函》；</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（5）★第一章竞争性磋商邀请中</w:t>
      </w:r>
      <w:r>
        <w:rPr>
          <w:rFonts w:ascii="宋体" w:hAnsi="宋体" w:cs="仿宋"/>
          <w:b/>
          <w:bCs/>
          <w:sz w:val="24"/>
          <w:szCs w:val="24"/>
        </w:rPr>
        <w:t xml:space="preserve">2</w:t>
      </w:r>
      <w:r>
        <w:rPr>
          <w:rFonts w:hint="eastAsia" w:ascii="宋体" w:hAnsi="宋体" w:cs="仿宋"/>
          <w:b/>
          <w:bCs/>
          <w:sz w:val="24"/>
          <w:szCs w:val="24"/>
        </w:rPr>
        <w:t xml:space="preserve">.1《中华人民共和国政府采购法》第二十二条规定的条件的证明文件；</w:t>
      </w:r>
      <w:r/>
    </w:p>
    <w:p>
      <w:pPr>
        <w:spacing w:line="360" w:lineRule="auto"/>
        <w:rPr>
          <w:rFonts w:ascii="宋体" w:hAnsi="宋体" w:cs="仿宋"/>
          <w:b/>
          <w:bCs/>
          <w:sz w:val="24"/>
          <w:szCs w:val="24"/>
        </w:rPr>
      </w:pPr>
      <w:r>
        <w:rPr>
          <w:rFonts w:hint="eastAsia" w:ascii="宋体" w:hAnsi="宋体" w:cs="仿宋"/>
          <w:b/>
          <w:bCs/>
          <w:sz w:val="24"/>
          <w:szCs w:val="24"/>
        </w:rPr>
        <w:t xml:space="preserve">  （6）★第一章竞争性磋商邀请中</w:t>
      </w:r>
      <w:r>
        <w:rPr>
          <w:rFonts w:ascii="宋体" w:hAnsi="宋体" w:cs="仿宋"/>
          <w:b/>
          <w:bCs/>
          <w:sz w:val="24"/>
          <w:szCs w:val="24"/>
        </w:rPr>
        <w:t xml:space="preserve">2</w:t>
      </w:r>
      <w:r>
        <w:rPr>
          <w:rFonts w:hint="eastAsia" w:ascii="宋体" w:hAnsi="宋体" w:cs="仿宋"/>
          <w:b/>
          <w:bCs/>
          <w:sz w:val="24"/>
          <w:szCs w:val="24"/>
        </w:rPr>
        <w:t xml:space="preserve">.</w:t>
      </w:r>
      <w:r>
        <w:rPr>
          <w:rFonts w:ascii="宋体" w:hAnsi="宋体" w:cs="仿宋"/>
          <w:b/>
          <w:bCs/>
          <w:sz w:val="24"/>
          <w:szCs w:val="24"/>
        </w:rPr>
        <w:t xml:space="preserve">3</w:t>
      </w:r>
      <w:r>
        <w:rPr>
          <w:rFonts w:hint="eastAsia" w:ascii="宋体" w:hAnsi="宋体" w:cs="仿宋"/>
          <w:b/>
          <w:bCs/>
          <w:sz w:val="24"/>
          <w:szCs w:val="24"/>
        </w:rPr>
        <w:t xml:space="preserve">采购人根据采购项目的特殊要求规定的特定条件的证明文件； </w:t>
      </w:r>
      <w:r/>
    </w:p>
    <w:p>
      <w:pPr>
        <w:ind w:firstLine="240"/>
        <w:spacing w:line="360" w:lineRule="auto"/>
        <w:rPr>
          <w:rFonts w:ascii="宋体" w:hAnsi="宋体"/>
          <w:sz w:val="24"/>
          <w:szCs w:val="24"/>
        </w:rPr>
      </w:pPr>
      <w:r>
        <w:rPr>
          <w:rFonts w:hint="eastAsia" w:ascii="宋体" w:hAnsi="宋体"/>
          <w:sz w:val="24"/>
          <w:szCs w:val="24"/>
        </w:rPr>
        <w:t xml:space="preserve">（7）供应商认为需要提供的其他资格证明文件和商务资料；</w:t>
      </w:r>
      <w:r/>
    </w:p>
    <w:p>
      <w:pPr>
        <w:ind w:firstLine="240"/>
        <w:spacing w:line="360" w:lineRule="auto"/>
        <w:widowControl/>
        <w:rPr>
          <w:rFonts w:ascii="宋体" w:hAnsi="宋体"/>
          <w:sz w:val="24"/>
          <w:szCs w:val="24"/>
        </w:rPr>
      </w:pPr>
      <w:r>
        <w:rPr>
          <w:rFonts w:hint="eastAsia" w:ascii="宋体" w:hAnsi="宋体"/>
          <w:sz w:val="24"/>
          <w:szCs w:val="24"/>
        </w:rPr>
        <w:t xml:space="preserve">（8）《商务条款偏离表》；</w:t>
      </w:r>
      <w:r/>
    </w:p>
    <w:p>
      <w:pPr>
        <w:ind w:firstLine="241"/>
        <w:spacing w:line="360" w:lineRule="auto"/>
        <w:rPr>
          <w:rFonts w:ascii="宋体" w:hAnsi="宋体" w:cs="仿宋"/>
          <w:b/>
          <w:bCs/>
          <w:sz w:val="24"/>
          <w:szCs w:val="24"/>
        </w:rPr>
      </w:pPr>
      <w:r>
        <w:rPr>
          <w:rFonts w:hint="eastAsia" w:ascii="宋体" w:hAnsi="宋体"/>
          <w:b/>
          <w:sz w:val="24"/>
          <w:szCs w:val="24"/>
        </w:rPr>
        <w:t xml:space="preserve">7.3响应文件的技术部分。</w:t>
      </w:r>
      <w:r>
        <w:rPr>
          <w:rFonts w:hint="eastAsia" w:ascii="宋体" w:hAnsi="宋体"/>
          <w:sz w:val="24"/>
          <w:szCs w:val="24"/>
        </w:rPr>
        <w:t xml:space="preserve">技术部分是证明供应商提供的工程是合格的，并符合磋商文件要求的证明文件，以及对工程的详细说明，这些文件可以是文字资料、图纸（表）和数据等。提供的工程如与磋商文件要求有不符之处，应说明其差别之所在。包括但不限于下列文件，</w:t>
      </w:r>
      <w:r>
        <w:rPr>
          <w:rFonts w:hint="eastAsia" w:ascii="宋体" w:hAnsi="宋体" w:cs="仿宋"/>
          <w:b/>
          <w:bCs/>
          <w:sz w:val="24"/>
          <w:szCs w:val="24"/>
        </w:rPr>
        <w:t xml:space="preserve">其中加“★”项目不得有缺失或无效：</w:t>
      </w:r>
      <w:r/>
    </w:p>
    <w:p>
      <w:pPr>
        <w:ind w:firstLine="240"/>
        <w:spacing w:line="360" w:lineRule="auto"/>
        <w:widowControl/>
        <w:rPr>
          <w:rFonts w:ascii="宋体" w:hAnsi="宋体"/>
          <w:sz w:val="24"/>
          <w:szCs w:val="24"/>
        </w:rPr>
      </w:pPr>
      <w:r>
        <w:rPr>
          <w:rFonts w:hint="eastAsia" w:ascii="宋体" w:hAnsi="宋体"/>
          <w:sz w:val="24"/>
          <w:szCs w:val="24"/>
        </w:rPr>
        <w:t xml:space="preserve">（1）工程内容的详细说明；</w:t>
      </w:r>
      <w:r/>
    </w:p>
    <w:p>
      <w:pPr>
        <w:ind w:firstLine="240"/>
        <w:spacing w:line="360" w:lineRule="auto"/>
        <w:widowControl/>
        <w:rPr>
          <w:rFonts w:ascii="宋体" w:hAnsi="宋体"/>
          <w:sz w:val="24"/>
          <w:szCs w:val="24"/>
        </w:rPr>
      </w:pPr>
      <w:r>
        <w:rPr>
          <w:rFonts w:hint="eastAsia" w:ascii="宋体" w:hAnsi="宋体"/>
          <w:sz w:val="24"/>
          <w:szCs w:val="24"/>
        </w:rPr>
        <w:t xml:space="preserve">（2）项目实施方案；</w:t>
      </w:r>
      <w:r/>
    </w:p>
    <w:p>
      <w:pPr>
        <w:spacing w:line="360" w:lineRule="auto"/>
        <w:widowControl/>
        <w:rPr>
          <w:rFonts w:ascii="宋体" w:hAnsi="宋体" w:cs="仿宋"/>
          <w:b/>
          <w:bCs/>
          <w:sz w:val="24"/>
          <w:szCs w:val="24"/>
        </w:rPr>
      </w:pPr>
      <w:r>
        <w:rPr>
          <w:rFonts w:hint="eastAsia" w:ascii="宋体" w:hAnsi="宋体"/>
          <w:sz w:val="24"/>
          <w:szCs w:val="24"/>
        </w:rPr>
        <w:t xml:space="preserve">  （3）服务承诺；</w:t>
      </w:r>
      <w:r/>
    </w:p>
    <w:p>
      <w:pPr>
        <w:spacing w:line="360" w:lineRule="auto"/>
        <w:rPr>
          <w:rFonts w:ascii="宋体" w:hAnsi="宋体"/>
          <w:sz w:val="24"/>
          <w:szCs w:val="24"/>
        </w:rPr>
      </w:pPr>
      <w:r>
        <w:rPr>
          <w:rFonts w:hint="eastAsia" w:ascii="宋体" w:hAnsi="宋体"/>
          <w:sz w:val="24"/>
          <w:szCs w:val="24"/>
        </w:rPr>
        <w:t xml:space="preserve">  （4）供应商认为需要提供的其他技术资料等；</w:t>
      </w:r>
      <w:r/>
    </w:p>
    <w:p>
      <w:pPr>
        <w:ind w:firstLine="240"/>
        <w:spacing w:line="360" w:lineRule="auto"/>
        <w:rPr>
          <w:rFonts w:ascii="宋体" w:hAnsi="宋体"/>
          <w:sz w:val="24"/>
          <w:szCs w:val="24"/>
        </w:rPr>
      </w:pPr>
      <w:r>
        <w:rPr>
          <w:rFonts w:hint="eastAsia" w:ascii="宋体" w:hAnsi="宋体"/>
          <w:sz w:val="24"/>
          <w:szCs w:val="24"/>
        </w:rPr>
        <w:t xml:space="preserve">（5）《技术条款偏离表》。</w:t>
      </w:r>
      <w:r/>
    </w:p>
    <w:p>
      <w:pPr>
        <w:ind w:firstLine="241"/>
        <w:spacing w:line="360" w:lineRule="auto"/>
        <w:rPr>
          <w:rFonts w:ascii="宋体" w:hAnsi="宋体"/>
          <w:b/>
          <w:sz w:val="24"/>
          <w:szCs w:val="24"/>
        </w:rPr>
      </w:pPr>
      <w:r>
        <w:rPr>
          <w:rFonts w:hint="eastAsia" w:ascii="宋体" w:hAnsi="宋体"/>
          <w:b/>
          <w:bCs/>
          <w:sz w:val="24"/>
          <w:szCs w:val="24"/>
        </w:rPr>
        <w:t xml:space="preserve">7.4</w:t>
      </w:r>
      <w:r>
        <w:rPr>
          <w:rFonts w:hint="eastAsia" w:ascii="宋体" w:hAnsi="宋体"/>
          <w:b/>
          <w:sz w:val="24"/>
          <w:szCs w:val="24"/>
        </w:rPr>
        <w:t xml:space="preserve">响应文件的价格部分</w:t>
      </w:r>
      <w:r/>
    </w:p>
    <w:p>
      <w:pPr>
        <w:ind w:firstLine="240"/>
        <w:spacing w:line="360" w:lineRule="auto"/>
        <w:rPr>
          <w:rFonts w:ascii="宋体" w:hAnsi="宋体"/>
          <w:sz w:val="24"/>
          <w:szCs w:val="24"/>
        </w:rPr>
      </w:pPr>
      <w:r>
        <w:rPr>
          <w:rFonts w:hint="eastAsia" w:ascii="宋体" w:hAnsi="宋体"/>
          <w:sz w:val="24"/>
          <w:szCs w:val="24"/>
        </w:rPr>
        <w:t xml:space="preserve">（1）价格部分是对服务价格构成的说明，磋商文件如没有特别说明的话，对每一项服务仅接受一个价格。</w:t>
      </w:r>
      <w:r/>
    </w:p>
    <w:p>
      <w:pPr>
        <w:ind w:firstLine="240"/>
        <w:spacing w:line="360" w:lineRule="auto"/>
        <w:rPr>
          <w:rFonts w:ascii="宋体" w:hAnsi="宋体"/>
          <w:sz w:val="24"/>
          <w:szCs w:val="24"/>
        </w:rPr>
      </w:pPr>
      <w:r>
        <w:rPr>
          <w:rFonts w:hint="eastAsia" w:ascii="宋体" w:hAnsi="宋体"/>
          <w:sz w:val="24"/>
          <w:szCs w:val="24"/>
        </w:rPr>
        <w:t xml:space="preserve">（2）报价应包含完成本服务项目发生的所有含税费用、支付给员工的工资和国家强制缴纳的各种社会保障资金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b/>
          <w:sz w:val="24"/>
          <w:szCs w:val="24"/>
        </w:rPr>
        <w:t xml:space="preserve">。</w:t>
      </w:r>
      <w:r/>
    </w:p>
    <w:p>
      <w:pPr>
        <w:ind w:firstLine="240"/>
        <w:spacing w:line="360" w:lineRule="auto"/>
        <w:rPr>
          <w:rFonts w:ascii="宋体" w:hAnsi="宋体"/>
          <w:sz w:val="24"/>
          <w:szCs w:val="24"/>
        </w:rPr>
      </w:pPr>
      <w:r>
        <w:rPr>
          <w:rFonts w:hint="eastAsia" w:ascii="宋体" w:hAnsi="宋体"/>
          <w:sz w:val="24"/>
          <w:szCs w:val="24"/>
        </w:rPr>
        <w:t xml:space="preserve">（3）供应商应充分考虑市场价格变动，以及项目实施过程中的不可预见因素，</w:t>
      </w:r>
      <w:r>
        <w:rPr>
          <w:rFonts w:hint="eastAsia" w:ascii="宋体" w:hAnsi="宋体"/>
          <w:b/>
          <w:bCs/>
          <w:sz w:val="24"/>
          <w:szCs w:val="24"/>
        </w:rPr>
        <w:t xml:space="preserve">一旦成交，</w:t>
      </w:r>
      <w:r>
        <w:rPr>
          <w:rFonts w:hint="eastAsia" w:ascii="宋体" w:hAnsi="宋体"/>
          <w:b/>
          <w:bCs/>
          <w:sz w:val="24"/>
          <w:szCs w:val="24"/>
          <w:lang w:eastAsia="zh-Hans"/>
        </w:rPr>
        <w:t xml:space="preserve">综合单价</w:t>
      </w:r>
      <w:r>
        <w:rPr>
          <w:rFonts w:hint="eastAsia" w:ascii="宋体" w:hAnsi="宋体"/>
          <w:b/>
          <w:bCs/>
          <w:sz w:val="24"/>
          <w:szCs w:val="24"/>
        </w:rPr>
        <w:t xml:space="preserve">不变。</w:t>
      </w:r>
      <w:r>
        <w:rPr>
          <w:rFonts w:hint="eastAsia" w:ascii="宋体" w:hAnsi="宋体"/>
          <w:sz w:val="24"/>
          <w:szCs w:val="24"/>
        </w:rPr>
        <w:t xml:space="preserve">如果有漏项，视同让利。</w:t>
      </w:r>
      <w:r/>
    </w:p>
    <w:p>
      <w:pPr>
        <w:ind w:firstLine="240"/>
        <w:spacing w:line="360" w:lineRule="auto"/>
        <w:rPr>
          <w:rFonts w:ascii="宋体" w:hAnsi="宋体"/>
          <w:sz w:val="24"/>
          <w:szCs w:val="24"/>
        </w:rPr>
      </w:pPr>
      <w:r>
        <w:rPr>
          <w:rFonts w:hint="eastAsia" w:ascii="宋体" w:hAnsi="宋体"/>
          <w:sz w:val="24"/>
          <w:szCs w:val="24"/>
        </w:rPr>
        <w:t xml:space="preserve">（4）经磋商后，如果成交价高于或低于供应商在响应文件首次报价的，分项报价同比例调整。</w:t>
      </w:r>
      <w:r/>
    </w:p>
    <w:p>
      <w:pPr>
        <w:ind w:firstLine="241"/>
        <w:spacing w:line="360" w:lineRule="auto"/>
        <w:rPr>
          <w:rFonts w:ascii="宋体" w:hAnsi="宋体"/>
          <w:sz w:val="24"/>
          <w:szCs w:val="24"/>
        </w:rPr>
      </w:pPr>
      <w:r>
        <w:rPr>
          <w:rFonts w:hint="eastAsia" w:ascii="宋体" w:hAnsi="宋体"/>
          <w:b/>
          <w:bCs/>
          <w:sz w:val="24"/>
          <w:szCs w:val="24"/>
        </w:rPr>
        <w:t xml:space="preserve">7.5响应</w:t>
      </w:r>
      <w:r>
        <w:rPr>
          <w:rFonts w:hint="eastAsia" w:ascii="宋体" w:hAnsi="宋体"/>
          <w:b/>
          <w:sz w:val="24"/>
          <w:szCs w:val="24"/>
        </w:rPr>
        <w:t xml:space="preserve">文件的其他部分。</w:t>
      </w:r>
      <w:r>
        <w:rPr>
          <w:rFonts w:hint="eastAsia" w:ascii="宋体" w:hAnsi="宋体"/>
          <w:sz w:val="24"/>
          <w:szCs w:val="24"/>
        </w:rPr>
        <w:t xml:space="preserve">其他部分由供应商根据编制响应文件需要提供的其他相关文件。</w:t>
      </w:r>
      <w:r/>
    </w:p>
    <w:p>
      <w:pPr>
        <w:ind w:firstLine="241"/>
        <w:spacing w:line="360" w:lineRule="auto"/>
        <w:rPr>
          <w:rFonts w:ascii="宋体" w:hAnsi="宋体"/>
          <w:b/>
          <w:bCs/>
          <w:sz w:val="24"/>
          <w:szCs w:val="24"/>
        </w:rPr>
      </w:pPr>
      <w:r>
        <w:rPr>
          <w:rFonts w:hint="eastAsia" w:ascii="宋体" w:hAnsi="宋体"/>
          <w:b/>
          <w:bCs/>
          <w:sz w:val="24"/>
          <w:szCs w:val="24"/>
        </w:rPr>
        <w:t xml:space="preserve">8、磋商保证金</w:t>
      </w:r>
      <w:r/>
    </w:p>
    <w:p>
      <w:pPr>
        <w:ind w:firstLine="240"/>
        <w:spacing w:line="360" w:lineRule="auto"/>
        <w:rPr>
          <w:rFonts w:ascii="宋体" w:hAnsi="宋体"/>
          <w:sz w:val="24"/>
          <w:szCs w:val="24"/>
        </w:rPr>
      </w:pPr>
      <w:r>
        <w:rPr>
          <w:rFonts w:hint="eastAsia" w:ascii="宋体" w:hAnsi="宋体"/>
          <w:sz w:val="24"/>
          <w:szCs w:val="24"/>
        </w:rPr>
        <w:t xml:space="preserve">8.1本项目不收取磋商保证金。</w:t>
      </w:r>
      <w:r/>
    </w:p>
    <w:p>
      <w:pPr>
        <w:ind w:firstLine="241"/>
        <w:spacing w:line="360" w:lineRule="auto"/>
        <w:rPr>
          <w:rFonts w:ascii="宋体" w:hAnsi="宋体"/>
          <w:b/>
          <w:bCs/>
          <w:sz w:val="24"/>
          <w:szCs w:val="24"/>
        </w:rPr>
        <w:outlineLvl w:val="0"/>
      </w:pPr>
      <w:r/>
      <w:bookmarkStart w:id="27" w:name="_Toc135643491"/>
      <w:r>
        <w:rPr>
          <w:rFonts w:hint="eastAsia" w:ascii="宋体" w:hAnsi="宋体"/>
          <w:b/>
          <w:bCs/>
          <w:sz w:val="24"/>
          <w:szCs w:val="24"/>
        </w:rPr>
        <w:t xml:space="preserve">三、响应文件签署与提交</w:t>
      </w:r>
      <w:bookmarkEnd w:id="27"/>
      <w:r/>
      <w:r/>
    </w:p>
    <w:p>
      <w:pPr>
        <w:ind w:firstLine="240"/>
        <w:spacing w:line="360" w:lineRule="auto"/>
        <w:rPr>
          <w:rFonts w:ascii="宋体" w:hAnsi="宋体"/>
          <w:sz w:val="24"/>
          <w:szCs w:val="24"/>
        </w:rPr>
      </w:pPr>
      <w:r>
        <w:rPr>
          <w:rFonts w:hint="eastAsia" w:ascii="宋体" w:hAnsi="宋体"/>
          <w:sz w:val="24"/>
          <w:szCs w:val="24"/>
        </w:rPr>
        <w:t xml:space="preserve">9、电子响应文件的递交供应商应当按照《操作手册》规定，在磋商响应截止时间前制作并上传电子响应文件。政府采购管理交易系统（苏采云）相关要求是本采购文件的组成部分。供应商应对 CA 证书妥善保管，如被他人盗用投标，因此带来的结果均由供应商自行承担。</w:t>
      </w:r>
      <w:r/>
    </w:p>
    <w:p>
      <w:pPr>
        <w:ind w:firstLine="240"/>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供应商应当对采购文件提出的要求和条件作出实质性响应，并在电子投标系统逐条应答。供应商应对要求提供的资格证明文件、技术资料等扫描上传至投标系统。</w:t>
      </w:r>
      <w:r/>
    </w:p>
    <w:p>
      <w:pPr>
        <w:ind w:firstLine="240"/>
        <w:spacing w:line="360" w:lineRule="auto"/>
        <w:rPr>
          <w:rFonts w:ascii="宋体" w:hAnsi="宋体"/>
          <w:b/>
          <w:bCs/>
          <w:sz w:val="24"/>
          <w:szCs w:val="24"/>
        </w:rPr>
      </w:pPr>
      <w:r>
        <w:rPr>
          <w:rFonts w:hint="eastAsia" w:ascii="宋体" w:hAnsi="宋体"/>
          <w:sz w:val="24"/>
          <w:szCs w:val="24"/>
        </w:rPr>
        <w:t xml:space="preserve">各供应商应在规定时间内凭CA证书进行网上解密。</w:t>
      </w:r>
      <w:r/>
    </w:p>
    <w:p>
      <w:pPr>
        <w:ind w:firstLine="241"/>
        <w:spacing w:line="360" w:lineRule="auto"/>
        <w:rPr>
          <w:rFonts w:ascii="宋体" w:hAnsi="宋体"/>
          <w:b/>
          <w:sz w:val="24"/>
          <w:szCs w:val="24"/>
        </w:rPr>
      </w:pPr>
      <w:r>
        <w:rPr>
          <w:rFonts w:hint="eastAsia" w:ascii="宋体" w:hAnsi="宋体"/>
          <w:b/>
          <w:sz w:val="24"/>
          <w:szCs w:val="24"/>
        </w:rPr>
        <w:t xml:space="preserve">11、有下列情形之一的响应文件将拒收：</w:t>
      </w:r>
      <w:r/>
    </w:p>
    <w:p>
      <w:pPr>
        <w:ind w:firstLine="241"/>
        <w:spacing w:line="360" w:lineRule="auto"/>
        <w:rPr>
          <w:rFonts w:ascii="宋体" w:hAnsi="宋体"/>
          <w:b/>
          <w:bCs/>
          <w:sz w:val="24"/>
          <w:szCs w:val="24"/>
        </w:rPr>
      </w:pPr>
      <w:r>
        <w:rPr>
          <w:rFonts w:ascii="宋体" w:hAnsi="宋体"/>
          <w:b/>
          <w:bCs/>
          <w:sz w:val="24"/>
          <w:szCs w:val="24"/>
        </w:rPr>
        <w:t xml:space="preserve">11.1</w:t>
      </w:r>
      <w:r>
        <w:rPr>
          <w:rFonts w:hint="eastAsia" w:ascii="宋体" w:hAnsi="宋体"/>
          <w:b/>
          <w:bCs/>
          <w:sz w:val="24"/>
          <w:szCs w:val="24"/>
        </w:rPr>
        <w:t xml:space="preserve">列入失信被执行人、重大税收违法案件当事人名单、政府采购严重违法失信行为记录名单及其他失信记录的供应商；</w:t>
      </w:r>
      <w:r/>
    </w:p>
    <w:p>
      <w:pPr>
        <w:ind w:firstLine="241"/>
        <w:spacing w:line="360" w:lineRule="auto"/>
        <w:rPr>
          <w:rFonts w:ascii="宋体" w:hAnsi="宋体"/>
          <w:b/>
          <w:bCs/>
          <w:sz w:val="24"/>
          <w:szCs w:val="24"/>
          <w:lang w:eastAsia="zh-Hans"/>
        </w:rPr>
      </w:pPr>
      <w:r>
        <w:rPr>
          <w:rFonts w:ascii="宋体" w:hAnsi="宋体"/>
          <w:b/>
          <w:bCs/>
          <w:sz w:val="24"/>
          <w:szCs w:val="24"/>
        </w:rPr>
        <w:t xml:space="preserve">11.2</w:t>
      </w:r>
      <w:r>
        <w:rPr>
          <w:rFonts w:hint="eastAsia" w:ascii="宋体" w:hAnsi="宋体"/>
          <w:b/>
          <w:bCs/>
          <w:sz w:val="24"/>
          <w:szCs w:val="24"/>
        </w:rPr>
        <w:t xml:space="preserve">逾期递交或者未按照</w:t>
      </w:r>
      <w:r>
        <w:rPr>
          <w:rFonts w:hint="eastAsia" w:ascii="宋体" w:hAnsi="宋体"/>
          <w:b/>
          <w:bCs/>
          <w:sz w:val="24"/>
          <w:szCs w:val="24"/>
          <w:lang w:eastAsia="zh-Hans"/>
        </w:rPr>
        <w:t xml:space="preserve">磋商</w:t>
      </w:r>
      <w:r>
        <w:rPr>
          <w:rFonts w:hint="eastAsia" w:ascii="宋体" w:hAnsi="宋体"/>
          <w:b/>
          <w:bCs/>
          <w:sz w:val="24"/>
          <w:szCs w:val="24"/>
        </w:rPr>
        <w:t xml:space="preserve">文件要求递交的</w:t>
      </w:r>
      <w:r>
        <w:rPr>
          <w:rFonts w:hint="eastAsia" w:ascii="宋体" w:hAnsi="宋体"/>
          <w:b/>
          <w:bCs/>
          <w:sz w:val="24"/>
          <w:szCs w:val="24"/>
          <w:lang w:eastAsia="zh-Hans"/>
        </w:rPr>
        <w:t xml:space="preserve">响应</w:t>
      </w:r>
      <w:r>
        <w:rPr>
          <w:rFonts w:hint="eastAsia" w:ascii="宋体" w:hAnsi="宋体"/>
          <w:b/>
          <w:bCs/>
          <w:sz w:val="24"/>
          <w:szCs w:val="24"/>
        </w:rPr>
        <w:t xml:space="preserve">文件</w:t>
      </w:r>
      <w:r>
        <w:rPr>
          <w:rFonts w:hint="eastAsia" w:ascii="宋体" w:hAnsi="宋体"/>
          <w:b/>
          <w:bCs/>
          <w:sz w:val="24"/>
          <w:szCs w:val="24"/>
          <w:lang w:eastAsia="zh-Hans"/>
        </w:rPr>
        <w:t xml:space="preserve">。</w:t>
      </w:r>
      <w:r/>
    </w:p>
    <w:p>
      <w:pPr>
        <w:ind w:firstLine="241"/>
        <w:spacing w:line="360" w:lineRule="auto"/>
        <w:rPr>
          <w:rFonts w:ascii="宋体" w:hAnsi="宋体"/>
          <w:sz w:val="24"/>
          <w:szCs w:val="24"/>
        </w:rPr>
      </w:pPr>
      <w:r>
        <w:rPr>
          <w:rFonts w:hint="eastAsia" w:ascii="宋体" w:hAnsi="宋体"/>
          <w:b/>
          <w:bCs/>
          <w:sz w:val="24"/>
          <w:szCs w:val="24"/>
        </w:rPr>
        <w:t xml:space="preserve">四、磋商</w:t>
      </w:r>
      <w:r/>
    </w:p>
    <w:p>
      <w:pPr>
        <w:ind w:firstLine="241"/>
        <w:spacing w:line="360" w:lineRule="auto"/>
        <w:rPr>
          <w:rFonts w:ascii="宋体" w:hAnsi="宋体"/>
          <w:b/>
          <w:bCs/>
          <w:sz w:val="24"/>
          <w:szCs w:val="24"/>
        </w:rPr>
      </w:pPr>
      <w:r>
        <w:rPr>
          <w:rFonts w:hint="eastAsia" w:ascii="宋体" w:hAnsi="宋体"/>
          <w:b/>
          <w:bCs/>
          <w:sz w:val="24"/>
          <w:szCs w:val="24"/>
        </w:rPr>
        <w:t xml:space="preserve">12、联合体</w:t>
      </w:r>
      <w:r/>
    </w:p>
    <w:p>
      <w:pPr>
        <w:ind w:firstLine="240"/>
        <w:spacing w:line="360" w:lineRule="auto"/>
        <w:rPr>
          <w:rFonts w:ascii="宋体" w:hAnsi="宋体"/>
          <w:b/>
          <w:bCs/>
          <w:sz w:val="24"/>
          <w:szCs w:val="24"/>
        </w:rPr>
      </w:pPr>
      <w:r>
        <w:rPr>
          <w:rFonts w:hint="eastAsia" w:ascii="宋体" w:hAnsi="宋体"/>
          <w:bCs/>
          <w:sz w:val="24"/>
          <w:szCs w:val="24"/>
        </w:rPr>
        <w:t xml:space="preserve">12.1本项目接受联合体磋商</w:t>
      </w:r>
      <w:r>
        <w:rPr>
          <w:rFonts w:hint="eastAsia" w:ascii="宋体" w:hAnsi="宋体"/>
          <w:sz w:val="24"/>
          <w:szCs w:val="24"/>
        </w:rPr>
        <w:t xml:space="preserve">。</w:t>
      </w:r>
      <w:r/>
    </w:p>
    <w:p>
      <w:pPr>
        <w:ind w:firstLine="241"/>
        <w:spacing w:line="360" w:lineRule="auto"/>
        <w:rPr>
          <w:rFonts w:ascii="宋体" w:hAnsi="宋体"/>
          <w:b/>
          <w:bCs/>
          <w:sz w:val="24"/>
          <w:szCs w:val="24"/>
        </w:rPr>
      </w:pPr>
      <w:r>
        <w:rPr>
          <w:rFonts w:hint="eastAsia" w:ascii="宋体" w:hAnsi="宋体"/>
          <w:b/>
          <w:bCs/>
          <w:sz w:val="24"/>
          <w:szCs w:val="24"/>
        </w:rPr>
        <w:t xml:space="preserve">13、磋商组织</w:t>
      </w:r>
      <w:r/>
    </w:p>
    <w:p>
      <w:pPr>
        <w:ind w:firstLine="240"/>
        <w:spacing w:line="360" w:lineRule="auto"/>
        <w:rPr>
          <w:rFonts w:ascii="宋体" w:hAnsi="宋体"/>
          <w:sz w:val="24"/>
          <w:szCs w:val="24"/>
        </w:rPr>
      </w:pPr>
      <w:r>
        <w:rPr>
          <w:rFonts w:hint="eastAsia" w:ascii="宋体" w:hAnsi="宋体"/>
          <w:sz w:val="24"/>
          <w:szCs w:val="24"/>
        </w:rPr>
        <w:t xml:space="preserve">13.1在提交响应文件时间截止后，采购代理机构在规定的时间和地点组织磋商小组分别与供应商进行磋商。</w:t>
      </w:r>
      <w:r/>
    </w:p>
    <w:p>
      <w:pPr>
        <w:ind w:firstLine="240"/>
        <w:spacing w:line="360" w:lineRule="auto"/>
        <w:rPr>
          <w:rFonts w:ascii="宋体" w:hAnsi="宋体"/>
          <w:sz w:val="24"/>
          <w:szCs w:val="24"/>
        </w:rPr>
      </w:pPr>
      <w:r>
        <w:rPr>
          <w:rFonts w:hint="eastAsia" w:ascii="宋体" w:hAnsi="宋体"/>
          <w:sz w:val="24"/>
          <w:szCs w:val="24"/>
        </w:rPr>
        <w:t xml:space="preserve">13.2磋商工作由采购代理机构负责组织，具体磋商事务由依法组建的磋商小组负责。</w:t>
      </w:r>
      <w:r/>
    </w:p>
    <w:p>
      <w:pPr>
        <w:ind w:firstLine="241"/>
        <w:spacing w:line="360" w:lineRule="auto"/>
        <w:rPr>
          <w:rFonts w:ascii="宋体" w:hAnsi="宋体"/>
          <w:b/>
          <w:sz w:val="24"/>
          <w:szCs w:val="24"/>
        </w:rPr>
      </w:pPr>
      <w:r>
        <w:rPr>
          <w:rFonts w:hint="eastAsia" w:ascii="宋体" w:hAnsi="宋体"/>
          <w:b/>
          <w:sz w:val="24"/>
          <w:szCs w:val="24"/>
        </w:rPr>
        <w:t xml:space="preserve">14、磋商程序</w:t>
      </w:r>
      <w:r/>
    </w:p>
    <w:p>
      <w:pPr>
        <w:ind w:firstLine="240"/>
        <w:spacing w:line="360" w:lineRule="auto"/>
        <w:rPr>
          <w:rFonts w:ascii="宋体" w:hAnsi="宋体"/>
          <w:sz w:val="24"/>
          <w:szCs w:val="24"/>
        </w:rPr>
      </w:pPr>
      <w:r>
        <w:rPr>
          <w:rFonts w:hint="eastAsia" w:ascii="宋体" w:hAnsi="宋体"/>
          <w:sz w:val="24"/>
          <w:szCs w:val="24"/>
        </w:rPr>
        <w:t xml:space="preserve">14.1对于通过资格性和符合性审查的供应商，磋商小组所有成员将集中与单一供应商在”政府采购管理交易系统（苏采云）”中分别进行磋商。</w:t>
      </w:r>
      <w:r/>
    </w:p>
    <w:p>
      <w:pPr>
        <w:ind w:firstLine="24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4.2</w:t>
      </w: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240"/>
        <w:spacing w:line="360" w:lineRule="auto"/>
        <w:rPr>
          <w:rFonts w:ascii="宋体" w:hAnsi="宋体"/>
          <w:sz w:val="24"/>
          <w:szCs w:val="24"/>
        </w:rPr>
      </w:pPr>
      <w:r>
        <w:rPr>
          <w:rFonts w:hint="eastAsia" w:ascii="宋体" w:hAnsi="宋体"/>
          <w:sz w:val="24"/>
          <w:szCs w:val="24"/>
        </w:rPr>
        <w:t xml:space="preserve">14.</w:t>
      </w:r>
      <w:r>
        <w:rPr>
          <w:rFonts w:ascii="宋体" w:hAnsi="宋体"/>
          <w:sz w:val="24"/>
          <w:szCs w:val="24"/>
        </w:rPr>
        <w:t xml:space="preserve">3</w:t>
      </w:r>
      <w:r>
        <w:rPr>
          <w:rFonts w:hint="eastAsia" w:ascii="宋体" w:hAnsi="宋体"/>
          <w:sz w:val="24"/>
          <w:szCs w:val="24"/>
        </w:rPr>
        <w:t xml:space="preserve">采购文件能够详细列明采购标的的技术、服务要求的，磋商结束后，磋商小组将要求所有实质性响应的供应商在规定时间内提交最后报价。</w:t>
      </w:r>
      <w:r/>
    </w:p>
    <w:p>
      <w:pPr>
        <w:ind w:firstLine="240"/>
        <w:spacing w:line="360" w:lineRule="auto"/>
        <w:rPr>
          <w:rFonts w:ascii="宋体" w:hAnsi="宋体"/>
          <w:sz w:val="24"/>
          <w:szCs w:val="24"/>
        </w:rPr>
      </w:pPr>
      <w:r>
        <w:rPr>
          <w:rFonts w:ascii="宋体" w:hAnsi="宋体"/>
          <w:sz w:val="24"/>
          <w:szCs w:val="24"/>
        </w:rPr>
        <w:t xml:space="preserve">14.4</w:t>
      </w:r>
      <w:r>
        <w:rPr>
          <w:rFonts w:hint="eastAsia" w:ascii="宋体" w:hAnsi="宋体"/>
          <w:sz w:val="24"/>
          <w:szCs w:val="24"/>
        </w:rPr>
        <w:t xml:space="preserve">采购文件不能详细列明采购标的的技术、服务要求，需经磋商由供应商提供最终设计方案或解决方案的，磋商结束后，磋商小组将按照少数服从多数的原则投票推荐不超过3家供应商的设计方案或者解决方案，并要求其在规定时间内提交最后报价。</w:t>
      </w:r>
      <w:r/>
    </w:p>
    <w:p>
      <w:pPr>
        <w:ind w:firstLine="240"/>
        <w:spacing w:line="360" w:lineRule="auto"/>
        <w:rPr>
          <w:rFonts w:ascii="宋体" w:hAnsi="宋体"/>
          <w:sz w:val="24"/>
          <w:szCs w:val="24"/>
        </w:rPr>
      </w:pPr>
      <w:r>
        <w:rPr>
          <w:rFonts w:ascii="宋体" w:hAnsi="宋体"/>
          <w:sz w:val="24"/>
          <w:szCs w:val="24"/>
        </w:rPr>
        <w:t xml:space="preserve">14.5</w:t>
      </w:r>
      <w:r>
        <w:rPr>
          <w:rFonts w:hint="eastAsia" w:ascii="宋体" w:hAnsi="宋体"/>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w:t>
      </w:r>
      <w:r>
        <w:rPr>
          <w:rFonts w:ascii="宋体" w:hAnsi="宋体"/>
          <w:sz w:val="24"/>
          <w:szCs w:val="24"/>
        </w:rPr>
        <w:t xml:space="preserve">2家。</w:t>
      </w:r>
      <w:r/>
    </w:p>
    <w:p>
      <w:pPr>
        <w:ind w:firstLine="240"/>
        <w:spacing w:line="360" w:lineRule="auto"/>
        <w:rPr>
          <w:rFonts w:ascii="宋体" w:hAnsi="宋体"/>
          <w:sz w:val="24"/>
          <w:szCs w:val="24"/>
        </w:rPr>
      </w:pPr>
      <w:r>
        <w:rPr>
          <w:rFonts w:hint="eastAsia" w:ascii="宋体" w:hAnsi="宋体"/>
          <w:sz w:val="24"/>
          <w:szCs w:val="24"/>
        </w:rPr>
        <w:t xml:space="preserve">14.</w:t>
      </w:r>
      <w:r>
        <w:rPr>
          <w:rFonts w:ascii="宋体" w:hAnsi="宋体"/>
          <w:sz w:val="24"/>
          <w:szCs w:val="24"/>
        </w:rPr>
        <w:t xml:space="preserve">6</w:t>
      </w:r>
      <w:r>
        <w:rPr>
          <w:rFonts w:hint="eastAsia" w:ascii="宋体" w:hAnsi="宋体"/>
          <w:sz w:val="24"/>
          <w:szCs w:val="24"/>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241"/>
        <w:spacing w:line="360" w:lineRule="auto"/>
        <w:rPr>
          <w:rFonts w:ascii="宋体" w:hAnsi="宋体" w:cs="Segoe UI"/>
          <w:b/>
          <w:sz w:val="24"/>
          <w:szCs w:val="24"/>
          <w:shd w:val="clear" w:color="auto" w:fill="fafafa"/>
        </w:rPr>
      </w:pPr>
      <w:r>
        <w:rPr>
          <w:rFonts w:hint="eastAsia" w:ascii="宋体" w:hAnsi="宋体" w:cs="仿宋"/>
          <w:b/>
          <w:bCs/>
          <w:sz w:val="24"/>
          <w:szCs w:val="24"/>
        </w:rPr>
        <w:t xml:space="preserve">14.</w:t>
      </w:r>
      <w:r>
        <w:rPr>
          <w:rFonts w:ascii="宋体" w:hAnsi="宋体" w:cs="仿宋"/>
          <w:b/>
          <w:bCs/>
          <w:sz w:val="24"/>
          <w:szCs w:val="24"/>
        </w:rPr>
        <w:t xml:space="preserve">7</w:t>
      </w:r>
      <w:r>
        <w:rPr>
          <w:rFonts w:hint="eastAsia" w:ascii="宋体" w:hAnsi="宋体"/>
        </w:rPr>
        <w:t xml:space="preserve">★</w:t>
      </w:r>
      <w:r>
        <w:rPr>
          <w:rFonts w:hint="eastAsia" w:ascii="宋体" w:hAnsi="宋体" w:cs="仿宋"/>
          <w:b/>
          <w:bCs/>
          <w:sz w:val="24"/>
          <w:szCs w:val="24"/>
        </w:rPr>
        <w:t xml:space="preserve">出现下列情形之一的响应文件按照无效处理：</w:t>
      </w:r>
      <w:r>
        <w:rPr>
          <w:rFonts w:ascii="宋体" w:hAnsi="宋体" w:cs="Segoe UI"/>
          <w:b/>
          <w:sz w:val="24"/>
          <w:szCs w:val="24"/>
          <w:shd w:val="clear" w:color="auto" w:fill="fafafa"/>
        </w:rPr>
        <w:t xml:space="preserve">（提供承诺书原件扫描上传至电子响应文件，格式自拟</w:t>
      </w:r>
      <w:r>
        <w:rPr>
          <w:rFonts w:hint="eastAsia" w:ascii="宋体" w:hAnsi="宋体" w:cs="Segoe UI"/>
          <w:b/>
          <w:sz w:val="24"/>
          <w:szCs w:val="24"/>
          <w:shd w:val="clear" w:color="auto" w:fill="fafafa"/>
        </w:rPr>
        <w:t xml:space="preserve">）</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（1）本章7.2、7.3加★项要求提供的证明材料缺失或无效的；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（2）不同供应商的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文件由同一单位或者个人编制；</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（3）不同供应商委托同一单位或者个人办理投标事宜；</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（4）不同供应商的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文件载明的项目管理成员或者联系人员为同一人；</w:t>
      </w:r>
      <w:r/>
    </w:p>
    <w:p>
      <w:pPr>
        <w:ind w:firstLine="241"/>
        <w:spacing w:line="360" w:lineRule="auto"/>
        <w:rPr>
          <w:rFonts w:ascii="宋体" w:hAnsi="宋体" w:cs="仿宋"/>
          <w:b/>
          <w:bCs/>
          <w:sz w:val="24"/>
          <w:szCs w:val="24"/>
          <w:lang w:eastAsia="zh-Hans"/>
        </w:rPr>
      </w:pPr>
      <w:r>
        <w:rPr>
          <w:rFonts w:hint="eastAsia" w:ascii="宋体" w:hAnsi="宋体" w:cs="仿宋"/>
          <w:b/>
          <w:bCs/>
          <w:sz w:val="24"/>
          <w:szCs w:val="24"/>
          <w:lang w:eastAsia="zh-Hans"/>
        </w:rPr>
        <w:t xml:space="preserve">（</w:t>
      </w:r>
      <w:r>
        <w:rPr>
          <w:rFonts w:ascii="宋体" w:hAnsi="宋体" w:cs="仿宋"/>
          <w:b/>
          <w:bCs/>
          <w:sz w:val="24"/>
          <w:szCs w:val="24"/>
          <w:lang w:eastAsia="zh-Hans"/>
        </w:rPr>
        <w:t xml:space="preserve">5</w:t>
      </w:r>
      <w:r>
        <w:rPr>
          <w:rFonts w:hint="eastAsia" w:ascii="宋体" w:hAnsi="宋体" w:cs="仿宋"/>
          <w:b/>
          <w:bCs/>
          <w:sz w:val="24"/>
          <w:szCs w:val="24"/>
          <w:lang w:eastAsia="zh-Hans"/>
        </w:rPr>
        <w:t xml:space="preserve">）未提供</w:t>
      </w:r>
      <w:r>
        <w:rPr>
          <w:rFonts w:hint="eastAsia" w:ascii="宋体" w:hAnsi="宋体" w:cs="仿宋"/>
          <w:b/>
          <w:bCs/>
          <w:sz w:val="24"/>
          <w:szCs w:val="24"/>
        </w:rPr>
        <w:t xml:space="preserve">《中小企业声明函》</w:t>
      </w:r>
      <w:r>
        <w:rPr>
          <w:rFonts w:hint="eastAsia" w:ascii="宋体" w:hAnsi="宋体" w:cs="仿宋"/>
          <w:b/>
          <w:bCs/>
          <w:sz w:val="24"/>
          <w:szCs w:val="24"/>
          <w:lang w:eastAsia="zh-Hans"/>
        </w:rPr>
        <w:t xml:space="preserve">；</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6</w:t>
      </w:r>
      <w:r>
        <w:rPr>
          <w:rFonts w:hint="eastAsia" w:ascii="宋体" w:hAnsi="宋体" w:cs="仿宋"/>
          <w:b/>
          <w:bCs/>
          <w:sz w:val="24"/>
          <w:szCs w:val="24"/>
        </w:rPr>
        <w:t xml:space="preserve">）不同供应商的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文件异常一致或者投标报价呈规律性差异；</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7</w:t>
      </w:r>
      <w:r>
        <w:rPr>
          <w:rFonts w:hint="eastAsia" w:ascii="宋体" w:hAnsi="宋体" w:cs="仿宋"/>
          <w:b/>
          <w:bCs/>
          <w:sz w:val="24"/>
          <w:szCs w:val="24"/>
        </w:rPr>
        <w:t xml:space="preserve">）不同供应商的</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文件相互混装；</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8</w:t>
      </w:r>
      <w:r>
        <w:rPr>
          <w:rFonts w:hint="eastAsia" w:ascii="宋体" w:hAnsi="宋体" w:cs="仿宋"/>
          <w:b/>
          <w:bCs/>
          <w:sz w:val="24"/>
          <w:szCs w:val="24"/>
        </w:rPr>
        <w:t xml:space="preserve">）不同供应商的</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保证金从同一单位或者个人的账户转出</w:t>
      </w:r>
      <w:r>
        <w:rPr>
          <w:rFonts w:hint="eastAsia" w:ascii="宋体" w:hAnsi="宋体" w:cs="仿宋"/>
          <w:b/>
          <w:bCs/>
          <w:sz w:val="24"/>
          <w:szCs w:val="24"/>
          <w:lang w:eastAsia="zh-Hans"/>
        </w:rPr>
        <w:t xml:space="preserve">（如有）</w:t>
      </w:r>
      <w:r>
        <w:rPr>
          <w:rFonts w:hint="eastAsia" w:ascii="宋体" w:hAnsi="宋体" w:cs="仿宋"/>
          <w:b/>
          <w:bCs/>
          <w:sz w:val="24"/>
          <w:szCs w:val="24"/>
        </w:rPr>
        <w:t xml:space="preserve">；</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9</w:t>
      </w:r>
      <w:r>
        <w:rPr>
          <w:rFonts w:hint="eastAsia" w:ascii="宋体" w:hAnsi="宋体" w:cs="仿宋"/>
          <w:b/>
          <w:bCs/>
          <w:sz w:val="24"/>
          <w:szCs w:val="24"/>
        </w:rPr>
        <w:t xml:space="preserve">）</w:t>
      </w:r>
      <w:r>
        <w:rPr>
          <w:rFonts w:hint="eastAsia" w:ascii="宋体" w:hAnsi="宋体" w:cs="仿宋"/>
          <w:b/>
          <w:bCs/>
          <w:sz w:val="24"/>
          <w:szCs w:val="24"/>
          <w:lang w:eastAsia="zh-Hans"/>
        </w:rPr>
        <w:t xml:space="preserve">响应</w:t>
      </w:r>
      <w:r>
        <w:rPr>
          <w:rFonts w:hint="eastAsia" w:ascii="宋体" w:hAnsi="宋体" w:cs="仿宋"/>
          <w:b/>
          <w:bCs/>
          <w:sz w:val="24"/>
          <w:szCs w:val="24"/>
        </w:rPr>
        <w:t xml:space="preserve">文件未按照</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文件规定要求签署、盖章的；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w:t>
      </w:r>
      <w:r>
        <w:rPr>
          <w:rFonts w:ascii="宋体" w:hAnsi="宋体" w:cs="仿宋"/>
          <w:b/>
          <w:bCs/>
          <w:sz w:val="24"/>
          <w:szCs w:val="24"/>
        </w:rPr>
        <w:t xml:space="preserve">10</w:t>
      </w:r>
      <w:r>
        <w:rPr>
          <w:rFonts w:hint="eastAsia" w:ascii="宋体" w:hAnsi="宋体" w:cs="仿宋"/>
          <w:b/>
          <w:bCs/>
          <w:sz w:val="24"/>
          <w:szCs w:val="24"/>
        </w:rPr>
        <w:t xml:space="preserve">）报价超过</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文件中规定的项目预算或者最高限价的；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1</w:t>
      </w:r>
      <w:r>
        <w:rPr>
          <w:rFonts w:hint="eastAsia" w:ascii="宋体" w:hAnsi="宋体" w:cs="仿宋"/>
          <w:b/>
          <w:bCs/>
          <w:sz w:val="24"/>
          <w:szCs w:val="24"/>
        </w:rPr>
        <w:t xml:space="preserve">）</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文件含有采购人不能接受的附加条件的；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2</w:t>
      </w:r>
      <w:r>
        <w:rPr>
          <w:rFonts w:hint="eastAsia" w:ascii="宋体" w:hAnsi="宋体" w:cs="仿宋"/>
          <w:b/>
          <w:bCs/>
          <w:sz w:val="24"/>
          <w:szCs w:val="24"/>
        </w:rPr>
        <w:t xml:space="preserve">）不同供应商的法定代表人或委托代理人有夫妻、直系血亲关系的；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3</w:t>
      </w:r>
      <w:r>
        <w:rPr>
          <w:rFonts w:hint="eastAsia" w:ascii="宋体" w:hAnsi="宋体" w:cs="仿宋"/>
          <w:b/>
          <w:bCs/>
          <w:sz w:val="24"/>
          <w:szCs w:val="24"/>
        </w:rPr>
        <w:t xml:space="preserve">）不同供应商的负责人为同一人或者存在控股、管理关系的；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4</w:t>
      </w:r>
      <w:r>
        <w:rPr>
          <w:rFonts w:hint="eastAsia" w:ascii="宋体" w:hAnsi="宋体" w:cs="仿宋"/>
          <w:b/>
          <w:bCs/>
          <w:sz w:val="24"/>
          <w:szCs w:val="24"/>
        </w:rPr>
        <w:t xml:space="preserve">）不同供应商的委托代理人(或法定代表人、项目经理、项目总监、项目负责人等)在采购文件发布日上月至</w:t>
      </w:r>
      <w:r>
        <w:rPr>
          <w:rFonts w:hint="eastAsia" w:ascii="宋体" w:hAnsi="宋体" w:cs="仿宋"/>
          <w:b/>
          <w:bCs/>
          <w:sz w:val="24"/>
          <w:szCs w:val="24"/>
          <w:lang w:eastAsia="zh-Hans"/>
        </w:rPr>
        <w:t xml:space="preserve">递交响应文件</w:t>
      </w:r>
      <w:r>
        <w:rPr>
          <w:rFonts w:hint="eastAsia" w:ascii="宋体" w:hAnsi="宋体" w:cs="仿宋"/>
          <w:b/>
          <w:bCs/>
          <w:sz w:val="24"/>
          <w:szCs w:val="24"/>
        </w:rPr>
        <w:t xml:space="preserve">截止日当月在同一单位缴纳社会保险的；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5</w:t>
      </w:r>
      <w:r>
        <w:rPr>
          <w:rFonts w:hint="eastAsia" w:ascii="宋体" w:hAnsi="宋体" w:cs="仿宋"/>
          <w:b/>
          <w:bCs/>
          <w:sz w:val="24"/>
          <w:szCs w:val="24"/>
        </w:rPr>
        <w:t xml:space="preserve">）供应商具有《南京市政府采购供应商信用管理工作暂行办法》宁财规[2018]10号第十一条、十二条所列严重失信行为的；</w:t>
      </w:r>
      <w:r/>
    </w:p>
    <w:p>
      <w:pPr>
        <w:ind w:firstLine="241"/>
        <w:spacing w:line="360" w:lineRule="auto"/>
        <w:rPr>
          <w:rFonts w:ascii="宋体" w:hAnsi="宋体" w:cs="仿宋"/>
          <w:b/>
          <w:bCs/>
          <w:sz w:val="24"/>
          <w:szCs w:val="24"/>
        </w:rPr>
      </w:pPr>
      <w:r>
        <w:rPr>
          <w:rFonts w:hint="eastAsia" w:ascii="宋体" w:hAnsi="宋体" w:cs="仿宋"/>
          <w:b/>
          <w:bCs/>
          <w:sz w:val="24"/>
          <w:szCs w:val="24"/>
        </w:rPr>
        <w:t xml:space="preserve">（1</w:t>
      </w:r>
      <w:r>
        <w:rPr>
          <w:rFonts w:ascii="宋体" w:hAnsi="宋体" w:cs="仿宋"/>
          <w:b/>
          <w:bCs/>
          <w:sz w:val="24"/>
          <w:szCs w:val="24"/>
        </w:rPr>
        <w:t xml:space="preserve">6</w:t>
      </w:r>
      <w:r>
        <w:rPr>
          <w:rFonts w:hint="eastAsia" w:ascii="宋体" w:hAnsi="宋体" w:cs="仿宋"/>
          <w:b/>
          <w:bCs/>
          <w:sz w:val="24"/>
          <w:szCs w:val="24"/>
        </w:rPr>
        <w:t xml:space="preserve">）法律、法规和</w:t>
      </w:r>
      <w:r>
        <w:rPr>
          <w:rFonts w:hint="eastAsia" w:ascii="宋体" w:hAnsi="宋体" w:cs="仿宋"/>
          <w:b/>
          <w:bCs/>
          <w:sz w:val="24"/>
          <w:szCs w:val="24"/>
          <w:lang w:eastAsia="zh-Hans"/>
        </w:rPr>
        <w:t xml:space="preserve">磋商</w:t>
      </w:r>
      <w:r>
        <w:rPr>
          <w:rFonts w:hint="eastAsia" w:ascii="宋体" w:hAnsi="宋体" w:cs="仿宋"/>
          <w:b/>
          <w:bCs/>
          <w:sz w:val="24"/>
          <w:szCs w:val="24"/>
        </w:rPr>
        <w:t xml:space="preserve">文件规定的其他无效情形。</w:t>
      </w:r>
      <w:r/>
    </w:p>
    <w:p>
      <w:pPr>
        <w:ind w:firstLine="241"/>
        <w:spacing w:line="360" w:lineRule="auto"/>
        <w:rPr>
          <w:rFonts w:ascii="宋体" w:hAnsi="宋体"/>
          <w:b/>
          <w:bCs/>
          <w:sz w:val="24"/>
          <w:szCs w:val="24"/>
        </w:rPr>
      </w:pPr>
      <w:r/>
      <w:bookmarkStart w:id="28" w:name="_Toc135643492"/>
      <w:r>
        <w:rPr>
          <w:rFonts w:hint="eastAsia" w:ascii="宋体" w:hAnsi="宋体"/>
          <w:b/>
          <w:bCs/>
          <w:sz w:val="24"/>
          <w:szCs w:val="24"/>
        </w:rPr>
        <w:t xml:space="preserve">14.</w:t>
      </w:r>
      <w:r>
        <w:rPr>
          <w:rFonts w:ascii="宋体" w:hAnsi="宋体"/>
          <w:b/>
          <w:bCs/>
          <w:sz w:val="24"/>
          <w:szCs w:val="24"/>
        </w:rPr>
        <w:t xml:space="preserve">8</w:t>
      </w:r>
      <w:r>
        <w:rPr>
          <w:rFonts w:hint="eastAsia" w:ascii="宋体" w:hAnsi="宋体"/>
          <w:b/>
          <w:bCs/>
          <w:sz w:val="24"/>
          <w:szCs w:val="24"/>
        </w:rPr>
        <w:t xml:space="preserve">出现下列情形之一的，磋商终止：</w:t>
      </w:r>
      <w:bookmarkEnd w:id="28"/>
      <w:r/>
      <w:r/>
    </w:p>
    <w:p>
      <w:pPr>
        <w:ind w:firstLine="241"/>
        <w:spacing w:line="360" w:lineRule="auto"/>
        <w:rPr>
          <w:rFonts w:ascii="宋体" w:hAnsi="宋体" w:cs="仿宋"/>
          <w:b/>
          <w:sz w:val="24"/>
          <w:szCs w:val="24"/>
        </w:rPr>
        <w:outlineLvl w:val="0"/>
      </w:pPr>
      <w:r/>
      <w:bookmarkStart w:id="29" w:name="_Toc135643493"/>
      <w:r>
        <w:rPr>
          <w:rFonts w:hint="eastAsia" w:ascii="宋体" w:hAnsi="宋体" w:cs="仿宋"/>
          <w:b/>
          <w:sz w:val="24"/>
          <w:szCs w:val="24"/>
        </w:rPr>
        <w:t xml:space="preserve">（1）因情况变化，不再符合规定的竞争性磋商采购人式适用情形的；</w:t>
      </w:r>
      <w:bookmarkEnd w:id="29"/>
      <w:r/>
      <w:r/>
    </w:p>
    <w:p>
      <w:pPr>
        <w:ind w:firstLine="241"/>
        <w:spacing w:line="360" w:lineRule="auto"/>
        <w:rPr>
          <w:rFonts w:ascii="宋体" w:hAnsi="宋体" w:cs="仿宋"/>
          <w:b/>
          <w:sz w:val="24"/>
          <w:szCs w:val="24"/>
        </w:rPr>
        <w:outlineLvl w:val="0"/>
      </w:pPr>
      <w:r/>
      <w:bookmarkStart w:id="30" w:name="_Toc135643494"/>
      <w:r>
        <w:rPr>
          <w:rFonts w:hint="eastAsia" w:ascii="宋体" w:hAnsi="宋体" w:cs="仿宋"/>
          <w:b/>
          <w:sz w:val="24"/>
          <w:szCs w:val="24"/>
        </w:rPr>
        <w:t xml:space="preserve">（2）所有供应商的响应文件被磋商小组认定为无效的；</w:t>
      </w:r>
      <w:bookmarkEnd w:id="30"/>
      <w:r/>
      <w:r/>
    </w:p>
    <w:p>
      <w:pPr>
        <w:ind w:firstLine="241"/>
        <w:spacing w:line="360" w:lineRule="auto"/>
        <w:rPr>
          <w:rFonts w:ascii="宋体" w:hAnsi="宋体" w:cs="仿宋"/>
          <w:b/>
          <w:sz w:val="24"/>
          <w:szCs w:val="24"/>
        </w:rPr>
        <w:outlineLvl w:val="0"/>
      </w:pPr>
      <w:r/>
      <w:bookmarkStart w:id="31" w:name="_Toc135643495"/>
      <w:r>
        <w:rPr>
          <w:rFonts w:hint="eastAsia" w:ascii="宋体" w:hAnsi="宋体" w:cs="仿宋"/>
          <w:b/>
          <w:sz w:val="24"/>
          <w:szCs w:val="24"/>
        </w:rPr>
        <w:t xml:space="preserve">（3）出现影响采购公正的违法、违规行为的；</w:t>
      </w:r>
      <w:bookmarkEnd w:id="31"/>
      <w:r/>
      <w:r/>
    </w:p>
    <w:p>
      <w:pPr>
        <w:ind w:firstLine="241"/>
        <w:spacing w:line="360" w:lineRule="auto"/>
        <w:rPr>
          <w:rFonts w:ascii="宋体" w:hAnsi="宋体" w:cs="仿宋"/>
          <w:b/>
          <w:sz w:val="24"/>
          <w:szCs w:val="24"/>
        </w:rPr>
        <w:outlineLvl w:val="0"/>
      </w:pPr>
      <w:r/>
      <w:bookmarkStart w:id="32" w:name="_Toc135643496"/>
      <w:r>
        <w:rPr>
          <w:rFonts w:hint="eastAsia" w:ascii="宋体" w:hAnsi="宋体" w:cs="仿宋"/>
          <w:b/>
          <w:sz w:val="24"/>
          <w:szCs w:val="24"/>
        </w:rPr>
        <w:t xml:space="preserve">（4）所有供应商的最终报价均</w:t>
      </w:r>
      <w:r>
        <w:rPr>
          <w:rFonts w:hint="eastAsia" w:ascii="宋体" w:hAnsi="宋体" w:cs="仿宋"/>
          <w:b/>
          <w:bCs/>
          <w:sz w:val="24"/>
          <w:szCs w:val="24"/>
        </w:rPr>
        <w:t xml:space="preserve">超过采购文件中规定的项目预算或者最高限价的</w:t>
      </w:r>
      <w:r>
        <w:rPr>
          <w:rFonts w:hint="eastAsia" w:ascii="宋体" w:hAnsi="宋体" w:cs="仿宋"/>
          <w:b/>
          <w:sz w:val="24"/>
          <w:szCs w:val="24"/>
        </w:rPr>
        <w:t xml:space="preserve">；</w:t>
      </w:r>
      <w:bookmarkEnd w:id="32"/>
      <w:r/>
      <w:r/>
    </w:p>
    <w:p>
      <w:pPr>
        <w:ind w:firstLine="241"/>
        <w:spacing w:line="360" w:lineRule="auto"/>
        <w:rPr>
          <w:rFonts w:ascii="宋体" w:hAnsi="宋体" w:cs="仿宋"/>
          <w:b/>
          <w:sz w:val="24"/>
          <w:szCs w:val="24"/>
        </w:rPr>
      </w:pPr>
      <w:r>
        <w:rPr>
          <w:rFonts w:hint="eastAsia" w:ascii="宋体" w:hAnsi="宋体" w:cs="仿宋"/>
          <w:b/>
          <w:sz w:val="24"/>
          <w:szCs w:val="24"/>
        </w:rPr>
        <w:t xml:space="preserve">（5）因重大变故，采购任务取消的。</w:t>
      </w:r>
      <w:r/>
    </w:p>
    <w:p>
      <w:pPr>
        <w:ind w:firstLine="241"/>
        <w:spacing w:line="360" w:lineRule="auto"/>
        <w:rPr>
          <w:rFonts w:ascii="宋体" w:hAnsi="宋体"/>
          <w:b/>
          <w:sz w:val="24"/>
          <w:szCs w:val="24"/>
        </w:rPr>
      </w:pPr>
      <w:r>
        <w:rPr>
          <w:rFonts w:hint="eastAsia" w:ascii="宋体" w:hAnsi="宋体"/>
          <w:b/>
          <w:sz w:val="24"/>
          <w:szCs w:val="24"/>
        </w:rPr>
        <w:t xml:space="preserve">15、评定成交方法和标准</w:t>
      </w:r>
      <w:r/>
    </w:p>
    <w:p>
      <w:pPr>
        <w:ind w:firstLine="240"/>
        <w:spacing w:line="360" w:lineRule="auto"/>
        <w:rPr>
          <w:rFonts w:ascii="宋体" w:hAnsi="宋体"/>
          <w:sz w:val="24"/>
          <w:szCs w:val="24"/>
        </w:rPr>
      </w:pPr>
      <w:r>
        <w:rPr>
          <w:rFonts w:hint="eastAsia" w:ascii="宋体" w:hAnsi="宋体"/>
          <w:sz w:val="24"/>
          <w:szCs w:val="24"/>
        </w:rPr>
        <w:t xml:space="preserve">15.1采用综合评分法。即在最大限度地满足竞争性磋商文件实质性要求前提下，按照磋商文件中规定的各项因素进行综合评审后，以评审总得分最高的供应商作为成交候选供应商或者成交供应商的评审方法。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240"/>
        <w:spacing w:line="360" w:lineRule="auto"/>
        <w:rPr>
          <w:rFonts w:ascii="宋体" w:hAnsi="宋体"/>
          <w:sz w:val="24"/>
          <w:szCs w:val="24"/>
        </w:rPr>
      </w:pPr>
      <w:r>
        <w:rPr>
          <w:rFonts w:hint="eastAsia" w:ascii="宋体" w:hAnsi="宋体"/>
          <w:sz w:val="24"/>
          <w:szCs w:val="24"/>
        </w:rPr>
        <w:t xml:space="preserve">15.2综合评审因素详见第三章成交标准。</w:t>
      </w:r>
      <w:r/>
    </w:p>
    <w:p>
      <w:pPr>
        <w:ind w:firstLine="241"/>
        <w:spacing w:line="360" w:lineRule="auto"/>
        <w:rPr>
          <w:rFonts w:ascii="宋体" w:hAnsi="宋体"/>
          <w:b/>
          <w:bCs/>
          <w:sz w:val="24"/>
          <w:szCs w:val="24"/>
        </w:rPr>
      </w:pPr>
      <w:r>
        <w:rPr>
          <w:rFonts w:hint="eastAsia" w:ascii="宋体" w:hAnsi="宋体"/>
          <w:b/>
          <w:bCs/>
          <w:sz w:val="24"/>
          <w:szCs w:val="24"/>
        </w:rPr>
        <w:t xml:space="preserve">16、确定成交候选供应商</w:t>
      </w:r>
      <w:r/>
    </w:p>
    <w:p>
      <w:pPr>
        <w:ind w:firstLine="240"/>
        <w:spacing w:line="360" w:lineRule="auto"/>
        <w:rPr>
          <w:rFonts w:ascii="宋体" w:hAnsi="宋体"/>
          <w:bCs/>
          <w:sz w:val="24"/>
          <w:szCs w:val="24"/>
        </w:rPr>
      </w:pPr>
      <w:r>
        <w:rPr>
          <w:rFonts w:hint="eastAsia" w:ascii="宋体" w:hAnsi="宋体"/>
          <w:sz w:val="24"/>
          <w:szCs w:val="24"/>
        </w:rPr>
        <w:t xml:space="preserve">16.1在综合比较与评价后按照得分高低顺序对供应商进行排列。得分相同的，按报价由低到高顺序排列。得分且报价相同的，按技术指标优劣顺序排列。磋商小组将综合排名第一的供应商确定为成交候选供应商。</w:t>
      </w:r>
      <w:r/>
    </w:p>
    <w:p>
      <w:pPr>
        <w:spacing w:line="360" w:lineRule="auto"/>
        <w:rPr>
          <w:rFonts w:ascii="宋体" w:hAnsi="宋体"/>
          <w:bCs/>
          <w:sz w:val="24"/>
          <w:szCs w:val="24"/>
        </w:rPr>
      </w:pPr>
      <w:r>
        <w:rPr>
          <w:rFonts w:hint="eastAsia" w:ascii="宋体" w:hAnsi="宋体"/>
          <w:sz w:val="24"/>
          <w:szCs w:val="24"/>
        </w:rPr>
        <w:t xml:space="preserve">  16.2磋商小组根据磋商过程和结果编写评审报告。</w:t>
      </w:r>
      <w:r/>
    </w:p>
    <w:p>
      <w:pPr>
        <w:spacing w:line="360" w:lineRule="auto"/>
        <w:widowControl/>
        <w:rPr>
          <w:rFonts w:ascii="宋体" w:hAnsi="宋体"/>
          <w:b/>
          <w:bCs/>
          <w:sz w:val="24"/>
          <w:szCs w:val="24"/>
        </w:rPr>
      </w:pPr>
      <w:r>
        <w:rPr>
          <w:rFonts w:hint="eastAsia" w:ascii="宋体" w:hAnsi="宋体"/>
          <w:b/>
          <w:bCs/>
          <w:sz w:val="24"/>
          <w:szCs w:val="24"/>
        </w:rPr>
        <w:t xml:space="preserve">  17、确定成交供应商</w:t>
      </w:r>
      <w:r/>
    </w:p>
    <w:p>
      <w:pPr>
        <w:ind w:firstLine="240"/>
        <w:spacing w:line="360" w:lineRule="auto"/>
        <w:widowControl/>
        <w:rPr>
          <w:rFonts w:ascii="宋体" w:hAnsi="宋体"/>
          <w:sz w:val="24"/>
          <w:szCs w:val="24"/>
        </w:rPr>
      </w:pPr>
      <w:r>
        <w:rPr>
          <w:rFonts w:hint="eastAsia" w:ascii="宋体" w:hAnsi="宋体"/>
          <w:sz w:val="24"/>
          <w:szCs w:val="24"/>
        </w:rPr>
        <w:t xml:space="preserve">17.1评审结果确定后，采购人在评审现场可根据成交候选人名单委托授权磋商小组直接确定成交供应商。</w:t>
      </w:r>
      <w:r/>
    </w:p>
    <w:p>
      <w:pPr>
        <w:ind w:firstLine="240"/>
        <w:spacing w:line="360" w:lineRule="auto"/>
        <w:widowControl/>
        <w:rPr>
          <w:rFonts w:ascii="宋体" w:hAnsi="宋体"/>
          <w:sz w:val="24"/>
          <w:szCs w:val="24"/>
        </w:rPr>
      </w:pPr>
      <w:r>
        <w:rPr>
          <w:rFonts w:hint="eastAsia" w:ascii="宋体" w:hAnsi="宋体"/>
          <w:sz w:val="24"/>
          <w:szCs w:val="24"/>
        </w:rPr>
        <w:t xml:space="preserve">17.2采购人如未授权委托直接确定成交供应商的，采购代理机构将在评审结束后2个工作日内将评审报告送采购人确认。</w:t>
      </w:r>
      <w:r/>
    </w:p>
    <w:p>
      <w:pPr>
        <w:ind w:firstLine="240"/>
        <w:spacing w:line="360" w:lineRule="auto"/>
        <w:widowControl/>
        <w:rPr>
          <w:rFonts w:ascii="宋体" w:hAnsi="宋体"/>
          <w:sz w:val="24"/>
          <w:szCs w:val="24"/>
        </w:rPr>
      </w:pPr>
      <w:r>
        <w:rPr>
          <w:rFonts w:hint="eastAsia" w:ascii="宋体" w:hAnsi="宋体"/>
          <w:sz w:val="24"/>
          <w:szCs w:val="24"/>
        </w:rPr>
        <w:t xml:space="preserve">17.3采购人在收到评审报告后5个工作日内，从评审报告提出的成交候选供应商中，按照排序由高到低的原则确定成交供应商。</w:t>
      </w:r>
      <w:r/>
    </w:p>
    <w:p>
      <w:pPr>
        <w:ind w:firstLine="240"/>
        <w:spacing w:line="360" w:lineRule="auto"/>
        <w:widowControl/>
        <w:rPr>
          <w:rFonts w:ascii="宋体" w:hAnsi="宋体"/>
          <w:b/>
          <w:bCs/>
          <w:sz w:val="24"/>
          <w:szCs w:val="24"/>
        </w:rPr>
      </w:pPr>
      <w:r>
        <w:rPr>
          <w:rFonts w:hint="eastAsia" w:ascii="宋体" w:hAnsi="宋体"/>
          <w:sz w:val="24"/>
          <w:szCs w:val="24"/>
        </w:rPr>
        <w:t xml:space="preserve">17.4成交供应商确定后，将在财政部门指定的政府采购信息发布媒体上公告，</w:t>
      </w:r>
      <w:r>
        <w:rPr>
          <w:rFonts w:hint="eastAsia" w:ascii="宋体" w:hAnsi="宋体"/>
          <w:sz w:val="24"/>
          <w:szCs w:val="24"/>
          <w:lang w:eastAsia="zh-Hans"/>
        </w:rPr>
        <w:t xml:space="preserve">公告期限</w:t>
      </w:r>
      <w:r>
        <w:rPr>
          <w:rFonts w:hint="eastAsia" w:ascii="宋体" w:hAnsi="宋体"/>
          <w:sz w:val="24"/>
          <w:szCs w:val="24"/>
        </w:rPr>
        <w:t xml:space="preserve">自</w:t>
      </w:r>
      <w:r>
        <w:rPr>
          <w:rFonts w:hint="eastAsia" w:ascii="宋体" w:hAnsi="宋体"/>
          <w:sz w:val="24"/>
          <w:szCs w:val="24"/>
          <w:lang w:eastAsia="zh-Hans"/>
        </w:rPr>
        <w:t xml:space="preserve">结果</w:t>
      </w:r>
      <w:r>
        <w:rPr>
          <w:rFonts w:hint="eastAsia" w:ascii="宋体" w:hAnsi="宋体"/>
          <w:sz w:val="24"/>
          <w:szCs w:val="24"/>
        </w:rPr>
        <w:t xml:space="preserve">公告发布之日起1个工作</w:t>
      </w:r>
      <w:r>
        <w:rPr>
          <w:rFonts w:hint="eastAsia" w:ascii="宋体" w:hAnsi="宋体"/>
          <w:sz w:val="24"/>
          <w:szCs w:val="24"/>
          <w:lang w:eastAsia="zh-Hans"/>
        </w:rPr>
        <w:t xml:space="preserve">。</w:t>
      </w:r>
      <w:r>
        <w:rPr>
          <w:rFonts w:hint="eastAsia" w:ascii="宋体" w:hAnsi="宋体"/>
          <w:b/>
          <w:bCs/>
          <w:sz w:val="24"/>
          <w:szCs w:val="24"/>
          <w:lang w:eastAsia="zh-Hans"/>
        </w:rPr>
        <w:t xml:space="preserve">成交供应商应在</w:t>
      </w:r>
      <w:r>
        <w:rPr>
          <w:rFonts w:ascii="宋体" w:hAnsi="宋体"/>
          <w:b/>
          <w:bCs/>
          <w:sz w:val="24"/>
          <w:szCs w:val="24"/>
          <w:lang w:eastAsia="zh-Hans"/>
        </w:rPr>
        <w:t xml:space="preserve">3</w:t>
      </w:r>
      <w:r>
        <w:rPr>
          <w:rFonts w:hint="eastAsia" w:ascii="宋体" w:hAnsi="宋体"/>
          <w:b/>
          <w:bCs/>
          <w:sz w:val="24"/>
          <w:szCs w:val="24"/>
          <w:lang w:eastAsia="zh-Hans"/>
        </w:rPr>
        <w:t xml:space="preserve">工作日内将“</w:t>
      </w:r>
      <w:r>
        <w:rPr>
          <w:rFonts w:ascii="宋体" w:hAnsi="宋体"/>
          <w:b/>
          <w:bCs/>
          <w:sz w:val="24"/>
          <w:szCs w:val="24"/>
        </w:rPr>
        <w:t xml:space="preserve">南京市政府采购供应商信用记录表暨信用承诺书</w:t>
      </w:r>
      <w:r>
        <w:rPr>
          <w:rFonts w:hint="eastAsia" w:ascii="宋体" w:hAnsi="宋体"/>
          <w:b/>
          <w:bCs/>
          <w:sz w:val="24"/>
          <w:szCs w:val="24"/>
          <w:lang w:eastAsia="zh-Hans"/>
        </w:rPr>
        <w:t xml:space="preserve">”替代的证明材料提交给采购代理机构核验，核验无误后由采购代理机构或采购人向成交</w:t>
      </w:r>
      <w:r>
        <w:rPr>
          <w:rFonts w:hint="eastAsia" w:ascii="宋体" w:hAnsi="宋体"/>
          <w:b/>
          <w:bCs/>
          <w:sz w:val="24"/>
          <w:szCs w:val="24"/>
        </w:rPr>
        <w:t xml:space="preserve">供应商发出</w:t>
      </w:r>
      <w:r>
        <w:rPr>
          <w:rFonts w:hint="eastAsia" w:ascii="宋体" w:hAnsi="宋体"/>
          <w:b/>
          <w:bCs/>
          <w:sz w:val="24"/>
          <w:szCs w:val="24"/>
          <w:lang w:eastAsia="zh-Hans"/>
        </w:rPr>
        <w:t xml:space="preserve">成交</w:t>
      </w:r>
      <w:r>
        <w:rPr>
          <w:rFonts w:hint="eastAsia" w:ascii="宋体" w:hAnsi="宋体"/>
          <w:b/>
          <w:bCs/>
          <w:sz w:val="24"/>
          <w:szCs w:val="24"/>
        </w:rPr>
        <w:t xml:space="preserve">通知书。</w:t>
      </w:r>
      <w:r/>
    </w:p>
    <w:p>
      <w:pPr>
        <w:ind w:firstLine="240"/>
        <w:spacing w:line="360" w:lineRule="auto"/>
        <w:rPr>
          <w:rFonts w:ascii="宋体" w:hAnsi="宋体"/>
          <w:sz w:val="24"/>
          <w:szCs w:val="24"/>
        </w:rPr>
      </w:pPr>
      <w:r>
        <w:rPr>
          <w:rFonts w:hint="eastAsia" w:ascii="宋体" w:hAnsi="宋体"/>
          <w:sz w:val="24"/>
          <w:szCs w:val="24"/>
        </w:rPr>
        <w:t xml:space="preserve">17.5成交通知书对采购人和成交供应商具有同等法律效力。</w:t>
      </w:r>
      <w:r/>
    </w:p>
    <w:p>
      <w:pPr>
        <w:ind w:firstLine="240"/>
        <w:spacing w:line="360" w:lineRule="auto"/>
        <w:tabs>
          <w:tab w:val="left" w:pos="1260" w:leader="none"/>
        </w:tabs>
        <w:rPr>
          <w:rFonts w:ascii="宋体" w:hAnsi="宋体"/>
          <w:sz w:val="24"/>
          <w:szCs w:val="24"/>
        </w:rPr>
      </w:pPr>
      <w:r>
        <w:rPr>
          <w:rFonts w:hint="eastAsia" w:ascii="宋体" w:hAnsi="宋体"/>
          <w:sz w:val="24"/>
          <w:szCs w:val="24"/>
        </w:rPr>
        <w:t xml:space="preserve">17.6采购代理机构对未成交的供应商不作未成交原因的解释。</w:t>
      </w:r>
      <w:r/>
    </w:p>
    <w:p>
      <w:pPr>
        <w:ind w:firstLine="240"/>
        <w:spacing w:line="360" w:lineRule="auto"/>
        <w:rPr>
          <w:rFonts w:ascii="宋体" w:hAnsi="宋体"/>
          <w:sz w:val="24"/>
          <w:szCs w:val="24"/>
        </w:rPr>
      </w:pPr>
      <w:r>
        <w:rPr>
          <w:rFonts w:hint="eastAsia" w:ascii="宋体" w:hAnsi="宋体"/>
          <w:sz w:val="24"/>
          <w:szCs w:val="24"/>
        </w:rPr>
        <w:t xml:space="preserve">17.7所有响应文件都将作为档案保存，不论成交与否，采购代理机构均不退回。</w:t>
      </w:r>
      <w:r/>
    </w:p>
    <w:p>
      <w:pPr>
        <w:ind w:firstLine="241"/>
        <w:spacing w:line="360" w:lineRule="auto"/>
        <w:rPr>
          <w:rFonts w:ascii="宋体" w:hAnsi="宋体"/>
          <w:b/>
          <w:bCs/>
          <w:sz w:val="24"/>
          <w:szCs w:val="24"/>
        </w:rPr>
      </w:pPr>
      <w:r>
        <w:rPr>
          <w:rFonts w:hint="eastAsia" w:ascii="宋体" w:hAnsi="宋体"/>
          <w:b/>
          <w:sz w:val="24"/>
          <w:szCs w:val="24"/>
        </w:rPr>
        <w:t xml:space="preserve">18、</w:t>
      </w:r>
      <w:r>
        <w:rPr>
          <w:rFonts w:hint="eastAsia" w:ascii="宋体" w:hAnsi="宋体"/>
          <w:b/>
          <w:bCs/>
          <w:sz w:val="24"/>
          <w:szCs w:val="24"/>
        </w:rPr>
        <w:t xml:space="preserve">签订合同</w:t>
      </w:r>
      <w:r/>
    </w:p>
    <w:p>
      <w:pPr>
        <w:ind w:firstLine="240"/>
        <w:spacing w:line="360" w:lineRule="auto"/>
        <w:rPr>
          <w:rFonts w:ascii="宋体" w:hAnsi="宋体"/>
          <w:sz w:val="24"/>
          <w:szCs w:val="24"/>
        </w:rPr>
      </w:pPr>
      <w:r>
        <w:rPr>
          <w:rFonts w:hint="eastAsia" w:ascii="宋体" w:hAnsi="宋体"/>
          <w:sz w:val="24"/>
          <w:szCs w:val="24"/>
        </w:rPr>
        <w:t xml:space="preserve">18.1成交供应商应当自成交通知书发出之日起三十日内，与采购人签订政府采购合同，所签订的合同不得对磋商文件和响应文件作实质性修改。</w:t>
      </w:r>
      <w:r>
        <w:rPr>
          <w:rFonts w:hint="eastAsia" w:ascii="宋体" w:hAnsi="宋体"/>
          <w:b/>
          <w:bCs/>
          <w:sz w:val="24"/>
          <w:szCs w:val="24"/>
          <w:lang w:eastAsia="zh-Hans"/>
        </w:rPr>
        <w:t xml:space="preserve">合同签订</w:t>
      </w:r>
      <w:r>
        <w:rPr>
          <w:rFonts w:hint="eastAsia" w:ascii="宋体" w:hAnsi="宋体"/>
          <w:b/>
          <w:bCs/>
          <w:sz w:val="24"/>
          <w:szCs w:val="24"/>
        </w:rPr>
        <w:t xml:space="preserve">之日起2个工作日内</w:t>
      </w:r>
      <w:r>
        <w:rPr>
          <w:rFonts w:hint="eastAsia" w:ascii="宋体" w:hAnsi="宋体"/>
          <w:b/>
          <w:bCs/>
          <w:sz w:val="24"/>
          <w:szCs w:val="24"/>
          <w:lang w:eastAsia="zh-Hans"/>
        </w:rPr>
        <w:t xml:space="preserve">应提交给采购代理机构盖章、并进行合同公示。</w:t>
      </w:r>
      <w:r/>
    </w:p>
    <w:p>
      <w:pPr>
        <w:ind w:firstLine="240"/>
        <w:spacing w:line="360" w:lineRule="auto"/>
        <w:rPr>
          <w:rFonts w:ascii="宋体" w:hAnsi="宋体"/>
          <w:sz w:val="24"/>
          <w:szCs w:val="24"/>
        </w:rPr>
      </w:pPr>
      <w:r>
        <w:rPr>
          <w:rFonts w:hint="eastAsia" w:ascii="宋体" w:hAnsi="宋体"/>
          <w:sz w:val="24"/>
          <w:szCs w:val="24"/>
        </w:rPr>
        <w:t xml:space="preserve">18.2采购人不得向成交供应商提出任何不合理的要求作为签订合同的条件，不得与成交供应商私下订立背离合同实质性内容的协议。</w:t>
      </w:r>
      <w:r/>
    </w:p>
    <w:p>
      <w:pPr>
        <w:ind w:firstLine="240"/>
        <w:spacing w:line="360" w:lineRule="auto"/>
        <w:rPr>
          <w:rFonts w:ascii="宋体" w:hAnsi="宋体"/>
          <w:sz w:val="24"/>
          <w:szCs w:val="24"/>
        </w:rPr>
      </w:pPr>
      <w:r>
        <w:rPr>
          <w:rFonts w:hint="eastAsia" w:ascii="宋体" w:hAnsi="宋体"/>
          <w:sz w:val="24"/>
          <w:szCs w:val="24"/>
        </w:rPr>
        <w:t xml:space="preserve">18.3除不可抗力等因素外，成交通知书发出后，采购人改变成交结果，或者成交供应商拒绝签订政府采购合同的，应当承担相应的法律责任。</w:t>
      </w:r>
      <w:r/>
    </w:p>
    <w:p>
      <w:pPr>
        <w:ind w:firstLine="241"/>
        <w:spacing w:line="360" w:lineRule="auto"/>
        <w:widowControl/>
        <w:rPr>
          <w:rFonts w:ascii="宋体" w:hAnsi="宋体"/>
          <w:b/>
          <w:bCs/>
          <w:sz w:val="24"/>
          <w:szCs w:val="24"/>
        </w:rPr>
      </w:pPr>
      <w:r>
        <w:rPr>
          <w:rFonts w:hint="eastAsia" w:ascii="宋体" w:hAnsi="宋体"/>
          <w:b/>
          <w:bCs/>
          <w:sz w:val="24"/>
          <w:szCs w:val="24"/>
        </w:rPr>
        <w:t xml:space="preserve">18.4成交供应商除发生法律规定的不能预见、不能避免并不能克服的客观情况外不得放弃或拒绝签订合同的。放弃或拒绝签订合同的，财政部门视情将其列入不良行为名单，在一至三年内禁止参加南京市博物总馆组织的政府采购活动，并予以通报。</w:t>
      </w:r>
      <w:r/>
    </w:p>
    <w:p>
      <w:pPr>
        <w:ind w:firstLine="240"/>
        <w:spacing w:line="360" w:lineRule="auto"/>
        <w:rPr>
          <w:rFonts w:ascii="宋体" w:hAnsi="宋体"/>
          <w:sz w:val="24"/>
          <w:szCs w:val="24"/>
        </w:rPr>
      </w:pPr>
      <w:r>
        <w:rPr>
          <w:rFonts w:hint="eastAsia" w:ascii="宋体" w:hAnsi="宋体"/>
          <w:sz w:val="24"/>
          <w:szCs w:val="24"/>
        </w:rPr>
        <w:t xml:space="preserve">18.5成交供应商拒绝签订政府采购合同的，或因不可抗力或者自身原因不能履行政府采购合同的，采购人可以视情与排位在成交供应商之后第一位的成交候选供应商签订政府采购合同，也可以重新开展采购活动。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240"/>
        <w:spacing w:line="360" w:lineRule="auto"/>
        <w:rPr>
          <w:rFonts w:ascii="宋体" w:hAnsi="宋体"/>
          <w:sz w:val="24"/>
          <w:szCs w:val="24"/>
        </w:rPr>
      </w:pPr>
      <w:r>
        <w:rPr>
          <w:rFonts w:hint="eastAsia" w:ascii="宋体" w:hAnsi="宋体"/>
          <w:sz w:val="24"/>
          <w:szCs w:val="24"/>
        </w:rPr>
        <w:t xml:space="preserve">18.6政府采购合同履行中，采购人需追加与合同标的相同的工程的，在不改变合同其他条款的前提下，可以与供应商协商签订补充合同，但所有补充合同的采购金额不得超过原合同采购金额的百分之十。</w:t>
      </w:r>
      <w:r/>
    </w:p>
    <w:p>
      <w:pPr>
        <w:ind w:firstLine="241"/>
        <w:spacing w:line="360" w:lineRule="auto"/>
        <w:rPr>
          <w:rFonts w:ascii="宋体" w:hAnsi="宋体"/>
          <w:b/>
          <w:bCs/>
          <w:sz w:val="24"/>
          <w:szCs w:val="24"/>
        </w:rPr>
        <w:outlineLvl w:val="0"/>
      </w:pPr>
      <w:r/>
      <w:bookmarkStart w:id="33" w:name="_Toc135643497"/>
      <w:r>
        <w:rPr>
          <w:rFonts w:hint="eastAsia" w:ascii="宋体" w:hAnsi="宋体"/>
          <w:b/>
          <w:bCs/>
          <w:sz w:val="24"/>
          <w:szCs w:val="24"/>
        </w:rPr>
        <w:t xml:space="preserve">五、询问、质疑、投诉和诚实信用</w:t>
      </w:r>
      <w:bookmarkEnd w:id="33"/>
      <w:r/>
      <w:r/>
    </w:p>
    <w:p>
      <w:pPr>
        <w:spacing w:line="360" w:lineRule="auto"/>
        <w:rPr>
          <w:rFonts w:ascii="宋体" w:hAnsi="宋体"/>
          <w:b/>
          <w:bCs/>
          <w:sz w:val="24"/>
          <w:szCs w:val="24"/>
        </w:rPr>
      </w:pPr>
      <w:r>
        <w:rPr>
          <w:rFonts w:hint="eastAsia" w:ascii="宋体" w:hAnsi="宋体"/>
          <w:b/>
          <w:bCs/>
          <w:sz w:val="24"/>
          <w:szCs w:val="24"/>
        </w:rPr>
        <w:t xml:space="preserve">  19、询问</w:t>
      </w:r>
      <w:r/>
    </w:p>
    <w:p>
      <w:pPr>
        <w:spacing w:line="360" w:lineRule="auto"/>
        <w:rPr>
          <w:rFonts w:ascii="宋体" w:hAnsi="宋体"/>
          <w:bCs/>
          <w:sz w:val="24"/>
          <w:szCs w:val="24"/>
        </w:rPr>
      </w:pPr>
      <w:r>
        <w:rPr>
          <w:rFonts w:hint="eastAsia" w:ascii="宋体" w:hAnsi="宋体"/>
          <w:sz w:val="24"/>
          <w:szCs w:val="24"/>
        </w:rPr>
        <w:t xml:space="preserve">  19.1供应商对采购活动事项有疑问的，可以依法向采购代理机构或采购人提出询问（口头或书面），采购人或者采购代理机构在三个工作日内对供应商依法提出的询问作出答复，但答复的内容不涉及商业秘密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bCs/>
          <w:sz w:val="24"/>
          <w:szCs w:val="24"/>
        </w:rPr>
        <w:t xml:space="preserve">。</w:t>
      </w:r>
      <w:r/>
    </w:p>
    <w:p>
      <w:pPr>
        <w:ind w:firstLine="240"/>
        <w:spacing w:line="360" w:lineRule="auto"/>
        <w:rPr>
          <w:rFonts w:ascii="宋体" w:hAnsi="宋体"/>
          <w:bCs/>
          <w:sz w:val="24"/>
          <w:szCs w:val="24"/>
        </w:rPr>
      </w:pPr>
      <w:r>
        <w:rPr>
          <w:rFonts w:hint="eastAsia" w:ascii="宋体" w:hAnsi="宋体"/>
          <w:bCs/>
          <w:sz w:val="24"/>
          <w:szCs w:val="24"/>
        </w:rPr>
        <w:t xml:space="preserve">19.2采购代理机构询问电话：郭工，</w:t>
      </w:r>
      <w:r>
        <w:rPr>
          <w:rFonts w:ascii="宋体" w:hAnsi="宋体"/>
          <w:sz w:val="24"/>
          <w:szCs w:val="24"/>
        </w:rPr>
        <w:t xml:space="preserve">15861820845</w:t>
      </w:r>
      <w:r/>
    </w:p>
    <w:p>
      <w:pPr>
        <w:spacing w:line="360" w:lineRule="auto"/>
        <w:rPr>
          <w:rFonts w:ascii="宋体" w:hAnsi="宋体"/>
          <w:b/>
          <w:bCs/>
          <w:sz w:val="24"/>
          <w:szCs w:val="24"/>
        </w:rPr>
      </w:pPr>
      <w:r>
        <w:rPr>
          <w:rFonts w:hint="eastAsia" w:ascii="宋体" w:hAnsi="宋体"/>
          <w:b/>
          <w:bCs/>
          <w:sz w:val="24"/>
          <w:szCs w:val="24"/>
        </w:rPr>
        <w:t xml:space="preserve">20、质疑</w:t>
      </w:r>
      <w:r/>
    </w:p>
    <w:p>
      <w:pPr>
        <w:spacing w:line="360" w:lineRule="auto"/>
        <w:shd w:val="clear" w:color="auto" w:fill="ffffff"/>
        <w:widowControl/>
        <w:rPr>
          <w:rFonts w:ascii="宋体" w:hAnsi="宋体"/>
          <w:sz w:val="24"/>
          <w:szCs w:val="24"/>
        </w:rPr>
      </w:pPr>
      <w:r>
        <w:rPr>
          <w:rFonts w:hint="eastAsia" w:ascii="宋体" w:hAnsi="宋体"/>
          <w:sz w:val="24"/>
          <w:szCs w:val="24"/>
        </w:rPr>
        <w:t xml:space="preserve"> 2</w:t>
      </w:r>
      <w:r>
        <w:rPr>
          <w:rFonts w:ascii="宋体" w:hAnsi="宋体"/>
          <w:sz w:val="24"/>
          <w:szCs w:val="24"/>
        </w:rPr>
        <w:t xml:space="preserve">0</w:t>
      </w:r>
      <w:r>
        <w:rPr>
          <w:rFonts w:hint="eastAsia" w:ascii="宋体" w:hAnsi="宋体"/>
          <w:sz w:val="24"/>
          <w:szCs w:val="24"/>
        </w:rPr>
        <w:t xml:space="preserve">.1供应商认为采购文件、采购过程和中标结果使自己的合法权益受到损害的，可以在知道或者应当知道其权益受到损害之日起七个工作日内，将书面质疑文件原件送达采购代理机构。</w:t>
      </w:r>
      <w:r/>
    </w:p>
    <w:p>
      <w:pPr>
        <w:jc w:val="left"/>
        <w:spacing w:line="360" w:lineRule="auto"/>
        <w:widowControl/>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.2 供应商的质疑行为应符合《政府采购质疑和投诉办法》（财政部令第 94 号） </w:t>
      </w:r>
      <w:r/>
    </w:p>
    <w:p>
      <w:pPr>
        <w:jc w:val="left"/>
        <w:spacing w:line="360" w:lineRule="auto"/>
        <w:widowControl/>
        <w:rPr>
          <w:rFonts w:ascii="宋体" w:hAnsi="宋体"/>
          <w:sz w:val="24"/>
          <w:szCs w:val="24"/>
        </w:rPr>
      </w:pPr>
      <w:r>
        <w:rPr>
          <w:rFonts w:hint="eastAsia" w:ascii="宋体" w:hAnsi="宋体"/>
          <w:sz w:val="24"/>
          <w:szCs w:val="24"/>
          <w:lang w:bidi="ar"/>
        </w:rPr>
        <w:t xml:space="preserve">相关规定，提出质疑的供应商应当是参与项目</w:t>
      </w:r>
      <w:r>
        <w:rPr>
          <w:rFonts w:hint="eastAsia" w:ascii="宋体" w:hAnsi="宋体"/>
          <w:sz w:val="24"/>
          <w:szCs w:val="24"/>
          <w:lang w:eastAsia="zh-Hans" w:bidi="ar"/>
        </w:rPr>
        <w:t xml:space="preserve">投标</w:t>
      </w:r>
      <w:r>
        <w:rPr>
          <w:rFonts w:hint="eastAsia" w:ascii="宋体" w:hAnsi="宋体"/>
          <w:sz w:val="24"/>
          <w:szCs w:val="24"/>
          <w:lang w:bidi="ar"/>
        </w:rPr>
        <w:t xml:space="preserve">活动的供应商，潜在供应商已依法获取</w:t>
      </w:r>
      <w:r>
        <w:rPr>
          <w:rFonts w:hint="eastAsia" w:ascii="宋体" w:hAnsi="宋体"/>
          <w:sz w:val="24"/>
          <w:szCs w:val="24"/>
          <w:lang w:eastAsia="zh-Hans" w:bidi="ar"/>
        </w:rPr>
        <w:t xml:space="preserve">采购文件</w:t>
      </w:r>
      <w:r>
        <w:rPr>
          <w:rFonts w:hint="eastAsia" w:ascii="宋体" w:hAnsi="宋体"/>
          <w:sz w:val="24"/>
          <w:szCs w:val="24"/>
          <w:lang w:bidi="ar"/>
        </w:rPr>
        <w:t xml:space="preserve">的，可以对</w:t>
      </w:r>
      <w:r>
        <w:rPr>
          <w:rFonts w:hint="eastAsia" w:ascii="宋体" w:hAnsi="宋体"/>
          <w:sz w:val="24"/>
          <w:szCs w:val="24"/>
          <w:lang w:eastAsia="zh-Hans" w:bidi="ar"/>
        </w:rPr>
        <w:t xml:space="preserve">磋商</w:t>
      </w:r>
      <w:r>
        <w:rPr>
          <w:rFonts w:hint="eastAsia" w:ascii="宋体" w:hAnsi="宋体"/>
          <w:sz w:val="24"/>
          <w:szCs w:val="24"/>
          <w:lang w:bidi="ar"/>
        </w:rPr>
        <w:t xml:space="preserve">文件提出质疑。 </w:t>
      </w:r>
      <w:r/>
    </w:p>
    <w:p>
      <w:pPr>
        <w:ind w:firstLine="240"/>
        <w:jc w:val="left"/>
        <w:spacing w:line="360" w:lineRule="auto"/>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.3 供应商应知其权益受到损害之日，是指： </w:t>
      </w:r>
      <w:r/>
    </w:p>
    <w:p>
      <w:pPr>
        <w:jc w:val="left"/>
        <w:spacing w:line="360" w:lineRule="auto"/>
        <w:widowControl/>
        <w:rPr>
          <w:rFonts w:ascii="宋体" w:hAnsi="宋体"/>
          <w:sz w:val="24"/>
          <w:szCs w:val="24"/>
        </w:rPr>
      </w:pPr>
      <w:r>
        <w:rPr>
          <w:rFonts w:hint="eastAsia" w:ascii="宋体" w:hAnsi="宋体"/>
          <w:sz w:val="24"/>
          <w:szCs w:val="24"/>
          <w:lang w:bidi="ar"/>
        </w:rPr>
        <w:t xml:space="preserve">（1）对</w:t>
      </w:r>
      <w:r>
        <w:rPr>
          <w:rFonts w:hint="eastAsia" w:ascii="宋体" w:hAnsi="宋体"/>
          <w:sz w:val="24"/>
          <w:szCs w:val="24"/>
          <w:lang w:eastAsia="zh-Hans" w:bidi="ar"/>
        </w:rPr>
        <w:t xml:space="preserve">磋商</w:t>
      </w:r>
      <w:r>
        <w:rPr>
          <w:rFonts w:hint="eastAsia" w:ascii="宋体" w:hAnsi="宋体"/>
          <w:sz w:val="24"/>
          <w:szCs w:val="24"/>
          <w:lang w:bidi="ar"/>
        </w:rPr>
        <w:t xml:space="preserve">文件提出质疑的，自获取</w:t>
      </w:r>
      <w:r>
        <w:rPr>
          <w:rFonts w:hint="eastAsia" w:ascii="宋体" w:hAnsi="宋体"/>
          <w:sz w:val="24"/>
          <w:szCs w:val="24"/>
          <w:lang w:eastAsia="zh-Hans" w:bidi="ar"/>
        </w:rPr>
        <w:t xml:space="preserve">磋商</w:t>
      </w:r>
      <w:r>
        <w:rPr>
          <w:rFonts w:hint="eastAsia" w:ascii="宋体" w:hAnsi="宋体"/>
          <w:sz w:val="24"/>
          <w:szCs w:val="24"/>
          <w:lang w:bidi="ar"/>
        </w:rPr>
        <w:t xml:space="preserve">文件或</w:t>
      </w:r>
      <w:r>
        <w:rPr>
          <w:rFonts w:hint="eastAsia" w:ascii="宋体" w:hAnsi="宋体"/>
          <w:sz w:val="24"/>
          <w:szCs w:val="24"/>
          <w:lang w:eastAsia="zh-Hans" w:bidi="ar"/>
        </w:rPr>
        <w:t xml:space="preserve">磋商</w:t>
      </w:r>
      <w:r>
        <w:rPr>
          <w:rFonts w:hint="eastAsia" w:ascii="宋体" w:hAnsi="宋体"/>
          <w:sz w:val="24"/>
          <w:szCs w:val="24"/>
          <w:lang w:bidi="ar"/>
        </w:rPr>
        <w:t xml:space="preserve">公告期限届满之日起计算； </w:t>
      </w:r>
      <w:r/>
    </w:p>
    <w:p>
      <w:pPr>
        <w:jc w:val="left"/>
        <w:spacing w:line="360" w:lineRule="auto"/>
        <w:widowControl/>
        <w:rPr>
          <w:rFonts w:ascii="宋体" w:hAnsi="宋体"/>
          <w:sz w:val="24"/>
          <w:szCs w:val="24"/>
        </w:rPr>
      </w:pPr>
      <w:r>
        <w:rPr>
          <w:rFonts w:hint="eastAsia" w:ascii="宋体" w:hAnsi="宋体"/>
          <w:sz w:val="24"/>
          <w:szCs w:val="24"/>
          <w:lang w:bidi="ar"/>
        </w:rPr>
        <w:t xml:space="preserve">（2）对</w:t>
      </w:r>
      <w:r>
        <w:rPr>
          <w:rFonts w:hint="eastAsia" w:ascii="宋体" w:hAnsi="宋体"/>
          <w:sz w:val="24"/>
          <w:szCs w:val="24"/>
          <w:lang w:eastAsia="zh-Hans" w:bidi="ar"/>
        </w:rPr>
        <w:t xml:space="preserve">磋商</w:t>
      </w:r>
      <w:r>
        <w:rPr>
          <w:rFonts w:hint="eastAsia" w:ascii="宋体" w:hAnsi="宋体"/>
          <w:sz w:val="24"/>
          <w:szCs w:val="24"/>
          <w:lang w:bidi="ar"/>
        </w:rPr>
        <w:t xml:space="preserve">过程提出质疑的，自</w:t>
      </w:r>
      <w:r>
        <w:rPr>
          <w:rFonts w:hint="eastAsia" w:ascii="宋体" w:hAnsi="宋体"/>
          <w:sz w:val="24"/>
          <w:szCs w:val="24"/>
          <w:lang w:eastAsia="zh-Hans" w:bidi="ar"/>
        </w:rPr>
        <w:t xml:space="preserve">磋商</w:t>
      </w:r>
      <w:r>
        <w:rPr>
          <w:rFonts w:hint="eastAsia" w:ascii="宋体" w:hAnsi="宋体"/>
          <w:sz w:val="24"/>
          <w:szCs w:val="24"/>
          <w:lang w:bidi="ar"/>
        </w:rPr>
        <w:t xml:space="preserve">各程序环节结束之日起计算； </w:t>
      </w:r>
      <w:r/>
    </w:p>
    <w:p>
      <w:pPr>
        <w:jc w:val="left"/>
        <w:spacing w:line="360" w:lineRule="auto"/>
        <w:widowControl/>
        <w:rPr>
          <w:rFonts w:ascii="宋体" w:hAnsi="宋体"/>
          <w:sz w:val="24"/>
          <w:szCs w:val="24"/>
        </w:rPr>
      </w:pPr>
      <w:r>
        <w:rPr>
          <w:rFonts w:hint="eastAsia" w:ascii="宋体" w:hAnsi="宋体"/>
          <w:sz w:val="24"/>
          <w:szCs w:val="24"/>
          <w:lang w:bidi="ar"/>
        </w:rPr>
        <w:t xml:space="preserve">（3）对</w:t>
      </w:r>
      <w:r>
        <w:rPr>
          <w:rFonts w:hint="eastAsia" w:ascii="宋体" w:hAnsi="宋体"/>
          <w:sz w:val="24"/>
          <w:szCs w:val="24"/>
          <w:lang w:eastAsia="zh-Hans" w:bidi="ar"/>
        </w:rPr>
        <w:t xml:space="preserve">成交</w:t>
      </w:r>
      <w:r>
        <w:rPr>
          <w:rFonts w:hint="eastAsia" w:ascii="宋体" w:hAnsi="宋体"/>
          <w:sz w:val="24"/>
          <w:szCs w:val="24"/>
          <w:lang w:bidi="ar"/>
        </w:rPr>
        <w:t xml:space="preserve">结果提出质疑的，自</w:t>
      </w:r>
      <w:r>
        <w:rPr>
          <w:rFonts w:hint="eastAsia" w:ascii="宋体" w:hAnsi="宋体"/>
          <w:sz w:val="24"/>
          <w:szCs w:val="24"/>
          <w:lang w:eastAsia="zh-Hans" w:bidi="ar"/>
        </w:rPr>
        <w:t xml:space="preserve">成交</w:t>
      </w:r>
      <w:r>
        <w:rPr>
          <w:rFonts w:hint="eastAsia" w:ascii="宋体" w:hAnsi="宋体"/>
          <w:sz w:val="24"/>
          <w:szCs w:val="24"/>
          <w:lang w:bidi="ar"/>
        </w:rPr>
        <w:t xml:space="preserve">结果公告期限届满之日起计算。 </w:t>
      </w:r>
      <w:r/>
    </w:p>
    <w:p>
      <w:pPr>
        <w:ind w:firstLine="240"/>
        <w:jc w:val="left"/>
        <w:spacing w:line="360" w:lineRule="auto"/>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.4供应商应在法定质疑期内一次性提出针对同一采购程序环节的质疑。 </w:t>
      </w:r>
      <w:r/>
    </w:p>
    <w:p>
      <w:pPr>
        <w:ind w:firstLine="240"/>
        <w:jc w:val="left"/>
        <w:spacing w:line="360" w:lineRule="auto"/>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.5 供应商提出质疑应当提交质疑函和必要的证明材料。质疑函应当包括下列内 </w:t>
      </w:r>
      <w:r/>
    </w:p>
    <w:p>
      <w:pPr>
        <w:jc w:val="left"/>
        <w:spacing w:line="360" w:lineRule="auto"/>
        <w:widowControl/>
        <w:rPr>
          <w:rFonts w:ascii="宋体" w:hAnsi="宋体"/>
          <w:sz w:val="24"/>
          <w:szCs w:val="24"/>
        </w:rPr>
      </w:pPr>
      <w:r>
        <w:rPr>
          <w:rFonts w:hint="eastAsia" w:ascii="宋体" w:hAnsi="宋体"/>
          <w:sz w:val="24"/>
          <w:szCs w:val="24"/>
          <w:lang w:bidi="ar"/>
        </w:rPr>
        <w:t xml:space="preserve">容：</w:t>
      </w:r>
      <w:r/>
    </w:p>
    <w:p>
      <w:pPr>
        <w:jc w:val="left"/>
        <w:spacing w:line="360" w:lineRule="auto"/>
        <w:widowControl/>
        <w:rPr>
          <w:rFonts w:ascii="宋体" w:hAnsi="宋体"/>
          <w:sz w:val="24"/>
          <w:szCs w:val="24"/>
        </w:rPr>
      </w:pPr>
      <w:r>
        <w:rPr>
          <w:rFonts w:hint="eastAsia" w:ascii="宋体" w:hAnsi="宋体"/>
          <w:sz w:val="24"/>
          <w:szCs w:val="24"/>
          <w:lang w:bidi="ar"/>
        </w:rPr>
        <w:t xml:space="preserve">（1）供应商的姓名或者名称、地址、邮编、联系人及联系电话； </w:t>
      </w:r>
      <w:r/>
    </w:p>
    <w:p>
      <w:pPr>
        <w:jc w:val="left"/>
        <w:spacing w:line="360" w:lineRule="auto"/>
        <w:widowControl/>
        <w:rPr>
          <w:rFonts w:ascii="宋体" w:hAnsi="宋体"/>
          <w:sz w:val="24"/>
          <w:szCs w:val="24"/>
        </w:rPr>
      </w:pPr>
      <w:r>
        <w:rPr>
          <w:rFonts w:hint="eastAsia" w:ascii="宋体" w:hAnsi="宋体"/>
          <w:sz w:val="24"/>
          <w:szCs w:val="24"/>
          <w:lang w:bidi="ar"/>
        </w:rPr>
        <w:t xml:space="preserve">（2）质疑项目的名称、编号； </w:t>
      </w:r>
      <w:r/>
    </w:p>
    <w:p>
      <w:pPr>
        <w:jc w:val="left"/>
        <w:spacing w:line="360" w:lineRule="auto"/>
        <w:widowControl/>
        <w:rPr>
          <w:rFonts w:ascii="宋体" w:hAnsi="宋体"/>
          <w:sz w:val="24"/>
          <w:szCs w:val="24"/>
        </w:rPr>
      </w:pPr>
      <w:r>
        <w:rPr>
          <w:rFonts w:hint="eastAsia" w:ascii="宋体" w:hAnsi="宋体"/>
          <w:sz w:val="24"/>
          <w:szCs w:val="24"/>
          <w:lang w:bidi="ar"/>
        </w:rPr>
        <w:t xml:space="preserve">（3）具体、明确的质疑事项和与质疑事项相关的请求； </w:t>
      </w:r>
      <w:r/>
    </w:p>
    <w:p>
      <w:pPr>
        <w:jc w:val="left"/>
        <w:spacing w:line="360" w:lineRule="auto"/>
        <w:widowControl/>
        <w:rPr>
          <w:rFonts w:ascii="宋体" w:hAnsi="宋体"/>
          <w:sz w:val="24"/>
          <w:szCs w:val="24"/>
        </w:rPr>
      </w:pPr>
      <w:r>
        <w:rPr>
          <w:rFonts w:hint="eastAsia" w:ascii="宋体" w:hAnsi="宋体"/>
          <w:sz w:val="24"/>
          <w:szCs w:val="24"/>
          <w:lang w:bidi="ar"/>
        </w:rPr>
        <w:t xml:space="preserve">（4）事实依据； </w:t>
      </w:r>
      <w:r/>
    </w:p>
    <w:p>
      <w:pPr>
        <w:jc w:val="left"/>
        <w:spacing w:line="360" w:lineRule="auto"/>
        <w:widowControl/>
        <w:rPr>
          <w:rFonts w:ascii="宋体" w:hAnsi="宋体"/>
          <w:sz w:val="24"/>
          <w:szCs w:val="24"/>
        </w:rPr>
      </w:pPr>
      <w:r>
        <w:rPr>
          <w:rFonts w:hint="eastAsia" w:ascii="宋体" w:hAnsi="宋体"/>
          <w:sz w:val="24"/>
          <w:szCs w:val="24"/>
          <w:lang w:bidi="ar"/>
        </w:rPr>
        <w:t xml:space="preserve">（5）必要的法律依据； </w:t>
      </w:r>
      <w:r/>
    </w:p>
    <w:p>
      <w:pPr>
        <w:jc w:val="left"/>
        <w:spacing w:line="360" w:lineRule="auto"/>
        <w:widowControl/>
        <w:rPr>
          <w:rFonts w:ascii="宋体" w:hAnsi="宋体"/>
          <w:sz w:val="24"/>
          <w:szCs w:val="24"/>
        </w:rPr>
      </w:pPr>
      <w:r>
        <w:rPr>
          <w:rFonts w:hint="eastAsia" w:ascii="宋体" w:hAnsi="宋体"/>
          <w:sz w:val="24"/>
          <w:szCs w:val="24"/>
          <w:lang w:bidi="ar"/>
        </w:rPr>
        <w:t xml:space="preserve">（6）提出质疑的日期</w:t>
      </w:r>
      <w:r>
        <w:rPr>
          <w:rFonts w:hint="eastAsia" w:ascii="宋体" w:hAnsi="宋体"/>
          <w:sz w:val="24"/>
          <w:szCs w:val="24"/>
          <w:lang w:eastAsia="zh-Hans" w:bidi="ar"/>
        </w:rPr>
        <w:t xml:space="preserve">；</w:t>
      </w:r>
      <w:r>
        <w:rPr>
          <w:rFonts w:hint="eastAsia" w:ascii="宋体" w:hAnsi="宋体"/>
          <w:sz w:val="24"/>
          <w:szCs w:val="24"/>
          <w:lang w:bidi="ar"/>
        </w:rPr>
        <w:t xml:space="preserve"> </w:t>
      </w:r>
      <w:r/>
    </w:p>
    <w:p>
      <w:pPr>
        <w:jc w:val="left"/>
        <w:spacing w:line="360" w:lineRule="auto"/>
        <w:widowControl/>
        <w:rPr>
          <w:rFonts w:ascii="宋体" w:hAnsi="宋体"/>
          <w:sz w:val="24"/>
          <w:szCs w:val="24"/>
        </w:rPr>
      </w:pPr>
      <w:r>
        <w:rPr>
          <w:rFonts w:hint="eastAsia" w:ascii="宋体" w:hAnsi="宋体"/>
          <w:sz w:val="24"/>
          <w:szCs w:val="24"/>
          <w:lang w:bidi="ar"/>
        </w:rPr>
        <w:t xml:space="preserve">（7）供应商为自然人的，应当由本人签字；供应商为法人或者其他组织的，应当由法定代表人、主要负责人或者其授权代表签字或者盖章，并加盖公章。</w:t>
      </w:r>
      <w:r>
        <w:rPr>
          <w:rFonts w:hint="eastAsia" w:ascii="宋体" w:hAnsi="宋体"/>
          <w:sz w:val="24"/>
          <w:szCs w:val="24"/>
          <w:lang w:eastAsia="zh-Hans" w:bidi="ar"/>
        </w:rPr>
        <w:t xml:space="preserve">委托</w:t>
      </w:r>
      <w:r>
        <w:rPr>
          <w:rFonts w:hint="eastAsia" w:ascii="宋体" w:hAnsi="宋体"/>
          <w:sz w:val="24"/>
          <w:szCs w:val="24"/>
          <w:lang w:bidi="ar"/>
        </w:rPr>
        <w:t xml:space="preserve">代理人提出</w:t>
      </w:r>
      <w:r>
        <w:rPr>
          <w:rFonts w:hint="eastAsia" w:ascii="宋体" w:hAnsi="宋体"/>
          <w:sz w:val="24"/>
          <w:szCs w:val="24"/>
          <w:lang w:eastAsia="zh-Hans" w:bidi="ar"/>
        </w:rPr>
        <w:t xml:space="preserve">的</w:t>
      </w:r>
      <w:r>
        <w:rPr>
          <w:rFonts w:hint="eastAsia" w:ascii="宋体" w:hAnsi="宋体"/>
          <w:sz w:val="24"/>
          <w:szCs w:val="24"/>
          <w:lang w:bidi="ar"/>
        </w:rPr>
        <w:t xml:space="preserve">质疑，应当提交供应商签署的授权委托书。其授权委托书应当载明</w:t>
      </w:r>
      <w:r>
        <w:rPr>
          <w:rFonts w:hint="eastAsia" w:ascii="宋体" w:hAnsi="宋体"/>
          <w:sz w:val="24"/>
          <w:szCs w:val="24"/>
          <w:lang w:eastAsia="zh-Hans" w:bidi="ar"/>
        </w:rPr>
        <w:t xml:space="preserve">委托</w:t>
      </w:r>
      <w:r>
        <w:rPr>
          <w:rFonts w:hint="eastAsia" w:ascii="宋体" w:hAnsi="宋体"/>
          <w:sz w:val="24"/>
          <w:szCs w:val="24"/>
          <w:lang w:bidi="ar"/>
        </w:rPr>
        <w:t xml:space="preserve">代理人的姓名或者名称、代理事项、具体权限、期限和相关事项。 </w:t>
      </w:r>
      <w:r/>
    </w:p>
    <w:p>
      <w:pPr>
        <w:ind w:firstLine="240"/>
        <w:spacing w:line="360" w:lineRule="auto"/>
        <w:shd w:val="clear" w:color="auto" w:fill="ffffff"/>
        <w:widowControl/>
        <w:rPr>
          <w:rFonts w:ascii="宋体" w:hAnsi="宋体"/>
          <w:sz w:val="24"/>
          <w:szCs w:val="24"/>
        </w:rPr>
      </w:pPr>
      <w:r>
        <w:rPr>
          <w:rFonts w:hint="eastAsia" w:ascii="宋体" w:hAnsi="宋体"/>
          <w:sz w:val="24"/>
          <w:szCs w:val="24"/>
          <w:lang w:bidi="ar"/>
        </w:rPr>
        <w:t xml:space="preserve">2</w:t>
      </w:r>
      <w:r>
        <w:rPr>
          <w:rFonts w:ascii="宋体" w:hAnsi="宋体"/>
          <w:sz w:val="24"/>
          <w:szCs w:val="24"/>
          <w:lang w:bidi="ar"/>
        </w:rPr>
        <w:t xml:space="preserve">0</w:t>
      </w:r>
      <w:r>
        <w:rPr>
          <w:rFonts w:hint="eastAsia" w:ascii="宋体" w:hAnsi="宋体"/>
          <w:sz w:val="24"/>
          <w:szCs w:val="24"/>
          <w:lang w:bidi="ar"/>
        </w:rPr>
        <w:t xml:space="preserve">.6 供应商不得虚假质疑和恶意质疑，并对质疑内容的真实性承担责任。供应商或者其他利害关系人通过捏造事实、伪造证明材料等方式提出</w:t>
      </w:r>
      <w:r>
        <w:rPr>
          <w:rFonts w:ascii="宋体" w:hAnsi="宋体"/>
          <w:sz w:val="24"/>
          <w:szCs w:val="24"/>
          <w:lang w:bidi="ar"/>
        </w:rPr>
        <w:t xml:space="preserve">异议或投诉，阻碍</w:t>
      </w:r>
      <w:r>
        <w:rPr>
          <w:rFonts w:hint="eastAsia" w:ascii="宋体" w:hAnsi="宋体"/>
          <w:sz w:val="24"/>
          <w:szCs w:val="24"/>
          <w:lang w:eastAsia="zh-Hans" w:bidi="ar"/>
        </w:rPr>
        <w:t xml:space="preserve">磋商</w:t>
      </w:r>
      <w:r>
        <w:rPr>
          <w:rFonts w:ascii="宋体" w:hAnsi="宋体"/>
          <w:sz w:val="24"/>
          <w:szCs w:val="24"/>
          <w:lang w:bidi="ar"/>
        </w:rPr>
        <w:t xml:space="preserve">活动正常进行的，属于严重不良行为，采购代理机构将提请财政部门将其列入不良行为记录名单，并依法予以处罚。</w:t>
      </w:r>
      <w:r/>
    </w:p>
    <w:p>
      <w:pPr>
        <w:spacing w:line="360" w:lineRule="auto"/>
        <w:rPr>
          <w:rFonts w:ascii="宋体" w:hAnsi="宋体"/>
          <w:sz w:val="24"/>
          <w:szCs w:val="24"/>
        </w:rPr>
      </w:pPr>
      <w:r>
        <w:rPr>
          <w:rFonts w:hint="eastAsia" w:ascii="宋体" w:hAnsi="宋体"/>
          <w:sz w:val="24"/>
          <w:szCs w:val="24"/>
        </w:rPr>
        <w:t xml:space="preserve">  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采购代理机构在收到供应商的书面质疑后将及时组织调查核实，在七个工作日内作出答复，并以书面或电子邮件形式通知质疑供应商和其他有关供应商，答复的内容不涉及商业秘密。</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质疑联系方式</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采购代理机构名称：宏信天德工程顾问有限公司</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采购代理机构地址：</w:t>
      </w:r>
      <w:r>
        <w:rPr>
          <w:rFonts w:ascii="宋体" w:hAnsi="宋体"/>
          <w:sz w:val="24"/>
          <w:szCs w:val="24"/>
        </w:rPr>
        <w:t xml:space="preserve">南京市</w:t>
      </w:r>
      <w:r>
        <w:rPr>
          <w:rFonts w:hint="eastAsia" w:ascii="宋体" w:hAnsi="宋体"/>
          <w:sz w:val="24"/>
          <w:szCs w:val="24"/>
        </w:rPr>
        <w:t xml:space="preserve">浦口区浦东北路5号扬子江数字基地B区25栋301室</w:t>
      </w:r>
      <w:r/>
    </w:p>
    <w:p>
      <w:pPr>
        <w:ind w:firstLine="240"/>
        <w:spacing w:line="360" w:lineRule="auto"/>
        <w:shd w:val="clear" w:color="auto" w:fill="ffffff"/>
        <w:widowControl/>
        <w:rPr>
          <w:rFonts w:ascii="宋体" w:hAnsi="宋体"/>
          <w:sz w:val="24"/>
          <w:szCs w:val="24"/>
        </w:rPr>
      </w:pPr>
      <w:r>
        <w:rPr>
          <w:rFonts w:hint="eastAsia" w:ascii="宋体" w:hAnsi="宋体"/>
          <w:sz w:val="24"/>
          <w:szCs w:val="24"/>
        </w:rPr>
        <w:t xml:space="preserve">联系人：郭工 </w:t>
      </w:r>
      <w:r>
        <w:rPr>
          <w:rFonts w:ascii="宋体" w:hAnsi="宋体"/>
          <w:sz w:val="24"/>
          <w:szCs w:val="24"/>
        </w:rPr>
        <w:t xml:space="preserve">  </w:t>
      </w:r>
      <w:r>
        <w:rPr>
          <w:rFonts w:hint="eastAsia" w:ascii="宋体" w:hAnsi="宋体"/>
          <w:sz w:val="24"/>
          <w:szCs w:val="24"/>
        </w:rPr>
        <w:t xml:space="preserve">质疑咨询电话：</w:t>
      </w:r>
      <w:r>
        <w:rPr>
          <w:rFonts w:ascii="宋体" w:hAnsi="宋体"/>
          <w:sz w:val="24"/>
          <w:szCs w:val="24"/>
        </w:rPr>
        <w:t xml:space="preserve">15861820845</w:t>
      </w:r>
      <w:r>
        <w:rPr>
          <w:rFonts w:hint="eastAsia" w:ascii="宋体" w:hAnsi="宋体"/>
          <w:sz w:val="24"/>
          <w:szCs w:val="24"/>
        </w:rPr>
        <w:t xml:space="preserve"> </w:t>
      </w:r>
      <w:r/>
    </w:p>
    <w:p>
      <w:pPr>
        <w:spacing w:line="360" w:lineRule="auto"/>
        <w:rPr>
          <w:rFonts w:ascii="宋体" w:hAnsi="宋体"/>
          <w:sz w:val="24"/>
          <w:szCs w:val="24"/>
        </w:rPr>
      </w:pPr>
      <w:r>
        <w:rPr>
          <w:rFonts w:hint="eastAsia" w:ascii="宋体" w:hAnsi="宋体"/>
          <w:b/>
          <w:bCs/>
          <w:sz w:val="24"/>
          <w:szCs w:val="24"/>
        </w:rPr>
        <w:t xml:space="preserve">  21、投诉</w:t>
      </w:r>
      <w:r/>
    </w:p>
    <w:p>
      <w:pPr>
        <w:spacing w:line="360" w:lineRule="auto"/>
        <w:rPr>
          <w:rFonts w:ascii="宋体" w:hAnsi="宋体"/>
          <w:sz w:val="24"/>
          <w:szCs w:val="24"/>
        </w:rPr>
      </w:pPr>
      <w:r>
        <w:rPr>
          <w:rFonts w:hint="eastAsia" w:ascii="宋体" w:hAnsi="宋体"/>
          <w:sz w:val="24"/>
          <w:szCs w:val="24"/>
        </w:rPr>
        <w:t xml:space="preserve">  21.1质疑供应商对采购人、采购代理机构的答复不满意或者采购人、采购代理机构未在规定的时间内作出答复的，可以在答复期满后十五个工作日内向同级政府采购监督管理部门投诉。</w:t>
      </w:r>
      <w:r/>
    </w:p>
    <w:p>
      <w:pPr>
        <w:spacing w:line="360" w:lineRule="auto"/>
        <w:rPr>
          <w:rFonts w:ascii="宋体" w:hAnsi="宋体"/>
          <w:b/>
          <w:bCs/>
          <w:sz w:val="24"/>
          <w:szCs w:val="24"/>
        </w:rPr>
      </w:pPr>
      <w:r>
        <w:rPr>
          <w:rFonts w:hint="eastAsia" w:ascii="宋体" w:hAnsi="宋体"/>
          <w:b/>
          <w:bCs/>
          <w:sz w:val="24"/>
          <w:szCs w:val="24"/>
        </w:rPr>
        <w:t xml:space="preserve">  22、诚实信用</w:t>
      </w:r>
      <w:r/>
    </w:p>
    <w:p>
      <w:pPr>
        <w:spacing w:line="360" w:lineRule="auto"/>
        <w:rPr>
          <w:rFonts w:ascii="宋体" w:hAnsi="宋体"/>
          <w:sz w:val="24"/>
          <w:szCs w:val="24"/>
        </w:rPr>
      </w:pPr>
      <w:r>
        <w:rPr>
          <w:rFonts w:hint="eastAsia" w:ascii="宋体" w:hAnsi="宋体"/>
          <w:sz w:val="24"/>
          <w:szCs w:val="24"/>
        </w:rPr>
        <w:t xml:space="preserve">  22.1供应商之间不得相互串通报价，不得妨碍其他供应商的公平竞争，不得损害采购人和其他供应商的合法权益。</w:t>
      </w:r>
      <w:r/>
    </w:p>
    <w:p>
      <w:pPr>
        <w:spacing w:line="360" w:lineRule="auto"/>
        <w:rPr>
          <w:rFonts w:ascii="宋体" w:hAnsi="宋体"/>
          <w:sz w:val="24"/>
          <w:szCs w:val="24"/>
        </w:rPr>
      </w:pPr>
      <w:r>
        <w:rPr>
          <w:rFonts w:hint="eastAsia" w:ascii="宋体" w:hAnsi="宋体"/>
          <w:sz w:val="24"/>
          <w:szCs w:val="24"/>
        </w:rPr>
        <w:t xml:space="preserve">  22.2供应商不得以向采购代理机构工作人员、磋商小组行贿或者采取其他不正当手段谋取中标。经查实供应商有此行为的，政府采购监督管理部门将供应商列入不良行为记录名单，按照政府采购法有关规定处理。</w:t>
      </w:r>
      <w:r/>
    </w:p>
    <w:p>
      <w:pPr>
        <w:jc w:val="left"/>
        <w:spacing w:line="360" w:lineRule="auto"/>
        <w:rPr>
          <w:rFonts w:ascii="宋体" w:hAnsi="宋体"/>
          <w:sz w:val="24"/>
          <w:szCs w:val="24"/>
        </w:rPr>
      </w:pPr>
      <w:r>
        <w:rPr>
          <w:rFonts w:hint="eastAsia" w:ascii="宋体" w:hAnsi="宋体"/>
          <w:sz w:val="24"/>
          <w:szCs w:val="24"/>
        </w:rPr>
        <w:t xml:space="preserve">  22.3供应商不得虚假承诺，否则，按照提供虚假材料谋取中标成交处理。</w:t>
      </w:r>
      <w:r/>
    </w:p>
    <w:p>
      <w:pPr>
        <w:ind w:firstLine="240"/>
        <w:spacing w:line="360" w:lineRule="auto"/>
        <w:rPr>
          <w:rFonts w:ascii="宋体" w:hAnsi="宋体"/>
          <w:b/>
          <w:sz w:val="32"/>
          <w:szCs w:val="44"/>
        </w:rPr>
      </w:pPr>
      <w:r>
        <w:rPr>
          <w:rFonts w:hint="eastAsia" w:ascii="宋体" w:hAnsi="宋体"/>
          <w:sz w:val="24"/>
          <w:szCs w:val="24"/>
        </w:rPr>
        <w:t xml:space="preserve">22.4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firstLine="241"/>
        <w:jc w:val="left"/>
        <w:spacing w:line="360" w:lineRule="auto"/>
        <w:tabs>
          <w:tab w:val="left" w:pos="482" w:leader="none"/>
        </w:tabs>
        <w:rPr>
          <w:rFonts w:ascii="宋体" w:hAnsi="宋体"/>
          <w:b/>
          <w:bCs/>
          <w:sz w:val="24"/>
          <w:szCs w:val="24"/>
          <w:lang w:eastAsia="zh-Hans"/>
        </w:rPr>
        <w:outlineLvl w:val="0"/>
      </w:pPr>
      <w:r/>
      <w:bookmarkStart w:id="34" w:name="_Toc135643498"/>
      <w:r>
        <w:rPr>
          <w:rFonts w:ascii="宋体" w:hAnsi="宋体"/>
          <w:b/>
          <w:bCs/>
          <w:sz w:val="24"/>
          <w:szCs w:val="24"/>
          <w:lang w:eastAsia="zh-Hans"/>
        </w:rPr>
        <w:t xml:space="preserve">23</w:t>
      </w:r>
      <w:r>
        <w:rPr>
          <w:rFonts w:hint="eastAsia" w:ascii="宋体" w:hAnsi="宋体"/>
          <w:b/>
          <w:bCs/>
          <w:sz w:val="24"/>
          <w:szCs w:val="24"/>
          <w:lang w:eastAsia="zh-Hans"/>
        </w:rPr>
        <w:t xml:space="preserve">、</w:t>
      </w:r>
      <w:r>
        <w:rPr>
          <w:rFonts w:ascii="宋体" w:hAnsi="宋体"/>
          <w:b/>
          <w:bCs/>
          <w:sz w:val="24"/>
          <w:szCs w:val="24"/>
          <w:lang w:eastAsia="zh-Hans"/>
        </w:rPr>
        <w:tab/>
      </w:r>
      <w:r>
        <w:rPr>
          <w:rFonts w:hint="eastAsia" w:ascii="宋体" w:hAnsi="宋体"/>
          <w:b/>
          <w:bCs/>
          <w:sz w:val="24"/>
          <w:szCs w:val="24"/>
          <w:lang w:eastAsia="zh-Hans"/>
        </w:rPr>
        <w:t xml:space="preserve">违反信用承诺的法律责任</w:t>
      </w:r>
      <w:bookmarkEnd w:id="34"/>
      <w:r/>
      <w:r/>
    </w:p>
    <w:p>
      <w:pPr>
        <w:jc w:val="left"/>
        <w:spacing w:line="360" w:lineRule="auto"/>
        <w:tabs>
          <w:tab w:val="left" w:pos="482" w:leader="none"/>
        </w:tabs>
        <w:rPr>
          <w:rFonts w:ascii="宋体" w:hAnsi="宋体" w:cs="黑体"/>
          <w:bCs/>
          <w:sz w:val="32"/>
          <w:szCs w:val="44"/>
        </w:rPr>
        <w:outlineLvl w:val="0"/>
      </w:pPr>
      <w:r/>
      <w:bookmarkStart w:id="35" w:name="_Toc135643499"/>
      <w:r>
        <w:rPr>
          <w:rFonts w:hint="eastAsia" w:ascii="宋体" w:hAnsi="宋体"/>
          <w:b/>
          <w:bCs/>
          <w:sz w:val="24"/>
          <w:szCs w:val="24"/>
          <w:lang w:eastAsia="zh-Han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bookmarkEnd w:id="35"/>
      <w:r/>
      <w:r/>
    </w:p>
    <w:p>
      <w:pPr>
        <w:pStyle w:val="825"/>
        <w:ind w:firstLine="2888"/>
        <w:spacing w:before="312" w:after="312" w:line="360" w:lineRule="auto"/>
        <w:rPr>
          <w:rFonts w:cs="宋体" w:asciiTheme="minorEastAsia" w:hAnsiTheme="minorEastAsia" w:eastAsiaTheme="minorEastAsia"/>
          <w:color w:val="000000"/>
          <w:sz w:val="36"/>
          <w:szCs w:val="36"/>
        </w:rPr>
      </w:pPr>
      <w:r>
        <w:rPr>
          <w:rFonts w:hint="eastAsia" w:cs="宋体" w:asciiTheme="minorEastAsia" w:hAnsiTheme="minorEastAsia" w:eastAsiaTheme="minorEastAsia"/>
          <w:color w:val="000000"/>
          <w:sz w:val="36"/>
          <w:szCs w:val="36"/>
        </w:rPr>
        <w:t xml:space="preserve">第三章  成交标准</w:t>
      </w:r>
      <w:bookmarkEnd w:id="19"/>
      <w:r/>
      <w:bookmarkEnd w:id="20"/>
      <w:r/>
      <w:bookmarkEnd w:id="21"/>
      <w:r/>
      <w:bookmarkEnd w:id="22"/>
      <w:r/>
      <w:bookmarkEnd w:id="23"/>
      <w:r/>
      <w:r/>
    </w:p>
    <w:tbl>
      <w:tblPr>
        <w:tblStyle w:val="655"/>
        <w:tblW w:w="10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1052"/>
        <w:gridCol w:w="7482"/>
        <w:gridCol w:w="709"/>
        <w:gridCol w:w="853"/>
      </w:tblGrid>
      <w:tr>
        <w:trPr>
          <w:jc w:val="center"/>
          <w:trHeight w:val="802"/>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序号</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评分</w:t>
            </w:r>
            <w:r/>
          </w:p>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因素</w:t>
            </w:r>
            <w:r/>
          </w:p>
        </w:tc>
        <w:tc>
          <w:tcPr>
            <w:tcBorders>
              <w:top w:val="single" w:color="auto" w:sz="4" w:space="0"/>
              <w:left w:val="single" w:color="auto" w:sz="4" w:space="0"/>
              <w:bottom w:val="single" w:color="auto" w:sz="4" w:space="0"/>
              <w:right w:val="single" w:color="auto" w:sz="4" w:space="0"/>
            </w:tcBorders>
            <w:tcW w:w="7482"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评审标准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分值</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szCs w:val="21"/>
                <w:lang w:eastAsia="zh-Hans"/>
              </w:rPr>
            </w:pPr>
            <w:r>
              <w:rPr>
                <w:rFonts w:hint="eastAsia" w:asciiTheme="minorEastAsia" w:hAnsiTheme="minorEastAsia" w:eastAsiaTheme="minorEastAsia"/>
                <w:b/>
                <w:szCs w:val="21"/>
                <w:lang w:eastAsia="zh-Hans"/>
              </w:rPr>
              <w:t xml:space="preserve">备注</w:t>
            </w:r>
            <w:r/>
          </w:p>
        </w:tc>
      </w:tr>
      <w:tr>
        <w:trPr>
          <w:jc w:val="center"/>
          <w:trHeight w:val="1204"/>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bookmarkStart w:id="36" w:name="_Hlk370300360"/>
            <w:r/>
            <w:bookmarkStart w:id="37" w:name="OLE_LINK2"/>
            <w:r/>
            <w:bookmarkStart w:id="38" w:name="OLE_LINK4"/>
            <w:r/>
            <w:bookmarkStart w:id="39" w:name="OLE_LINK1"/>
            <w:r>
              <w:rPr>
                <w:rFonts w:hint="eastAsia" w:asciiTheme="minorEastAsia" w:hAnsiTheme="minorEastAsia" w:eastAsiaTheme="minorEastAsia"/>
                <w:b/>
                <w:bCs/>
                <w:szCs w:val="21"/>
              </w:rPr>
              <w:t xml:space="preserve">1</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价格</w:t>
            </w:r>
            <w:r/>
          </w:p>
        </w:tc>
        <w:tc>
          <w:tcPr>
            <w:tcBorders>
              <w:top w:val="single" w:color="auto" w:sz="4" w:space="0"/>
              <w:left w:val="single" w:color="auto" w:sz="4" w:space="0"/>
              <w:bottom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评审采用低价优先的方法，即满足磋商文件要求的最低的报价为评标基准价，其价格分为满分。其他投标人的价格分按照下列公式计算（小数点保留两位）：投标报价得分=(评标基准价／投标报价)×20。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20</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客观分</w:t>
            </w:r>
            <w:r/>
          </w:p>
        </w:tc>
      </w:tr>
      <w:tr>
        <w:trPr>
          <w:jc w:val="center"/>
          <w:trHeight w:val="3612"/>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t xml:space="preserve">2</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lang w:val="en-US" w:eastAsia="zh-CN"/>
              </w:rPr>
              <w:t xml:space="preserve">展品借展</w:t>
            </w:r>
            <w:r>
              <w:rPr>
                <w:rFonts w:hint="eastAsia" w:asciiTheme="minorEastAsia" w:hAnsiTheme="minorEastAsia" w:eastAsiaTheme="minorEastAsia"/>
                <w:b/>
                <w:szCs w:val="21"/>
              </w:rPr>
              <w:t xml:space="preserve">方案</w:t>
            </w:r>
            <w:r/>
          </w:p>
        </w:tc>
        <w:tc>
          <w:tcPr>
            <w:tcBorders>
              <w:top w:val="single" w:color="auto" w:sz="4" w:space="0"/>
              <w:left w:val="single" w:color="auto" w:sz="4" w:space="0"/>
              <w:bottom w:val="single" w:color="auto" w:sz="4" w:space="0"/>
              <w:right w:val="single" w:color="auto" w:sz="4" w:space="0"/>
            </w:tcBorders>
            <w:tcW w:w="7482" w:type="dxa"/>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rPr>
              <w:t xml:space="preserve">供</w:t>
            </w:r>
            <w:r>
              <w:rPr>
                <w:rFonts w:hint="eastAsia" w:asciiTheme="minorEastAsia" w:hAnsiTheme="minorEastAsia" w:eastAsiaTheme="minorEastAsia"/>
                <w:szCs w:val="21"/>
              </w:rPr>
              <w:t xml:space="preserve">应商根据采购需求确定的展品数量编制展品借展方案，包括拟用于本项目的展品收藏单位、展品名称、展品类别、展品信息、与收藏单位的沟通协调等。</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方案编制详细、内容全面，符合本次展览要求，可行度高的得</w:t>
            </w:r>
            <w:r>
              <w:rPr>
                <w:rFonts w:hint="eastAsia" w:asciiTheme="minorEastAsia" w:hAnsiTheme="minorEastAsia" w:eastAsiaTheme="minorEastAsia"/>
                <w:szCs w:val="21"/>
                <w:lang w:val="en-US" w:eastAsia="zh-CN"/>
              </w:rPr>
              <w:t xml:space="preserve">20</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方案编制详细、内容全面，符合本次展览要求，可行度较高的得</w:t>
            </w:r>
            <w:r>
              <w:rPr>
                <w:rFonts w:hint="eastAsia" w:asciiTheme="minorEastAsia" w:hAnsiTheme="minorEastAsia" w:eastAsiaTheme="minorEastAsia"/>
                <w:szCs w:val="21"/>
                <w:lang w:val="en-US" w:eastAsia="zh-CN"/>
              </w:rPr>
              <w:t xml:space="preserve">17</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方案编制较详细、内容较全面，符合本次展览要求，可行度较高的得</w:t>
            </w:r>
            <w:r>
              <w:rPr>
                <w:rFonts w:hint="eastAsia" w:asciiTheme="minorEastAsia" w:hAnsiTheme="minorEastAsia" w:eastAsiaTheme="minorEastAsia"/>
                <w:szCs w:val="21"/>
                <w:lang w:val="en-US" w:eastAsia="zh-CN"/>
              </w:rPr>
              <w:t xml:space="preserve">14</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方案编制较详细、内容较全面，基本本次展览要求，可行度较高的得</w:t>
            </w:r>
            <w:r>
              <w:rPr>
                <w:rFonts w:hint="eastAsia" w:asciiTheme="minorEastAsia" w:hAnsiTheme="minorEastAsia" w:eastAsiaTheme="minorEastAsia"/>
                <w:szCs w:val="21"/>
                <w:lang w:val="en-US" w:eastAsia="zh-CN"/>
              </w:rPr>
              <w:t xml:space="preserve">11</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方案编制较详细、内容较全面，基本本次展览要求，可行度不太高的得</w:t>
            </w:r>
            <w:r>
              <w:rPr>
                <w:rFonts w:hint="eastAsia" w:asciiTheme="minorEastAsia" w:hAnsiTheme="minorEastAsia" w:eastAsiaTheme="minorEastAsia"/>
                <w:szCs w:val="21"/>
                <w:lang w:val="en-US" w:eastAsia="zh-CN"/>
              </w:rPr>
              <w:t xml:space="preserve">8</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其他得</w:t>
            </w:r>
            <w:r>
              <w:rPr>
                <w:rFonts w:hint="eastAsia" w:asciiTheme="minorEastAsia" w:hAnsiTheme="minorEastAsia" w:eastAsiaTheme="minorEastAsia"/>
                <w:szCs w:val="21"/>
                <w:lang w:val="en-US" w:eastAsia="zh-CN"/>
              </w:rPr>
              <w:t xml:space="preserve">5</w:t>
            </w:r>
            <w:r>
              <w:rPr>
                <w:rFonts w:hint="eastAsia" w:asciiTheme="minorEastAsia" w:hAnsiTheme="minorEastAsia" w:eastAsiaTheme="minorEastAsia"/>
                <w:szCs w:val="21"/>
              </w:rPr>
              <w:t xml:space="preserve">分。</w:t>
            </w:r>
            <w:r/>
          </w:p>
          <w:p>
            <w:pPr>
              <w:spacing w:line="400" w:lineRule="exact"/>
              <w:rPr>
                <w:rFonts w:asciiTheme="minorEastAsia" w:hAnsiTheme="minorEastAsia" w:eastAsiaTheme="minorEastAsia"/>
                <w:bCs/>
                <w:szCs w:val="21"/>
                <w:lang w:eastAsia="zh-Hans"/>
              </w:rPr>
            </w:pPr>
            <w:r>
              <w:rPr>
                <w:rFonts w:hint="eastAsia" w:asciiTheme="minorEastAsia" w:hAnsiTheme="minorEastAsia" w:eastAsiaTheme="minorEastAsia"/>
                <w:szCs w:val="21"/>
                <w:lang w:eastAsia="zh-Hans"/>
              </w:rPr>
              <w:t xml:space="preserve">未提供不得分</w:t>
            </w: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szCs w:val="21"/>
              </w:rPr>
              <w:t xml:space="preserve">20</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szCs w:val="21"/>
                <w:lang w:eastAsia="zh-Hans"/>
              </w:rPr>
              <w:t xml:space="preserve">主观分</w:t>
            </w:r>
            <w:r/>
          </w:p>
        </w:tc>
      </w:tr>
      <w:tr>
        <w:trPr>
          <w:jc w:val="center"/>
          <w:trHeight w:val="3612"/>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t xml:space="preserve">3</w:t>
            </w:r>
            <w:r/>
          </w:p>
        </w:tc>
        <w:tc>
          <w:tcPr>
            <w:tcBorders>
              <w:left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lang w:val="en-US" w:eastAsia="zh-CN"/>
              </w:rPr>
              <w:t xml:space="preserve">展览组织协调</w:t>
            </w:r>
            <w:r>
              <w:rPr>
                <w:rFonts w:hint="eastAsia" w:asciiTheme="minorEastAsia" w:hAnsiTheme="minorEastAsia" w:eastAsiaTheme="minorEastAsia"/>
                <w:b/>
                <w:bCs/>
                <w:szCs w:val="21"/>
                <w:lang w:eastAsia="zh-Hans"/>
              </w:rPr>
              <w:t xml:space="preserve">方案</w:t>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hint="eastAsia" w:asciiTheme="minorEastAsia" w:hAnsiTheme="minorEastAsia" w:eastAsiaTheme="minorEastAsia"/>
                <w:szCs w:val="21"/>
                <w:lang w:val="en-US" w:eastAsia="zh-CN"/>
              </w:rPr>
            </w:pPr>
            <w:r>
              <w:rPr>
                <w:rFonts w:hint="eastAsia" w:asciiTheme="minorEastAsia" w:hAnsiTheme="minorEastAsia" w:eastAsiaTheme="minorEastAsia"/>
                <w:szCs w:val="21"/>
                <w:lang w:eastAsia="zh-Hans"/>
              </w:rPr>
              <w:t xml:space="preserve">根据供应商提供的</w:t>
            </w:r>
            <w:r>
              <w:rPr>
                <w:rFonts w:hint="eastAsia" w:asciiTheme="minorEastAsia" w:hAnsiTheme="minorEastAsia" w:eastAsiaTheme="minorEastAsia"/>
                <w:szCs w:val="21"/>
                <w:lang w:val="en-US" w:eastAsia="zh-CN"/>
              </w:rPr>
              <w:t xml:space="preserve">展览组织协调</w:t>
            </w:r>
            <w:r>
              <w:rPr>
                <w:rFonts w:hint="eastAsia" w:asciiTheme="minorEastAsia" w:hAnsiTheme="minorEastAsia" w:eastAsiaTheme="minorEastAsia"/>
                <w:szCs w:val="21"/>
              </w:rPr>
              <w:t xml:space="preserve">方案</w:t>
            </w:r>
            <w:r>
              <w:rPr>
                <w:rFonts w:hint="eastAsia" w:asciiTheme="minorEastAsia" w:hAnsiTheme="minorEastAsia" w:eastAsiaTheme="minorEastAsia"/>
                <w:szCs w:val="21"/>
                <w:lang w:eastAsia="zh-Hans"/>
              </w:rPr>
              <w:t xml:space="preserve">综合评分</w:t>
            </w:r>
            <w:r>
              <w:rPr>
                <w:rFonts w:hint="eastAsia" w:asciiTheme="minorEastAsia" w:hAnsiTheme="minorEastAsia" w:eastAsiaTheme="minorEastAsia"/>
                <w:szCs w:val="21"/>
              </w:rPr>
              <w:t xml:space="preserve">，包括</w:t>
            </w:r>
            <w:r>
              <w:rPr>
                <w:rFonts w:hint="eastAsia" w:asciiTheme="minorEastAsia" w:hAnsiTheme="minorEastAsia" w:eastAsiaTheme="minorEastAsia"/>
                <w:szCs w:val="21"/>
                <w:lang w:val="en-US" w:eastAsia="zh-CN"/>
              </w:rPr>
              <w:t xml:space="preserve">展览现场考察、文物往返运输、点交布撤展的</w:t>
            </w:r>
            <w:r>
              <w:rPr>
                <w:rFonts w:hint="eastAsia" w:ascii="宋体" w:hAnsi="宋体" w:eastAsia="宋体"/>
                <w:color w:val="auto"/>
                <w:sz w:val="21"/>
                <w:szCs w:val="21"/>
                <w:lang w:val="en-US"/>
              </w:rPr>
              <w:t xml:space="preserve">进度规划</w:t>
            </w:r>
            <w:r>
              <w:rPr>
                <w:rFonts w:hint="eastAsia" w:ascii="宋体" w:hAnsi="宋体"/>
                <w:color w:val="auto"/>
                <w:sz w:val="21"/>
                <w:szCs w:val="21"/>
                <w:lang w:val="en-US" w:eastAsia="zh-CN"/>
              </w:rPr>
              <w:t xml:space="preserve">，</w:t>
            </w:r>
            <w:r>
              <w:rPr>
                <w:rFonts w:hint="eastAsia" w:asciiTheme="minorEastAsia" w:hAnsiTheme="minorEastAsia" w:eastAsiaTheme="minorEastAsia"/>
                <w:szCs w:val="21"/>
                <w:lang w:val="en-US" w:eastAsia="zh-CN"/>
              </w:rPr>
              <w:t xml:space="preserve">对应借展文物的</w:t>
            </w:r>
            <w:r>
              <w:rPr>
                <w:rFonts w:hint="eastAsia" w:asciiTheme="minorEastAsia" w:hAnsiTheme="minorEastAsia" w:eastAsiaTheme="minorEastAsia"/>
                <w:szCs w:val="21"/>
              </w:rPr>
              <w:t xml:space="preserve">主题定位、</w:t>
            </w:r>
            <w:r>
              <w:rPr>
                <w:rFonts w:hint="eastAsia" w:asciiTheme="minorEastAsia" w:hAnsiTheme="minorEastAsia" w:eastAsiaTheme="minorEastAsia"/>
                <w:szCs w:val="21"/>
                <w:lang w:val="en-US" w:eastAsia="zh-CN"/>
              </w:rPr>
              <w:t xml:space="preserve">文本建构、说明文字提供等。</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方案编制详细、内容全面，符合本次展览要求，可行度高的得</w:t>
            </w:r>
            <w:r>
              <w:rPr>
                <w:rFonts w:hint="eastAsia" w:asciiTheme="minorEastAsia" w:hAnsiTheme="minorEastAsia" w:eastAsiaTheme="minorEastAsia"/>
                <w:szCs w:val="21"/>
                <w:lang w:val="en-US" w:eastAsia="zh-CN"/>
              </w:rPr>
              <w:t xml:space="preserve">15</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方案编制详细、内容全面，符合本次展览要求，可行度较高的得</w:t>
            </w:r>
            <w:r>
              <w:rPr>
                <w:rFonts w:hint="eastAsia" w:asciiTheme="minorEastAsia" w:hAnsiTheme="minorEastAsia" w:eastAsiaTheme="minorEastAsia"/>
                <w:szCs w:val="21"/>
                <w:lang w:val="en-US" w:eastAsia="zh-CN"/>
              </w:rPr>
              <w:t xml:space="preserve">12</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方案编制较详细、内容较全面，符合本次展览要求，可行度较高的得</w:t>
            </w:r>
            <w:r>
              <w:rPr>
                <w:rFonts w:hint="eastAsia" w:asciiTheme="minorEastAsia" w:hAnsiTheme="minorEastAsia" w:eastAsiaTheme="minorEastAsia"/>
                <w:szCs w:val="21"/>
                <w:lang w:val="en-US" w:eastAsia="zh-CN"/>
              </w:rPr>
              <w:t xml:space="preserve">9</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方案编制较详细、内容较全面，基本本次展览要求，可行度较高的得</w:t>
            </w:r>
            <w:r>
              <w:rPr>
                <w:rFonts w:hint="eastAsia" w:asciiTheme="minorEastAsia" w:hAnsiTheme="minorEastAsia" w:eastAsiaTheme="minorEastAsia"/>
                <w:szCs w:val="21"/>
                <w:lang w:val="en-US" w:eastAsia="zh-CN"/>
              </w:rPr>
              <w:t xml:space="preserve">6</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方案编制较详细、内容较全面，基本本次展览要求，可行度不太高的得</w:t>
            </w:r>
            <w:r>
              <w:rPr>
                <w:rFonts w:hint="eastAsia" w:asciiTheme="minorEastAsia" w:hAnsiTheme="minorEastAsia" w:eastAsiaTheme="minorEastAsia"/>
                <w:szCs w:val="21"/>
                <w:lang w:val="en-US" w:eastAsia="zh-CN"/>
              </w:rPr>
              <w:t xml:space="preserve">3</w:t>
            </w:r>
            <w:r>
              <w:rPr>
                <w:rFonts w:hint="eastAsia" w:asciiTheme="minorEastAsia" w:hAnsiTheme="minorEastAsia" w:eastAsiaTheme="minorEastAsia"/>
                <w:szCs w:val="21"/>
              </w:rPr>
              <w:t xml:space="preserve">分</w:t>
            </w:r>
            <w:r>
              <w:rPr>
                <w:rFonts w:hint="eastAsia" w:asciiTheme="minorEastAsia" w:hAnsiTheme="minorEastAsia" w:eastAsiaTheme="minorEastAsia"/>
                <w:szCs w:val="21"/>
                <w:lang w:eastAsia="zh-Hans"/>
              </w:rPr>
              <w:t xml:space="preserve">；</w:t>
            </w:r>
            <w:r/>
          </w:p>
          <w:p>
            <w:pPr>
              <w:spacing w:line="400" w:lineRule="exact"/>
              <w:rPr>
                <w:rFonts w:asciiTheme="minorEastAsia" w:hAnsiTheme="minorEastAsia" w:eastAsiaTheme="minorEastAsia"/>
                <w:szCs w:val="21"/>
                <w:lang w:eastAsia="zh-Hans"/>
              </w:rPr>
            </w:pPr>
            <w:r>
              <w:rPr>
                <w:rFonts w:hint="eastAsia" w:asciiTheme="minorEastAsia" w:hAnsiTheme="minorEastAsia" w:eastAsiaTheme="minorEastAsia"/>
                <w:szCs w:val="21"/>
              </w:rPr>
              <w:t xml:space="preserve">其他得</w:t>
            </w:r>
            <w:r>
              <w:rPr>
                <w:rFonts w:hint="eastAsia" w:asciiTheme="minorEastAsia" w:hAnsiTheme="minorEastAsia" w:eastAsiaTheme="minorEastAsia"/>
                <w:szCs w:val="21"/>
                <w:lang w:val="en-US" w:eastAsia="zh-CN"/>
              </w:rPr>
              <w:t xml:space="preserve">1</w:t>
            </w:r>
            <w:r>
              <w:rPr>
                <w:rFonts w:hint="eastAsia" w:asciiTheme="minorEastAsia" w:hAnsiTheme="minorEastAsia" w:eastAsiaTheme="minorEastAsia"/>
                <w:szCs w:val="21"/>
              </w:rPr>
              <w:t xml:space="preserve">分。</w:t>
            </w:r>
            <w:r/>
          </w:p>
          <w:p>
            <w:pPr>
              <w:spacing w:line="400" w:lineRule="exact"/>
              <w:rPr>
                <w:rFonts w:asciiTheme="minorEastAsia" w:hAnsiTheme="minorEastAsia" w:eastAsiaTheme="minorEastAsia"/>
              </w:rPr>
            </w:pPr>
            <w:r>
              <w:rPr>
                <w:rFonts w:hint="eastAsia" w:asciiTheme="minorEastAsia" w:hAnsiTheme="minorEastAsia" w:eastAsiaTheme="minorEastAsia"/>
                <w:szCs w:val="21"/>
                <w:lang w:eastAsia="zh-Hans"/>
              </w:rPr>
              <w:t xml:space="preserve">未提供不得分</w:t>
            </w:r>
            <w:r>
              <w:rPr>
                <w:rFonts w:hint="eastAsia" w:asciiTheme="minorEastAsia" w:hAnsiTheme="minorEastAsia" w:eastAsiaTheme="minorEastAsia"/>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spacing w:line="400" w:lineRule="exact"/>
              <w:rPr>
                <w:rFonts w:asciiTheme="minorEastAsia" w:hAnsiTheme="minorEastAsia" w:eastAsiaTheme="minorEastAsia"/>
                <w:b/>
                <w:bCs/>
                <w:szCs w:val="21"/>
              </w:rPr>
            </w:pPr>
            <w:r>
              <w:rPr>
                <w:rFonts w:hint="eastAsia" w:asciiTheme="minorEastAsia" w:hAnsiTheme="minorEastAsia" w:eastAsiaTheme="minorEastAsia"/>
                <w:b/>
                <w:szCs w:val="21"/>
                <w:lang w:eastAsia="zh-Hans"/>
              </w:rPr>
              <w:t xml:space="preserve">主观分</w:t>
            </w:r>
            <w:r/>
          </w:p>
        </w:tc>
      </w:tr>
      <w:tr>
        <w:trPr>
          <w:jc w:val="center"/>
          <w:trHeight w:val="1266"/>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t xml:space="preserve">4</w:t>
            </w:r>
            <w:r/>
          </w:p>
        </w:tc>
        <w:tc>
          <w:tcPr>
            <w:tcBorders>
              <w:left w:val="single" w:color="auto" w:sz="4" w:space="0"/>
              <w:right w:val="single" w:color="auto" w:sz="4" w:space="0"/>
            </w:tcBorders>
            <w:tcW w:w="1052"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人员</w:t>
            </w:r>
            <w:r/>
          </w:p>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配置</w:t>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根据供应商拟投入本项目的服务人员综合评分，人员包括项目负责人、项目人员、以及与大纲编制、展品借展、展品文字说明、展览组织与策划相关的服务人员。</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配备齐全、合理，整体专业水平高、经验丰富</w:t>
            </w:r>
            <w:r>
              <w:rPr>
                <w:rFonts w:hint="eastAsia" w:asciiTheme="minorEastAsia" w:hAnsiTheme="minorEastAsia" w:eastAsiaTheme="minorEastAsia"/>
                <w:bCs/>
                <w:szCs w:val="21"/>
              </w:rPr>
              <w:t xml:space="preserve">的得15分；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配备齐全、合理，整体专业水平较高、经验较丰富</w:t>
            </w:r>
            <w:r>
              <w:rPr>
                <w:rFonts w:hint="eastAsia" w:asciiTheme="minorEastAsia" w:hAnsiTheme="minorEastAsia" w:eastAsiaTheme="minorEastAsia"/>
                <w:bCs/>
                <w:szCs w:val="21"/>
              </w:rPr>
              <w:t xml:space="preserve">的得12分；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配备较齐全、合理，整体专业水平较高、经验较丰富</w:t>
            </w:r>
            <w:r>
              <w:rPr>
                <w:rFonts w:hint="eastAsia" w:asciiTheme="minorEastAsia" w:hAnsiTheme="minorEastAsia" w:eastAsiaTheme="minorEastAsia"/>
                <w:bCs/>
                <w:szCs w:val="21"/>
              </w:rPr>
              <w:t xml:space="preserve">的得9分；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配备较齐全、基本合理，整体专业水平较高、经验不太丰富</w:t>
            </w:r>
            <w:r>
              <w:rPr>
                <w:rFonts w:hint="eastAsia" w:asciiTheme="minorEastAsia" w:hAnsiTheme="minorEastAsia" w:eastAsiaTheme="minorEastAsia"/>
                <w:bCs/>
                <w:szCs w:val="21"/>
              </w:rPr>
              <w:t xml:space="preserve">的得6分；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配备较齐全、合理，整体专业水平不高、经验较丰富</w:t>
            </w:r>
            <w:r>
              <w:rPr>
                <w:rFonts w:hint="eastAsia" w:asciiTheme="minorEastAsia" w:hAnsiTheme="minorEastAsia" w:eastAsiaTheme="minorEastAsia"/>
                <w:bCs/>
                <w:szCs w:val="21"/>
              </w:rPr>
              <w:t xml:space="preserve">的得</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szCs w:val="21"/>
              </w:rPr>
              <w:t xml:space="preserve">其他</w:t>
            </w:r>
            <w:r>
              <w:rPr>
                <w:rFonts w:hint="eastAsia" w:asciiTheme="minorEastAsia" w:hAnsiTheme="minorEastAsia" w:eastAsiaTheme="minorEastAsia"/>
                <w:bCs/>
                <w:szCs w:val="21"/>
              </w:rPr>
              <w:t xml:space="preserve">得1分。</w:t>
            </w:r>
            <w:r/>
          </w:p>
          <w:p>
            <w:pPr>
              <w:spacing w:line="400" w:lineRule="exact"/>
              <w:rPr>
                <w:rFonts w:asciiTheme="minorEastAsia" w:hAnsiTheme="minorEastAsia" w:eastAsiaTheme="minorEastAsia"/>
                <w:bCs/>
                <w:szCs w:val="21"/>
              </w:rPr>
            </w:pPr>
            <w:r>
              <w:rPr>
                <w:rFonts w:hint="eastAsia" w:asciiTheme="minorEastAsia" w:hAnsiTheme="minorEastAsia" w:eastAsiaTheme="minorEastAsia"/>
                <w:bCs/>
                <w:szCs w:val="21"/>
              </w:rPr>
              <w:t xml:space="preserve">未提供不得分。</w:t>
            </w:r>
            <w:r/>
          </w:p>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提供相关资格证书复印件及其他证明文件，经验类可提供从业经历、合同业绩等。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szCs w:val="21"/>
              </w:rPr>
            </w:pPr>
            <w:r>
              <w:rPr>
                <w:rFonts w:hint="eastAsia" w:asciiTheme="minorEastAsia" w:hAnsiTheme="minorEastAsia" w:eastAsiaTheme="minorEastAsia"/>
                <w:b/>
                <w:szCs w:val="21"/>
                <w:lang w:eastAsia="zh-Hans"/>
              </w:rPr>
              <w:t xml:space="preserve">主观分</w:t>
            </w:r>
            <w:r/>
          </w:p>
        </w:tc>
      </w:tr>
      <w:tr>
        <w:trPr>
          <w:jc w:val="center"/>
          <w:trHeight w:val="1204"/>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widowControl/>
              <w:rPr>
                <w:rFonts w:asciiTheme="minorEastAsia" w:hAnsiTheme="minorEastAsia" w:eastAsiaTheme="minorEastAsia"/>
                <w:b/>
                <w:bCs/>
                <w:szCs w:val="21"/>
              </w:rPr>
            </w:pPr>
            <w:r>
              <w:rPr>
                <w:rFonts w:hint="eastAsia" w:asciiTheme="minorEastAsia" w:hAnsiTheme="minorEastAsia" w:eastAsiaTheme="minorEastAsia"/>
                <w:b/>
                <w:szCs w:val="21"/>
              </w:rPr>
              <w:t xml:space="preserve">5.1</w:t>
            </w:r>
            <w:r/>
          </w:p>
        </w:tc>
        <w:tc>
          <w:tcPr>
            <w:tcBorders>
              <w:top w:val="single" w:color="auto" w:sz="4" w:space="0"/>
              <w:left w:val="single" w:color="auto" w:sz="4" w:space="0"/>
              <w:right w:val="single" w:color="auto" w:sz="4" w:space="0"/>
            </w:tcBorders>
            <w:tcW w:w="1052" w:type="dxa"/>
            <w:vAlign w:val="center"/>
            <w:vMerge w:val="restart"/>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业绩</w:t>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lang w:eastAsia="zh-Hans"/>
              </w:rPr>
              <w:t xml:space="preserve">供应商</w:t>
            </w:r>
            <w:r>
              <w:rPr>
                <w:rFonts w:hint="eastAsia" w:asciiTheme="minorEastAsia" w:hAnsiTheme="minorEastAsia" w:eastAsiaTheme="minorEastAsia"/>
                <w:szCs w:val="21"/>
              </w:rPr>
              <w:t xml:space="preserve">提供20</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0年3月1日以来承担过的类似项目（比如文物借展、艺术品借展等）业绩评分，每提供1个合同得5分，最多得15分。</w:t>
            </w:r>
            <w:r/>
          </w:p>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提供合同扫描件并上传至电子相应文件中，合同应能反映相关内容</w:t>
            </w:r>
            <w:r>
              <w:rPr>
                <w:rFonts w:hint="eastAsia" w:asciiTheme="minorEastAsia" w:hAnsiTheme="minorEastAsia" w:eastAsiaTheme="minorEastAsia"/>
                <w:szCs w:val="21"/>
                <w:lang w:eastAsia="zh-Hans"/>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lang w:eastAsia="zh-Hans"/>
              </w:rPr>
              <w:t xml:space="preserve">客观分</w:t>
            </w:r>
            <w:r/>
          </w:p>
        </w:tc>
      </w:tr>
      <w:tr>
        <w:trPr>
          <w:jc w:val="center"/>
          <w:trHeight w:val="1204"/>
        </w:trPr>
        <w:tc>
          <w:tcPr>
            <w:tcBorders>
              <w:top w:val="single" w:color="auto" w:sz="4" w:space="0"/>
              <w:left w:val="single" w:color="auto" w:sz="4" w:space="0"/>
              <w:right w:val="single" w:color="auto" w:sz="4" w:space="0"/>
            </w:tcBorders>
            <w:tcW w:w="691" w:type="dxa"/>
            <w:vAlign w:val="center"/>
            <w:textDirection w:val="lrTb"/>
            <w:noWrap w:val="false"/>
          </w:tcPr>
          <w:p>
            <w:pPr>
              <w:jc w:val="cente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5.2</w:t>
            </w:r>
            <w:r/>
          </w:p>
        </w:tc>
        <w:tc>
          <w:tcPr>
            <w:tcBorders>
              <w:left w:val="single" w:color="auto" w:sz="4" w:space="0"/>
              <w:right w:val="single" w:color="auto" w:sz="4" w:space="0"/>
            </w:tcBorders>
            <w:tcW w:w="1052" w:type="dxa"/>
            <w:vAlign w:val="center"/>
            <w:vMerge w:val="continue"/>
            <w:textDirection w:val="lrTb"/>
            <w:noWrap w:val="false"/>
          </w:tcPr>
          <w:p>
            <w:pPr>
              <w:jc w:val="center"/>
              <w:spacing w:line="400" w:lineRule="exact"/>
              <w:rPr>
                <w:rFonts w:asciiTheme="minorEastAsia" w:hAnsiTheme="minorEastAsia" w:eastAsiaTheme="minorEastAsia"/>
                <w:b/>
                <w:bCs/>
                <w:szCs w:val="21"/>
              </w:rPr>
            </w:pPr>
            <w:r>
              <w:rPr>
                <w:rFonts w:asciiTheme="minorEastAsia" w:hAnsiTheme="minorEastAsia" w:eastAsiaTheme="minorEastAsia"/>
                <w:b/>
                <w:bCs/>
                <w:szCs w:val="21"/>
              </w:rPr>
            </w:r>
            <w:r/>
          </w:p>
        </w:tc>
        <w:tc>
          <w:tcPr>
            <w:tcBorders>
              <w:top w:val="single" w:color="auto" w:sz="4" w:space="0"/>
              <w:left w:val="single" w:color="auto" w:sz="4" w:space="0"/>
              <w:right w:val="single" w:color="auto" w:sz="4" w:space="0"/>
            </w:tcBorders>
            <w:tcW w:w="7482"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lang w:eastAsia="zh-Hans"/>
              </w:rPr>
              <w:t xml:space="preserve">供应商</w:t>
            </w:r>
            <w:r>
              <w:rPr>
                <w:rFonts w:hint="eastAsia" w:asciiTheme="minorEastAsia" w:hAnsiTheme="minorEastAsia" w:eastAsiaTheme="minorEastAsia"/>
                <w:szCs w:val="21"/>
              </w:rPr>
              <w:t xml:space="preserve">提供20</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0年3月1日以来承担过的类似项目（比如</w:t>
            </w:r>
            <w:r>
              <w:rPr>
                <w:rFonts w:hint="eastAsia" w:asciiTheme="minorEastAsia" w:hAnsiTheme="minorEastAsia" w:eastAsiaTheme="minorEastAsia"/>
                <w:szCs w:val="21"/>
                <w:lang w:val="en-US" w:eastAsia="zh-CN"/>
              </w:rPr>
              <w:t xml:space="preserve">展</w:t>
            </w:r>
            <w:r>
              <w:rPr>
                <w:rFonts w:hint="eastAsia" w:asciiTheme="minorEastAsia" w:hAnsiTheme="minorEastAsia" w:eastAsiaTheme="minorEastAsia"/>
                <w:szCs w:val="21"/>
              </w:rPr>
              <w:t xml:space="preserve">览</w:t>
            </w:r>
            <w:r>
              <w:rPr>
                <w:rFonts w:hint="eastAsia" w:asciiTheme="minorEastAsia" w:hAnsiTheme="minorEastAsia" w:eastAsiaTheme="minorEastAsia"/>
                <w:szCs w:val="21"/>
                <w:lang w:val="en-US" w:eastAsia="zh-CN"/>
              </w:rPr>
              <w:t xml:space="preserve">策划、展览</w:t>
            </w:r>
            <w:r>
              <w:rPr>
                <w:rFonts w:hint="eastAsia" w:asciiTheme="minorEastAsia" w:hAnsiTheme="minorEastAsia" w:eastAsiaTheme="minorEastAsia"/>
                <w:szCs w:val="21"/>
              </w:rPr>
              <w:t xml:space="preserve">组织</w:t>
            </w:r>
            <w:r>
              <w:rPr>
                <w:rFonts w:hint="eastAsia" w:asciiTheme="minorEastAsia" w:hAnsiTheme="minorEastAsia" w:eastAsiaTheme="minorEastAsia"/>
                <w:szCs w:val="21"/>
                <w:lang w:val="en-US" w:eastAsia="zh-CN"/>
              </w:rPr>
              <w:t xml:space="preserve">协调</w:t>
            </w:r>
            <w:r>
              <w:rPr>
                <w:rFonts w:hint="eastAsia" w:asciiTheme="minorEastAsia" w:hAnsiTheme="minorEastAsia" w:eastAsiaTheme="minorEastAsia"/>
                <w:szCs w:val="21"/>
              </w:rPr>
              <w:t xml:space="preserve">等）业绩评分，每提供1个合同得5分，最多得15分。</w:t>
            </w:r>
            <w:r/>
          </w:p>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提供合同扫描件并上传至电子相应文件中，合同应能反映相关内容</w:t>
            </w:r>
            <w:r>
              <w:rPr>
                <w:rFonts w:hint="eastAsia" w:asciiTheme="minorEastAsia" w:hAnsiTheme="minorEastAsia" w:eastAsiaTheme="minorEastAsia"/>
                <w:szCs w:val="21"/>
                <w:lang w:eastAsia="zh-Hans"/>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Theme="minorEastAsia" w:hAnsiTheme="minorEastAsia" w:eastAsiaTheme="minorEastAsia"/>
                <w:b/>
                <w:bCs/>
                <w:szCs w:val="21"/>
              </w:rPr>
            </w:pPr>
            <w:r>
              <w:rPr>
                <w:rFonts w:hint="eastAsia" w:asciiTheme="minorEastAsia" w:hAnsiTheme="minorEastAsia" w:eastAsiaTheme="minorEastAsia"/>
                <w:b/>
                <w:bCs/>
                <w:szCs w:val="21"/>
              </w:rPr>
              <w:t xml:space="preserve">15</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rPr>
                <w:rFonts w:asciiTheme="minorEastAsia" w:hAnsiTheme="minorEastAsia" w:eastAsiaTheme="minorEastAsia"/>
                <w:b/>
                <w:bCs/>
                <w:szCs w:val="21"/>
                <w:lang w:eastAsia="zh-Hans"/>
              </w:rPr>
            </w:pPr>
            <w:r>
              <w:rPr>
                <w:rFonts w:hint="eastAsia" w:asciiTheme="minorEastAsia" w:hAnsiTheme="minorEastAsia" w:eastAsiaTheme="minorEastAsia"/>
                <w:b/>
                <w:bCs/>
                <w:szCs w:val="21"/>
                <w:lang w:eastAsia="zh-Hans"/>
              </w:rPr>
              <w:t xml:space="preserve">客观分</w:t>
            </w:r>
            <w:r/>
          </w:p>
        </w:tc>
      </w:tr>
      <w:tr>
        <w:trPr>
          <w:jc w:val="center"/>
          <w:trHeight w:val="401"/>
        </w:trPr>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jc w:val="center"/>
              <w:spacing w:line="400" w:lineRule="exact"/>
              <w:widowControl/>
              <w:rPr>
                <w:rFonts w:asciiTheme="minorEastAsia" w:hAnsiTheme="minorEastAsia" w:eastAsiaTheme="minorEastAsia"/>
                <w:b/>
                <w:bCs/>
                <w:szCs w:val="21"/>
              </w:rPr>
            </w:pPr>
            <w:r>
              <w:rPr>
                <w:rFonts w:asciiTheme="minorEastAsia" w:hAnsiTheme="minorEastAsia" w:eastAsiaTheme="minorEastAsia"/>
                <w:b/>
                <w:bCs/>
                <w:szCs w:val="21"/>
              </w:rPr>
            </w:r>
            <w:r/>
          </w:p>
        </w:tc>
        <w:tc>
          <w:tcPr>
            <w:tcBorders>
              <w:left w:val="single" w:color="auto" w:sz="4" w:space="0"/>
              <w:right w:val="single" w:color="auto" w:sz="4" w:space="0"/>
            </w:tcBorders>
            <w:tcW w:w="1052" w:type="dxa"/>
            <w:vAlign w:val="center"/>
            <w:textDirection w:val="lrTb"/>
            <w:noWrap w:val="false"/>
          </w:tcPr>
          <w:p>
            <w:pPr>
              <w:jc w:val="center"/>
              <w:spacing w:line="400" w:lineRule="exact"/>
              <w:widowControl/>
              <w:rPr>
                <w:rFonts w:asciiTheme="minorEastAsia" w:hAnsiTheme="minorEastAsia" w:eastAsiaTheme="minorEastAsia"/>
                <w:b/>
                <w:szCs w:val="21"/>
              </w:rPr>
            </w:pPr>
            <w:r>
              <w:rPr>
                <w:rFonts w:asciiTheme="minorEastAsia" w:hAnsiTheme="minorEastAsia" w:eastAsiaTheme="minorEastAsia"/>
                <w:b/>
                <w:szCs w:val="21"/>
              </w:rPr>
            </w:r>
            <w:r/>
          </w:p>
        </w:tc>
        <w:tc>
          <w:tcPr>
            <w:tcBorders>
              <w:top w:val="single" w:color="auto" w:sz="4" w:space="0"/>
              <w:left w:val="single" w:color="auto" w:sz="4" w:space="0"/>
              <w:bottom w:val="single" w:color="auto" w:sz="4" w:space="0"/>
              <w:right w:val="single" w:color="auto" w:sz="4" w:space="0"/>
            </w:tcBorders>
            <w:tcW w:w="7482" w:type="dxa"/>
            <w:vAlign w:val="center"/>
            <w:textDirection w:val="lrTb"/>
            <w:noWrap w:val="false"/>
          </w:tcPr>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widowControl/>
              <w:rPr>
                <w:rFonts w:asciiTheme="minorEastAsia" w:hAnsiTheme="minorEastAsia" w:eastAsiaTheme="minorEastAsia"/>
                <w:b/>
                <w:bCs/>
                <w:szCs w:val="21"/>
                <w:lang w:eastAsia="zh-Hans"/>
              </w:rPr>
            </w:pPr>
            <w:r>
              <w:rPr>
                <w:rFonts w:asciiTheme="minorEastAsia" w:hAnsiTheme="minorEastAsia" w:eastAsiaTheme="minorEastAsia"/>
                <w:b/>
                <w:bCs/>
                <w:szCs w:val="21"/>
                <w:lang w:eastAsia="zh-Hans"/>
              </w:rPr>
              <w:fldChar w:fldCharType="begin"/>
            </w:r>
            <w:r>
              <w:rPr>
                <w:rFonts w:asciiTheme="minorEastAsia" w:hAnsiTheme="minorEastAsia" w:eastAsiaTheme="minorEastAsia"/>
                <w:b/>
                <w:bCs/>
                <w:szCs w:val="21"/>
                <w:lang w:eastAsia="zh-Hans"/>
              </w:rPr>
              <w:instrText xml:space="preserve"> =SUM(ABOVE) \* MERGEFORMAT </w:instrText>
            </w:r>
            <w:r>
              <w:rPr>
                <w:rFonts w:asciiTheme="minorEastAsia" w:hAnsiTheme="minorEastAsia" w:eastAsiaTheme="minorEastAsia"/>
                <w:b/>
                <w:bCs/>
                <w:szCs w:val="21"/>
                <w:lang w:eastAsia="zh-Hans"/>
              </w:rPr>
              <w:fldChar w:fldCharType="separate"/>
            </w:r>
            <w:r>
              <w:rPr>
                <w:rFonts w:asciiTheme="minorEastAsia" w:hAnsiTheme="minorEastAsia" w:eastAsiaTheme="minorEastAsia"/>
                <w:b/>
                <w:bCs/>
                <w:szCs w:val="21"/>
                <w:lang w:eastAsia="zh-Hans"/>
              </w:rPr>
              <w:t xml:space="preserve">100</w:t>
            </w:r>
            <w:r>
              <w:rPr>
                <w:rFonts w:asciiTheme="minorEastAsia" w:hAnsiTheme="minorEastAsia" w:eastAsiaTheme="minorEastAsia"/>
                <w:b/>
                <w:bCs/>
                <w:szCs w:val="21"/>
                <w:lang w:eastAsia="zh-Hans"/>
              </w:rPr>
              <w:fldChar w:fldCharType="end"/>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00" w:lineRule="exact"/>
              <w:widowControl/>
              <w:rPr>
                <w:rFonts w:asciiTheme="minorEastAsia" w:hAnsiTheme="minorEastAsia" w:eastAsiaTheme="minorEastAsia"/>
                <w:b/>
                <w:bCs/>
                <w:szCs w:val="21"/>
              </w:rPr>
            </w:pPr>
            <w:r>
              <w:rPr>
                <w:rFonts w:asciiTheme="minorEastAsia" w:hAnsiTheme="minorEastAsia" w:eastAsiaTheme="minorEastAsia"/>
                <w:b/>
                <w:bCs/>
                <w:szCs w:val="21"/>
              </w:rPr>
            </w:r>
            <w:bookmarkEnd w:id="36"/>
            <w:bookmarkEnd w:id="37"/>
            <w:bookmarkEnd w:id="38"/>
            <w:bookmarkEnd w:id="39"/>
            <w:r/>
          </w:p>
        </w:tc>
      </w:tr>
    </w:tbl>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（一）对国家认定的节能产品和环保产品分别给予报价的5%价格扣除，用扣除后的价格参与评审。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（二）小微企业的价格扣除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对于未预留份额专门面向中小企业采购的采购项目或预留份额项目中的非预留部分采购包，给予小微企业报价10%的扣除（工程类5%），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2.价格扣除比例或者价格分加分比例对小型企业和微型企业同等对待，不作区分。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说明：价格扣除优惠政策仅适用于“第一章 申请人的资格要求</w:t>
      </w:r>
      <w:r>
        <w:rPr>
          <w:rFonts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rPr>
        <w:t xml:space="preserve">落实政府采购政策需满足的资格要求”中“本项目采用以下第（4）种方式落实政府采购促进中小企业发展的要求”的采购项目中。</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（三）监狱和戒毒企业的价格扣除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1.本项目对监狱和戒毒企业（简称监狱企业）视同小型、微型企业，给予10%的价格扣除，用扣除后的价格参与评审。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2.监狱企业需提供由省级以上监狱管理局、戒毒管理局（含新疆生产建设兵团）出具的属于监狱企业的证明文件。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3.监狱企业标准请参照《关于政府采购支持监狱企业发展有关问题的通知》（财库〔2014〕68号）。</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（四）残疾人福利性单位的价格扣除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1.本项目对残疾人福利性单位视同小型、微型企业，给予10%的价格扣除，用扣除后的价格参与评审。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2.残疾人福利单位需按照磋商文件的要求提供《残疾人福利性单位声明函》。</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3.残疾人福利单位标准请参照《关于促进残疾人就业政府采购政策的通知》（财库〔2017〕141号）。</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（五）监狱企业、残疾人福利单位属于小型、微型企业的，不重复享受政策。</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（六）除评分标准中另有说明外，所有认证、证明和业绩均以有效的证明文件的扫描件为依据。</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pStyle w:val="825"/>
        <w:ind w:firstLine="0"/>
        <w:jc w:val="center"/>
        <w:spacing w:before="312" w:after="312" w:line="360" w:lineRule="auto"/>
        <w:rPr>
          <w:rFonts w:cs="宋体" w:asciiTheme="minorEastAsia" w:hAnsiTheme="minorEastAsia" w:eastAsiaTheme="minorEastAsia"/>
          <w:color w:val="000000"/>
          <w:sz w:val="36"/>
          <w:szCs w:val="36"/>
        </w:rPr>
      </w:pPr>
      <w:r/>
      <w:bookmarkStart w:id="40" w:name="_Toc105488536"/>
      <w:r/>
      <w:bookmarkEnd w:id="40"/>
      <w:r/>
      <w:bookmarkStart w:id="41" w:name="_Toc176770989"/>
      <w:r/>
      <w:bookmarkStart w:id="42" w:name="_Toc176528940"/>
      <w:r/>
      <w:bookmarkStart w:id="43" w:name="_Toc178255255"/>
      <w:r/>
      <w:bookmarkStart w:id="44" w:name="_Toc184369312"/>
      <w:r/>
      <w:bookmarkStart w:id="45" w:name="_Toc105488537"/>
      <w:r>
        <w:rPr>
          <w:rFonts w:hint="eastAsia" w:cs="宋体" w:asciiTheme="minorEastAsia" w:hAnsiTheme="minorEastAsia" w:eastAsiaTheme="minorEastAsia"/>
          <w:color w:val="000000"/>
          <w:sz w:val="36"/>
          <w:szCs w:val="36"/>
        </w:rPr>
        <w:t xml:space="preserve">第四章  </w:t>
      </w:r>
      <w:bookmarkStart w:id="46" w:name="_Toc150538845"/>
      <w:r>
        <w:rPr>
          <w:rFonts w:hint="eastAsia" w:cs="宋体" w:asciiTheme="minorEastAsia" w:hAnsiTheme="minorEastAsia" w:eastAsiaTheme="minorEastAsia"/>
          <w:color w:val="000000"/>
          <w:sz w:val="36"/>
          <w:szCs w:val="36"/>
        </w:rPr>
        <w:t xml:space="preserve">采购项目</w:t>
      </w:r>
      <w:bookmarkEnd w:id="46"/>
      <w:r>
        <w:rPr>
          <w:rFonts w:hint="eastAsia" w:cs="宋体" w:asciiTheme="minorEastAsia" w:hAnsiTheme="minorEastAsia" w:eastAsiaTheme="minorEastAsia"/>
          <w:color w:val="000000"/>
          <w:sz w:val="36"/>
          <w:szCs w:val="36"/>
        </w:rPr>
        <w:t xml:space="preserve">的服务要求和数量等</w:t>
      </w:r>
      <w:bookmarkEnd w:id="41"/>
      <w:r/>
      <w:bookmarkEnd w:id="42"/>
      <w:r/>
      <w:bookmarkEnd w:id="43"/>
      <w:r/>
      <w:bookmarkEnd w:id="44"/>
      <w:r/>
      <w:bookmarkEnd w:id="45"/>
      <w:r/>
    </w:p>
    <w:p>
      <w:pPr>
        <w:spacing w:line="360" w:lineRule="auto"/>
        <w:shd w:val="clear" w:color="auto" w:fill="ffffff"/>
        <w:widowControl/>
        <w:rPr>
          <w:rFonts w:asciiTheme="minorEastAsia" w:hAnsiTheme="minorEastAsia" w:eastAsiaTheme="minorEastAsia"/>
          <w:b/>
          <w:sz w:val="24"/>
          <w:szCs w:val="24"/>
        </w:rPr>
      </w:pPr>
      <w:r/>
      <w:bookmarkStart w:id="47" w:name="_Toc176770990"/>
      <w:r/>
      <w:bookmarkStart w:id="48" w:name="_Toc184369313"/>
      <w:r/>
      <w:bookmarkStart w:id="49" w:name="_Toc178255256"/>
      <w:r/>
      <w:bookmarkStart w:id="50" w:name="_Toc176528941"/>
      <w:r>
        <w:rPr>
          <w:rFonts w:hint="eastAsia" w:asciiTheme="minorEastAsia" w:hAnsiTheme="minorEastAsia" w:eastAsiaTheme="minorEastAsia"/>
          <w:b/>
          <w:sz w:val="24"/>
          <w:szCs w:val="24"/>
        </w:rPr>
        <w:t xml:space="preserve">一、服务内容</w:t>
      </w:r>
      <w:r/>
    </w:p>
    <w:p>
      <w:pPr>
        <w:ind w:firstLine="480"/>
        <w:spacing w:line="360" w:lineRule="auto"/>
        <w:widowControl/>
        <w:tabs>
          <w:tab w:val="left" w:pos="7005" w:leader="none"/>
        </w:tabs>
        <w:rPr>
          <w:rFonts w:asciiTheme="minorEastAsia" w:hAnsiTheme="minorEastAsia" w:eastAsiaTheme="minorEastAsia"/>
          <w:b w:val="0"/>
          <w:bCs w:val="0"/>
          <w:color w:val="auto"/>
          <w:sz w:val="24"/>
          <w:szCs w:val="24"/>
          <w:lang w:eastAsia="zh-Hans"/>
        </w:rPr>
      </w:pPr>
      <w:r>
        <w:rPr>
          <w:rFonts w:hint="eastAsia" w:ascii="宋体" w:hAnsi="宋体" w:eastAsia="宋体" w:cs="宋体"/>
          <w:b w:val="0"/>
          <w:bCs w:val="0"/>
          <w:color w:val="auto"/>
          <w:sz w:val="24"/>
          <w:szCs w:val="24"/>
          <w:lang w:val="en-US" w:eastAsia="zh-CN"/>
        </w:rPr>
        <w:t xml:space="preserve">本展为综合性、在地性的唐代历史文物类展览</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展览</w:t>
      </w:r>
      <w:r>
        <w:rPr>
          <w:rFonts w:hint="eastAsia" w:ascii="宋体" w:hAnsi="宋体" w:cs="宋体"/>
          <w:b w:val="0"/>
          <w:bCs w:val="0"/>
          <w:color w:val="auto"/>
          <w:sz w:val="24"/>
          <w:szCs w:val="24"/>
          <w:lang w:val="en-US" w:eastAsia="zh-CN"/>
        </w:rPr>
        <w:t xml:space="preserve">拟系统展出馆藏南京地区出土唐代文物，为更好阐释江南地区作为唐代版图重要构成的历史作用，展现各民族间以及国内外交往交流历史和统一多民族国家的形成过程，让观众体验中华文明宏大气魄，感悟自信开放的大国气象与锐意进取的时代精神，拟</w:t>
      </w:r>
      <w:r>
        <w:rPr>
          <w:rFonts w:hint="eastAsia" w:ascii="宋体" w:hAnsi="宋体" w:eastAsia="宋体" w:cs="宋体"/>
          <w:b w:val="0"/>
          <w:bCs w:val="0"/>
          <w:color w:val="auto"/>
          <w:sz w:val="24"/>
          <w:szCs w:val="24"/>
          <w:lang w:val="en-US" w:eastAsia="zh-CN"/>
        </w:rPr>
        <w:t xml:space="preserve">配套约120件/套相关文物展品，</w:t>
      </w:r>
      <w:r>
        <w:rPr>
          <w:rFonts w:hint="eastAsia" w:ascii="宋体" w:hAnsi="宋体" w:eastAsia="宋体" w:cs="宋体"/>
          <w:b w:val="0"/>
          <w:bCs w:val="0"/>
          <w:color w:val="auto"/>
          <w:sz w:val="24"/>
          <w:szCs w:val="24"/>
        </w:rPr>
        <w:t xml:space="preserve">从政治、经济、文化</w:t>
      </w:r>
      <w:r>
        <w:rPr>
          <w:rFonts w:hint="eastAsia" w:ascii="宋体" w:hAnsi="宋体" w:eastAsia="宋体" w:cs="宋体"/>
          <w:b w:val="0"/>
          <w:bCs w:val="0"/>
          <w:color w:val="auto"/>
          <w:sz w:val="24"/>
          <w:szCs w:val="24"/>
          <w:lang w:val="en-US" w:eastAsia="zh-CN"/>
        </w:rPr>
        <w:t xml:space="preserve">等</w:t>
      </w:r>
      <w:r>
        <w:rPr>
          <w:rFonts w:hint="eastAsia" w:ascii="宋体" w:hAnsi="宋体" w:eastAsia="宋体" w:cs="宋体"/>
          <w:b w:val="0"/>
          <w:bCs w:val="0"/>
          <w:color w:val="auto"/>
          <w:sz w:val="24"/>
          <w:szCs w:val="24"/>
        </w:rPr>
        <w:t xml:space="preserve">角度</w:t>
      </w:r>
      <w:r>
        <w:rPr>
          <w:rFonts w:hint="eastAsia" w:ascii="宋体" w:hAnsi="宋体" w:eastAsia="宋体" w:cs="宋体"/>
          <w:b w:val="0"/>
          <w:bCs w:val="0"/>
          <w:color w:val="auto"/>
          <w:sz w:val="24"/>
          <w:szCs w:val="24"/>
          <w:lang w:val="en-US" w:eastAsia="zh-CN"/>
        </w:rPr>
        <w:t xml:space="preserve">综合</w:t>
      </w:r>
      <w:r>
        <w:rPr>
          <w:rFonts w:hint="eastAsia" w:ascii="宋体" w:hAnsi="宋体" w:eastAsia="宋体" w:cs="宋体"/>
          <w:b w:val="0"/>
          <w:bCs w:val="0"/>
          <w:color w:val="auto"/>
          <w:sz w:val="24"/>
          <w:szCs w:val="24"/>
        </w:rPr>
        <w:t xml:space="preserve">建构大唐</w:t>
      </w:r>
      <w:r>
        <w:rPr>
          <w:rFonts w:hint="eastAsia" w:ascii="宋体" w:hAnsi="宋体" w:eastAsia="宋体" w:cs="宋体"/>
          <w:b w:val="0"/>
          <w:bCs w:val="0"/>
          <w:color w:val="auto"/>
          <w:sz w:val="24"/>
          <w:szCs w:val="24"/>
          <w:lang w:val="en-US" w:eastAsia="zh-CN"/>
        </w:rPr>
        <w:t xml:space="preserve">历史</w:t>
      </w:r>
      <w:r>
        <w:rPr>
          <w:rFonts w:hint="eastAsia" w:ascii="宋体" w:hAnsi="宋体" w:cs="宋体"/>
          <w:b w:val="0"/>
          <w:bCs w:val="0"/>
          <w:color w:val="auto"/>
          <w:sz w:val="24"/>
          <w:szCs w:val="24"/>
          <w:lang w:val="en-US" w:eastAsia="zh-CN"/>
        </w:rPr>
        <w:t xml:space="preserve">。</w:t>
      </w:r>
      <w:r>
        <w:rPr>
          <w:rFonts w:hint="eastAsia" w:asciiTheme="minorEastAsia" w:hAnsiTheme="minorEastAsia" w:eastAsiaTheme="minorEastAsia"/>
          <w:b w:val="0"/>
          <w:bCs w:val="0"/>
          <w:color w:val="auto"/>
          <w:sz w:val="24"/>
          <w:szCs w:val="24"/>
          <w:lang w:eastAsia="zh-Hans"/>
        </w:rPr>
        <w:t xml:space="preserve">展览时间：202</w:t>
      </w:r>
      <w:r>
        <w:rPr>
          <w:rFonts w:hint="eastAsia" w:asciiTheme="minorEastAsia" w:hAnsiTheme="minorEastAsia" w:eastAsiaTheme="minorEastAsia"/>
          <w:b w:val="0"/>
          <w:bCs w:val="0"/>
          <w:color w:val="auto"/>
          <w:sz w:val="24"/>
          <w:szCs w:val="24"/>
        </w:rPr>
        <w:t xml:space="preserve">6</w:t>
      </w:r>
      <w:r>
        <w:rPr>
          <w:rFonts w:hint="eastAsia" w:asciiTheme="minorEastAsia" w:hAnsiTheme="minorEastAsia" w:eastAsiaTheme="minorEastAsia"/>
          <w:b w:val="0"/>
          <w:bCs w:val="0"/>
          <w:color w:val="auto"/>
          <w:sz w:val="24"/>
          <w:szCs w:val="24"/>
          <w:lang w:eastAsia="zh-Hans"/>
        </w:rPr>
        <w:t xml:space="preserve">年</w:t>
      </w:r>
      <w:r>
        <w:rPr>
          <w:rFonts w:hint="eastAsia" w:asciiTheme="minorEastAsia" w:hAnsiTheme="minorEastAsia" w:eastAsiaTheme="minorEastAsia"/>
          <w:b w:val="0"/>
          <w:bCs w:val="0"/>
          <w:color w:val="auto"/>
          <w:sz w:val="24"/>
          <w:szCs w:val="24"/>
        </w:rPr>
        <w:t xml:space="preserve">5</w:t>
      </w:r>
      <w:r>
        <w:rPr>
          <w:rFonts w:hint="eastAsia" w:asciiTheme="minorEastAsia" w:hAnsiTheme="minorEastAsia" w:eastAsiaTheme="minorEastAsia"/>
          <w:b w:val="0"/>
          <w:bCs w:val="0"/>
          <w:color w:val="auto"/>
          <w:sz w:val="24"/>
          <w:szCs w:val="24"/>
          <w:lang w:eastAsia="zh-Hans"/>
        </w:rPr>
        <w:t xml:space="preserve">月</w:t>
      </w:r>
      <w:r>
        <w:rPr>
          <w:rFonts w:hint="eastAsia" w:asciiTheme="minorEastAsia" w:hAnsiTheme="minorEastAsia" w:eastAsiaTheme="minorEastAsia"/>
          <w:b w:val="0"/>
          <w:bCs w:val="0"/>
          <w:color w:val="auto"/>
          <w:sz w:val="24"/>
          <w:szCs w:val="24"/>
        </w:rPr>
        <w:t xml:space="preserve">18</w:t>
      </w:r>
      <w:r>
        <w:rPr>
          <w:rFonts w:hint="eastAsia" w:asciiTheme="minorEastAsia" w:hAnsiTheme="minorEastAsia" w:eastAsiaTheme="minorEastAsia"/>
          <w:b w:val="0"/>
          <w:bCs w:val="0"/>
          <w:color w:val="auto"/>
          <w:sz w:val="24"/>
          <w:szCs w:val="24"/>
          <w:lang w:eastAsia="zh-Hans"/>
        </w:rPr>
        <w:t xml:space="preserve">日</w:t>
      </w:r>
      <w:r>
        <w:rPr>
          <w:rFonts w:hint="eastAsia" w:asciiTheme="minorEastAsia" w:hAnsiTheme="minorEastAsia" w:eastAsiaTheme="minorEastAsia"/>
          <w:b w:val="0"/>
          <w:bCs w:val="0"/>
          <w:color w:val="auto"/>
          <w:sz w:val="24"/>
          <w:szCs w:val="24"/>
          <w:lang w:eastAsia="zh-CN"/>
        </w:rPr>
        <w:t xml:space="preserve">——</w:t>
      </w:r>
      <w:r>
        <w:rPr>
          <w:rFonts w:hint="eastAsia" w:asciiTheme="minorEastAsia" w:hAnsiTheme="minorEastAsia" w:eastAsiaTheme="minorEastAsia"/>
          <w:b w:val="0"/>
          <w:bCs w:val="0"/>
          <w:color w:val="auto"/>
          <w:sz w:val="24"/>
          <w:szCs w:val="24"/>
          <w:lang w:eastAsia="zh-Hans"/>
        </w:rPr>
        <w:t xml:space="preserve">202</w:t>
      </w:r>
      <w:r>
        <w:rPr>
          <w:rFonts w:hint="eastAsia" w:asciiTheme="minorEastAsia" w:hAnsiTheme="minorEastAsia" w:eastAsiaTheme="minorEastAsia"/>
          <w:b w:val="0"/>
          <w:bCs w:val="0"/>
          <w:color w:val="auto"/>
          <w:sz w:val="24"/>
          <w:szCs w:val="24"/>
        </w:rPr>
        <w:t xml:space="preserve">6</w:t>
      </w:r>
      <w:r>
        <w:rPr>
          <w:rFonts w:hint="eastAsia" w:asciiTheme="minorEastAsia" w:hAnsiTheme="minorEastAsia" w:eastAsiaTheme="minorEastAsia"/>
          <w:b w:val="0"/>
          <w:bCs w:val="0"/>
          <w:color w:val="auto"/>
          <w:sz w:val="24"/>
          <w:szCs w:val="24"/>
          <w:lang w:eastAsia="zh-Hans"/>
        </w:rPr>
        <w:t xml:space="preserve">年</w:t>
      </w:r>
      <w:r>
        <w:rPr>
          <w:rFonts w:hint="eastAsia" w:asciiTheme="minorEastAsia" w:hAnsiTheme="minorEastAsia" w:eastAsiaTheme="minorEastAsia"/>
          <w:b w:val="0"/>
          <w:bCs w:val="0"/>
          <w:color w:val="auto"/>
          <w:sz w:val="24"/>
          <w:szCs w:val="24"/>
        </w:rPr>
        <w:t xml:space="preserve">9</w:t>
      </w:r>
      <w:r>
        <w:rPr>
          <w:rFonts w:hint="eastAsia" w:asciiTheme="minorEastAsia" w:hAnsiTheme="minorEastAsia" w:eastAsiaTheme="minorEastAsia"/>
          <w:b w:val="0"/>
          <w:bCs w:val="0"/>
          <w:color w:val="auto"/>
          <w:sz w:val="24"/>
          <w:szCs w:val="24"/>
          <w:lang w:eastAsia="zh-Hans"/>
        </w:rPr>
        <w:t xml:space="preserve">月</w:t>
      </w:r>
      <w:r>
        <w:rPr>
          <w:rFonts w:hint="eastAsia" w:asciiTheme="minorEastAsia" w:hAnsiTheme="minorEastAsia" w:eastAsiaTheme="minorEastAsia"/>
          <w:b w:val="0"/>
          <w:bCs w:val="0"/>
          <w:color w:val="auto"/>
          <w:sz w:val="24"/>
          <w:szCs w:val="24"/>
        </w:rPr>
        <w:t xml:space="preserve">1</w:t>
      </w:r>
      <w:r>
        <w:rPr>
          <w:rFonts w:hint="eastAsia" w:asciiTheme="minorEastAsia" w:hAnsiTheme="minorEastAsia" w:eastAsiaTheme="minorEastAsia"/>
          <w:b w:val="0"/>
          <w:bCs w:val="0"/>
          <w:color w:val="auto"/>
          <w:sz w:val="24"/>
          <w:szCs w:val="24"/>
          <w:lang w:eastAsia="zh-Hans"/>
        </w:rPr>
        <w:t xml:space="preserve">日；展览地点：六朝博物馆。</w:t>
      </w:r>
      <w:r/>
    </w:p>
    <w:p>
      <w:pPr>
        <w:ind w:firstLine="480"/>
        <w:spacing w:line="360" w:lineRule="auto"/>
        <w:rPr>
          <w:rFonts w:hint="eastAsia" w:cs="宋体" w:asciiTheme="minorEastAsia" w:hAnsiTheme="minorEastAsia" w:eastAsiaTheme="minorEastAsia"/>
          <w:b w:val="0"/>
          <w:bCs w:val="0"/>
          <w:color w:val="auto"/>
          <w:sz w:val="24"/>
          <w:szCs w:val="24"/>
        </w:rPr>
      </w:pPr>
      <w:r>
        <w:rPr>
          <w:rFonts w:hint="eastAsia" w:ascii="宋体" w:hAnsi="宋体" w:eastAsia="宋体" w:cs="宋体"/>
          <w:b w:val="0"/>
          <w:bCs w:val="0"/>
          <w:color w:val="auto"/>
          <w:sz w:val="24"/>
          <w:szCs w:val="24"/>
          <w:lang w:val="en-US" w:eastAsia="zh-CN"/>
        </w:rPr>
        <w:t xml:space="preserve">供应商根据展览实际需要，负责展览组织协调、配套文物展品的借展</w:t>
      </w:r>
      <w:r>
        <w:rPr>
          <w:rFonts w:hint="eastAsia" w:ascii="宋体" w:hAnsi="宋体" w:cs="宋体"/>
          <w:b w:val="0"/>
          <w:bCs w:val="0"/>
          <w:color w:val="auto"/>
          <w:sz w:val="24"/>
          <w:szCs w:val="24"/>
          <w:lang w:val="en-US" w:eastAsia="zh-CN"/>
        </w:rPr>
        <w:t xml:space="preserve">运输</w:t>
      </w:r>
      <w:r>
        <w:rPr>
          <w:rFonts w:hint="eastAsia" w:ascii="宋体" w:hAnsi="宋体" w:eastAsia="宋体" w:cs="宋体"/>
          <w:b w:val="0"/>
          <w:bCs w:val="0"/>
          <w:color w:val="auto"/>
          <w:sz w:val="24"/>
          <w:szCs w:val="24"/>
          <w:lang w:val="en-US" w:eastAsia="zh-CN"/>
        </w:rPr>
        <w:t xml:space="preserve">工作、配套文物展品高清图片及说明文字提供并协助完成本次展览的大纲编制和展品说明工作，具体内容如下：</w:t>
      </w:r>
      <w:r/>
    </w:p>
    <w:p>
      <w:pPr>
        <w:ind w:firstLine="480"/>
        <w:spacing w:line="360" w:lineRule="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1、</w:t>
      </w:r>
      <w:r>
        <w:rPr>
          <w:rFonts w:hint="eastAsia" w:cs="宋体" w:asciiTheme="minorEastAsia" w:hAnsiTheme="minorEastAsia" w:eastAsiaTheme="minorEastAsia"/>
          <w:b w:val="0"/>
          <w:bCs w:val="0"/>
          <w:color w:val="auto"/>
          <w:sz w:val="24"/>
          <w:szCs w:val="24"/>
        </w:rPr>
        <w:t xml:space="preserve">负责与展品收藏单位就配套文物展品相关事项进行沟通协调，配套文物展品总体数量应不少于120件/套。文物展品选择应适合表达唐代</w:t>
      </w:r>
      <w:r>
        <w:rPr>
          <w:rFonts w:hint="eastAsia" w:cs="宋体" w:asciiTheme="minorEastAsia" w:hAnsiTheme="minorEastAsia" w:eastAsiaTheme="minorEastAsia"/>
          <w:b w:val="0"/>
          <w:bCs w:val="0"/>
          <w:color w:val="auto"/>
          <w:sz w:val="24"/>
          <w:szCs w:val="24"/>
          <w:lang w:val="en-US" w:eastAsia="zh-CN"/>
        </w:rPr>
        <w:t xml:space="preserve">城市</w:t>
      </w:r>
      <w:r>
        <w:rPr>
          <w:rFonts w:hint="eastAsia" w:cs="宋体" w:asciiTheme="minorEastAsia" w:hAnsiTheme="minorEastAsia" w:eastAsiaTheme="minorEastAsia"/>
          <w:b w:val="0"/>
          <w:bCs w:val="0"/>
          <w:color w:val="auto"/>
          <w:sz w:val="24"/>
          <w:szCs w:val="24"/>
        </w:rPr>
        <w:t xml:space="preserve">建设、居民生活、</w:t>
      </w:r>
      <w:r>
        <w:rPr>
          <w:rFonts w:hint="eastAsia" w:cs="宋体" w:asciiTheme="minorEastAsia" w:hAnsiTheme="minorEastAsia" w:eastAsiaTheme="minorEastAsia"/>
          <w:b w:val="0"/>
          <w:bCs w:val="0"/>
          <w:color w:val="auto"/>
          <w:sz w:val="24"/>
          <w:szCs w:val="24"/>
          <w:lang w:val="en-US" w:eastAsia="zh-CN"/>
        </w:rPr>
        <w:t xml:space="preserve">精神信仰、</w:t>
      </w:r>
      <w:r>
        <w:rPr>
          <w:rFonts w:hint="eastAsia" w:cs="宋体" w:asciiTheme="minorEastAsia" w:hAnsiTheme="minorEastAsia" w:eastAsiaTheme="minorEastAsia"/>
          <w:b w:val="0"/>
          <w:bCs w:val="0"/>
          <w:color w:val="auto"/>
          <w:sz w:val="24"/>
          <w:szCs w:val="24"/>
        </w:rPr>
        <w:t xml:space="preserve">手工技艺、对外交流等内容，需涵盖金银器制造、大运河开凿贯通、全球贸易等具体角度。考虑展示效果，配套文物展品中等级文物占比应</w:t>
      </w:r>
      <w:r>
        <w:rPr>
          <w:rFonts w:hint="eastAsia" w:cs="宋体" w:asciiTheme="minorEastAsia" w:hAnsiTheme="minorEastAsia" w:eastAsiaTheme="minorEastAsia"/>
          <w:b w:val="0"/>
          <w:bCs w:val="0"/>
          <w:color w:val="auto"/>
          <w:sz w:val="24"/>
          <w:szCs w:val="24"/>
          <w:lang w:val="en-US" w:eastAsia="zh-CN"/>
        </w:rPr>
        <w:t xml:space="preserve">不少于</w:t>
      </w:r>
      <w:r>
        <w:rPr>
          <w:rFonts w:hint="eastAsia" w:cs="宋体" w:asciiTheme="minorEastAsia" w:hAnsiTheme="minorEastAsia" w:eastAsiaTheme="minorEastAsia"/>
          <w:b w:val="0"/>
          <w:bCs w:val="0"/>
          <w:color w:val="auto"/>
          <w:sz w:val="24"/>
          <w:szCs w:val="24"/>
        </w:rPr>
        <w:t xml:space="preserve">40%，一、二、三级文物具相当比例，涵盖不同质地、不同类型，丰富观众观展体验。</w:t>
      </w:r>
      <w:r/>
    </w:p>
    <w:p>
      <w:pPr>
        <w:ind w:firstLine="480"/>
        <w:spacing w:line="360" w:lineRule="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2、</w:t>
      </w:r>
      <w:r>
        <w:rPr>
          <w:rFonts w:hint="eastAsia" w:cs="宋体" w:asciiTheme="minorEastAsia" w:hAnsiTheme="minorEastAsia" w:eastAsiaTheme="minorEastAsia"/>
          <w:b w:val="0"/>
          <w:bCs w:val="0"/>
          <w:color w:val="auto"/>
          <w:sz w:val="24"/>
          <w:szCs w:val="24"/>
        </w:rPr>
        <w:t xml:space="preserve">负责协助展览内容策划，建构展览内容文本，提供配套文物展品目录、版权高清图片及说明文字，用于展览展示及配套图书出版。</w:t>
      </w:r>
      <w:r/>
    </w:p>
    <w:p>
      <w:pPr>
        <w:ind w:firstLine="480"/>
        <w:spacing w:line="360" w:lineRule="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3、</w:t>
      </w:r>
      <w:r>
        <w:rPr>
          <w:rFonts w:hint="eastAsia" w:cs="宋体" w:asciiTheme="minorEastAsia" w:hAnsiTheme="minorEastAsia" w:eastAsiaTheme="minorEastAsia"/>
          <w:b w:val="0"/>
          <w:bCs w:val="0"/>
          <w:color w:val="auto"/>
          <w:sz w:val="24"/>
          <w:szCs w:val="24"/>
        </w:rPr>
        <w:t xml:space="preserve">负责协调安排配套文物展品的往返运输工作，承担往返运输费及保险费，现场监督文物展品开箱封箱，并统筹拆装、包装、展品点交和布撤展等工作。</w:t>
      </w:r>
      <w:r/>
    </w:p>
    <w:p>
      <w:pPr>
        <w:ind w:firstLine="480"/>
        <w:spacing w:line="360" w:lineRule="auto"/>
        <w:rPr>
          <w:rFonts w:hint="eastAsia"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4、</w:t>
      </w:r>
      <w:r>
        <w:rPr>
          <w:rFonts w:hint="eastAsia" w:cs="宋体" w:asciiTheme="minorEastAsia" w:hAnsiTheme="minorEastAsia" w:eastAsiaTheme="minorEastAsia"/>
          <w:b w:val="0"/>
          <w:bCs w:val="0"/>
          <w:color w:val="auto"/>
          <w:sz w:val="24"/>
          <w:szCs w:val="24"/>
        </w:rPr>
        <w:t xml:space="preserve">负责协调安排展品收藏单位人员或其委托代表及供应商工作人员执行项目现场考察、点交布撤展等工作，承担往返交通、食宿等费用。</w:t>
      </w:r>
      <w:r/>
    </w:p>
    <w:p>
      <w:pPr>
        <w:ind w:firstLine="480"/>
        <w:spacing w:line="360" w:lineRule="auto"/>
        <w:rPr>
          <w:rFonts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lang w:val="en-US" w:eastAsia="zh-CN"/>
        </w:rPr>
        <w:t xml:space="preserve">5、</w:t>
      </w:r>
      <w:r>
        <w:rPr>
          <w:rFonts w:hint="eastAsia" w:cs="宋体" w:asciiTheme="minorEastAsia" w:hAnsiTheme="minorEastAsia" w:eastAsiaTheme="minorEastAsia"/>
          <w:b w:val="0"/>
          <w:bCs w:val="0"/>
          <w:color w:val="auto"/>
          <w:sz w:val="24"/>
          <w:szCs w:val="24"/>
        </w:rPr>
        <w:t xml:space="preserve">负责与采购人及时沟通展览形式设计方案，并从文物安全的角度提出合理建议。</w:t>
      </w:r>
      <w:r>
        <w:rPr>
          <w:rFonts w:hint="eastAsia" w:asciiTheme="minorEastAsia" w:hAnsiTheme="minorEastAsia" w:eastAsiaTheme="minorEastAsia"/>
          <w:b w:val="0"/>
          <w:bCs w:val="0"/>
          <w:color w:val="auto"/>
          <w:sz w:val="24"/>
          <w:szCs w:val="24"/>
        </w:rPr>
        <w:t xml:space="preserve">二、</w:t>
      </w:r>
      <w:r>
        <w:rPr>
          <w:rFonts w:hint="eastAsia" w:asciiTheme="minorEastAsia" w:hAnsiTheme="minorEastAsia" w:eastAsiaTheme="minorEastAsia"/>
          <w:b w:val="0"/>
          <w:bCs w:val="0"/>
          <w:color w:val="auto"/>
          <w:sz w:val="24"/>
          <w:szCs w:val="24"/>
          <w:lang w:eastAsia="zh-Hans"/>
        </w:rPr>
        <w:t xml:space="preserve">服务</w:t>
      </w:r>
      <w:r>
        <w:rPr>
          <w:rFonts w:hint="eastAsia" w:asciiTheme="minorEastAsia" w:hAnsiTheme="minorEastAsia" w:eastAsiaTheme="minorEastAsia"/>
          <w:b w:val="0"/>
          <w:bCs w:val="0"/>
          <w:color w:val="auto"/>
          <w:sz w:val="24"/>
          <w:szCs w:val="24"/>
        </w:rPr>
        <w:t xml:space="preserve">要求</w:t>
      </w:r>
      <w:r/>
    </w:p>
    <w:p>
      <w:pPr>
        <w:spacing w:line="360" w:lineRule="auto"/>
        <w:rPr>
          <w:rFonts w:hint="eastAsia"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（一）供应商负责本项目的</w:t>
      </w:r>
      <w:r>
        <w:rPr>
          <w:rFonts w:hint="eastAsia" w:ascii="宋体" w:hAnsi="宋体" w:eastAsia="宋体" w:cs="宋体"/>
          <w:b w:val="0"/>
          <w:bCs w:val="0"/>
          <w:color w:val="auto"/>
          <w:sz w:val="24"/>
          <w:szCs w:val="24"/>
          <w:lang w:val="en-US" w:eastAsia="zh-CN"/>
        </w:rPr>
        <w:t xml:space="preserve">组织协调、配套文物展品的借展</w:t>
      </w:r>
      <w:r>
        <w:rPr>
          <w:rFonts w:hint="eastAsia" w:ascii="宋体" w:hAnsi="宋体" w:cs="宋体"/>
          <w:b w:val="0"/>
          <w:bCs w:val="0"/>
          <w:color w:val="auto"/>
          <w:sz w:val="24"/>
          <w:szCs w:val="24"/>
          <w:lang w:val="en-US" w:eastAsia="zh-CN"/>
        </w:rPr>
        <w:t xml:space="preserve">运输</w:t>
      </w:r>
      <w:r>
        <w:rPr>
          <w:rFonts w:hint="eastAsia" w:ascii="宋体" w:hAnsi="宋体" w:eastAsia="宋体" w:cs="宋体"/>
          <w:b w:val="0"/>
          <w:bCs w:val="0"/>
          <w:color w:val="auto"/>
          <w:sz w:val="24"/>
          <w:szCs w:val="24"/>
          <w:lang w:val="en-US" w:eastAsia="zh-CN"/>
        </w:rPr>
        <w:t xml:space="preserve">工作、配套文物展品高清图片及说明文字提供并协助完成本次展览的大纲编制和展品说明工作</w:t>
      </w:r>
      <w:r>
        <w:rPr>
          <w:rFonts w:hint="eastAsia" w:asciiTheme="minorEastAsia" w:hAnsiTheme="minorEastAsia" w:eastAsiaTheme="minorEastAsia"/>
          <w:b w:val="0"/>
          <w:bCs w:val="0"/>
          <w:color w:val="auto"/>
          <w:sz w:val="24"/>
          <w:szCs w:val="24"/>
        </w:rPr>
        <w:t xml:space="preserve">。</w:t>
      </w:r>
      <w:r/>
    </w:p>
    <w:p>
      <w:pPr>
        <w:spacing w:line="360" w:lineRule="auto"/>
        <w:rPr>
          <w:rFonts w:asciiTheme="minorEastAsia" w:hAnsiTheme="minorEastAsia" w:eastAsiaTheme="minorEastAsia"/>
          <w:b w:val="0"/>
          <w:bCs w:val="0"/>
          <w:color w:val="auto"/>
          <w:sz w:val="24"/>
          <w:szCs w:val="24"/>
          <w:lang w:eastAsia="zh-Hans"/>
        </w:rPr>
      </w:pPr>
      <w:r>
        <w:rPr>
          <w:rFonts w:hint="eastAsia" w:asciiTheme="minorEastAsia" w:hAnsiTheme="minorEastAsia" w:eastAsiaTheme="minorEastAsia"/>
          <w:b w:val="0"/>
          <w:bCs w:val="0"/>
          <w:color w:val="auto"/>
          <w:sz w:val="24"/>
          <w:szCs w:val="24"/>
          <w:lang w:eastAsia="zh-Hans"/>
        </w:rPr>
        <w:t xml:space="preserve">（</w:t>
      </w:r>
      <w:r>
        <w:rPr>
          <w:rFonts w:hint="eastAsia" w:asciiTheme="minorEastAsia" w:hAnsiTheme="minorEastAsia" w:eastAsiaTheme="minorEastAsia"/>
          <w:b w:val="0"/>
          <w:bCs w:val="0"/>
          <w:color w:val="auto"/>
          <w:sz w:val="24"/>
          <w:szCs w:val="24"/>
        </w:rPr>
        <w:t xml:space="preserve">二</w:t>
      </w:r>
      <w:r>
        <w:rPr>
          <w:rFonts w:hint="eastAsia" w:asciiTheme="minorEastAsia" w:hAnsiTheme="minorEastAsia" w:eastAsiaTheme="minorEastAsia"/>
          <w:b w:val="0"/>
          <w:bCs w:val="0"/>
          <w:color w:val="auto"/>
          <w:sz w:val="24"/>
          <w:szCs w:val="24"/>
          <w:lang w:eastAsia="zh-Hans"/>
        </w:rPr>
        <w:t xml:space="preserve">）人员要求：项目</w:t>
      </w:r>
      <w:r>
        <w:rPr>
          <w:rFonts w:hint="eastAsia" w:asciiTheme="minorEastAsia" w:hAnsiTheme="minorEastAsia" w:eastAsiaTheme="minorEastAsia"/>
          <w:b w:val="0"/>
          <w:bCs w:val="0"/>
          <w:color w:val="auto"/>
          <w:sz w:val="24"/>
          <w:szCs w:val="24"/>
        </w:rPr>
        <w:t xml:space="preserve">负责人</w:t>
      </w:r>
      <w:r>
        <w:rPr>
          <w:rFonts w:asciiTheme="minorEastAsia" w:hAnsiTheme="minorEastAsia" w:eastAsiaTheme="minorEastAsia"/>
          <w:b w:val="0"/>
          <w:bCs w:val="0"/>
          <w:color w:val="auto"/>
          <w:sz w:val="24"/>
          <w:szCs w:val="24"/>
          <w:lang w:eastAsia="zh-Hans"/>
        </w:rPr>
        <w:t xml:space="preserve">1</w:t>
      </w:r>
      <w:r>
        <w:rPr>
          <w:rFonts w:hint="eastAsia" w:asciiTheme="minorEastAsia" w:hAnsiTheme="minorEastAsia" w:eastAsiaTheme="minorEastAsia"/>
          <w:b w:val="0"/>
          <w:bCs w:val="0"/>
          <w:color w:val="auto"/>
          <w:sz w:val="24"/>
          <w:szCs w:val="24"/>
          <w:lang w:eastAsia="zh-Hans"/>
        </w:rPr>
        <w:t xml:space="preserve">名；</w:t>
      </w:r>
      <w:r>
        <w:rPr>
          <w:rFonts w:hint="eastAsia" w:asciiTheme="minorEastAsia" w:hAnsiTheme="minorEastAsia" w:eastAsiaTheme="minorEastAsia"/>
          <w:b w:val="0"/>
          <w:bCs w:val="0"/>
          <w:color w:val="auto"/>
          <w:sz w:val="24"/>
          <w:szCs w:val="24"/>
          <w:lang w:val="en-US" w:eastAsia="zh-CN"/>
        </w:rPr>
        <w:t xml:space="preserve">展览</w:t>
      </w:r>
      <w:r>
        <w:rPr>
          <w:rFonts w:hint="eastAsia" w:ascii="宋体" w:hAnsi="宋体" w:eastAsia="宋体" w:cs="宋体"/>
          <w:b w:val="0"/>
          <w:bCs w:val="0"/>
          <w:color w:val="auto"/>
          <w:sz w:val="24"/>
          <w:szCs w:val="24"/>
          <w:lang w:val="en-US" w:eastAsia="zh-CN"/>
        </w:rPr>
        <w:t xml:space="preserve">组织协调</w:t>
      </w:r>
      <w:r>
        <w:rPr>
          <w:rFonts w:hint="eastAsia" w:ascii="宋体" w:hAnsi="宋体" w:cs="宋体"/>
          <w:b w:val="0"/>
          <w:bCs w:val="0"/>
          <w:color w:val="auto"/>
          <w:sz w:val="24"/>
          <w:szCs w:val="24"/>
          <w:lang w:val="en-US" w:eastAsia="zh-CN"/>
        </w:rPr>
        <w:t xml:space="preserve">、</w:t>
      </w:r>
      <w:r>
        <w:rPr>
          <w:rFonts w:hint="eastAsia" w:cs="宋体" w:asciiTheme="minorEastAsia" w:hAnsiTheme="minorEastAsia" w:eastAsiaTheme="minorEastAsia"/>
          <w:b w:val="0"/>
          <w:bCs w:val="0"/>
          <w:color w:val="auto"/>
          <w:sz w:val="24"/>
          <w:szCs w:val="24"/>
        </w:rPr>
        <w:t xml:space="preserve">协助内容策划</w:t>
      </w:r>
      <w:r>
        <w:rPr>
          <w:rFonts w:hint="eastAsia" w:cs="宋体" w:asciiTheme="minorEastAsia" w:hAnsiTheme="minorEastAsia" w:eastAsiaTheme="minorEastAsia"/>
          <w:b w:val="0"/>
          <w:bCs w:val="0"/>
          <w:color w:val="auto"/>
          <w:sz w:val="24"/>
          <w:szCs w:val="24"/>
          <w:lang w:eastAsia="zh-CN"/>
        </w:rPr>
        <w:t xml:space="preserve">、</w:t>
      </w:r>
      <w:r>
        <w:rPr>
          <w:rFonts w:hint="eastAsia" w:cs="宋体" w:asciiTheme="minorEastAsia" w:hAnsiTheme="minorEastAsia" w:eastAsiaTheme="minorEastAsia"/>
          <w:b w:val="0"/>
          <w:bCs w:val="0"/>
          <w:color w:val="auto"/>
          <w:sz w:val="24"/>
          <w:szCs w:val="24"/>
          <w:lang w:val="en-US" w:eastAsia="zh-CN"/>
        </w:rPr>
        <w:t xml:space="preserve">提供</w:t>
      </w:r>
      <w:r>
        <w:rPr>
          <w:rFonts w:hint="eastAsia" w:cs="宋体" w:asciiTheme="minorEastAsia" w:hAnsiTheme="minorEastAsia" w:eastAsiaTheme="minorEastAsia"/>
          <w:b w:val="0"/>
          <w:bCs w:val="0"/>
          <w:color w:val="auto"/>
          <w:sz w:val="24"/>
          <w:szCs w:val="24"/>
        </w:rPr>
        <w:t xml:space="preserve">版权高清图片及说明文字</w:t>
      </w:r>
      <w:r>
        <w:rPr>
          <w:rFonts w:hint="eastAsia" w:cs="宋体" w:asciiTheme="minorEastAsia" w:hAnsiTheme="minorEastAsia" w:eastAsiaTheme="minorEastAsia"/>
          <w:b w:val="0"/>
          <w:bCs w:val="0"/>
          <w:color w:val="auto"/>
          <w:sz w:val="24"/>
          <w:szCs w:val="24"/>
          <w:lang w:eastAsia="zh-CN"/>
        </w:rPr>
        <w:t xml:space="preserve">、</w:t>
      </w:r>
      <w:r>
        <w:rPr>
          <w:rFonts w:hint="eastAsia" w:cs="宋体" w:asciiTheme="minorEastAsia" w:hAnsiTheme="minorEastAsia" w:eastAsiaTheme="minorEastAsia"/>
          <w:b w:val="0"/>
          <w:bCs w:val="0"/>
          <w:color w:val="auto"/>
          <w:sz w:val="24"/>
          <w:szCs w:val="24"/>
          <w:lang w:val="en-US" w:eastAsia="zh-CN"/>
        </w:rPr>
        <w:t xml:space="preserve">协调文物运输和布撤展</w:t>
      </w:r>
      <w:r>
        <w:rPr>
          <w:rFonts w:hint="eastAsia" w:asciiTheme="minorEastAsia" w:hAnsiTheme="minorEastAsia" w:eastAsiaTheme="minorEastAsia"/>
          <w:b w:val="0"/>
          <w:bCs w:val="0"/>
          <w:color w:val="auto"/>
          <w:sz w:val="24"/>
          <w:szCs w:val="24"/>
        </w:rPr>
        <w:t xml:space="preserve">的专业服务</w:t>
      </w:r>
      <w:r>
        <w:rPr>
          <w:rFonts w:hint="eastAsia" w:asciiTheme="minorEastAsia" w:hAnsiTheme="minorEastAsia" w:eastAsiaTheme="minorEastAsia"/>
          <w:b w:val="0"/>
          <w:bCs w:val="0"/>
          <w:color w:val="auto"/>
          <w:sz w:val="24"/>
          <w:szCs w:val="24"/>
          <w:lang w:eastAsia="zh-Hans"/>
        </w:rPr>
        <w:t xml:space="preserve">人员不少于</w:t>
      </w:r>
      <w:r>
        <w:rPr>
          <w:rFonts w:asciiTheme="minorEastAsia" w:hAnsiTheme="minorEastAsia" w:eastAsiaTheme="minorEastAsia"/>
          <w:b w:val="0"/>
          <w:bCs w:val="0"/>
          <w:color w:val="auto"/>
          <w:sz w:val="24"/>
          <w:szCs w:val="24"/>
          <w:lang w:eastAsia="zh-Hans"/>
        </w:rPr>
        <w:t xml:space="preserve">2</w:t>
      </w:r>
      <w:r>
        <w:rPr>
          <w:rFonts w:hint="eastAsia" w:asciiTheme="minorEastAsia" w:hAnsiTheme="minorEastAsia" w:eastAsiaTheme="minorEastAsia"/>
          <w:b w:val="0"/>
          <w:bCs w:val="0"/>
          <w:color w:val="auto"/>
          <w:sz w:val="24"/>
          <w:szCs w:val="24"/>
          <w:lang w:eastAsia="zh-Hans"/>
        </w:rPr>
        <w:t xml:space="preserve">人；其他</w:t>
      </w:r>
      <w:r>
        <w:rPr>
          <w:rFonts w:hint="eastAsia" w:asciiTheme="minorEastAsia" w:hAnsiTheme="minorEastAsia" w:eastAsiaTheme="minorEastAsia"/>
          <w:b w:val="0"/>
          <w:bCs w:val="0"/>
          <w:color w:val="auto"/>
          <w:sz w:val="24"/>
          <w:szCs w:val="24"/>
        </w:rPr>
        <w:t xml:space="preserve">辅助</w:t>
      </w:r>
      <w:r>
        <w:rPr>
          <w:rFonts w:hint="eastAsia" w:asciiTheme="minorEastAsia" w:hAnsiTheme="minorEastAsia" w:eastAsiaTheme="minorEastAsia"/>
          <w:b w:val="0"/>
          <w:bCs w:val="0"/>
          <w:color w:val="auto"/>
          <w:sz w:val="24"/>
          <w:szCs w:val="24"/>
          <w:lang w:eastAsia="zh-Hans"/>
        </w:rPr>
        <w:t xml:space="preserve">服务人员由供应商自行配备</w:t>
      </w:r>
      <w:r>
        <w:rPr>
          <w:rFonts w:asciiTheme="minorEastAsia" w:hAnsiTheme="minorEastAsia" w:eastAsiaTheme="minorEastAsia"/>
          <w:b w:val="0"/>
          <w:bCs w:val="0"/>
          <w:color w:val="auto"/>
          <w:sz w:val="24"/>
          <w:szCs w:val="24"/>
        </w:rPr>
        <w:t xml:space="preserve">。</w:t>
      </w:r>
      <w:r/>
    </w:p>
    <w:p>
      <w:pPr>
        <w:spacing w:line="360" w:lineRule="auto"/>
        <w:rPr>
          <w:rFonts w:asciiTheme="minorEastAsia" w:hAnsiTheme="minorEastAsia" w:eastAsiaTheme="minorEastAsia"/>
          <w:b w:val="0"/>
          <w:bCs w:val="0"/>
          <w:color w:val="auto"/>
          <w:sz w:val="24"/>
          <w:szCs w:val="24"/>
          <w:lang w:eastAsia="zh-Hans"/>
        </w:rPr>
      </w:pPr>
      <w:r>
        <w:rPr>
          <w:rFonts w:hint="eastAsia" w:asciiTheme="minorEastAsia" w:hAnsiTheme="minorEastAsia" w:eastAsiaTheme="minorEastAsia"/>
          <w:b w:val="0"/>
          <w:bCs w:val="0"/>
          <w:color w:val="auto"/>
          <w:sz w:val="24"/>
          <w:szCs w:val="24"/>
          <w:lang w:eastAsia="zh-Hans"/>
        </w:rPr>
        <w:t xml:space="preserve">（</w:t>
      </w:r>
      <w:r>
        <w:rPr>
          <w:rFonts w:hint="eastAsia" w:asciiTheme="minorEastAsia" w:hAnsiTheme="minorEastAsia" w:eastAsiaTheme="minorEastAsia"/>
          <w:b w:val="0"/>
          <w:bCs w:val="0"/>
          <w:color w:val="auto"/>
          <w:sz w:val="24"/>
          <w:szCs w:val="24"/>
        </w:rPr>
        <w:t xml:space="preserve">三</w:t>
      </w:r>
      <w:r>
        <w:rPr>
          <w:rFonts w:hint="eastAsia" w:asciiTheme="minorEastAsia" w:hAnsiTheme="minorEastAsia" w:eastAsiaTheme="minorEastAsia"/>
          <w:b w:val="0"/>
          <w:bCs w:val="0"/>
          <w:color w:val="auto"/>
          <w:sz w:val="24"/>
          <w:szCs w:val="24"/>
          <w:lang w:eastAsia="zh-Hans"/>
        </w:rPr>
        <w:t xml:space="preserve">）验收标准：</w:t>
      </w:r>
      <w:r>
        <w:rPr>
          <w:rFonts w:hint="eastAsia" w:asciiTheme="minorEastAsia" w:hAnsiTheme="minorEastAsia" w:eastAsiaTheme="minorEastAsia"/>
          <w:b w:val="0"/>
          <w:bCs w:val="0"/>
          <w:color w:val="auto"/>
          <w:sz w:val="24"/>
          <w:szCs w:val="24"/>
          <w:lang w:val="en-US" w:eastAsia="zh-Hans"/>
        </w:rPr>
        <w:t xml:space="preserve">南京市博物总馆（</w:t>
      </w:r>
      <w:r>
        <w:rPr>
          <w:rFonts w:hint="eastAsia" w:asciiTheme="minorEastAsia" w:hAnsiTheme="minorEastAsia" w:eastAsiaTheme="minorEastAsia"/>
          <w:b w:val="0"/>
          <w:bCs w:val="0"/>
          <w:color w:val="auto"/>
          <w:sz w:val="24"/>
          <w:szCs w:val="24"/>
          <w:lang w:eastAsia="zh-Hans"/>
        </w:rPr>
        <w:t xml:space="preserve">六朝博物馆</w:t>
      </w:r>
      <w:r>
        <w:rPr>
          <w:rFonts w:hint="eastAsia" w:asciiTheme="minorEastAsia" w:hAnsiTheme="minorEastAsia" w:eastAsiaTheme="minorEastAsia"/>
          <w:b w:val="0"/>
          <w:bCs w:val="0"/>
          <w:color w:val="auto"/>
          <w:sz w:val="24"/>
          <w:szCs w:val="24"/>
          <w:lang w:val="en-US" w:eastAsia="zh-Hans"/>
        </w:rPr>
        <w:t xml:space="preserve">）</w:t>
      </w:r>
      <w:r>
        <w:rPr>
          <w:rFonts w:hint="eastAsia" w:asciiTheme="minorEastAsia" w:hAnsiTheme="minorEastAsia" w:eastAsiaTheme="minorEastAsia"/>
          <w:b w:val="0"/>
          <w:bCs w:val="0"/>
          <w:color w:val="auto"/>
          <w:sz w:val="24"/>
          <w:szCs w:val="24"/>
          <w:lang w:eastAsia="zh-Hans"/>
        </w:rPr>
        <w:t xml:space="preserve">组织验收小组，</w:t>
      </w:r>
      <w:r>
        <w:rPr>
          <w:rFonts w:hint="eastAsia" w:asciiTheme="minorEastAsia" w:hAnsiTheme="minorEastAsia" w:eastAsiaTheme="minorEastAsia"/>
          <w:b w:val="0"/>
          <w:bCs w:val="0"/>
          <w:color w:val="auto"/>
          <w:sz w:val="24"/>
          <w:szCs w:val="24"/>
        </w:rPr>
        <w:t xml:space="preserve">符合本次展览</w:t>
      </w:r>
      <w:r>
        <w:rPr>
          <w:rFonts w:hint="eastAsia" w:asciiTheme="minorEastAsia" w:hAnsiTheme="minorEastAsia" w:eastAsiaTheme="minorEastAsia"/>
          <w:b w:val="0"/>
          <w:bCs w:val="0"/>
          <w:color w:val="auto"/>
          <w:sz w:val="24"/>
          <w:szCs w:val="24"/>
          <w:lang w:eastAsia="zh-Hans"/>
        </w:rPr>
        <w:t xml:space="preserve">要求。</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三、商务要求</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（一）时间要求：合同签订之日起至展览完成撤展之日止。</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（二）免费售后要求：验收合格之日起至展期结束。</w:t>
      </w:r>
      <w:r/>
    </w:p>
    <w:p>
      <w:pPr>
        <w:ind w:firstLine="480"/>
        <w:spacing w:line="360" w:lineRule="auto"/>
        <w:widowControl/>
        <w:tabs>
          <w:tab w:val="left" w:pos="7005" w:leader="none"/>
        </w:tabs>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1、负责到场监督展品开箱，并对展品拆装、包装、展品点交和布展提供协助和指导。</w:t>
      </w:r>
      <w:r/>
    </w:p>
    <w:p>
      <w:pPr>
        <w:ind w:firstLine="480"/>
        <w:spacing w:line="360" w:lineRule="auto"/>
        <w:widowControl/>
        <w:tabs>
          <w:tab w:val="left" w:pos="7005" w:leader="none"/>
        </w:tabs>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2、负责协调安排展品收藏单位人员或其委托代表及供应商工作人员执行项目现场考察、点交布撤展等工作。</w:t>
      </w:r>
      <w:r/>
    </w:p>
    <w:p>
      <w:pPr>
        <w:spacing w:line="360" w:lineRule="auto"/>
        <w:rPr>
          <w:rFonts w:hint="eastAsia" w:asciiTheme="minorEastAsia" w:hAnsiTheme="minorEastAsia" w:eastAsiaTheme="minorEastAsia"/>
          <w:b w:val="0"/>
          <w:bCs w:val="0"/>
          <w:color w:val="auto"/>
          <w:sz w:val="24"/>
          <w:szCs w:val="24"/>
          <w:lang w:eastAsia="zh-Hans"/>
        </w:rPr>
      </w:pPr>
      <w:r>
        <w:rPr>
          <w:rFonts w:hint="eastAsia" w:asciiTheme="minorEastAsia" w:hAnsiTheme="minorEastAsia" w:eastAsiaTheme="minorEastAsia"/>
          <w:b w:val="0"/>
          <w:bCs w:val="0"/>
          <w:color w:val="auto"/>
          <w:sz w:val="24"/>
          <w:szCs w:val="24"/>
        </w:rPr>
        <w:t xml:space="preserve">（三）付款条件：合同签订且</w:t>
      </w:r>
      <w:r>
        <w:rPr>
          <w:rFonts w:hint="eastAsia" w:asciiTheme="minorEastAsia" w:hAnsiTheme="minorEastAsia" w:eastAsiaTheme="minorEastAsia"/>
          <w:b w:val="0"/>
          <w:bCs w:val="0"/>
          <w:color w:val="auto"/>
          <w:sz w:val="24"/>
          <w:szCs w:val="24"/>
          <w:lang w:val="en-US" w:eastAsia="zh-CN"/>
        </w:rPr>
        <w:t xml:space="preserve">本年度</w:t>
      </w:r>
      <w:r>
        <w:rPr>
          <w:rFonts w:hint="eastAsia" w:asciiTheme="minorEastAsia" w:hAnsiTheme="minorEastAsia" w:eastAsiaTheme="minorEastAsia"/>
          <w:b w:val="0"/>
          <w:bCs w:val="0"/>
          <w:color w:val="auto"/>
          <w:sz w:val="24"/>
          <w:szCs w:val="24"/>
        </w:rPr>
        <w:t xml:space="preserve">财政资金下达后支付合同金额的</w:t>
      </w:r>
      <w:r>
        <w:rPr>
          <w:rFonts w:hint="eastAsia" w:asciiTheme="minorEastAsia" w:hAnsiTheme="minorEastAsia" w:eastAsiaTheme="minorEastAsia"/>
          <w:b w:val="0"/>
          <w:bCs w:val="0"/>
          <w:color w:val="auto"/>
          <w:sz w:val="24"/>
          <w:szCs w:val="24"/>
          <w:lang w:val="en-US" w:eastAsia="zh-CN"/>
        </w:rPr>
        <w:t xml:space="preserve">60</w:t>
      </w:r>
      <w:r>
        <w:rPr>
          <w:rFonts w:hint="eastAsia" w:asciiTheme="minorEastAsia" w:hAnsiTheme="minorEastAsia" w:eastAsiaTheme="minorEastAsia"/>
          <w:b w:val="0"/>
          <w:bCs w:val="0"/>
          <w:color w:val="auto"/>
          <w:sz w:val="24"/>
          <w:szCs w:val="24"/>
        </w:rPr>
        <w:t xml:space="preserve">%，撤展工作</w:t>
      </w:r>
      <w:r>
        <w:rPr>
          <w:rFonts w:hint="eastAsia" w:asciiTheme="minorEastAsia" w:hAnsiTheme="minorEastAsia" w:eastAsiaTheme="minorEastAsia"/>
          <w:b w:val="0"/>
          <w:bCs w:val="0"/>
          <w:color w:val="auto"/>
          <w:sz w:val="24"/>
          <w:szCs w:val="24"/>
          <w:lang w:val="en-US" w:eastAsia="zh-CN"/>
        </w:rPr>
        <w:t xml:space="preserve">结束</w:t>
      </w:r>
      <w:r>
        <w:rPr>
          <w:rFonts w:hint="eastAsia" w:asciiTheme="minorEastAsia" w:hAnsiTheme="minorEastAsia" w:eastAsiaTheme="minorEastAsia"/>
          <w:b w:val="0"/>
          <w:bCs w:val="0"/>
          <w:color w:val="auto"/>
          <w:sz w:val="24"/>
          <w:szCs w:val="24"/>
          <w:lang w:eastAsia="zh-CN"/>
        </w:rPr>
        <w:t xml:space="preserve">、</w:t>
      </w:r>
      <w:r>
        <w:rPr>
          <w:rFonts w:hint="eastAsia" w:asciiTheme="minorEastAsia" w:hAnsiTheme="minorEastAsia" w:eastAsiaTheme="minorEastAsia"/>
          <w:b w:val="0"/>
          <w:bCs w:val="0"/>
          <w:color w:val="auto"/>
          <w:sz w:val="24"/>
          <w:szCs w:val="24"/>
        </w:rPr>
        <w:t xml:space="preserve">文物全部返还给收藏单位</w:t>
      </w:r>
      <w:r>
        <w:rPr>
          <w:rFonts w:hint="eastAsia" w:asciiTheme="minorEastAsia" w:hAnsiTheme="minorEastAsia" w:eastAsiaTheme="minorEastAsia"/>
          <w:b w:val="0"/>
          <w:bCs w:val="0"/>
          <w:color w:val="auto"/>
          <w:sz w:val="24"/>
          <w:szCs w:val="24"/>
          <w:lang w:val="en-US" w:eastAsia="zh-CN"/>
        </w:rPr>
        <w:t xml:space="preserve">且2027年度财政资金下达</w:t>
      </w:r>
      <w:r>
        <w:rPr>
          <w:rFonts w:hint="eastAsia" w:asciiTheme="minorEastAsia" w:hAnsiTheme="minorEastAsia" w:eastAsiaTheme="minorEastAsia"/>
          <w:b w:val="0"/>
          <w:bCs w:val="0"/>
          <w:color w:val="auto"/>
          <w:sz w:val="24"/>
          <w:szCs w:val="24"/>
        </w:rPr>
        <w:t xml:space="preserve">后</w:t>
      </w:r>
      <w:r>
        <w:rPr>
          <w:rFonts w:hint="eastAsia" w:asciiTheme="minorEastAsia" w:hAnsiTheme="minorEastAsia" w:eastAsiaTheme="minorEastAsia"/>
          <w:b w:val="0"/>
          <w:bCs w:val="0"/>
          <w:color w:val="auto"/>
          <w:sz w:val="24"/>
          <w:szCs w:val="24"/>
          <w:lang w:val="en-US" w:eastAsia="zh-CN"/>
        </w:rPr>
        <w:t xml:space="preserve">支付剩余</w:t>
      </w:r>
      <w:r>
        <w:rPr>
          <w:rFonts w:hint="eastAsia" w:asciiTheme="minorEastAsia" w:hAnsiTheme="minorEastAsia" w:eastAsiaTheme="minorEastAsia"/>
          <w:b w:val="0"/>
          <w:bCs w:val="0"/>
          <w:color w:val="auto"/>
          <w:sz w:val="24"/>
          <w:szCs w:val="24"/>
        </w:rPr>
        <w:t xml:space="preserve">尾款。</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（四）报价要求：</w:t>
      </w:r>
      <w:r/>
    </w:p>
    <w:p>
      <w:pPr>
        <w:pStyle w:val="1249"/>
        <w:ind w:firstLine="0"/>
        <w:rPr>
          <w:rFonts w:asciiTheme="minorEastAsia" w:hAnsiTheme="minorEastAsia" w:eastAsiaTheme="minorEastAsia"/>
          <w:b w:val="0"/>
          <w:bCs w:val="0"/>
          <w:color w:val="auto"/>
          <w:szCs w:val="24"/>
          <w:lang w:eastAsia="zh-Hans"/>
        </w:rPr>
      </w:pPr>
      <w:r>
        <w:rPr>
          <w:rFonts w:hint="eastAsia" w:asciiTheme="minorEastAsia" w:hAnsiTheme="minorEastAsia" w:eastAsiaTheme="minorEastAsia"/>
          <w:b w:val="0"/>
          <w:bCs w:val="0"/>
          <w:color w:val="auto"/>
          <w:szCs w:val="24"/>
        </w:rPr>
        <w:t xml:space="preserve">1</w:t>
      </w:r>
      <w:r>
        <w:rPr>
          <w:rFonts w:hint="eastAsia" w:asciiTheme="minorEastAsia" w:hAnsiTheme="minorEastAsia" w:eastAsiaTheme="minorEastAsia"/>
          <w:b w:val="0"/>
          <w:bCs w:val="0"/>
          <w:color w:val="auto"/>
          <w:szCs w:val="24"/>
          <w:lang w:eastAsia="zh-Hans"/>
        </w:rPr>
        <w:t xml:space="preserve">、</w:t>
      </w:r>
      <w:r>
        <w:rPr>
          <w:rFonts w:asciiTheme="minorEastAsia" w:hAnsiTheme="minorEastAsia" w:eastAsiaTheme="minorEastAsia"/>
          <w:b w:val="0"/>
          <w:bCs w:val="0"/>
          <w:color w:val="auto"/>
          <w:szCs w:val="24"/>
        </w:rPr>
        <w:t xml:space="preserve">本项目一旦成交，</w:t>
      </w:r>
      <w:r>
        <w:rPr>
          <w:rFonts w:hint="eastAsia" w:asciiTheme="minorEastAsia" w:hAnsiTheme="minorEastAsia" w:eastAsiaTheme="minorEastAsia"/>
          <w:b w:val="0"/>
          <w:bCs w:val="0"/>
          <w:color w:val="auto"/>
          <w:szCs w:val="24"/>
        </w:rPr>
        <w:t xml:space="preserve">总价将不再调整</w:t>
      </w:r>
      <w:r>
        <w:rPr>
          <w:rFonts w:asciiTheme="minorEastAsia" w:hAnsiTheme="minorEastAsia" w:eastAsiaTheme="minorEastAsia"/>
          <w:b w:val="0"/>
          <w:bCs w:val="0"/>
          <w:color w:val="auto"/>
          <w:szCs w:val="24"/>
        </w:rPr>
        <w:t xml:space="preserve">。</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2、报价包含</w:t>
      </w:r>
      <w:r>
        <w:rPr>
          <w:rFonts w:hint="eastAsia" w:asciiTheme="minorEastAsia" w:hAnsiTheme="minorEastAsia" w:eastAsiaTheme="minorEastAsia"/>
          <w:b w:val="0"/>
          <w:bCs w:val="0"/>
          <w:color w:val="auto"/>
          <w:sz w:val="24"/>
          <w:szCs w:val="24"/>
          <w:lang w:val="en-US" w:eastAsia="zh-CN"/>
        </w:rPr>
        <w:t xml:space="preserve">展览</w:t>
      </w:r>
      <w:r>
        <w:rPr>
          <w:rFonts w:hint="eastAsia" w:ascii="宋体" w:hAnsi="宋体" w:eastAsia="宋体" w:cs="宋体"/>
          <w:b w:val="0"/>
          <w:bCs w:val="0"/>
          <w:color w:val="auto"/>
          <w:sz w:val="24"/>
          <w:szCs w:val="24"/>
          <w:lang w:val="en-US" w:eastAsia="zh-CN"/>
        </w:rPr>
        <w:t xml:space="preserve">组织协调、文物借展、文物</w:t>
      </w:r>
      <w:r>
        <w:rPr>
          <w:rFonts w:hint="eastAsia" w:ascii="宋体" w:hAnsi="宋体" w:cs="宋体"/>
          <w:b w:val="0"/>
          <w:bCs w:val="0"/>
          <w:color w:val="auto"/>
          <w:sz w:val="24"/>
          <w:szCs w:val="24"/>
          <w:lang w:val="en-US" w:eastAsia="zh-CN"/>
        </w:rPr>
        <w:t xml:space="preserve">展品</w:t>
      </w:r>
      <w:r>
        <w:rPr>
          <w:rFonts w:hint="eastAsia" w:ascii="宋体" w:hAnsi="宋体" w:eastAsia="宋体" w:cs="宋体"/>
          <w:b w:val="0"/>
          <w:bCs w:val="0"/>
          <w:color w:val="auto"/>
          <w:sz w:val="24"/>
          <w:szCs w:val="24"/>
          <w:lang w:val="en-US" w:eastAsia="zh-CN"/>
        </w:rPr>
        <w:t xml:space="preserve">高清图片及说明文字提供</w:t>
      </w:r>
      <w:r>
        <w:rPr>
          <w:rFonts w:hint="eastAsia" w:ascii="宋体" w:hAnsi="宋体" w:cs="宋体"/>
          <w:b w:val="0"/>
          <w:bCs w:val="0"/>
          <w:color w:val="auto"/>
          <w:sz w:val="24"/>
          <w:szCs w:val="24"/>
          <w:lang w:val="en-US" w:eastAsia="zh-CN"/>
        </w:rPr>
        <w:t xml:space="preserve">、协助</w:t>
      </w:r>
      <w:r>
        <w:rPr>
          <w:rFonts w:hint="eastAsia" w:ascii="宋体" w:hAnsi="宋体" w:eastAsia="宋体" w:cs="宋体"/>
          <w:b w:val="0"/>
          <w:bCs w:val="0"/>
          <w:color w:val="auto"/>
          <w:sz w:val="24"/>
          <w:szCs w:val="24"/>
          <w:lang w:val="en-US" w:eastAsia="zh-CN"/>
        </w:rPr>
        <w:t xml:space="preserve">大纲编制和展品说明</w:t>
      </w:r>
      <w:r>
        <w:rPr>
          <w:rFonts w:hint="eastAsia" w:asciiTheme="minorEastAsia" w:hAnsiTheme="minorEastAsia" w:eastAsiaTheme="minorEastAsia"/>
          <w:b w:val="0"/>
          <w:bCs w:val="0"/>
          <w:color w:val="auto"/>
          <w:sz w:val="24"/>
          <w:szCs w:val="24"/>
        </w:rPr>
        <w:t xml:space="preserve">、人员工资、食宿餐饮等</w:t>
      </w:r>
      <w:r>
        <w:rPr>
          <w:rFonts w:hint="eastAsia" w:asciiTheme="minorEastAsia" w:hAnsiTheme="minorEastAsia" w:eastAsiaTheme="minorEastAsia"/>
          <w:b w:val="0"/>
          <w:bCs w:val="0"/>
          <w:color w:val="auto"/>
          <w:sz w:val="24"/>
          <w:szCs w:val="24"/>
          <w:lang w:eastAsia="zh-Hans"/>
        </w:rPr>
        <w:t xml:space="preserve">费用和</w:t>
      </w:r>
      <w:r>
        <w:rPr>
          <w:rFonts w:hint="eastAsia" w:asciiTheme="minorEastAsia" w:hAnsiTheme="minorEastAsia" w:eastAsiaTheme="minorEastAsia"/>
          <w:b w:val="0"/>
          <w:bCs w:val="0"/>
          <w:color w:val="auto"/>
          <w:sz w:val="24"/>
          <w:szCs w:val="24"/>
        </w:rPr>
        <w:t xml:space="preserve">国家规定缴纳的各种费用以及完成本项目所发生的所有费用。</w:t>
      </w:r>
      <w:r/>
    </w:p>
    <w:p>
      <w:pPr>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3、供应商</w:t>
      </w:r>
      <w:r>
        <w:rPr>
          <w:rFonts w:asciiTheme="minorEastAsia" w:hAnsiTheme="minorEastAsia" w:eastAsiaTheme="minorEastAsia"/>
          <w:b w:val="0"/>
          <w:bCs w:val="0"/>
          <w:color w:val="auto"/>
          <w:sz w:val="24"/>
          <w:szCs w:val="24"/>
        </w:rPr>
        <w:t xml:space="preserve">的任何错漏、优惠、竞争性报价不得作为减轻责任、减少服务、增加收费、降低质量的理由。</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特别说明：</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1、本章所有要求均为实质性要求，不允许负偏离，否则作为无效投标。</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2、所有实质性要求在竞争性磋商中经采购人代表确认允许进行实质性变动。</w:t>
      </w:r>
      <w:r/>
    </w:p>
    <w:p>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3、如有疑问请与采购人联系。</w:t>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spacing w:line="360" w:lineRule="auto"/>
        <w:rPr>
          <w:rFonts w:asciiTheme="minorEastAsia" w:hAnsiTheme="minorEastAsia" w:eastAsiaTheme="minorEastAsia"/>
          <w:b/>
          <w:sz w:val="24"/>
          <w:szCs w:val="24"/>
        </w:rPr>
      </w:pPr>
      <w:r>
        <w:rPr>
          <w:rFonts w:asciiTheme="minorEastAsia" w:hAnsiTheme="minorEastAsia" w:eastAsiaTheme="minorEastAsia"/>
          <w:b/>
          <w:sz w:val="24"/>
          <w:szCs w:val="24"/>
        </w:rPr>
      </w:r>
      <w:r/>
    </w:p>
    <w:p>
      <w:pPr>
        <w:pStyle w:val="825"/>
        <w:ind w:firstLine="0"/>
        <w:jc w:val="center"/>
        <w:spacing w:before="312" w:after="312" w:line="360" w:lineRule="auto"/>
        <w:rPr>
          <w:rFonts w:cs="宋体" w:asciiTheme="minorEastAsia" w:hAnsiTheme="minorEastAsia" w:eastAsiaTheme="minorEastAsia"/>
          <w:bCs/>
          <w:color w:val="000000"/>
          <w:sz w:val="44"/>
          <w:szCs w:val="44"/>
        </w:rPr>
      </w:pPr>
      <w:r>
        <w:rPr>
          <w:rFonts w:hint="eastAsia" w:cs="宋体" w:asciiTheme="minorEastAsia" w:hAnsiTheme="minorEastAsia" w:eastAsiaTheme="minorEastAsia"/>
          <w:color w:val="000000"/>
          <w:sz w:val="44"/>
          <w:szCs w:val="44"/>
        </w:rPr>
        <w:t xml:space="preserve">第五章  合同草案条款</w:t>
      </w:r>
      <w:bookmarkEnd w:id="47"/>
      <w:r/>
      <w:bookmarkEnd w:id="48"/>
      <w:r/>
      <w:bookmarkEnd w:id="49"/>
      <w:r/>
      <w:bookmarkEnd w:id="50"/>
      <w:r/>
      <w:r/>
    </w:p>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（此合同模板为草案，具体成交后以双方协商为准，如双方协商一致需另行约定的，在其它约定内明示、修改）</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b/>
          <w:color w:val="000000"/>
          <w:sz w:val="48"/>
          <w:szCs w:val="48"/>
        </w:rPr>
      </w:pPr>
      <w:r>
        <w:rPr>
          <w:rFonts w:hint="eastAsia" w:cs="宋体" w:asciiTheme="minorEastAsia" w:hAnsiTheme="minorEastAsia" w:eastAsiaTheme="minorEastAsia"/>
          <w:b/>
          <w:color w:val="000000"/>
          <w:sz w:val="48"/>
          <w:szCs w:val="48"/>
        </w:rPr>
        <w:t xml:space="preserve">项目合同</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合同编号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r>
      <w:r/>
    </w:p>
    <w:p>
      <w:pPr>
        <w:spacing w:line="360" w:lineRule="auto"/>
        <w:rPr>
          <w:rFonts w:cs="宋体" w:asciiTheme="minorEastAsia" w:hAnsiTheme="minorEastAsia" w:eastAsiaTheme="minorEastAsia"/>
          <w:b/>
          <w:color w:val="000000"/>
          <w:sz w:val="28"/>
          <w:szCs w:val="28"/>
          <w:u w:val="single"/>
        </w:rPr>
      </w:pPr>
      <w:r>
        <w:rPr>
          <w:rFonts w:hint="eastAsia" w:cs="宋体" w:asciiTheme="minorEastAsia" w:hAnsiTheme="minorEastAsia" w:eastAsiaTheme="minorEastAsia"/>
          <w:b/>
          <w:color w:val="000000"/>
          <w:sz w:val="28"/>
          <w:szCs w:val="28"/>
        </w:rPr>
        <w:t xml:space="preserve">项目名称 ：</w:t>
      </w:r>
      <w:r>
        <w:rPr>
          <w:rFonts w:hint="eastAsia" w:cs="宋体" w:asciiTheme="minorEastAsia" w:hAnsiTheme="minorEastAsia" w:eastAsiaTheme="minorEastAsia"/>
          <w:b/>
          <w:color w:val="000000"/>
          <w:sz w:val="28"/>
          <w:szCs w:val="28"/>
          <w:u w:val="single"/>
          <w:lang w:val="en-US" w:eastAsia="zh-CN"/>
        </w:rPr>
        <w:t xml:space="preserve">南京市博物总馆（六朝博物馆）唐文华主题展文物借展运输等服务</w:t>
      </w:r>
      <w:r>
        <w:rPr>
          <w:rFonts w:hint="eastAsia" w:cs="宋体" w:asciiTheme="minorEastAsia" w:hAnsiTheme="minorEastAsia" w:eastAsiaTheme="minorEastAsia"/>
          <w:b/>
          <w:color w:val="000000"/>
          <w:sz w:val="28"/>
          <w:szCs w:val="28"/>
        </w:rPr>
        <w:t xml:space="preserve">采 购 人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r>
      <w:r/>
    </w:p>
    <w:p>
      <w:pPr>
        <w:spacing w:line="360" w:lineRule="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成交供应商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b/>
          <w:color w:val="000000"/>
          <w:sz w:val="28"/>
          <w:szCs w:val="28"/>
        </w:rPr>
      </w:pPr>
      <w:r>
        <w:rPr>
          <w:rFonts w:cs="宋体" w:asciiTheme="minorEastAsia" w:hAnsiTheme="minorEastAsia" w:eastAsiaTheme="minorEastAsia"/>
          <w:b/>
          <w:color w:val="000000"/>
          <w:sz w:val="28"/>
          <w:szCs w:val="28"/>
        </w:rPr>
      </w:r>
      <w:r/>
    </w:p>
    <w:p>
      <w:pPr>
        <w:spacing w:line="360" w:lineRule="auto"/>
        <w:rPr>
          <w:rFonts w:cs="宋体" w:asciiTheme="minorEastAsia" w:hAnsiTheme="minorEastAsia" w:eastAsiaTheme="minorEastAsia"/>
          <w:b/>
          <w:color w:val="000000"/>
          <w:sz w:val="28"/>
          <w:szCs w:val="28"/>
        </w:rPr>
      </w:pPr>
      <w:r>
        <w:rPr>
          <w:rFonts w:hint="eastAsia" w:cs="宋体" w:asciiTheme="minorEastAsia" w:hAnsiTheme="minorEastAsia" w:eastAsiaTheme="minorEastAsia"/>
          <w:b/>
          <w:color w:val="000000"/>
          <w:sz w:val="28"/>
          <w:szCs w:val="28"/>
        </w:rPr>
        <w:t xml:space="preserve">签订日期 ：</w:t>
      </w:r>
      <w:r>
        <w:rPr>
          <w:rFonts w:hint="eastAsia" w:cs="宋体" w:asciiTheme="minorEastAsia" w:hAnsiTheme="minorEastAsia" w:eastAsiaTheme="minorEastAsia"/>
          <w:b/>
          <w:color w:val="000000"/>
          <w:sz w:val="28"/>
          <w:szCs w:val="28"/>
          <w:u w:val="single"/>
        </w:rPr>
        <w:t xml:space="preserve">                    </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shd w:val="clear" w:color="auto" w:fill="ffffff"/>
        <w:widowControl/>
        <w:rPr>
          <w:rFonts w:asciiTheme="minorEastAsia" w:hAnsiTheme="minorEastAsia" w:eastAsiaTheme="minorEastAsia"/>
          <w:sz w:val="24"/>
          <w:szCs w:val="24"/>
        </w:rPr>
      </w:pPr>
      <w:r>
        <w:rPr>
          <w:rFonts w:hint="eastAsia" w:asciiTheme="minorEastAsia" w:hAnsiTheme="minorEastAsia" w:eastAsiaTheme="minorEastAsia"/>
          <w:b/>
          <w:color w:val="000000"/>
          <w:szCs w:val="24"/>
        </w:rPr>
        <w:br w:type="page" w:clear="all"/>
      </w:r>
      <w:r>
        <w:rPr>
          <w:rFonts w:hint="eastAsia" w:asciiTheme="minorEastAsia" w:hAnsiTheme="minorEastAsia" w:eastAsiaTheme="minorEastAsia"/>
          <w:sz w:val="24"/>
          <w:szCs w:val="24"/>
        </w:rPr>
        <w:t xml:space="preserve">合同编号：</w:t>
      </w:r>
      <w:r/>
    </w:p>
    <w:tbl>
      <w:tblPr>
        <w:tblStyle w:val="65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住所地：</w:t>
            </w:r>
            <w:r/>
          </w:p>
        </w:tc>
      </w:tr>
    </w:tbl>
    <w:p>
      <w:pPr>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根据《中华人民共和国</w:t>
      </w:r>
      <w:r>
        <w:rPr>
          <w:rFonts w:hint="eastAsia" w:asciiTheme="minorEastAsia" w:hAnsiTheme="minorEastAsia" w:eastAsiaTheme="minorEastAsia"/>
          <w:sz w:val="24"/>
          <w:szCs w:val="24"/>
          <w:lang w:eastAsia="zh-Hans"/>
        </w:rPr>
        <w:t xml:space="preserve">民法典</w:t>
      </w:r>
      <w:r>
        <w:rPr>
          <w:rFonts w:hint="eastAsia" w:asciiTheme="minorEastAsia" w:hAnsiTheme="minorEastAsia" w:eastAsiaTheme="minorEastAsia"/>
          <w:sz w:val="24"/>
          <w:szCs w:val="24"/>
        </w:rPr>
        <w:t xml:space="preserve">》等法律法规的规定，甲乙双方按照采购代理机构的竞争性磋商结果签订本合同。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第一条 合同标的</w:t>
      </w:r>
      <w:r/>
    </w:p>
    <w:p>
      <w:pPr>
        <w:ind w:firstLine="480"/>
        <w:spacing w:line="360" w:lineRule="auto"/>
        <w:rPr>
          <w:rFonts w:asciiTheme="minorEastAsia" w:hAnsiTheme="minorEastAsia" w:eastAsiaTheme="minorEastAsia"/>
          <w:b w:val="0"/>
          <w:bCs w:val="0"/>
          <w:color w:val="auto"/>
          <w:sz w:val="24"/>
          <w:szCs w:val="24"/>
          <w:u w:val="single"/>
        </w:rPr>
      </w:pPr>
      <w:r>
        <w:rPr>
          <w:rFonts w:hint="eastAsia" w:asciiTheme="minorEastAsia" w:hAnsiTheme="minorEastAsia" w:eastAsiaTheme="minorEastAsia"/>
          <w:b w:val="0"/>
          <w:bCs w:val="0"/>
          <w:color w:val="auto"/>
          <w:sz w:val="24"/>
          <w:szCs w:val="24"/>
        </w:rPr>
        <w:t xml:space="preserve">1、乙方根据甲方需求提供下列服务：</w:t>
      </w:r>
      <w:r>
        <w:rPr>
          <w:rFonts w:hint="eastAsia" w:asciiTheme="minorEastAsia" w:hAnsiTheme="minorEastAsia" w:eastAsiaTheme="minorEastAsia"/>
          <w:b w:val="0"/>
          <w:bCs w:val="0"/>
          <w:color w:val="auto"/>
          <w:sz w:val="24"/>
          <w:szCs w:val="24"/>
          <w:u w:val="single"/>
        </w:rPr>
        <w:t xml:space="preserve"> 负责</w:t>
      </w:r>
      <w:r>
        <w:rPr>
          <w:rFonts w:hint="eastAsia" w:asciiTheme="minorEastAsia" w:hAnsiTheme="minorEastAsia" w:eastAsiaTheme="minorEastAsia"/>
          <w:b w:val="0"/>
          <w:bCs w:val="0"/>
          <w:color w:val="auto"/>
          <w:sz w:val="24"/>
          <w:szCs w:val="24"/>
          <w:u w:val="single"/>
          <w:lang w:val="en-US" w:eastAsia="zh-CN"/>
        </w:rPr>
        <w:t xml:space="preserve">南京市博物总馆（</w:t>
      </w:r>
      <w:r>
        <w:rPr>
          <w:rFonts w:hint="eastAsia" w:asciiTheme="minorEastAsia" w:hAnsiTheme="minorEastAsia" w:eastAsiaTheme="minorEastAsia"/>
          <w:b w:val="0"/>
          <w:bCs w:val="0"/>
          <w:color w:val="auto"/>
          <w:sz w:val="24"/>
          <w:szCs w:val="24"/>
          <w:u w:val="single"/>
        </w:rPr>
        <w:t xml:space="preserve">六朝博物馆</w:t>
      </w:r>
      <w:r>
        <w:rPr>
          <w:rFonts w:hint="eastAsia" w:asciiTheme="minorEastAsia" w:hAnsiTheme="minorEastAsia" w:eastAsiaTheme="minorEastAsia"/>
          <w:b w:val="0"/>
          <w:bCs w:val="0"/>
          <w:color w:val="auto"/>
          <w:sz w:val="24"/>
          <w:szCs w:val="24"/>
          <w:u w:val="single"/>
          <w:lang w:val="en-US" w:eastAsia="zh-CN"/>
        </w:rPr>
        <w:t xml:space="preserve">）</w:t>
      </w:r>
      <w:r>
        <w:rPr>
          <w:rFonts w:hint="eastAsia" w:asciiTheme="minorEastAsia" w:hAnsiTheme="minorEastAsia" w:eastAsiaTheme="minorEastAsia"/>
          <w:b w:val="0"/>
          <w:bCs w:val="0"/>
          <w:color w:val="auto"/>
          <w:sz w:val="24"/>
          <w:szCs w:val="24"/>
          <w:u w:val="single"/>
        </w:rPr>
        <w:t xml:space="preserve">唐文化主题展的</w:t>
      </w:r>
      <w:r>
        <w:rPr>
          <w:rFonts w:hint="eastAsia" w:ascii="宋体" w:hAnsi="宋体" w:eastAsia="宋体" w:cs="宋体"/>
          <w:b w:val="0"/>
          <w:bCs w:val="0"/>
          <w:color w:val="auto"/>
          <w:sz w:val="24"/>
          <w:szCs w:val="24"/>
          <w:u w:val="single"/>
          <w:lang w:val="en-US" w:eastAsia="zh-CN"/>
        </w:rPr>
        <w:t xml:space="preserve">组织协调、配套文物展品的借展</w:t>
      </w:r>
      <w:r>
        <w:rPr>
          <w:rFonts w:hint="eastAsia" w:ascii="宋体" w:hAnsi="宋体" w:cs="宋体"/>
          <w:b w:val="0"/>
          <w:bCs w:val="0"/>
          <w:color w:val="auto"/>
          <w:sz w:val="24"/>
          <w:szCs w:val="24"/>
          <w:u w:val="single"/>
          <w:lang w:val="en-US" w:eastAsia="zh-CN"/>
        </w:rPr>
        <w:t xml:space="preserve">运输</w:t>
      </w:r>
      <w:r>
        <w:rPr>
          <w:rFonts w:hint="eastAsia" w:ascii="宋体" w:hAnsi="宋体" w:eastAsia="宋体" w:cs="宋体"/>
          <w:b w:val="0"/>
          <w:bCs w:val="0"/>
          <w:color w:val="auto"/>
          <w:sz w:val="24"/>
          <w:szCs w:val="24"/>
          <w:u w:val="single"/>
          <w:lang w:val="en-US" w:eastAsia="zh-CN"/>
        </w:rPr>
        <w:t xml:space="preserve">工作、配套文物展品高清图片及说明文字提供并协助完成本次展览的大纲编制和展品说明工作</w:t>
      </w:r>
      <w:r>
        <w:rPr>
          <w:rFonts w:hint="eastAsia" w:asciiTheme="minorEastAsia" w:hAnsiTheme="minorEastAsia" w:eastAsiaTheme="minorEastAsia"/>
          <w:b w:val="0"/>
          <w:bCs w:val="0"/>
          <w:color w:val="auto"/>
          <w:sz w:val="24"/>
          <w:szCs w:val="24"/>
          <w:u w:val="single"/>
        </w:rPr>
        <w:t xml:space="preserve">。</w:t>
      </w:r>
      <w:r/>
    </w:p>
    <w:p>
      <w:pPr>
        <w:ind w:firstLine="480"/>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2、具体服务执行要求详见乙方响应文件。</w:t>
      </w:r>
      <w:r/>
    </w:p>
    <w:p>
      <w:pPr>
        <w:ind w:firstLine="480"/>
        <w:spacing w:line="360" w:lineRule="auto"/>
        <w:rPr>
          <w:rFonts w:asciiTheme="minorEastAsia" w:hAnsiTheme="minorEastAsia" w:eastAsiaTheme="minorEastAsia"/>
          <w:b w:val="0"/>
          <w:bCs w:val="0"/>
          <w:color w:val="auto"/>
          <w:sz w:val="24"/>
          <w:szCs w:val="24"/>
        </w:rPr>
        <w:outlineLvl w:val="1"/>
      </w:pPr>
      <w:r>
        <w:rPr>
          <w:rFonts w:hint="eastAsia" w:asciiTheme="minorEastAsia" w:hAnsiTheme="minorEastAsia" w:eastAsiaTheme="minorEastAsia"/>
          <w:b w:val="0"/>
          <w:bCs w:val="0"/>
          <w:color w:val="auto"/>
          <w:sz w:val="24"/>
          <w:szCs w:val="24"/>
        </w:rPr>
        <w:t xml:space="preserve">第二条</w:t>
      </w:r>
      <w:r>
        <w:rPr>
          <w:rFonts w:asciiTheme="minorEastAsia" w:hAnsiTheme="minorEastAsia" w:eastAsiaTheme="minorEastAsia"/>
          <w:b w:val="0"/>
          <w:bCs w:val="0"/>
          <w:color w:val="auto"/>
          <w:sz w:val="24"/>
          <w:szCs w:val="24"/>
        </w:rPr>
        <w:t xml:space="preserve"> </w:t>
      </w:r>
      <w:r>
        <w:rPr>
          <w:rFonts w:hint="eastAsia" w:asciiTheme="minorEastAsia" w:hAnsiTheme="minorEastAsia" w:eastAsiaTheme="minorEastAsia"/>
          <w:b w:val="0"/>
          <w:bCs w:val="0"/>
          <w:color w:val="auto"/>
          <w:sz w:val="24"/>
          <w:szCs w:val="24"/>
        </w:rPr>
        <w:t xml:space="preserve">合同总价款</w:t>
      </w:r>
      <w:r>
        <w:rPr>
          <w:rFonts w:asciiTheme="minorEastAsia" w:hAnsiTheme="minorEastAsia" w:eastAsiaTheme="minorEastAsia"/>
          <w:b w:val="0"/>
          <w:bCs w:val="0"/>
          <w:color w:val="auto"/>
          <w:sz w:val="24"/>
          <w:szCs w:val="24"/>
        </w:rPr>
        <w:t xml:space="preserve">  </w:t>
      </w:r>
      <w:r/>
    </w:p>
    <w:p>
      <w:pPr>
        <w:ind w:firstLine="480"/>
        <w:spacing w:line="360" w:lineRule="auto"/>
        <w:rPr>
          <w:rFonts w:asciiTheme="minorEastAsia" w:hAnsiTheme="minorEastAsia" w:eastAsiaTheme="minorEastAsia"/>
          <w:b w:val="0"/>
          <w:bCs w:val="0"/>
          <w:color w:val="auto"/>
          <w:sz w:val="24"/>
          <w:szCs w:val="24"/>
        </w:rPr>
      </w:pPr>
      <w:r>
        <w:rPr>
          <w:rFonts w:asciiTheme="minorEastAsia" w:hAnsiTheme="minorEastAsia" w:eastAsiaTheme="minorEastAsia"/>
          <w:b w:val="0"/>
          <w:bCs w:val="0"/>
          <w:color w:val="auto"/>
          <w:sz w:val="24"/>
          <w:szCs w:val="24"/>
        </w:rPr>
        <w:t xml:space="preserve">1</w:t>
      </w:r>
      <w:r>
        <w:rPr>
          <w:rFonts w:hint="eastAsia" w:asciiTheme="minorEastAsia" w:hAnsiTheme="minorEastAsia" w:eastAsiaTheme="minorEastAsia"/>
          <w:b w:val="0"/>
          <w:bCs w:val="0"/>
          <w:color w:val="auto"/>
          <w:sz w:val="24"/>
          <w:szCs w:val="24"/>
        </w:rPr>
        <w:t xml:space="preserve">、本合同项下服务总价款为</w:t>
      </w:r>
      <w:r>
        <w:rPr>
          <w:rFonts w:asciiTheme="minorEastAsia" w:hAnsiTheme="minorEastAsia" w:eastAsiaTheme="minorEastAsia"/>
          <w:b w:val="0"/>
          <w:bCs w:val="0"/>
          <w:color w:val="auto"/>
          <w:sz w:val="24"/>
          <w:szCs w:val="24"/>
        </w:rPr>
        <w:t xml:space="preserve">___________</w:t>
      </w:r>
      <w:r>
        <w:rPr>
          <w:rFonts w:hint="eastAsia" w:asciiTheme="minorEastAsia" w:hAnsiTheme="minorEastAsia" w:eastAsiaTheme="minorEastAsia"/>
          <w:b w:val="0"/>
          <w:bCs w:val="0"/>
          <w:color w:val="auto"/>
          <w:sz w:val="24"/>
          <w:szCs w:val="24"/>
        </w:rPr>
        <w:t xml:space="preserve">（大写）人民币，分项价款在乙方</w:t>
      </w:r>
      <w:r>
        <w:rPr>
          <w:rFonts w:asciiTheme="minorEastAsia" w:hAnsiTheme="minorEastAsia" w:eastAsiaTheme="minorEastAsia"/>
          <w:b w:val="0"/>
          <w:bCs w:val="0"/>
          <w:color w:val="auto"/>
          <w:sz w:val="24"/>
          <w:szCs w:val="24"/>
        </w:rPr>
        <w:t xml:space="preserve">“</w:t>
      </w:r>
      <w:r>
        <w:rPr>
          <w:rFonts w:hint="eastAsia" w:asciiTheme="minorEastAsia" w:hAnsiTheme="minorEastAsia" w:eastAsiaTheme="minorEastAsia"/>
          <w:b w:val="0"/>
          <w:bCs w:val="0"/>
          <w:color w:val="auto"/>
          <w:sz w:val="24"/>
          <w:szCs w:val="24"/>
        </w:rPr>
        <w:t xml:space="preserve">分项报价表</w:t>
      </w:r>
      <w:r>
        <w:rPr>
          <w:rFonts w:asciiTheme="minorEastAsia" w:hAnsiTheme="minorEastAsia" w:eastAsiaTheme="minorEastAsia"/>
          <w:b w:val="0"/>
          <w:bCs w:val="0"/>
          <w:color w:val="auto"/>
          <w:sz w:val="24"/>
          <w:szCs w:val="24"/>
        </w:rPr>
        <w:t xml:space="preserve">”</w:t>
      </w:r>
      <w:r>
        <w:rPr>
          <w:rFonts w:hint="eastAsia" w:asciiTheme="minorEastAsia" w:hAnsiTheme="minorEastAsia" w:eastAsiaTheme="minorEastAsia"/>
          <w:b w:val="0"/>
          <w:bCs w:val="0"/>
          <w:color w:val="auto"/>
          <w:sz w:val="24"/>
          <w:szCs w:val="24"/>
        </w:rPr>
        <w:t xml:space="preserve">中有明确规定。</w:t>
      </w:r>
      <w:r/>
    </w:p>
    <w:p>
      <w:pPr>
        <w:ind w:firstLine="480"/>
        <w:spacing w:line="360" w:lineRule="auto"/>
        <w:rPr>
          <w:rFonts w:asciiTheme="minorEastAsia" w:hAnsiTheme="minorEastAsia" w:eastAsiaTheme="minorEastAsia"/>
          <w:b w:val="0"/>
          <w:bCs w:val="0"/>
          <w:color w:val="auto"/>
          <w:sz w:val="24"/>
          <w:szCs w:val="24"/>
        </w:rPr>
      </w:pPr>
      <w:r>
        <w:rPr>
          <w:rFonts w:hint="eastAsia" w:asciiTheme="minorEastAsia" w:hAnsiTheme="minorEastAsia" w:eastAsiaTheme="minorEastAsia"/>
          <w:b w:val="0"/>
          <w:bCs w:val="0"/>
          <w:color w:val="auto"/>
          <w:sz w:val="24"/>
          <w:szCs w:val="24"/>
        </w:rPr>
        <w:t xml:space="preserve">2、本合同总价款包括</w:t>
      </w:r>
      <w:r>
        <w:rPr>
          <w:rFonts w:hint="eastAsia" w:asciiTheme="minorEastAsia" w:hAnsiTheme="minorEastAsia" w:eastAsiaTheme="minorEastAsia"/>
          <w:b w:val="0"/>
          <w:bCs w:val="0"/>
          <w:color w:val="auto"/>
          <w:sz w:val="24"/>
          <w:szCs w:val="24"/>
          <w:lang w:val="en-US" w:eastAsia="zh-CN"/>
        </w:rPr>
        <w:t xml:space="preserve">展览</w:t>
      </w:r>
      <w:r>
        <w:rPr>
          <w:rFonts w:hint="eastAsia" w:ascii="宋体" w:hAnsi="宋体" w:eastAsia="宋体" w:cs="宋体"/>
          <w:b w:val="0"/>
          <w:bCs w:val="0"/>
          <w:color w:val="auto"/>
          <w:sz w:val="24"/>
          <w:szCs w:val="24"/>
          <w:lang w:val="en-US" w:eastAsia="zh-CN"/>
        </w:rPr>
        <w:t xml:space="preserve">组织协调、文物借展、文物</w:t>
      </w:r>
      <w:r>
        <w:rPr>
          <w:rFonts w:hint="eastAsia" w:ascii="宋体" w:hAnsi="宋体" w:cs="宋体"/>
          <w:b w:val="0"/>
          <w:bCs w:val="0"/>
          <w:color w:val="auto"/>
          <w:sz w:val="24"/>
          <w:szCs w:val="24"/>
          <w:lang w:val="en-US" w:eastAsia="zh-CN"/>
        </w:rPr>
        <w:t xml:space="preserve">展品</w:t>
      </w:r>
      <w:r>
        <w:rPr>
          <w:rFonts w:hint="eastAsia" w:ascii="宋体" w:hAnsi="宋体" w:eastAsia="宋体" w:cs="宋体"/>
          <w:b w:val="0"/>
          <w:bCs w:val="0"/>
          <w:color w:val="auto"/>
          <w:sz w:val="24"/>
          <w:szCs w:val="24"/>
          <w:lang w:val="en-US" w:eastAsia="zh-CN"/>
        </w:rPr>
        <w:t xml:space="preserve">高清图片及说明文字提供</w:t>
      </w:r>
      <w:r>
        <w:rPr>
          <w:rFonts w:hint="eastAsia" w:ascii="宋体" w:hAnsi="宋体" w:cs="宋体"/>
          <w:b w:val="0"/>
          <w:bCs w:val="0"/>
          <w:color w:val="auto"/>
          <w:sz w:val="24"/>
          <w:szCs w:val="24"/>
          <w:lang w:val="en-US" w:eastAsia="zh-CN"/>
        </w:rPr>
        <w:t xml:space="preserve">、协助</w:t>
      </w:r>
      <w:r>
        <w:rPr>
          <w:rFonts w:hint="eastAsia" w:ascii="宋体" w:hAnsi="宋体" w:eastAsia="宋体" w:cs="宋体"/>
          <w:b w:val="0"/>
          <w:bCs w:val="0"/>
          <w:color w:val="auto"/>
          <w:sz w:val="24"/>
          <w:szCs w:val="24"/>
          <w:lang w:val="en-US" w:eastAsia="zh-CN"/>
        </w:rPr>
        <w:t xml:space="preserve">大纲编制和展品说明</w:t>
      </w:r>
      <w:r>
        <w:rPr>
          <w:rFonts w:hint="eastAsia" w:asciiTheme="minorEastAsia" w:hAnsiTheme="minorEastAsia" w:eastAsiaTheme="minorEastAsia"/>
          <w:b w:val="0"/>
          <w:bCs w:val="0"/>
          <w:color w:val="auto"/>
          <w:sz w:val="24"/>
          <w:szCs w:val="24"/>
        </w:rPr>
        <w:t xml:space="preserve">、人员工资、食宿餐饮等</w:t>
      </w:r>
      <w:r>
        <w:rPr>
          <w:rFonts w:hint="eastAsia" w:asciiTheme="minorEastAsia" w:hAnsiTheme="minorEastAsia" w:eastAsiaTheme="minorEastAsia"/>
          <w:b w:val="0"/>
          <w:bCs w:val="0"/>
          <w:color w:val="auto"/>
          <w:sz w:val="24"/>
          <w:szCs w:val="24"/>
          <w:lang w:eastAsia="zh-Hans"/>
        </w:rPr>
        <w:t xml:space="preserve">费用和</w:t>
      </w:r>
      <w:r>
        <w:rPr>
          <w:rFonts w:hint="eastAsia" w:asciiTheme="minorEastAsia" w:hAnsiTheme="minorEastAsia" w:eastAsiaTheme="minorEastAsia"/>
          <w:b w:val="0"/>
          <w:bCs w:val="0"/>
          <w:color w:val="auto"/>
          <w:sz w:val="24"/>
          <w:szCs w:val="24"/>
        </w:rPr>
        <w:t xml:space="preserve">国家规定缴纳的各种费用以及完成本项目所发生的所有费用。</w:t>
      </w:r>
      <w:r/>
    </w:p>
    <w:p>
      <w:pPr>
        <w:ind w:firstLine="480"/>
        <w:spacing w:line="360" w:lineRule="auto"/>
        <w:rPr>
          <w:rFonts w:asciiTheme="minorEastAsia" w:hAnsiTheme="minorEastAsia" w:eastAsiaTheme="minorEastAsia"/>
          <w:bCs/>
          <w:sz w:val="24"/>
          <w:szCs w:val="24"/>
        </w:rPr>
      </w:pPr>
      <w:r>
        <w:rPr>
          <w:rFonts w:asciiTheme="minorEastAsia" w:hAnsiTheme="minorEastAsia" w:eastAsiaTheme="minorEastAsia"/>
          <w:bCs/>
          <w:sz w:val="24"/>
          <w:szCs w:val="24"/>
        </w:rPr>
        <w:t xml:space="preserve">3</w:t>
      </w:r>
      <w:r>
        <w:rPr>
          <w:rFonts w:hint="eastAsia" w:asciiTheme="minorEastAsia" w:hAnsiTheme="minorEastAsia" w:eastAsiaTheme="minorEastAsia"/>
          <w:bCs/>
          <w:sz w:val="24"/>
          <w:szCs w:val="24"/>
        </w:rPr>
        <w:t xml:space="preserve">、本合同执行期间合同总价款不变。</w:t>
      </w:r>
      <w:r/>
    </w:p>
    <w:p>
      <w:pPr>
        <w:ind w:firstLine="48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第三条 组成本合同的有关文件</w:t>
      </w:r>
      <w:r>
        <w:rPr>
          <w:rFonts w:hint="eastAsia" w:asciiTheme="minorEastAsia" w:hAnsiTheme="minorEastAsia" w:eastAsiaTheme="minorEastAsia"/>
          <w:sz w:val="24"/>
          <w:szCs w:val="24"/>
        </w:rPr>
        <w:t xml:space="preserve">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下列关于</w:t>
      </w:r>
      <w:r>
        <w:rPr>
          <w:rFonts w:hint="eastAsia" w:asciiTheme="minorEastAsia" w:hAnsiTheme="minorEastAsia" w:eastAsiaTheme="minorEastAsia"/>
          <w:sz w:val="24"/>
          <w:szCs w:val="24"/>
          <w:u w:val="single"/>
        </w:rPr>
        <w:t xml:space="preserve">                      号</w:t>
      </w:r>
      <w:r>
        <w:rPr>
          <w:rFonts w:hint="eastAsia" w:asciiTheme="minorEastAsia" w:hAnsiTheme="minorEastAsia" w:eastAsiaTheme="minorEastAsia"/>
          <w:sz w:val="24"/>
          <w:szCs w:val="24"/>
        </w:rPr>
        <w:t xml:space="preserve">的竞争性磋商文件、供应商响应文件，或与本次磋商活动方式相适应的文件，以及有关附件是本合同不可分割的组成部分，与本合同具有同等法律效力，这些文件包括但不限于：</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1、乙方提供的响应文件和报价表；</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2、技术条款偏离表；</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3、磋商承诺/服务承诺；</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4、成交通知书；</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5、甲乙双方商定的其他文件等。</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第四条 权利保证</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乙方应保证甲方在使用该服务或其任何一部分时不受第三方提出侵犯其专利权、版权、商标权或其他权利的起诉。一旦出现侵权，乙方应承担全部责任。</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第五条 质量保证</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乙方所提供的服务的技术规格应与磋商文件规定的技术规格及响应文件所附的“技术条款偏离表”相一致；若技术性能无特殊说明，则按国家有关部门最新颁布的标准及规范为准。</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第六条 服务时间</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1、服务时间：合同签订之日起至展览完成撤展之日止</w:t>
      </w:r>
      <w:r>
        <w:rPr>
          <w:rFonts w:hint="eastAsia" w:asciiTheme="minorEastAsia" w:hAnsiTheme="minorEastAsia" w:eastAsiaTheme="minorEastAsia"/>
          <w:sz w:val="24"/>
          <w:szCs w:val="24"/>
          <w:lang w:eastAsia="zh-Hans"/>
        </w:rPr>
        <w:t xml:space="preserve">。</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2、验收标准：按行业通行标准和乙方响应文件的承诺（不低于国家相关标准）。</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第七条 履约保证金</w:t>
      </w:r>
      <w:r/>
    </w:p>
    <w:p>
      <w:pPr>
        <w:ind w:firstLine="480"/>
        <w:jc w:val="left"/>
        <w:spacing w:line="360" w:lineRule="auto"/>
        <w:rPr>
          <w:rFonts w:asciiTheme="minorEastAsia" w:hAnsiTheme="minorEastAsia" w:eastAsiaTheme="minorEastAsia"/>
          <w:i/>
          <w:iCs/>
          <w:sz w:val="24"/>
          <w:szCs w:val="24"/>
        </w:rPr>
      </w:pPr>
      <w:r>
        <w:rPr>
          <w:rFonts w:hint="eastAsia" w:asciiTheme="minorEastAsia" w:hAnsiTheme="minorEastAsia" w:eastAsiaTheme="minorEastAsia"/>
          <w:sz w:val="24"/>
          <w:szCs w:val="24"/>
        </w:rPr>
        <w:t xml:space="preserve">1、无。</w:t>
      </w:r>
      <w:r/>
    </w:p>
    <w:p>
      <w:pPr>
        <w:ind w:firstLine="482"/>
        <w:jc w:val="left"/>
        <w:spacing w:line="360" w:lineRule="auto"/>
        <w:rPr>
          <w:rFonts w:asciiTheme="minorEastAsia" w:hAnsiTheme="minorEastAsia" w:eastAsiaTheme="minorEastAsia"/>
          <w:b/>
          <w:bCs/>
          <w:i/>
          <w:iCs/>
          <w:sz w:val="24"/>
          <w:szCs w:val="24"/>
        </w:rPr>
      </w:pPr>
      <w:r>
        <w:rPr>
          <w:rFonts w:hint="eastAsia" w:asciiTheme="minorEastAsia" w:hAnsiTheme="minorEastAsia" w:eastAsiaTheme="minorEastAsia"/>
          <w:b/>
          <w:bCs/>
          <w:sz w:val="24"/>
          <w:szCs w:val="24"/>
        </w:rPr>
        <w:t xml:space="preserve">第八条 合同款支付</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1、本合同项下所有款项均以人民币支付。</w:t>
      </w:r>
      <w:r/>
    </w:p>
    <w:p>
      <w:pPr>
        <w:ind w:firstLine="480"/>
        <w:jc w:val="left"/>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2、本合同项下的项目资金由国库集中支付或甲方自行支付，乙方向甲方开具发票。</w:t>
      </w:r>
      <w:r/>
    </w:p>
    <w:p>
      <w:pPr>
        <w:ind w:firstLine="480"/>
        <w:jc w:val="left"/>
        <w:spacing w:line="360" w:lineRule="auto"/>
        <w:rPr>
          <w:rFonts w:asciiTheme="minorEastAsia" w:hAnsiTheme="minorEastAsia" w:eastAsiaTheme="minorEastAsia"/>
          <w:b/>
          <w:bCs w:val="0"/>
          <w:sz w:val="24"/>
          <w:szCs w:val="24"/>
          <w:lang w:eastAsia="zh-Hans"/>
        </w:rPr>
      </w:pPr>
      <w:r>
        <w:rPr>
          <w:rFonts w:hint="eastAsia" w:asciiTheme="minorEastAsia" w:hAnsiTheme="minorEastAsia" w:eastAsiaTheme="minorEastAsia"/>
          <w:bCs/>
          <w:sz w:val="24"/>
          <w:szCs w:val="24"/>
        </w:rPr>
        <w:t xml:space="preserve">3、</w:t>
      </w:r>
      <w:r>
        <w:rPr>
          <w:rFonts w:hint="eastAsia" w:asciiTheme="minorEastAsia" w:hAnsiTheme="minorEastAsia" w:eastAsiaTheme="minorEastAsia"/>
          <w:b/>
          <w:bCs w:val="0"/>
          <w:sz w:val="24"/>
          <w:szCs w:val="24"/>
        </w:rPr>
        <w:t xml:space="preserve">付款条件：合同签订且</w:t>
      </w:r>
      <w:r>
        <w:rPr>
          <w:rFonts w:hint="eastAsia" w:asciiTheme="minorEastAsia" w:hAnsiTheme="minorEastAsia" w:eastAsiaTheme="minorEastAsia"/>
          <w:b/>
          <w:bCs w:val="0"/>
          <w:sz w:val="24"/>
          <w:szCs w:val="24"/>
          <w:lang w:val="en-US" w:eastAsia="zh-CN"/>
        </w:rPr>
        <w:t xml:space="preserve">本年度</w:t>
      </w:r>
      <w:r>
        <w:rPr>
          <w:rFonts w:hint="eastAsia" w:asciiTheme="minorEastAsia" w:hAnsiTheme="minorEastAsia" w:eastAsiaTheme="minorEastAsia"/>
          <w:b/>
          <w:bCs w:val="0"/>
          <w:sz w:val="24"/>
          <w:szCs w:val="24"/>
        </w:rPr>
        <w:t xml:space="preserve">财政资金下达后支付合同金额的</w:t>
      </w:r>
      <w:r>
        <w:rPr>
          <w:rFonts w:hint="eastAsia" w:asciiTheme="minorEastAsia" w:hAnsiTheme="minorEastAsia" w:eastAsiaTheme="minorEastAsia"/>
          <w:b/>
          <w:bCs w:val="0"/>
          <w:sz w:val="24"/>
          <w:szCs w:val="24"/>
          <w:lang w:val="en-US" w:eastAsia="zh-CN"/>
        </w:rPr>
        <w:t xml:space="preserve">60</w:t>
      </w:r>
      <w:r>
        <w:rPr>
          <w:rFonts w:hint="eastAsia" w:asciiTheme="minorEastAsia" w:hAnsiTheme="minorEastAsia" w:eastAsiaTheme="minorEastAsia"/>
          <w:b/>
          <w:bCs w:val="0"/>
          <w:sz w:val="24"/>
          <w:szCs w:val="24"/>
        </w:rPr>
        <w:t xml:space="preserve">%，撤展工作</w:t>
      </w:r>
      <w:r>
        <w:rPr>
          <w:rFonts w:hint="eastAsia" w:asciiTheme="minorEastAsia" w:hAnsiTheme="minorEastAsia" w:eastAsiaTheme="minorEastAsia"/>
          <w:b/>
          <w:bCs w:val="0"/>
          <w:sz w:val="24"/>
          <w:szCs w:val="24"/>
          <w:lang w:val="en-US" w:eastAsia="zh-CN"/>
        </w:rPr>
        <w:t xml:space="preserve">结束</w:t>
      </w:r>
      <w:r>
        <w:rPr>
          <w:rFonts w:hint="eastAsia" w:asciiTheme="minorEastAsia" w:hAnsiTheme="minorEastAsia" w:eastAsiaTheme="minorEastAsia"/>
          <w:b/>
          <w:bCs w:val="0"/>
          <w:sz w:val="24"/>
          <w:szCs w:val="24"/>
          <w:lang w:eastAsia="zh-CN"/>
        </w:rPr>
        <w:t xml:space="preserve">、</w:t>
      </w:r>
      <w:r>
        <w:rPr>
          <w:rFonts w:hint="eastAsia" w:asciiTheme="minorEastAsia" w:hAnsiTheme="minorEastAsia" w:eastAsiaTheme="minorEastAsia"/>
          <w:b/>
          <w:bCs w:val="0"/>
          <w:sz w:val="24"/>
          <w:szCs w:val="24"/>
        </w:rPr>
        <w:t xml:space="preserve">文物全部返还给收藏单位</w:t>
      </w:r>
      <w:r>
        <w:rPr>
          <w:rFonts w:hint="eastAsia" w:asciiTheme="minorEastAsia" w:hAnsiTheme="minorEastAsia" w:eastAsiaTheme="minorEastAsia"/>
          <w:b/>
          <w:bCs w:val="0"/>
          <w:sz w:val="24"/>
          <w:szCs w:val="24"/>
          <w:lang w:val="en-US" w:eastAsia="zh-CN"/>
        </w:rPr>
        <w:t xml:space="preserve">且2027年度财政资金下达</w:t>
      </w:r>
      <w:r>
        <w:rPr>
          <w:rFonts w:hint="eastAsia" w:asciiTheme="minorEastAsia" w:hAnsiTheme="minorEastAsia" w:eastAsiaTheme="minorEastAsia"/>
          <w:b/>
          <w:bCs w:val="0"/>
          <w:sz w:val="24"/>
          <w:szCs w:val="24"/>
        </w:rPr>
        <w:t xml:space="preserve">后</w:t>
      </w:r>
      <w:r>
        <w:rPr>
          <w:rFonts w:hint="eastAsia" w:asciiTheme="minorEastAsia" w:hAnsiTheme="minorEastAsia" w:eastAsiaTheme="minorEastAsia"/>
          <w:b/>
          <w:bCs w:val="0"/>
          <w:sz w:val="24"/>
          <w:szCs w:val="24"/>
          <w:lang w:val="en-US" w:eastAsia="zh-CN"/>
        </w:rPr>
        <w:t xml:space="preserve">支付剩余</w:t>
      </w:r>
      <w:r>
        <w:rPr>
          <w:rFonts w:hint="eastAsia" w:asciiTheme="minorEastAsia" w:hAnsiTheme="minorEastAsia" w:eastAsiaTheme="minorEastAsia"/>
          <w:b/>
          <w:bCs w:val="0"/>
          <w:sz w:val="24"/>
          <w:szCs w:val="24"/>
        </w:rPr>
        <w:t xml:space="preserve">尾款。</w:t>
      </w:r>
      <w:r/>
    </w:p>
    <w:p>
      <w:pPr>
        <w:ind w:firstLine="482"/>
        <w:jc w:val="left"/>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第九条 违约责任</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1、甲方无正当理由拒收服务、拒付服务款的，甲方向乙方偿付合同总价的5%违约金。</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2、甲方未按合同规定的期限向乙方支付货款的，每逾期1天甲方向乙方偿付欠款总额的5‰滞纳金，但累计滞纳金总额不超过欠款总额的5%。</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3、如乙方不能交付服务的，乙方应向甲方支付合同总价5%的违约金。</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4、乙方逾期交付的，每逾期1天，乙方向甲方偿付合同总额的5‰的滞纳金。如乙方逾期交付达10天，甲方有权解除合同，解除合同的通知自到达乙方时生效。</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5、乙方所交付的服务不符合合同规定的，甲方有权拒收。甲方拒收的，乙方应向甲方支付合同总款5%的违约金。甲方未拒收的，采购代理机构发现后将向有关部门反映，并责成乙方按照磋商结果提供服务。</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6、在合同期内，如经乙方两次整改仍不能达到合同约定的质量标准，乙方应退回全部合同价款，并按第3款处理，同时，乙方还须赔偿甲方因此遭受的损失。</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7、乙方未按本合同的规定和“服务承诺”提供伴随服务/售后服务的，应按合同总价款的5%向甲方承担违约责任。</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9、乙方响应属虚假承诺，或经权威部门检测提供的服务不能满足竞争性磋商文件要求，或是由于乙方的过错造成合同无法继续履行的，乙方应向甲方支付不少于合同总价30%赔偿金。</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第十条 项目履约验收</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1、甲方有权对乙方项目实施执行过程及完成结果进行履约验收；</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2、甲方可以邀请参加本项目的其他投标供应商或者第三方机构参与验收，乙方应积极配合并响应；</w:t>
      </w:r>
      <w:r/>
    </w:p>
    <w:p>
      <w:pPr>
        <w:ind w:firstLine="480"/>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sz w:val="24"/>
          <w:szCs w:val="24"/>
        </w:rPr>
        <w:t xml:space="preserve">3、参与验收的供应商或者第三方机构的意见作为验收书的参考资料一并存档。</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第十一条 合同的变更和终止</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1、本合同一经签订，甲乙双方不得擅自变更、中止或终止合同。</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2、除发生法律规定的不能预见、不能避免并不能克服的客观情况外，甲乙双方不得放弃或拒绝履行合同。</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第十二条 合同的转让</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乙方不得擅自部分或全部转让其应履行的合同义务。</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第十三条 争议的解决</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1、因服务的质量问题发生争议的，应当邀请国家认可的质量检测机构对服务质量进行鉴定。符合标准的，鉴定费由甲方承担；不符合质量标准的，鉴定费由乙方承担。</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2、因履行本合同引起的或与本合同有关的争议，甲、乙双方应首先通过友好协商解决，如果协商不能解决争议，则采取以下第（ ）种方式解决争议：</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（1）向甲方所在地有管辖权的人民法院提起诉讼；</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（2）向南京仲裁委员会按其仲裁规则申请仲裁。</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如没有约定，默认采取第2种方式解决争议。</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3、在仲裁期间，本合同应继续履行。</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第十四条 诚实信用 </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乙方应诚实信用，严格按照磋商文件要求和服务承诺履行合同，不向甲方进行商业贿赂或者提供不正当利益。</w:t>
      </w:r>
      <w:r/>
    </w:p>
    <w:p>
      <w:pPr>
        <w:ind w:firstLine="482"/>
        <w:jc w:val="left"/>
        <w:spacing w:line="360" w:lineRule="auto"/>
        <w:widowControl/>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第十五条 合同生效及其他</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1、本合同自签订之日起生效。</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2、本合同一式六份，甲方四份，乙方二份，具有同等法律效力。</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3、本合同应按照中华人民共和国的现行法律进行解释。</w:t>
      </w:r>
      <w:r/>
    </w:p>
    <w:p>
      <w:pPr>
        <w:jc w:val="left"/>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tbl>
      <w:tblPr>
        <w:tblStyle w:val="655"/>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乙方（成交供应商）：（盖章）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帐    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帐    号：</w:t>
            </w:r>
            <w:r/>
          </w:p>
        </w:tc>
      </w:tr>
    </w:tbl>
    <w:p>
      <w:pPr>
        <w:jc w:val="left"/>
        <w:spacing w:line="360" w:lineRule="auto"/>
        <w:widowControl/>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br w:type="page" w:clear="all"/>
      </w:r>
      <w:r/>
    </w:p>
    <w:p>
      <w:pPr>
        <w:pStyle w:val="825"/>
        <w:ind w:firstLine="0"/>
        <w:jc w:val="center"/>
        <w:spacing w:before="312" w:after="312" w:line="360" w:lineRule="auto"/>
        <w:rPr>
          <w:rFonts w:cs="宋体" w:asciiTheme="minorEastAsia" w:hAnsiTheme="minorEastAsia" w:eastAsiaTheme="minorEastAsia"/>
          <w:color w:val="000000"/>
          <w:sz w:val="44"/>
          <w:szCs w:val="44"/>
        </w:rPr>
      </w:pPr>
      <w:r/>
      <w:bookmarkStart w:id="51" w:name="_Toc176528942"/>
      <w:r/>
      <w:bookmarkStart w:id="52" w:name="_Toc105488538"/>
      <w:r/>
      <w:bookmarkStart w:id="53" w:name="_Toc178255257"/>
      <w:r/>
      <w:bookmarkStart w:id="54" w:name="_Toc184369314"/>
      <w:r/>
      <w:bookmarkStart w:id="55" w:name="_Toc176770991"/>
      <w:r>
        <w:rPr>
          <w:rFonts w:hint="eastAsia" w:cs="宋体" w:asciiTheme="minorEastAsia" w:hAnsiTheme="minorEastAsia" w:eastAsiaTheme="minorEastAsia"/>
          <w:color w:val="000000"/>
          <w:sz w:val="44"/>
          <w:szCs w:val="44"/>
        </w:rPr>
        <w:t xml:space="preserve">第六章  附件</w:t>
      </w:r>
      <w:bookmarkEnd w:id="51"/>
      <w:r/>
      <w:bookmarkEnd w:id="52"/>
      <w:r/>
      <w:bookmarkEnd w:id="53"/>
      <w:r/>
      <w:bookmarkEnd w:id="54"/>
      <w:r/>
      <w:bookmarkEnd w:id="55"/>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color w:val="000000"/>
          <w:sz w:val="44"/>
          <w:szCs w:val="44"/>
        </w:rPr>
      </w:pPr>
      <w:r>
        <w:rPr>
          <w:rFonts w:hint="eastAsia" w:cs="宋体" w:asciiTheme="minorEastAsia" w:hAnsiTheme="minorEastAsia" w:eastAsiaTheme="minorEastAsia"/>
          <w:b/>
          <w:color w:val="000000"/>
          <w:sz w:val="44"/>
          <w:szCs w:val="44"/>
          <w:lang w:val="en-US" w:eastAsia="zh-CN"/>
        </w:rPr>
        <w:t xml:space="preserve">南京市博物总馆（六朝博物馆）唐文华主题展文物借展运输等服务</w:t>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b/>
          <w:color w:val="000000"/>
          <w:sz w:val="84"/>
          <w:szCs w:val="84"/>
        </w:rPr>
      </w:pPr>
      <w:r>
        <w:rPr>
          <w:rFonts w:hint="eastAsia" w:cs="宋体" w:asciiTheme="minorEastAsia" w:hAnsiTheme="minorEastAsia" w:eastAsiaTheme="minorEastAsia"/>
          <w:b/>
          <w:color w:val="000000"/>
          <w:sz w:val="84"/>
          <w:szCs w:val="84"/>
        </w:rPr>
        <w:t xml:space="preserve">竞争性磋商响应文件</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color w:val="000000"/>
          <w:sz w:val="44"/>
          <w:szCs w:val="44"/>
        </w:rPr>
      </w:pPr>
      <w:r>
        <w:rPr>
          <w:rFonts w:cs="宋体" w:asciiTheme="minorEastAsia" w:hAnsiTheme="minorEastAsia" w:eastAsiaTheme="minorEastAsia"/>
          <w:color w:val="000000"/>
          <w:sz w:val="44"/>
          <w:szCs w:val="44"/>
        </w:rPr>
      </w:r>
      <w:r/>
    </w:p>
    <w:p>
      <w:pPr>
        <w:jc w:val="center"/>
        <w:spacing w:line="360" w:lineRule="auto"/>
        <w:rPr>
          <w:rFonts w:cs="宋体" w:asciiTheme="minorEastAsia" w:hAnsiTheme="minorEastAsia" w:eastAsiaTheme="minorEastAsia"/>
          <w:color w:val="000000"/>
          <w:sz w:val="30"/>
          <w:szCs w:val="30"/>
          <w:u w:val="single"/>
        </w:rPr>
      </w:pPr>
      <w:r>
        <w:rPr>
          <w:rFonts w:hint="eastAsia" w:cs="宋体" w:asciiTheme="minorEastAsia" w:hAnsiTheme="minorEastAsia" w:eastAsiaTheme="minorEastAsia"/>
          <w:color w:val="000000"/>
          <w:sz w:val="30"/>
          <w:szCs w:val="30"/>
        </w:rPr>
        <w:t xml:space="preserve">供应商：（加盖公章）</w:t>
      </w:r>
      <w:r/>
    </w:p>
    <w:p>
      <w:pPr>
        <w:jc w:val="center"/>
        <w:spacing w:line="360" w:lineRule="auto"/>
        <w:rPr>
          <w:rFonts w:cs="宋体" w:asciiTheme="minorEastAsia" w:hAnsiTheme="minorEastAsia" w:eastAsiaTheme="minorEastAsia"/>
          <w:color w:val="000000"/>
          <w:sz w:val="30"/>
          <w:szCs w:val="30"/>
        </w:rPr>
      </w:pPr>
      <w:r>
        <w:rPr>
          <w:rFonts w:hint="eastAsia" w:cs="宋体" w:asciiTheme="minorEastAsia" w:hAnsiTheme="minorEastAsia" w:eastAsiaTheme="minorEastAsia"/>
          <w:color w:val="000000"/>
          <w:sz w:val="30"/>
          <w:szCs w:val="30"/>
        </w:rPr>
        <w:t xml:space="preserve">年     月     日</w:t>
      </w:r>
      <w:r/>
    </w:p>
    <w:p>
      <w:pPr>
        <w:jc w:val="center"/>
        <w:spacing w:line="360" w:lineRule="auto"/>
        <w:rPr>
          <w:rFonts w:cs="宋体" w:asciiTheme="minorEastAsia" w:hAnsiTheme="minorEastAsia" w:eastAsiaTheme="minorEastAsia"/>
          <w:b/>
          <w:bCs/>
          <w:color w:val="000000"/>
          <w:sz w:val="44"/>
          <w:szCs w:val="44"/>
        </w:rPr>
      </w:pPr>
      <w:r>
        <w:rPr>
          <w:rFonts w:hint="eastAsia" w:cs="宋体" w:asciiTheme="minorEastAsia" w:hAnsiTheme="minorEastAsia" w:eastAsiaTheme="minorEastAsia"/>
          <w:b/>
          <w:bCs/>
          <w:color w:val="000000"/>
          <w:sz w:val="44"/>
          <w:szCs w:val="44"/>
        </w:rPr>
        <w:t xml:space="preserve">目录</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                                 </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（注：供应商可根据附件顺序编制响应文件并制作目录（须生成页码））</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bCs/>
          <w:color w:val="000000"/>
          <w:sz w:val="24"/>
          <w:szCs w:val="24"/>
        </w:rPr>
        <w:br w:type="page" w:clear="all"/>
      </w:r>
      <w:bookmarkStart w:id="56" w:name="_Toc504044380"/>
      <w:r/>
      <w:bookmarkEnd w:id="56"/>
      <w:r/>
      <w:bookmarkStart w:id="57" w:name="_Toc504573083"/>
      <w:r/>
      <w:bookmarkEnd w:id="57"/>
      <w:r/>
      <w:bookmarkStart w:id="58" w:name="_Toc490133028"/>
      <w:r/>
      <w:bookmarkEnd w:id="58"/>
      <w:r/>
      <w:bookmarkStart w:id="59" w:name="_Toc504056868"/>
      <w:r/>
      <w:bookmarkEnd w:id="59"/>
      <w:r/>
      <w:bookmarkStart w:id="60" w:name="_Toc534273677"/>
      <w:r/>
      <w:bookmarkStart w:id="61" w:name="_Toc534273800"/>
      <w:r>
        <w:rPr>
          <w:rFonts w:hint="eastAsia" w:cs="宋体" w:asciiTheme="minorEastAsia" w:hAnsiTheme="minorEastAsia" w:eastAsiaTheme="minorEastAsia"/>
          <w:b/>
          <w:color w:val="000000"/>
          <w:sz w:val="24"/>
          <w:szCs w:val="24"/>
        </w:rPr>
        <w:t xml:space="preserve">附件一、竞争性磋商申请及声明</w:t>
      </w:r>
      <w:bookmarkEnd w:id="60"/>
      <w:r/>
      <w:bookmarkEnd w:id="61"/>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竞争性磋商申请及声明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致：南京市博物总馆</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宏信天德工程顾问有限公司</w:t>
      </w:r>
      <w:r/>
    </w:p>
    <w:p>
      <w:pPr>
        <w:ind w:firstLine="480"/>
        <w:jc w:val="lef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根据贵方</w:t>
      </w:r>
      <w:r>
        <w:rPr>
          <w:rFonts w:hint="eastAsia" w:cs="宋体" w:asciiTheme="minorEastAsia" w:hAnsiTheme="minorEastAsia" w:eastAsiaTheme="minorEastAsia"/>
          <w:color w:val="000000"/>
          <w:sz w:val="24"/>
          <w:szCs w:val="24"/>
          <w:u w:val="single"/>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 w:val="24"/>
          <w:szCs w:val="24"/>
        </w:rPr>
        <w:t xml:space="preserve">（项目名称）</w:t>
      </w:r>
      <w:r>
        <w:rPr>
          <w:rFonts w:hint="eastAsia" w:cs="宋体" w:asciiTheme="minorEastAsia" w:hAnsiTheme="minorEastAsia" w:eastAsiaTheme="minorEastAsia"/>
          <w:color w:val="000000"/>
          <w:sz w:val="24"/>
          <w:szCs w:val="24"/>
          <w:lang w:eastAsia="zh-CN"/>
        </w:rPr>
        <w:t xml:space="preserve">JSZC-320100-TDGW-C2026-0008</w:t>
      </w:r>
      <w:r>
        <w:rPr>
          <w:rFonts w:hint="eastAsia" w:cs="宋体" w:asciiTheme="minorEastAsia" w:hAnsiTheme="minorEastAsia" w:eastAsiaTheme="minorEastAsia"/>
          <w:color w:val="000000"/>
          <w:sz w:val="24"/>
          <w:szCs w:val="24"/>
        </w:rPr>
        <w:t xml:space="preserve">（项目编号）竞争性磋商公告，正式授权下述签字人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(姓名和职务)代表</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（供应商名称），提交响应性文件并参加磋商。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据此函，签字人兹宣布同意如下：</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1、我们的资格条件完全符合政府采购法和本次采购要求，我们同意并向贵方提供了与本次采购活动有关的所有证据和资料。</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2、响应报价：</w:t>
      </w:r>
      <w:r>
        <w:rPr>
          <w:rFonts w:hint="eastAsia" w:cs="宋体" w:asciiTheme="minorEastAsia" w:hAnsiTheme="minorEastAsia" w:eastAsiaTheme="minorEastAsia"/>
          <w:color w:val="000000"/>
          <w:sz w:val="24"/>
          <w:szCs w:val="24"/>
          <w:u w:val="single"/>
        </w:rPr>
        <w:t xml:space="preserve">      </w:t>
      </w:r>
      <w:bookmarkStart w:id="62" w:name="OLE_LINK9"/>
      <w:r/>
      <w:bookmarkStart w:id="63" w:name="OLE_LINK7"/>
      <w:r>
        <w:rPr>
          <w:rFonts w:hint="eastAsia" w:cs="宋体" w:asciiTheme="minorEastAsia" w:hAnsiTheme="minorEastAsia" w:eastAsiaTheme="minorEastAsia"/>
          <w:color w:val="000000"/>
          <w:sz w:val="24"/>
          <w:szCs w:val="24"/>
          <w:u w:val="single"/>
        </w:rPr>
        <w:t xml:space="preserve">      </w:t>
      </w:r>
      <w:bookmarkEnd w:id="62"/>
      <w:r/>
      <w:bookmarkEnd w:id="63"/>
      <w:r>
        <w:rPr>
          <w:rFonts w:hint="eastAsia" w:cs="宋体" w:asciiTheme="minorEastAsia" w:hAnsiTheme="minorEastAsia" w:eastAsiaTheme="minorEastAsia"/>
          <w:color w:val="000000"/>
          <w:sz w:val="24"/>
          <w:szCs w:val="24"/>
        </w:rPr>
        <w:t xml:space="preserve">（大写）（小写：</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3、我们的响应报价中</w:t>
      </w:r>
      <w:r>
        <w:rPr>
          <w:rFonts w:hint="eastAsia" w:cs="宋体" w:asciiTheme="minorEastAsia" w:hAnsiTheme="minorEastAsia" w:eastAsiaTheme="minorEastAsia"/>
          <w:b/>
          <w:bCs/>
          <w:color w:val="000000"/>
          <w:sz w:val="24"/>
          <w:szCs w:val="24"/>
          <w:u w:val="single"/>
        </w:rPr>
        <w:t xml:space="preserve">      </w:t>
      </w:r>
      <w:r>
        <w:rPr>
          <w:rFonts w:hint="eastAsia" w:cs="宋体" w:asciiTheme="minorEastAsia" w:hAnsiTheme="minorEastAsia" w:eastAsiaTheme="minorEastAsia"/>
          <w:b/>
          <w:bCs/>
          <w:color w:val="000000"/>
          <w:sz w:val="24"/>
          <w:szCs w:val="24"/>
        </w:rPr>
        <w:t xml:space="preserve">（有或无）进口产品（服务）。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4、我们已详细阅读全部磋商文件及其有效补充文件，我们放弃对磋商文件任何误解的权利，提交响应文件后，</w:t>
      </w:r>
      <w:r>
        <w:rPr>
          <w:rFonts w:hint="eastAsia" w:cs="宋体" w:asciiTheme="minorEastAsia" w:hAnsiTheme="minorEastAsia" w:eastAsiaTheme="minorEastAsia"/>
          <w:b/>
          <w:color w:val="000000"/>
          <w:sz w:val="24"/>
          <w:szCs w:val="24"/>
        </w:rPr>
        <w:t xml:space="preserve">不对磋商文件本身提出质疑</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5、一旦我方成交，我方将根据磋商文件的规定，严格履行合同，保证于承诺的时间内完成全部服务，并交付采购人验收、使用。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7、我方正式通讯方式为：</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地   址：</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电   话：</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传   真：</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8、我方正式开户银行和账号为：</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开户银行：</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账    号：</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供应商授权代表姓名（签字或签章）：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供应商名称（公章）：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年</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月</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日</w:t>
      </w:r>
      <w:r/>
    </w:p>
    <w:p>
      <w:pPr>
        <w:spacing w:line="360" w:lineRule="auto"/>
        <w:rPr>
          <w:rFonts w:cs="宋体" w:asciiTheme="minorEastAsia" w:hAnsiTheme="minorEastAsia" w:eastAsiaTheme="minorEastAsia"/>
          <w:b/>
          <w:color w:val="000000"/>
          <w:sz w:val="24"/>
          <w:szCs w:val="24"/>
        </w:rPr>
      </w:pPr>
      <w:r/>
      <w:bookmarkStart w:id="64" w:name="_Toc504044381"/>
      <w:r/>
      <w:bookmarkStart w:id="65" w:name="_Toc534273801"/>
      <w:r/>
      <w:bookmarkStart w:id="66" w:name="_Toc504056869"/>
      <w:r/>
      <w:bookmarkStart w:id="67" w:name="_Toc534273678"/>
      <w:r/>
      <w:bookmarkStart w:id="68" w:name="_Toc504573084"/>
      <w:r/>
      <w:bookmarkStart w:id="69" w:name="_Toc490133029"/>
      <w:r>
        <w:rPr>
          <w:rFonts w:hint="eastAsia" w:cs="宋体" w:asciiTheme="minorEastAsia" w:hAnsiTheme="minorEastAsia" w:eastAsiaTheme="minorEastAsia"/>
          <w:b/>
          <w:color w:val="000000"/>
          <w:sz w:val="24"/>
          <w:szCs w:val="24"/>
        </w:rPr>
        <w:t xml:space="preserve">附件二、法定代表人授权书格式</w:t>
      </w:r>
      <w:bookmarkEnd w:id="64"/>
      <w:r/>
      <w:bookmarkEnd w:id="65"/>
      <w:r/>
      <w:bookmarkEnd w:id="66"/>
      <w:r/>
      <w:bookmarkEnd w:id="67"/>
      <w:r/>
      <w:bookmarkEnd w:id="68"/>
      <w:r/>
      <w:bookmarkEnd w:id="69"/>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法定代表人授权书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致：南京市博物总馆</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宏信天德工程顾问有限公司</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本授权书声明：注册于</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（供应商住址）的</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（供应商名称）法定代表人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（法定代表人姓名、职务）代表本公司授权在下面签字的</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（供应商代表姓名、职务）为本公司的合法代理人，就贵方组织的项目名称：</w:t>
      </w:r>
      <w:r>
        <w:rPr>
          <w:rFonts w:hint="eastAsia" w:cs="宋体" w:asciiTheme="minorEastAsia" w:hAnsiTheme="minorEastAsia" w:eastAsiaTheme="minorEastAsia"/>
          <w:color w:val="000000"/>
          <w:sz w:val="24"/>
          <w:szCs w:val="24"/>
          <w:u w:val="single"/>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 w:val="24"/>
          <w:szCs w:val="24"/>
        </w:rPr>
        <w:t xml:space="preserve">，项目编号：</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u w:val="single"/>
          <w:lang w:eastAsia="zh-CN"/>
        </w:rPr>
        <w:t xml:space="preserve">JSZC-320100-TDGW-C2026-0008</w:t>
      </w:r>
      <w:r>
        <w:rPr>
          <w:rFonts w:hint="eastAsia" w:cs="宋体" w:asciiTheme="minorEastAsia" w:hAnsiTheme="minorEastAsia" w:eastAsiaTheme="minorEastAsia"/>
          <w:color w:val="000000"/>
          <w:sz w:val="24"/>
          <w:szCs w:val="24"/>
        </w:rPr>
        <w:t xml:space="preserve">，竞争性磋商 ，以本公司名义处理一切与之有关的事务。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本授权书于        年    月    日   签字或签章生效，特此声明。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法定代表人签字或签章：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被授权人签字或签章：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授权人及被授权人的身份证明文件的复印件：</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br w:type="page" w:clear="all"/>
      </w:r>
      <w:bookmarkStart w:id="70" w:name="_Toc504044382"/>
      <w:r/>
      <w:bookmarkStart w:id="71" w:name="_Toc504573085"/>
      <w:r/>
      <w:bookmarkStart w:id="72" w:name="_Toc490133030"/>
      <w:r/>
      <w:bookmarkStart w:id="73" w:name="_Toc534273679"/>
      <w:r/>
      <w:bookmarkStart w:id="74" w:name="_Toc534273802"/>
      <w:r/>
      <w:bookmarkStart w:id="75" w:name="_Toc504056870"/>
      <w:r>
        <w:rPr>
          <w:rFonts w:hint="eastAsia" w:cs="宋体" w:asciiTheme="minorEastAsia" w:hAnsiTheme="minorEastAsia" w:eastAsiaTheme="minorEastAsia"/>
          <w:b/>
          <w:color w:val="000000"/>
          <w:sz w:val="24"/>
          <w:szCs w:val="24"/>
        </w:rPr>
        <w:t xml:space="preserve">附件三、报价表</w:t>
      </w:r>
      <w:bookmarkEnd w:id="70"/>
      <w:r/>
      <w:bookmarkEnd w:id="71"/>
      <w:r/>
      <w:bookmarkEnd w:id="72"/>
      <w:r/>
      <w:bookmarkEnd w:id="73"/>
      <w:r/>
      <w:bookmarkEnd w:id="74"/>
      <w:r/>
      <w:bookmarkEnd w:id="75"/>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报  价  表</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项目名称：</w:t>
      </w:r>
      <w:r>
        <w:rPr>
          <w:rFonts w:hint="eastAsia" w:cs="宋体" w:asciiTheme="minorEastAsia" w:hAnsiTheme="minorEastAsia" w:eastAsiaTheme="minorEastAsia"/>
          <w:color w:val="000000"/>
          <w:sz w:val="24"/>
          <w:szCs w:val="24"/>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 w:val="24"/>
          <w:szCs w:val="24"/>
        </w:rPr>
        <w:t xml:space="preserve">                      </w:t>
      </w:r>
      <w:r/>
    </w:p>
    <w:p>
      <w:pPr>
        <w:spacing w:line="360" w:lineRule="auto"/>
        <w:rPr>
          <w:rFonts w:hint="eastAsia" w:cs="宋体" w:asciiTheme="minorEastAsia" w:hAnsiTheme="minorEastAsia" w:eastAsiaTheme="minorEastAsia"/>
          <w:color w:val="000000"/>
          <w:sz w:val="24"/>
          <w:szCs w:val="24"/>
          <w:lang w:eastAsia="zh-CN"/>
        </w:rPr>
      </w:pPr>
      <w:r>
        <w:rPr>
          <w:rFonts w:hint="eastAsia" w:cs="宋体" w:asciiTheme="minorEastAsia" w:hAnsiTheme="minorEastAsia" w:eastAsiaTheme="minorEastAsia"/>
          <w:color w:val="000000"/>
          <w:sz w:val="24"/>
          <w:szCs w:val="24"/>
        </w:rPr>
        <w:t xml:space="preserve">项目编号：</w:t>
      </w:r>
      <w:r>
        <w:rPr>
          <w:rFonts w:hint="eastAsia" w:cs="宋体" w:asciiTheme="minorEastAsia" w:hAnsiTheme="minorEastAsia" w:eastAsiaTheme="minorEastAsia"/>
          <w:color w:val="000000"/>
          <w:sz w:val="24"/>
          <w:szCs w:val="24"/>
          <w:lang w:eastAsia="zh-CN"/>
        </w:rPr>
        <w:t xml:space="preserve">JSZC-320100-TDGW-C2026-0008</w:t>
      </w:r>
      <w:r/>
    </w:p>
    <w:tbl>
      <w:tblPr>
        <w:tblStyle w:val="655"/>
        <w:tblW w:w="93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4"/>
        <w:gridCol w:w="7346"/>
      </w:tblGrid>
      <w:tr>
        <w:trPr>
          <w:cantSplit/>
          <w:jc w:val="center"/>
          <w:trHeight w:val="1075"/>
        </w:trPr>
        <w:tc>
          <w:tcPr>
            <w:tcW w:w="2044"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响应报价(总价)</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（元）</w:t>
            </w:r>
            <w:r/>
          </w:p>
        </w:tc>
        <w:tc>
          <w:tcPr>
            <w:tcW w:w="7346"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（大写）</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（小写）</w:t>
            </w:r>
            <w:r/>
          </w:p>
        </w:tc>
      </w:tr>
      <w:tr>
        <w:trPr>
          <w:jc w:val="center"/>
          <w:trHeight w:val="744"/>
        </w:trPr>
        <w:tc>
          <w:tcPr>
            <w:tcW w:w="2044"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服务时间</w:t>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合同履行期限</w:t>
            </w:r>
            <w:r/>
          </w:p>
        </w:tc>
        <w:tc>
          <w:tcPr>
            <w:tcW w:w="7346" w:type="dxa"/>
            <w:vAlign w:val="center"/>
            <w:textDirection w:val="lrTb"/>
            <w:noWrap w:val="false"/>
          </w:tcPr>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满足磋商文件要求。</w:t>
            </w:r>
            <w:r/>
          </w:p>
        </w:tc>
      </w:tr>
      <w:tr>
        <w:trPr>
          <w:jc w:val="center"/>
          <w:trHeight w:val="1082"/>
        </w:trPr>
        <w:tc>
          <w:tcPr>
            <w:tcW w:w="2044"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供应商是否属于小微型企业</w:t>
            </w:r>
            <w:r/>
          </w:p>
        </w:tc>
        <w:tc>
          <w:tcPr>
            <w:tcW w:w="7346"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ascii="宋体" w:hAnsi="宋体" w:cs="宋体"/>
                <w:color w:val="000000"/>
                <w:sz w:val="24"/>
                <w:szCs w:val="24"/>
              </w:rPr>
              <w:t xml:space="preserve">（填写“是”或“否”）</w:t>
            </w:r>
            <w:r/>
          </w:p>
        </w:tc>
      </w:tr>
      <w:tr>
        <w:trPr>
          <w:jc w:val="center"/>
          <w:trHeight w:val="1082"/>
        </w:trPr>
        <w:tc>
          <w:tcPr>
            <w:tcW w:w="2044"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供应商是否属于残疾人福利性单位</w:t>
            </w:r>
            <w:r/>
          </w:p>
        </w:tc>
        <w:tc>
          <w:tcPr>
            <w:tcW w:w="7346"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ascii="宋体" w:hAnsi="宋体" w:cs="宋体"/>
                <w:color w:val="000000"/>
                <w:sz w:val="24"/>
                <w:szCs w:val="24"/>
              </w:rPr>
              <w:t xml:space="preserve">（填写“是”或“否”）</w:t>
            </w:r>
            <w:r/>
          </w:p>
        </w:tc>
      </w:tr>
      <w:tr>
        <w:trPr>
          <w:jc w:val="center"/>
          <w:trHeight w:val="1082"/>
        </w:trPr>
        <w:tc>
          <w:tcPr>
            <w:tcW w:w="2044"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供应商是否属于监狱企业</w:t>
            </w:r>
            <w:r/>
          </w:p>
        </w:tc>
        <w:tc>
          <w:tcPr>
            <w:tcW w:w="7346" w:type="dxa"/>
            <w:vAlign w:val="center"/>
            <w:textDirection w:val="lrTb"/>
            <w:noWrap w:val="false"/>
          </w:tcPr>
          <w:p>
            <w:pPr>
              <w:jc w:val="center"/>
              <w:spacing w:line="360" w:lineRule="auto"/>
              <w:widowControl/>
              <w:rPr>
                <w:rFonts w:cs="宋体" w:asciiTheme="minorEastAsia" w:hAnsiTheme="minorEastAsia" w:eastAsiaTheme="minorEastAsia"/>
                <w:sz w:val="24"/>
                <w:szCs w:val="24"/>
                <w:lang w:val="zh-CN"/>
              </w:rPr>
            </w:pPr>
            <w:r>
              <w:rPr>
                <w:rFonts w:hint="eastAsia" w:ascii="宋体" w:hAnsi="宋体" w:cs="宋体"/>
                <w:color w:val="000000"/>
                <w:sz w:val="24"/>
                <w:szCs w:val="24"/>
              </w:rPr>
              <w:t xml:space="preserve">（填写“是”或“否”）</w:t>
            </w:r>
            <w:r/>
          </w:p>
        </w:tc>
      </w:tr>
    </w:tbl>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rPr>
          <w:rFonts w:hint="eastAsia" w:cs="宋体" w:asciiTheme="minorEastAsia" w:hAnsiTheme="minorEastAsia" w:eastAsiaTheme="minorEastAsia"/>
          <w:b/>
          <w:bCs/>
          <w:color w:val="000000"/>
          <w:sz w:val="24"/>
          <w:szCs w:val="24"/>
        </w:rPr>
        <w:t xml:space="preserve">1、本项目仅接受一个价格，不得填报有选择性报价方案。若有优惠条款须注明，但不得影响报价，影响产品整体功能。</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b/>
          <w:bCs/>
          <w:color w:val="000000"/>
          <w:sz w:val="24"/>
          <w:szCs w:val="24"/>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3、磋商结束后，磋商小组将要求所有实质性响应的供应商在规定时间内提交最后报价。</w:t>
      </w:r>
      <w:r>
        <w:rPr>
          <w:rFonts w:hint="eastAsia" w:cs="宋体" w:asciiTheme="minorEastAsia" w:hAnsiTheme="minorEastAsia" w:eastAsiaTheme="minorEastAsia"/>
          <w:b/>
          <w:color w:val="000000"/>
          <w:sz w:val="24"/>
          <w:szCs w:val="24"/>
        </w:rPr>
        <w:br w:type="page" w:clear="all"/>
      </w:r>
      <w:bookmarkStart w:id="76" w:name="_Toc490133031"/>
      <w:r/>
      <w:bookmarkStart w:id="77" w:name="_Toc534273803"/>
      <w:r/>
      <w:bookmarkStart w:id="78" w:name="_Toc504056871"/>
      <w:r/>
      <w:bookmarkStart w:id="79" w:name="_Toc534273680"/>
      <w:r/>
      <w:bookmarkStart w:id="80" w:name="_Toc504044383"/>
      <w:r/>
      <w:bookmarkStart w:id="81" w:name="_Toc504573086"/>
      <w:r>
        <w:rPr>
          <w:rFonts w:hint="eastAsia" w:cs="宋体" w:asciiTheme="minorEastAsia" w:hAnsiTheme="minorEastAsia" w:eastAsiaTheme="minorEastAsia"/>
          <w:b/>
          <w:color w:val="000000"/>
          <w:sz w:val="24"/>
          <w:szCs w:val="24"/>
        </w:rPr>
        <w:t xml:space="preserve">附件四、分项报价表</w:t>
      </w:r>
      <w:bookmarkEnd w:id="76"/>
      <w:r/>
      <w:bookmarkEnd w:id="77"/>
      <w:r/>
      <w:bookmarkEnd w:id="78"/>
      <w:r/>
      <w:bookmarkEnd w:id="79"/>
      <w:r/>
      <w:bookmarkEnd w:id="80"/>
      <w:r/>
      <w:bookmarkEnd w:id="81"/>
      <w:r/>
      <w:r/>
    </w:p>
    <w:p>
      <w:pPr>
        <w:jc w:val="center"/>
        <w:spacing w:line="360" w:lineRule="auto"/>
        <w:rPr>
          <w:rFonts w:cs="宋体" w:asciiTheme="minorEastAsia" w:hAnsiTheme="minorEastAsia" w:eastAsiaTheme="minorEastAsia"/>
          <w:b/>
          <w:color w:val="000000"/>
          <w:sz w:val="24"/>
          <w:szCs w:val="24"/>
        </w:rPr>
      </w:pPr>
      <w:r/>
      <w:bookmarkStart w:id="82" w:name="_Toc534273805"/>
      <w:r/>
      <w:bookmarkStart w:id="83" w:name="_Toc534273681"/>
      <w:r/>
      <w:bookmarkStart w:id="84" w:name="_Toc534273682"/>
      <w:r/>
      <w:bookmarkStart w:id="85" w:name="_Toc504573087"/>
      <w:r/>
      <w:bookmarkStart w:id="86" w:name="_Toc534273804"/>
      <w:r/>
      <w:bookmarkStart w:id="87" w:name="_Toc504056872"/>
      <w:r/>
      <w:bookmarkStart w:id="88" w:name="_Toc504044384"/>
      <w:r/>
      <w:bookmarkStart w:id="89" w:name="_Toc490133032"/>
      <w:r>
        <w:rPr>
          <w:rFonts w:hint="eastAsia" w:cs="宋体" w:asciiTheme="minorEastAsia" w:hAnsiTheme="minorEastAsia" w:eastAsiaTheme="minorEastAsia"/>
          <w:b/>
          <w:color w:val="000000"/>
          <w:sz w:val="24"/>
          <w:szCs w:val="24"/>
        </w:rPr>
        <w:t xml:space="preserve">分项报价表（格式自拟）</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1、未注明小微企业的，不享受价格扣除。</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2、供应商符合“第二章 竞争性磋商须知3.1条”所述情形的，须在《分项报价》中注明。</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3、二次报价后，若价格有下浮则等比例下浮。</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br w:type="page" w:clear="all"/>
      </w:r>
      <w:r>
        <w:rPr>
          <w:rFonts w:hint="eastAsia" w:cs="宋体" w:asciiTheme="minorEastAsia" w:hAnsiTheme="minorEastAsia" w:eastAsiaTheme="minorEastAsia"/>
          <w:b/>
          <w:color w:val="000000"/>
          <w:sz w:val="24"/>
          <w:szCs w:val="24"/>
        </w:rPr>
        <w:t xml:space="preserve">附件五、商务条款偏离表格式</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商务条款偏离表</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tbl>
      <w:tblPr>
        <w:tblStyle w:val="65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360" w:lineRule="auto"/>
              <w:rPr>
                <w:rFonts w:hint="eastAsia"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rPr>
              <w:t xml:space="preserve">项目名称：</w:t>
            </w:r>
            <w:r>
              <w:rPr>
                <w:rFonts w:hint="eastAsia" w:cs="宋体" w:asciiTheme="minorEastAsia" w:hAnsiTheme="minorEastAsia" w:eastAsiaTheme="minorEastAsia"/>
                <w:color w:val="000000"/>
                <w:szCs w:val="21"/>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Cs w:val="21"/>
              </w:rPr>
              <w:t xml:space="preserve">项目编号：</w:t>
            </w:r>
            <w:r>
              <w:rPr>
                <w:rFonts w:hint="eastAsia" w:cs="宋体" w:asciiTheme="minorEastAsia" w:hAnsiTheme="minorEastAsia" w:eastAsiaTheme="minorEastAsia"/>
                <w:color w:val="000000"/>
                <w:szCs w:val="21"/>
                <w:lang w:eastAsia="zh-CN"/>
              </w:rPr>
              <w:t xml:space="preserve">JSZC-320100-TDGW-C2026-0008</w:t>
            </w:r>
            <w:r/>
          </w:p>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采购文件要求的商务条款</w:t>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注：根据自己的商务能力对采购文件提出的要求和条件逐条标明是否响应。</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附件六、采购需求条款偏离表格式</w:t>
      </w:r>
      <w:bookmarkEnd w:id="82"/>
      <w:r/>
      <w:bookmarkEnd w:id="83"/>
      <w:r/>
      <w:bookmarkEnd w:id="84"/>
      <w:r/>
      <w:bookmarkEnd w:id="85"/>
      <w:r/>
      <w:bookmarkEnd w:id="86"/>
      <w:r/>
      <w:bookmarkEnd w:id="87"/>
      <w:r/>
      <w:bookmarkEnd w:id="88"/>
      <w:r/>
      <w:bookmarkEnd w:id="89"/>
      <w:r>
        <w:rPr>
          <w:rFonts w:hint="eastAsia" w:cs="宋体" w:asciiTheme="minorEastAsia" w:hAnsiTheme="minorEastAsia" w:eastAsiaTheme="minorEastAsia"/>
          <w:b/>
          <w:color w:val="000000"/>
          <w:sz w:val="24"/>
          <w:szCs w:val="24"/>
        </w:rPr>
        <w:t xml:space="preserve">（技术）</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采购需求条款偏离表（技术）</w:t>
      </w:r>
      <w:r/>
    </w:p>
    <w:tbl>
      <w:tblPr>
        <w:tblStyle w:val="655"/>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2340"/>
        <w:gridCol w:w="1038"/>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9412" w:type="dxa"/>
            <w:vAlign w:val="center"/>
            <w:textDirection w:val="lrTb"/>
            <w:noWrap w:val="false"/>
          </w:tcPr>
          <w:p>
            <w:pPr>
              <w:spacing w:line="360" w:lineRule="auto"/>
              <w:rPr>
                <w:rFonts w:hint="eastAsia" w:cs="宋体" w:asciiTheme="minorEastAsia" w:hAnsiTheme="minorEastAsia" w:eastAsiaTheme="minorEastAsia"/>
                <w:color w:val="000000"/>
                <w:szCs w:val="21"/>
                <w:lang w:eastAsia="zh-CN"/>
              </w:rPr>
            </w:pPr>
            <w:r>
              <w:rPr>
                <w:rFonts w:hint="eastAsia" w:cs="宋体" w:asciiTheme="minorEastAsia" w:hAnsiTheme="minorEastAsia" w:eastAsiaTheme="minorEastAsia"/>
                <w:color w:val="000000"/>
                <w:szCs w:val="21"/>
              </w:rPr>
              <w:t xml:space="preserve">项目名称：</w:t>
            </w:r>
            <w:r>
              <w:rPr>
                <w:rFonts w:hint="eastAsia" w:cs="宋体" w:asciiTheme="minorEastAsia" w:hAnsiTheme="minorEastAsia" w:eastAsiaTheme="minorEastAsia"/>
                <w:color w:val="000000"/>
                <w:szCs w:val="21"/>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Cs w:val="21"/>
              </w:rPr>
              <w:t xml:space="preserve">项目编号：</w:t>
            </w:r>
            <w:r>
              <w:rPr>
                <w:rFonts w:hint="eastAsia" w:cs="宋体" w:asciiTheme="minorEastAsia" w:hAnsiTheme="minorEastAsia" w:eastAsiaTheme="minorEastAsia"/>
                <w:color w:val="000000"/>
                <w:szCs w:val="21"/>
                <w:lang w:eastAsia="zh-CN"/>
              </w:rPr>
              <w:t xml:space="preserve">JSZC-320100-TDGW-C2026-0008</w:t>
            </w:r>
            <w:r/>
          </w:p>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采购文件要求的采购需求条款</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color w:val="000000"/>
          <w:sz w:val="24"/>
          <w:szCs w:val="24"/>
        </w:rPr>
      </w:pPr>
      <w:r/>
      <w:bookmarkStart w:id="90" w:name="_Toc504056873"/>
      <w:r/>
      <w:bookmarkEnd w:id="90"/>
      <w:r/>
      <w:bookmarkStart w:id="91" w:name="_Toc504044385"/>
      <w:r/>
      <w:bookmarkEnd w:id="91"/>
      <w:r/>
      <w:bookmarkStart w:id="92" w:name="_Toc504573088"/>
      <w:r/>
      <w:bookmarkEnd w:id="92"/>
      <w:r/>
      <w:bookmarkStart w:id="93" w:name="_Toc490133033"/>
      <w:r/>
      <w:bookmarkEnd w:id="93"/>
      <w:r/>
      <w:bookmarkStart w:id="94" w:name="_Toc490133034"/>
      <w:r/>
      <w:bookmarkStart w:id="95" w:name="_Toc504044386"/>
      <w:r/>
      <w:bookmarkStart w:id="96" w:name="_Toc534273806"/>
      <w:r/>
      <w:bookmarkStart w:id="97" w:name="_Toc534273683"/>
      <w:r/>
      <w:bookmarkStart w:id="98" w:name="_Toc504573089"/>
      <w:r/>
      <w:bookmarkStart w:id="99" w:name="_Toc504056874"/>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注：根据自己的技术水平对采购文件提出的要求和条件逐条标明是否响应。</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附件七、参与本项目人员一览表</w:t>
      </w:r>
      <w:bookmarkEnd w:id="94"/>
      <w:r/>
      <w:bookmarkEnd w:id="95"/>
      <w:r/>
      <w:bookmarkEnd w:id="96"/>
      <w:r/>
      <w:bookmarkEnd w:id="97"/>
      <w:r/>
      <w:bookmarkEnd w:id="98"/>
      <w:r/>
      <w:bookmarkEnd w:id="99"/>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参与本项目服务人员一览表</w:t>
      </w:r>
      <w:r/>
    </w:p>
    <w:p>
      <w:pPr>
        <w:jc w:val="left"/>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项目名称：</w:t>
      </w:r>
      <w:r>
        <w:rPr>
          <w:rFonts w:hint="eastAsia" w:cs="宋体" w:asciiTheme="minorEastAsia" w:hAnsiTheme="minorEastAsia" w:eastAsiaTheme="minorEastAsia"/>
          <w:color w:val="000000"/>
          <w:szCs w:val="21"/>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Cs w:val="21"/>
        </w:rPr>
        <w:t xml:space="preserve">项目编号：</w:t>
      </w:r>
      <w:r>
        <w:rPr>
          <w:rFonts w:hint="eastAsia" w:cs="宋体" w:asciiTheme="minorEastAsia" w:hAnsiTheme="minorEastAsia" w:eastAsiaTheme="minorEastAsia"/>
          <w:color w:val="000000"/>
          <w:szCs w:val="21"/>
          <w:lang w:eastAsia="zh-CN"/>
        </w:rPr>
        <w:t xml:space="preserve">JSZC-320100-TDGW-C2026-0008</w:t>
      </w:r>
      <w:r>
        <w:rPr>
          <w:rFonts w:hint="eastAsia" w:cs="宋体" w:asciiTheme="minorEastAsia" w:hAnsiTheme="minorEastAsia" w:eastAsiaTheme="minorEastAsia"/>
          <w:color w:val="000000"/>
          <w:szCs w:val="21"/>
        </w:rPr>
        <w:t xml:space="preserve">  </w:t>
      </w:r>
      <w:r>
        <w:rPr>
          <w:rFonts w:hint="eastAsia" w:cs="宋体" w:asciiTheme="minorEastAsia" w:hAnsiTheme="minorEastAsia" w:eastAsiaTheme="minorEastAsia"/>
          <w:color w:val="000000"/>
          <w:sz w:val="24"/>
          <w:szCs w:val="24"/>
        </w:rPr>
        <w:t xml:space="preserve">                             </w:t>
      </w:r>
      <w:r/>
    </w:p>
    <w:tbl>
      <w:tblPr>
        <w:tblStyle w:val="655"/>
        <w:tblW w:w="0" w:type="auto"/>
        <w:jc w:val="center"/>
        <w:tblLayout w:type="fixed"/>
        <w:tblCellMar>
          <w:left w:w="108" w:type="dxa"/>
          <w:top w:w="0" w:type="dxa"/>
          <w:right w:w="108" w:type="dxa"/>
          <w:bottom w:w="0" w:type="dxa"/>
        </w:tblCellMar>
        <w:tblLook w:val="04A0" w:firstRow="1" w:lastRow="0" w:firstColumn="1" w:lastColumn="0" w:noHBand="0" w:noVBand="1"/>
      </w:tblPr>
      <w:tblGrid>
        <w:gridCol w:w="640"/>
        <w:gridCol w:w="1973"/>
        <w:gridCol w:w="640"/>
        <w:gridCol w:w="667"/>
        <w:gridCol w:w="648"/>
        <w:gridCol w:w="712"/>
        <w:gridCol w:w="1108"/>
        <w:gridCol w:w="883"/>
        <w:gridCol w:w="1063"/>
        <w:gridCol w:w="1026"/>
        <w:gridCol w:w="596"/>
      </w:tblGrid>
      <w:tr>
        <w:trPr>
          <w:jc w:val="center"/>
          <w:trHeight w:val="884"/>
        </w:trPr>
        <w:tc>
          <w:tcPr>
            <w:tcBorders>
              <w:top w:val="single" w:color="000000" w:sz="4" w:space="0"/>
              <w:left w:val="single" w:color="000000" w:sz="4" w:space="0"/>
              <w:bottom w:val="single" w:color="000000" w:sz="4" w:space="0"/>
              <w:right w:val="single" w:color="000000" w:sz="4" w:space="0"/>
            </w:tcBorders>
            <w:tcW w:w="640" w:type="dxa"/>
            <w:vAlign w:val="center"/>
            <w:textDirection w:val="lrTb"/>
            <w:noWrap w:val="false"/>
          </w:tcPr>
          <w:p>
            <w:pPr>
              <w:jc w:val="center"/>
              <w:spacing w:line="360" w:lineRule="auto"/>
              <w:rPr>
                <w:b/>
              </w:rPr>
            </w:pPr>
            <w:r>
              <w:rPr>
                <w:rFonts w:hint="eastAsia"/>
                <w:b/>
              </w:rPr>
              <w:t xml:space="preserve">序号</w:t>
            </w:r>
            <w:r/>
          </w:p>
        </w:tc>
        <w:tc>
          <w:tcPr>
            <w:tcBorders>
              <w:top w:val="single" w:color="000000" w:sz="4" w:space="0"/>
              <w:left w:val="none" w:color="000000" w:sz="4" w:space="0"/>
              <w:bottom w:val="single" w:color="000000" w:sz="4" w:space="0"/>
              <w:right w:val="single" w:color="000000" w:sz="4" w:space="0"/>
            </w:tcBorders>
            <w:tcW w:w="1973" w:type="dxa"/>
            <w:vAlign w:val="center"/>
            <w:textDirection w:val="lrTb"/>
            <w:noWrap w:val="false"/>
          </w:tcPr>
          <w:p>
            <w:pPr>
              <w:jc w:val="center"/>
              <w:spacing w:line="360" w:lineRule="auto"/>
              <w:rPr>
                <w:b/>
              </w:rPr>
            </w:pPr>
            <w:r>
              <w:rPr>
                <w:rFonts w:hint="eastAsia"/>
                <w:b/>
              </w:rPr>
              <w:t xml:space="preserve">姓名</w:t>
            </w:r>
            <w:r/>
          </w:p>
        </w:tc>
        <w:tc>
          <w:tcPr>
            <w:tcBorders>
              <w:top w:val="single" w:color="000000" w:sz="4" w:space="0"/>
              <w:left w:val="none" w:color="000000" w:sz="4" w:space="0"/>
              <w:bottom w:val="single" w:color="000000" w:sz="4" w:space="0"/>
              <w:right w:val="single" w:color="000000" w:sz="4" w:space="0"/>
            </w:tcBorders>
            <w:tcW w:w="640" w:type="dxa"/>
            <w:vAlign w:val="center"/>
            <w:textDirection w:val="lrTb"/>
            <w:noWrap w:val="false"/>
          </w:tcPr>
          <w:p>
            <w:pPr>
              <w:jc w:val="center"/>
              <w:spacing w:line="360" w:lineRule="auto"/>
              <w:rPr>
                <w:b/>
              </w:rPr>
            </w:pPr>
            <w:r>
              <w:rPr>
                <w:rFonts w:hint="eastAsia"/>
                <w:b/>
              </w:rPr>
              <w:t xml:space="preserve">性别</w:t>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val="false"/>
          </w:tcPr>
          <w:p>
            <w:pPr>
              <w:jc w:val="center"/>
              <w:spacing w:line="360" w:lineRule="auto"/>
              <w:rPr>
                <w:b/>
              </w:rPr>
            </w:pPr>
            <w:r>
              <w:rPr>
                <w:rFonts w:hint="eastAsia"/>
                <w:b/>
              </w:rPr>
              <w:t xml:space="preserve">年龄</w:t>
            </w:r>
            <w:r/>
          </w:p>
        </w:tc>
        <w:tc>
          <w:tcPr>
            <w:tcBorders>
              <w:top w:val="single" w:color="000000" w:sz="4" w:space="0"/>
              <w:left w:val="none" w:color="000000" w:sz="4" w:space="0"/>
              <w:bottom w:val="single" w:color="000000" w:sz="4" w:space="0"/>
              <w:right w:val="single" w:color="000000" w:sz="4" w:space="0"/>
            </w:tcBorders>
            <w:tcW w:w="648" w:type="dxa"/>
            <w:vAlign w:val="center"/>
            <w:textDirection w:val="lrTb"/>
            <w:noWrap w:val="false"/>
          </w:tcPr>
          <w:p>
            <w:pPr>
              <w:jc w:val="center"/>
              <w:spacing w:line="360" w:lineRule="auto"/>
              <w:rPr>
                <w:b/>
              </w:rPr>
            </w:pPr>
            <w:r>
              <w:rPr>
                <w:rFonts w:hint="eastAsia"/>
                <w:b/>
              </w:rPr>
              <w:t xml:space="preserve">专业</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jc w:val="center"/>
              <w:spacing w:line="360" w:lineRule="auto"/>
              <w:rPr>
                <w:b/>
              </w:rPr>
            </w:pPr>
            <w:r>
              <w:rPr>
                <w:rFonts w:hint="eastAsia"/>
                <w:b/>
              </w:rPr>
              <w:t xml:space="preserve">学历</w:t>
            </w:r>
            <w:r/>
          </w:p>
        </w:tc>
        <w:tc>
          <w:tcPr>
            <w:tcBorders>
              <w:top w:val="single" w:color="000000" w:sz="4" w:space="0"/>
              <w:left w:val="none" w:color="000000" w:sz="4" w:space="0"/>
              <w:bottom w:val="single" w:color="000000" w:sz="4" w:space="0"/>
              <w:right w:val="single" w:color="000000" w:sz="4" w:space="0"/>
            </w:tcBorders>
            <w:tcW w:w="1108" w:type="dxa"/>
            <w:vAlign w:val="center"/>
            <w:textDirection w:val="lrTb"/>
            <w:noWrap w:val="false"/>
          </w:tcPr>
          <w:p>
            <w:pPr>
              <w:jc w:val="center"/>
              <w:spacing w:line="360" w:lineRule="auto"/>
              <w:rPr>
                <w:b/>
              </w:rPr>
            </w:pPr>
            <w:r>
              <w:rPr>
                <w:rFonts w:hint="eastAsia"/>
                <w:b/>
              </w:rPr>
              <w:t xml:space="preserve">执业资格</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val="false"/>
          </w:tcPr>
          <w:p>
            <w:pPr>
              <w:jc w:val="center"/>
              <w:spacing w:line="360" w:lineRule="auto"/>
              <w:rPr>
                <w:b/>
              </w:rPr>
            </w:pPr>
            <w:r>
              <w:rPr>
                <w:rFonts w:hint="eastAsia"/>
                <w:b/>
              </w:rPr>
              <w:t xml:space="preserve">证书号</w:t>
            </w:r>
            <w:r/>
          </w:p>
        </w:tc>
        <w:tc>
          <w:tcPr>
            <w:tcBorders>
              <w:top w:val="single" w:color="000000" w:sz="4" w:space="0"/>
              <w:left w:val="none" w:color="000000" w:sz="4" w:space="0"/>
              <w:bottom w:val="single" w:color="000000" w:sz="4" w:space="0"/>
              <w:right w:val="single" w:color="000000" w:sz="4" w:space="0"/>
            </w:tcBorders>
            <w:tcW w:w="1063" w:type="dxa"/>
            <w:vAlign w:val="center"/>
            <w:textDirection w:val="lrTb"/>
            <w:noWrap w:val="false"/>
          </w:tcPr>
          <w:p>
            <w:pPr>
              <w:jc w:val="center"/>
              <w:spacing w:line="360" w:lineRule="auto"/>
              <w:rPr>
                <w:b/>
              </w:rPr>
            </w:pPr>
            <w:r>
              <w:rPr>
                <w:rFonts w:hint="eastAsia"/>
                <w:b/>
              </w:rPr>
              <w:t xml:space="preserve">技术职称</w:t>
            </w:r>
            <w:r/>
          </w:p>
        </w:tc>
        <w:tc>
          <w:tcPr>
            <w:tcBorders>
              <w:top w:val="single" w:color="000000" w:sz="4" w:space="0"/>
              <w:left w:val="none" w:color="000000" w:sz="4" w:space="0"/>
              <w:bottom w:val="single" w:color="000000" w:sz="4" w:space="0"/>
              <w:right w:val="single" w:color="000000" w:sz="4" w:space="0"/>
            </w:tcBorders>
            <w:tcW w:w="1026" w:type="dxa"/>
            <w:vAlign w:val="center"/>
            <w:textDirection w:val="lrTb"/>
            <w:noWrap w:val="false"/>
          </w:tcPr>
          <w:p>
            <w:pPr>
              <w:jc w:val="center"/>
              <w:spacing w:line="360" w:lineRule="auto"/>
              <w:rPr>
                <w:b/>
              </w:rPr>
            </w:pPr>
            <w:r>
              <w:rPr>
                <w:rFonts w:hint="eastAsia"/>
                <w:b/>
              </w:rPr>
              <w:t xml:space="preserve">相关工作年限</w:t>
            </w:r>
            <w:r/>
          </w:p>
        </w:tc>
        <w:tc>
          <w:tcPr>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jc w:val="center"/>
              <w:spacing w:line="360" w:lineRule="auto"/>
              <w:rPr>
                <w:b/>
              </w:rPr>
            </w:pPr>
            <w:r>
              <w:rPr>
                <w:rFonts w:hint="eastAsia"/>
                <w:b/>
              </w:rPr>
              <w:t xml:space="preserve">备注</w:t>
            </w:r>
            <w:r/>
          </w:p>
        </w:tc>
      </w:tr>
      <w:tr>
        <w:trPr>
          <w:jc w:val="center"/>
          <w:trHeight w:val="446"/>
        </w:trPr>
        <w:tc>
          <w:tcPr>
            <w:gridSpan w:val="11"/>
            <w:tcBorders>
              <w:top w:val="single" w:color="000000" w:sz="4" w:space="0"/>
              <w:left w:val="single" w:color="000000" w:sz="4" w:space="0"/>
              <w:bottom w:val="single" w:color="000000" w:sz="4" w:space="0"/>
              <w:right w:val="single" w:color="000000" w:sz="4" w:space="0"/>
            </w:tcBorders>
            <w:tcW w:w="9956"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主要管理人员</w:t>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gridSpan w:val="11"/>
            <w:tcBorders>
              <w:top w:val="single" w:color="000000" w:sz="4" w:space="0"/>
              <w:left w:val="single" w:color="000000" w:sz="4" w:space="0"/>
              <w:bottom w:val="single" w:color="000000" w:sz="4" w:space="0"/>
              <w:right w:val="single" w:color="000000" w:sz="4" w:space="0"/>
            </w:tcBorders>
            <w:tcW w:w="995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……其他技术人员</w:t>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7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0"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67"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64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712"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08"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88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63"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02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596" w:type="dxa"/>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注：1、按磋商文件要求及评审标准的要求，提供人员证书等，附后。</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2、“备注”栏，可填写该人员擅长的工程（或工作）种类；</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3、如果行数不够，请自行增加。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4、一览表可根据采购文件要求所需提供的人员、证书等要求适当修改，若无写无。</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5、参与本项目服务人员一览表所涉及人员应为后期实际服务人员，如有涉及人员变更等需报采购人同意。</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u w:val="single"/>
        </w:rPr>
      </w:pPr>
      <w:r>
        <w:rPr>
          <w:rFonts w:hint="eastAsia" w:cs="宋体" w:asciiTheme="minorEastAsia" w:hAnsiTheme="minorEastAsia" w:eastAsiaTheme="minorEastAsia"/>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日          期：   年    月    日</w:t>
      </w:r>
      <w:bookmarkStart w:id="100" w:name="_Toc490133035"/>
      <w:r/>
      <w:bookmarkStart w:id="101" w:name="_Toc504573090"/>
      <w:r/>
      <w:bookmarkStart w:id="102" w:name="_Toc504056875"/>
      <w:r/>
      <w:bookmarkStart w:id="103" w:name="_Toc534273807"/>
      <w:r/>
      <w:bookmarkStart w:id="104" w:name="_Toc504044387"/>
      <w:r/>
      <w:bookmarkStart w:id="105" w:name="_Toc534273684"/>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u w:val="single"/>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附件八、供应商业绩情况表</w:t>
      </w:r>
      <w:bookmarkEnd w:id="100"/>
      <w:r/>
      <w:bookmarkEnd w:id="101"/>
      <w:r/>
      <w:bookmarkEnd w:id="102"/>
      <w:r/>
      <w:bookmarkEnd w:id="103"/>
      <w:r/>
      <w:bookmarkEnd w:id="104"/>
      <w:r/>
      <w:bookmarkEnd w:id="105"/>
      <w:r>
        <w:rPr>
          <w:rFonts w:hint="eastAsia" w:cs="宋体" w:asciiTheme="minorEastAsia" w:hAnsiTheme="minorEastAsia" w:eastAsiaTheme="minorEastAsia"/>
          <w:b/>
          <w:bCs/>
          <w:color w:val="000000"/>
          <w:sz w:val="24"/>
          <w:szCs w:val="24"/>
        </w:rPr>
        <w:t xml:space="preserve">（及证明材料）</w:t>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业绩情况表</w:t>
      </w:r>
      <w:r/>
    </w:p>
    <w:tbl>
      <w:tblPr>
        <w:tblStyle w:val="655"/>
        <w:tblW w:w="0" w:type="auto"/>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采购人单位名称</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360" w:lineRule="auto"/>
              <w:rPr>
                <w:rFonts w:cs="宋体" w:asciiTheme="minorEastAsia" w:hAnsiTheme="minorEastAsia" w:eastAsiaTheme="minorEastAsia"/>
                <w:b/>
                <w:color w:val="000000"/>
                <w:szCs w:val="21"/>
              </w:rPr>
            </w:pPr>
            <w:r>
              <w:rPr>
                <w:rFonts w:hint="eastAsia" w:cs="宋体" w:asciiTheme="minorEastAsia" w:hAnsiTheme="minorEastAsia" w:eastAsiaTheme="minorEastAsia"/>
                <w:b/>
                <w:color w:val="000000"/>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spacing w:line="360" w:lineRule="auto"/>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bl>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注：按磋商文件要求及评审标准的要求，提供业绩证明材料等，附后。</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 </w:t>
      </w:r>
      <w:r/>
    </w:p>
    <w:p>
      <w:pPr>
        <w:jc w:val="left"/>
        <w:spacing w:line="360" w:lineRule="auto"/>
        <w:rPr>
          <w:rFonts w:cs="宋体" w:asciiTheme="minorEastAsia" w:hAnsiTheme="minorEastAsia" w:eastAsiaTheme="minorEastAsia"/>
          <w:color w:val="000000"/>
          <w:sz w:val="24"/>
          <w:szCs w:val="24"/>
          <w:u w:val="single"/>
        </w:rPr>
      </w:pPr>
      <w:r>
        <w:rPr>
          <w:rFonts w:hint="eastAsia" w:ascii="宋体" w:hAnsi="宋体" w:cs="宋体"/>
          <w:color w:val="000000"/>
          <w:sz w:val="24"/>
          <w:szCs w:val="24"/>
        </w:rPr>
        <w:t xml:space="preserve">法定代表人或其授权代表（签字或签章）</w:t>
      </w:r>
      <w:r>
        <w:rPr>
          <w:rFonts w:hint="eastAsia"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日          期：   年    月    日</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br w:type="page" w:clear="all"/>
      </w:r>
      <w:bookmarkStart w:id="106" w:name="_Toc504056876"/>
      <w:r/>
      <w:bookmarkStart w:id="107" w:name="_Toc504573091"/>
      <w:r/>
      <w:bookmarkStart w:id="108" w:name="_Toc490133036"/>
      <w:r/>
      <w:bookmarkStart w:id="109" w:name="_Toc534273808"/>
      <w:r/>
      <w:bookmarkStart w:id="110" w:name="_Toc504044388"/>
      <w:r/>
      <w:bookmarkStart w:id="111" w:name="_Toc534273685"/>
      <w:r>
        <w:rPr>
          <w:rFonts w:hint="eastAsia" w:cs="宋体" w:asciiTheme="minorEastAsia" w:hAnsiTheme="minorEastAsia" w:eastAsiaTheme="minorEastAsia"/>
          <w:b/>
          <w:color w:val="000000"/>
          <w:sz w:val="24"/>
          <w:szCs w:val="24"/>
        </w:rPr>
        <w:t xml:space="preserve">附件九、企业声明函格式</w:t>
      </w:r>
      <w:bookmarkEnd w:id="106"/>
      <w:r/>
      <w:bookmarkEnd w:id="107"/>
      <w:r/>
      <w:bookmarkEnd w:id="108"/>
      <w:r/>
      <w:bookmarkEnd w:id="109"/>
      <w:r/>
      <w:bookmarkEnd w:id="110"/>
      <w:r/>
      <w:bookmarkEnd w:id="111"/>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中小企业声明函（服务）</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本公司郑重声明，根据《政府采购促进中小企业发展管理办法》（财库〔2020〕46号）的规定，本公司参加</w:t>
      </w:r>
      <w:r>
        <w:rPr>
          <w:rFonts w:hint="eastAsia" w:cs="宋体" w:asciiTheme="minorEastAsia" w:hAnsiTheme="minorEastAsia" w:eastAsiaTheme="minorEastAsia"/>
          <w:color w:val="000000"/>
          <w:sz w:val="24"/>
          <w:szCs w:val="24"/>
          <w:u w:val="single"/>
        </w:rPr>
        <w:t xml:space="preserve">南京市博物总馆</w:t>
      </w:r>
      <w:r>
        <w:rPr>
          <w:rFonts w:hint="eastAsia" w:cs="宋体" w:asciiTheme="minorEastAsia" w:hAnsiTheme="minorEastAsia" w:eastAsiaTheme="minorEastAsia"/>
          <w:color w:val="000000"/>
          <w:sz w:val="24"/>
          <w:szCs w:val="24"/>
        </w:rPr>
        <w:t xml:space="preserve">的</w:t>
      </w:r>
      <w:r>
        <w:rPr>
          <w:rFonts w:hint="eastAsia" w:cs="宋体" w:asciiTheme="minorEastAsia" w:hAnsiTheme="minorEastAsia" w:eastAsiaTheme="minorEastAsia"/>
          <w:color w:val="000000"/>
          <w:sz w:val="24"/>
          <w:szCs w:val="24"/>
          <w:u w:val="single"/>
          <w:lang w:val="en-US" w:eastAsia="zh-CN"/>
        </w:rPr>
        <w:t xml:space="preserve">南京市博物总馆(六朝博物馆)唐文华主题展文物借展运输等服务</w:t>
      </w:r>
      <w:r>
        <w:rPr>
          <w:rFonts w:hint="eastAsia" w:cs="宋体" w:asciiTheme="minorEastAsia" w:hAnsiTheme="minorEastAsia" w:eastAsiaTheme="minorEastAsia"/>
          <w:color w:val="000000"/>
          <w:sz w:val="24"/>
          <w:szCs w:val="24"/>
        </w:rPr>
        <w:t xml:space="preserve">采购活动，服务全部由符合政策要求的中小企业承接。相关企业（含联合体中的中小企业、签订意向协议的中小企业）的具体情况如下： </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1. </w:t>
      </w:r>
      <w:r>
        <w:rPr>
          <w:rFonts w:hint="eastAsia" w:cs="宋体" w:asciiTheme="minorEastAsia" w:hAnsiTheme="minorEastAsia" w:eastAsiaTheme="minorEastAsia"/>
          <w:color w:val="000000"/>
          <w:sz w:val="24"/>
          <w:szCs w:val="24"/>
          <w:u w:val="single"/>
          <w:lang w:eastAsia="zh-CN"/>
        </w:rPr>
        <w:t xml:space="preserve">南京市博物总馆(六朝博物馆)唐文华主题展文物借展运输等服务</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，属于</w:t>
      </w:r>
      <w:r>
        <w:rPr>
          <w:rFonts w:hint="eastAsia" w:cs="宋体" w:asciiTheme="minorEastAsia" w:hAnsiTheme="minorEastAsia" w:eastAsiaTheme="minorEastAsia"/>
          <w:color w:val="000000"/>
          <w:sz w:val="24"/>
          <w:szCs w:val="24"/>
          <w:u w:val="single"/>
        </w:rPr>
        <w:t xml:space="preserve">其他未列明行业</w:t>
      </w:r>
      <w:r>
        <w:rPr>
          <w:rFonts w:hint="eastAsia" w:cs="宋体" w:asciiTheme="minorEastAsia" w:hAnsiTheme="minorEastAsia" w:eastAsiaTheme="minorEastAsia"/>
          <w:color w:val="000000"/>
          <w:sz w:val="24"/>
          <w:szCs w:val="24"/>
        </w:rPr>
        <w:t xml:space="preserve">；承建（承接）企业为</w:t>
      </w:r>
      <w:r>
        <w:rPr>
          <w:rFonts w:hint="eastAsia" w:cs="宋体" w:asciiTheme="minorEastAsia" w:hAnsiTheme="minorEastAsia" w:eastAsiaTheme="minorEastAsia"/>
          <w:color w:val="000000"/>
          <w:sz w:val="24"/>
          <w:szCs w:val="24"/>
          <w:u w:val="single"/>
        </w:rPr>
        <w:t xml:space="preserve">（企业名称）</w:t>
      </w:r>
      <w:r>
        <w:rPr>
          <w:rFonts w:hint="eastAsia" w:cs="宋体" w:asciiTheme="minorEastAsia" w:hAnsiTheme="minorEastAsia" w:eastAsiaTheme="minorEastAsia"/>
          <w:color w:val="000000"/>
          <w:sz w:val="24"/>
          <w:szCs w:val="24"/>
        </w:rPr>
        <w:t xml:space="preserve">，从业人员</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人，营业收入为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万元，资产总额为</w:t>
      </w:r>
      <w:r>
        <w:rPr>
          <w:rFonts w:hint="eastAsia" w:cs="宋体" w:asciiTheme="minorEastAsia" w:hAnsiTheme="minorEastAsia" w:eastAsiaTheme="minorEastAsia"/>
          <w:color w:val="000000"/>
          <w:sz w:val="24"/>
          <w:szCs w:val="24"/>
          <w:u w:val="single"/>
        </w:rPr>
        <w:t xml:space="preserve">     </w:t>
      </w:r>
      <w:r>
        <w:rPr>
          <w:rFonts w:hint="eastAsia" w:cs="宋体" w:asciiTheme="minorEastAsia" w:hAnsiTheme="minorEastAsia" w:eastAsiaTheme="minorEastAsia"/>
          <w:color w:val="000000"/>
          <w:sz w:val="24"/>
          <w:szCs w:val="24"/>
        </w:rPr>
        <w:t xml:space="preserve">万元，属于</w:t>
      </w:r>
      <w:r>
        <w:rPr>
          <w:rFonts w:hint="eastAsia" w:cs="宋体" w:asciiTheme="minorEastAsia" w:hAnsiTheme="minorEastAsia" w:eastAsiaTheme="minorEastAsia"/>
          <w:color w:val="000000"/>
          <w:sz w:val="24"/>
          <w:szCs w:val="24"/>
          <w:u w:val="single"/>
        </w:rPr>
        <w:t xml:space="preserve">（中型企业、小型企业、微型企业）</w:t>
      </w: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以上企业，不属于大企业的分支机构，不存在控股股东为大企业的情形，也不存在与大企业的负责人为同一人的情形。</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本企业对上述声明内容的真实性负责。如有虚假，将依法承担相应责任。</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企业名称（盖章）：</w:t>
      </w:r>
      <w:r/>
    </w:p>
    <w:p>
      <w:pPr>
        <w:jc w:val="right"/>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t xml:space="preserve">日    期：</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color w:val="000000"/>
          <w:sz w:val="24"/>
          <w:szCs w:val="24"/>
        </w:rPr>
      </w:pPr>
      <w:r/>
      <w:bookmarkStart w:id="112" w:name="OLE_LINK13"/>
      <w:r/>
      <w:bookmarkStart w:id="113" w:name="OLE_LINK14"/>
      <w:r/>
      <w:r/>
    </w:p>
    <w:p>
      <w:pPr>
        <w:jc w:val="cente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残疾人福利性单位声明函</w:t>
      </w:r>
      <w:bookmarkEnd w:id="112"/>
      <w:bookmarkEnd w:id="113"/>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本单位对上述声明的真实性负责。如有虚假，将依法承担相应责任。</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供应商（盖章）:</w:t>
      </w:r>
      <w:r>
        <w:rPr>
          <w:rFonts w:hint="eastAsia" w:cs="宋体" w:asciiTheme="minorEastAsia" w:hAnsiTheme="minorEastAsia" w:eastAsiaTheme="minorEastAsia"/>
          <w:color w:val="000000"/>
          <w:sz w:val="24"/>
          <w:szCs w:val="24"/>
          <w:u w:val="single"/>
        </w:rPr>
        <w:t xml:space="preserve">            </w:t>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color w:val="000000"/>
          <w:sz w:val="24"/>
          <w:szCs w:val="24"/>
        </w:rPr>
        <w:t xml:space="preserve">日          期：   年    月    日</w:t>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br w:type="page" w:clear="all"/>
      </w:r>
      <w:r>
        <w:rPr>
          <w:rFonts w:hint="eastAsia" w:cs="宋体" w:asciiTheme="minorEastAsia" w:hAnsiTheme="minorEastAsia" w:eastAsiaTheme="minorEastAsia"/>
          <w:b/>
          <w:color w:val="000000"/>
          <w:sz w:val="24"/>
          <w:szCs w:val="24"/>
        </w:rPr>
        <w:t xml:space="preserve">属于监狱企业的证明文件</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（提供由省级以上监狱管理局、戒毒管理局（含新疆生产建设兵团）出具的属于监狱企业的证明文件）</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节能产品认证证书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（提供国家确定的认证机构出具的、处于有效期之内的产品认证证书）</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jc w:val="cente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color w:val="000000"/>
          <w:sz w:val="24"/>
          <w:szCs w:val="24"/>
        </w:rPr>
        <w:t xml:space="preserve">环境标志产品认证证书</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（提供国家确定的认证机构出具的、处于有效期之内的产品认证证书）</w:t>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spacing w:line="360" w:lineRule="auto"/>
        <w:rPr>
          <w:rFonts w:cs="宋体" w:asciiTheme="minorEastAsia" w:hAnsiTheme="minorEastAsia" w:eastAsiaTheme="minorEastAsia"/>
          <w:b/>
          <w:bCs/>
          <w:color w:val="000000"/>
          <w:sz w:val="24"/>
          <w:szCs w:val="24"/>
        </w:rPr>
      </w:pPr>
      <w:r>
        <w:rPr>
          <w:rFonts w:cs="宋体" w:asciiTheme="minorEastAsia" w:hAnsiTheme="minorEastAsia" w:eastAsiaTheme="minorEastAsia"/>
          <w:b/>
          <w:bCs/>
          <w:color w:val="000000"/>
          <w:sz w:val="24"/>
          <w:szCs w:val="24"/>
        </w:rPr>
      </w:r>
      <w:r/>
    </w:p>
    <w:p>
      <w:pPr>
        <w:jc w:val="cente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进口产品转让技术、消化吸收再创新方案</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（对于允许进口产品参加的项目）</w:t>
      </w:r>
      <w:r/>
    </w:p>
    <w:p>
      <w:pPr>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color w:val="000000"/>
          <w:sz w:val="24"/>
          <w:szCs w:val="24"/>
        </w:rPr>
        <w:br w:type="page" w:clear="all"/>
      </w:r>
      <w:bookmarkStart w:id="114" w:name="_Toc504044389"/>
      <w:r/>
      <w:bookmarkStart w:id="115" w:name="_Toc504056877"/>
      <w:r/>
      <w:bookmarkStart w:id="116" w:name="_Toc490133037"/>
      <w:r/>
      <w:bookmarkStart w:id="117" w:name="_Toc534273809"/>
      <w:r/>
      <w:bookmarkStart w:id="118" w:name="_Toc534273686"/>
      <w:r/>
      <w:bookmarkStart w:id="119" w:name="_Toc8704"/>
      <w:r/>
      <w:bookmarkStart w:id="120" w:name="_Toc504573092"/>
      <w:r>
        <w:rPr>
          <w:rFonts w:hint="eastAsia" w:cs="宋体" w:asciiTheme="minorEastAsia" w:hAnsiTheme="minorEastAsia" w:eastAsiaTheme="minorEastAsia"/>
          <w:b/>
          <w:color w:val="000000"/>
          <w:sz w:val="24"/>
          <w:szCs w:val="24"/>
        </w:rPr>
        <w:t xml:space="preserve">附件十、无重大违法记录声明格式</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cente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无重大违法记录声明</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致：南京市博物总馆</w:t>
      </w:r>
      <w:r/>
    </w:p>
    <w:p>
      <w:pPr>
        <w:ind w:firstLine="480"/>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宏信天德工程顾问有限公司：</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我单位（供应商名称）宣布声明和承诺如下：</w:t>
      </w:r>
      <w:r/>
    </w:p>
    <w:p>
      <w:pPr>
        <w:ind w:firstLine="482"/>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 </w:t>
      </w:r>
      <w:r>
        <w:rPr>
          <w:rFonts w:hint="eastAsia" w:cs="宋体" w:asciiTheme="minorEastAsia" w:hAnsiTheme="minorEastAsia" w:eastAsiaTheme="minorEastAsia"/>
          <w:color w:val="000000"/>
          <w:sz w:val="24"/>
          <w:szCs w:val="24"/>
        </w:rPr>
        <w:t xml:space="preserve">我单位参加本次采购活动前3年内在经营活动中（</w:t>
      </w:r>
      <w:r>
        <w:rPr>
          <w:rFonts w:hint="eastAsia" w:cs="宋体" w:asciiTheme="minorEastAsia" w:hAnsiTheme="minorEastAsia" w:eastAsiaTheme="minorEastAsia"/>
          <w:b/>
          <w:i/>
          <w:color w:val="000000"/>
          <w:sz w:val="24"/>
          <w:szCs w:val="24"/>
          <w:u w:val="single"/>
        </w:rPr>
        <w:t xml:space="preserve">在下划线上如实填写：有或没有</w:t>
      </w:r>
      <w:r>
        <w:rPr>
          <w:rFonts w:hint="eastAsia" w:cs="宋体" w:asciiTheme="minorEastAsia" w:hAnsiTheme="minorEastAsia" w:eastAsiaTheme="minorEastAsia"/>
          <w:color w:val="000000"/>
          <w:sz w:val="24"/>
          <w:szCs w:val="24"/>
        </w:rPr>
        <w:t xml:space="preserve">）</w:t>
      </w:r>
      <w:r>
        <w:rPr>
          <w:rFonts w:hint="eastAsia" w:cs="宋体" w:asciiTheme="minorEastAsia" w:hAnsiTheme="minorEastAsia" w:eastAsiaTheme="minorEastAsia"/>
          <w:b/>
          <w:color w:val="000000"/>
          <w:sz w:val="24"/>
          <w:szCs w:val="24"/>
        </w:rPr>
        <w:t xml:space="preserve">重大违法记录，且不是失信被执行人、重大税收违法案件当事人名单、政府采购严重违法失信行为记录名单的供应商。</w:t>
      </w:r>
      <w:r/>
    </w:p>
    <w:p>
      <w:pPr>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声明人：（公章）</w:t>
      </w:r>
      <w:r/>
    </w:p>
    <w:p>
      <w:pPr>
        <w:jc w:val="right"/>
        <w:spacing w:line="360" w:lineRule="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  日  期：  年   月</w:t>
      </w:r>
      <w:bookmarkEnd w:id="114"/>
      <w:r/>
      <w:bookmarkEnd w:id="115"/>
      <w:r/>
      <w:bookmarkEnd w:id="116"/>
      <w:r/>
      <w:bookmarkEnd w:id="117"/>
      <w:r/>
      <w:bookmarkEnd w:id="118"/>
      <w:r/>
      <w:bookmarkEnd w:id="119"/>
      <w:r/>
      <w:bookmarkEnd w:id="120"/>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right"/>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jc w:val="left"/>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附件十一：《南京市政府采购供应商信用记录表暨信用承诺书》</w:t>
      </w:r>
      <w:r/>
    </w:p>
    <w:p>
      <w:pPr>
        <w:ind w:firstLine="540"/>
        <w:spacing w:line="360" w:lineRule="auto"/>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w:t>
      </w:r>
      <w:r>
        <w:rPr>
          <w:rFonts w:hint="eastAsia" w:asciiTheme="minorEastAsia" w:hAnsiTheme="minorEastAsia" w:eastAsiaTheme="minorEastAsia"/>
          <w:sz w:val="28"/>
          <w:szCs w:val="28"/>
        </w:rPr>
        <w:t xml:space="preserve">根据《南京市政府采购供应商诚信档案管理系统》在线打印</w:t>
      </w:r>
      <w:r>
        <w:rPr>
          <w:rFonts w:hint="eastAsia" w:asciiTheme="minorEastAsia" w:hAnsiTheme="minorEastAsia" w:eastAsiaTheme="minorEastAsia"/>
          <w:sz w:val="36"/>
          <w:szCs w:val="36"/>
        </w:rPr>
        <w:t xml:space="preserve">）</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shd w:val="clear" w:color="auto" w:fill="ffffff"/>
        </w:rPr>
        <w:t xml:space="preserve">说明：供应商需每次参加政府采购活动时，在采购文件发布之日起至递交投标（响应）文件截止日前，应先登录“信用南京”</w:t>
      </w:r>
      <w:r>
        <w:rPr>
          <w:rFonts w:hint="eastAsia" w:asciiTheme="minorEastAsia" w:hAnsiTheme="minorEastAsia" w:eastAsiaTheme="minorEastAsia"/>
          <w:b/>
          <w:bCs/>
          <w:szCs w:val="21"/>
          <w:shd w:val="clear" w:color="auto" w:fill="ffffff"/>
        </w:rPr>
        <w:t xml:space="preserve">在线打印</w:t>
      </w:r>
      <w:r>
        <w:rPr>
          <w:rFonts w:hint="eastAsia" w:asciiTheme="minorEastAsia" w:hAnsiTheme="minorEastAsia" w:eastAsiaTheme="minorEastAsia"/>
          <w:szCs w:val="21"/>
          <w:shd w:val="clear" w:color="auto" w:fill="ffffff"/>
        </w:rPr>
        <w:t xml:space="preserve">其“南京市政府采购供应商信用记录表”，经</w:t>
      </w:r>
      <w:r>
        <w:rPr>
          <w:rFonts w:hint="eastAsia" w:asciiTheme="minorEastAsia" w:hAnsiTheme="minorEastAsia" w:eastAsiaTheme="minorEastAsia"/>
          <w:b/>
          <w:bCs/>
          <w:szCs w:val="21"/>
          <w:shd w:val="clear" w:color="auto" w:fill="ffffff"/>
        </w:rPr>
        <w:t xml:space="preserve">法定代表人签名盖章</w:t>
      </w:r>
      <w:r>
        <w:rPr>
          <w:rFonts w:hint="eastAsia" w:asciiTheme="minorEastAsia" w:hAnsiTheme="minorEastAsia" w:eastAsiaTheme="minorEastAsia"/>
          <w:szCs w:val="21"/>
          <w:shd w:val="clear" w:color="auto" w:fill="ffffff"/>
        </w:rPr>
        <w:t xml:space="preserve">后作为投标（响应）文件的组成部分提交给采购人。</w:t>
      </w:r>
      <w:r/>
    </w:p>
    <w:p>
      <w:pPr>
        <w:ind w:firstLine="331"/>
        <w:spacing w:line="360" w:lineRule="auto"/>
        <w:rPr>
          <w:rFonts w:asciiTheme="minorEastAsia" w:hAnsiTheme="minorEastAsia" w:eastAsiaTheme="minorEastAsia"/>
          <w:b/>
          <w:bCs/>
          <w:sz w:val="22"/>
        </w:rPr>
      </w:pPr>
      <w:r>
        <w:rPr>
          <w:rFonts w:hint="eastAsia" w:asciiTheme="minorEastAsia" w:hAnsiTheme="minorEastAsia" w:eastAsiaTheme="minorEastAsia"/>
          <w:b/>
          <w:bCs/>
          <w:sz w:val="22"/>
        </w:rPr>
        <w:t xml:space="preserve">（以下仅为示范格式，直接填写无效）</w:t>
      </w:r>
      <w:r/>
    </w:p>
    <w:tbl>
      <w:tblPr>
        <w:tblStyle w:val="655"/>
        <w:tblW w:w="10821" w:type="dxa"/>
        <w:jc w:val="center"/>
        <w:tblLayout w:type="fixed"/>
        <w:tblCellMar>
          <w:left w:w="15" w:type="dxa"/>
          <w:top w:w="15" w:type="dxa"/>
          <w:right w:w="15" w:type="dxa"/>
          <w:bottom w:w="15" w:type="dxa"/>
        </w:tblCellMar>
        <w:tblLook w:val="04A0" w:firstRow="1" w:lastRow="0" w:firstColumn="1" w:lastColumn="0" w:noHBand="0" w:noVBand="1"/>
      </w:tblPr>
      <w:tblGrid>
        <w:gridCol w:w="2127"/>
        <w:gridCol w:w="2807"/>
        <w:gridCol w:w="2307"/>
        <w:gridCol w:w="3580"/>
      </w:tblGrid>
      <w:tr>
        <w:trPr>
          <w:jc w:val="center"/>
          <w:trHeight w:val="545"/>
        </w:trPr>
        <w:tc>
          <w:tcPr>
            <w:gridSpan w:val="4"/>
            <w:tcW w:w="10821" w:type="dxa"/>
            <w:vAlign w:val="center"/>
            <w:textDirection w:val="lrTb"/>
            <w:noWrap w:val="false"/>
          </w:tcPr>
          <w:p>
            <w:pPr>
              <w:ind w:firstLine="482"/>
              <w:jc w:val="center"/>
              <w:spacing w:line="360" w:lineRule="auto"/>
              <w:widowControl/>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南京市政府采购供应商信用记录表</w:t>
            </w:r>
            <w:r/>
          </w:p>
          <w:p>
            <w:pPr>
              <w:ind w:firstLine="482"/>
              <w:jc w:val="center"/>
              <w:spacing w:line="360" w:lineRule="auto"/>
              <w:widowControl/>
              <w:rPr>
                <w:rFonts w:asciiTheme="minorEastAsia" w:hAnsiTheme="minorEastAsia" w:eastAsiaTheme="minorEastAsia"/>
                <w:sz w:val="40"/>
                <w:szCs w:val="40"/>
              </w:rPr>
            </w:pPr>
            <w:r>
              <w:rPr>
                <w:rFonts w:hint="eastAsia" w:asciiTheme="minorEastAsia" w:hAnsiTheme="minorEastAsia" w:eastAsiaTheme="minorEastAsia"/>
                <w:b/>
                <w:bCs/>
                <w:sz w:val="32"/>
                <w:szCs w:val="32"/>
              </w:rPr>
              <w:t xml:space="preserve">暨信用承诺书</w:t>
            </w:r>
            <w:r/>
          </w:p>
        </w:tc>
      </w:tr>
      <w:tr>
        <w:trPr>
          <w:jc w:val="center"/>
          <w:trHeight w:val="545"/>
        </w:trPr>
        <w:tc>
          <w:tcPr>
            <w:gridSpan w:val="4"/>
            <w:tcW w:w="10821" w:type="dxa"/>
            <w:vAlign w:val="center"/>
            <w:textDirection w:val="lrTb"/>
            <w:noWrap w:val="false"/>
          </w:tcPr>
          <w:p>
            <w:pPr>
              <w:ind w:firstLine="360"/>
              <w:jc w:val="right"/>
              <w:spacing w:line="360" w:lineRule="auto"/>
              <w:widowControl/>
              <w:rPr>
                <w:rFonts w:asciiTheme="minorEastAsia" w:hAnsiTheme="minorEastAsia" w:eastAsiaTheme="minorEastAsia"/>
                <w:b/>
                <w:bCs/>
                <w:sz w:val="32"/>
                <w:szCs w:val="32"/>
              </w:rPr>
            </w:pPr>
            <w:r>
              <w:rPr>
                <w:rFonts w:hint="eastAsia" w:asciiTheme="minorEastAsia" w:hAnsiTheme="minorEastAsia" w:eastAsiaTheme="minorEastAsia"/>
                <w:sz w:val="24"/>
              </w:rPr>
              <w:t xml:space="preserve">年    月    日</w:t>
            </w:r>
            <w:r/>
          </w:p>
        </w:tc>
      </w:tr>
      <w:tr>
        <w:trPr>
          <w:jc w:val="center"/>
          <w:trHeight w:val="654"/>
        </w:trPr>
        <w:tc>
          <w:tcPr>
            <w:tcBorders>
              <w:top w:val="single" w:color="000000" w:sz="18"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单位名称</w:t>
            </w:r>
            <w:r/>
          </w:p>
        </w:tc>
        <w:tc>
          <w:tcPr>
            <w:tcBorders>
              <w:top w:val="single" w:color="000000" w:sz="18" w:space="0"/>
              <w:left w:val="single" w:color="000000" w:sz="4" w:space="0"/>
              <w:bottom w:val="single" w:color="000000" w:sz="4" w:space="0"/>
              <w:right w:val="single" w:color="000000" w:sz="4" w:space="0"/>
            </w:tcBorders>
            <w:tcW w:w="2807" w:type="dxa"/>
            <w:vAlign w:val="center"/>
            <w:textDirection w:val="lrTb"/>
            <w:noWrap w:val="false"/>
          </w:tcPr>
          <w:p>
            <w:pPr>
              <w:ind w:firstLine="330"/>
              <w:spacing w:line="360" w:lineRule="auto"/>
              <w:rPr>
                <w:rFonts w:asciiTheme="minorEastAsia" w:hAnsiTheme="minorEastAsia" w:eastAsiaTheme="minorEastAsia"/>
                <w:bCs/>
                <w:sz w:val="22"/>
              </w:rPr>
            </w:pPr>
            <w:r>
              <w:rPr>
                <w:rFonts w:asciiTheme="minorEastAsia" w:hAnsiTheme="minorEastAsia" w:eastAsiaTheme="minorEastAsia"/>
                <w:bCs/>
                <w:sz w:val="22"/>
              </w:rPr>
            </w:r>
            <w:r/>
          </w:p>
        </w:tc>
        <w:tc>
          <w:tcPr>
            <w:tcBorders>
              <w:top w:val="single" w:color="000000" w:sz="18"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580"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613"/>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法定代表人</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spacing w:line="360" w:lineRule="auto"/>
              <w:rPr>
                <w:rFonts w:asciiTheme="minorEastAsia" w:hAnsiTheme="minorEastAsia" w:eastAsiaTheme="minorEastAsia"/>
                <w:bCs/>
                <w:sz w:val="22"/>
              </w:rPr>
            </w:pPr>
            <w:r>
              <w:rPr>
                <w:rFonts w:asciiTheme="minorEastAsia" w:hAnsiTheme="minorEastAsia" w:eastAsiaTheme="minorEastAsia"/>
                <w:bCs/>
                <w:sz w:val="22"/>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联系人</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654"/>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联系地址</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spacing w:line="360" w:lineRule="auto"/>
              <w:rPr>
                <w:rFonts w:asciiTheme="minorEastAsia" w:hAnsiTheme="minorEastAsia" w:eastAsiaTheme="minorEastAsia"/>
                <w:bCs/>
                <w:sz w:val="22"/>
              </w:rPr>
            </w:pPr>
            <w:r>
              <w:rPr>
                <w:rFonts w:asciiTheme="minorEastAsia" w:hAnsiTheme="minorEastAsia" w:eastAsiaTheme="minorEastAsia"/>
                <w:bCs/>
                <w:sz w:val="22"/>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联系电话</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837"/>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694" w:type="dxa"/>
            <w:vAlign w:val="center"/>
            <w:textDirection w:val="lrTb"/>
            <w:noWrap w:val="false"/>
          </w:tcPr>
          <w:p>
            <w:pPr>
              <w:ind w:firstLine="330"/>
              <w:spacing w:line="360" w:lineRule="auto"/>
              <w:rPr>
                <w:rFonts w:asciiTheme="minorEastAsia" w:hAnsiTheme="minorEastAsia" w:eastAsiaTheme="minorEastAsia"/>
                <w:sz w:val="22"/>
              </w:rPr>
            </w:pPr>
            <w:r>
              <w:rPr>
                <w:rFonts w:asciiTheme="minorEastAsia" w:hAnsiTheme="minorEastAsia" w:eastAsiaTheme="minorEastAsia"/>
                <w:sz w:val="22"/>
              </w:rPr>
            </w:r>
            <w:r/>
          </w:p>
        </w:tc>
      </w:tr>
      <w:tr>
        <w:trPr>
          <w:jc w:val="center"/>
          <w:trHeight w:val="5318"/>
        </w:trPr>
        <w:tc>
          <w:tcPr>
            <w:tcBorders>
              <w:top w:val="single" w:color="000000" w:sz="4" w:space="0"/>
              <w:left w:val="single" w:color="000000" w:sz="18" w:space="0"/>
              <w:bottom w:val="single" w:color="000000" w:sz="18" w:space="0"/>
              <w:right w:val="single" w:color="000000" w:sz="4" w:space="0"/>
            </w:tcBorders>
            <w:tcW w:w="2127" w:type="dxa"/>
            <w:vAlign w:val="center"/>
            <w:textDirection w:val="lrTb"/>
            <w:noWrap w:val="false"/>
          </w:tcPr>
          <w:p>
            <w:pPr>
              <w:ind w:firstLine="330"/>
              <w:jc w:val="left"/>
              <w:spacing w:line="360" w:lineRule="auto"/>
              <w:widowControl/>
              <w:rPr>
                <w:rFonts w:asciiTheme="minorEastAsia" w:hAnsiTheme="minorEastAsia" w:eastAsiaTheme="minorEastAsia"/>
                <w:bCs/>
                <w:sz w:val="22"/>
              </w:rPr>
            </w:pPr>
            <w:r>
              <w:rPr>
                <w:rFonts w:hint="eastAsia" w:asciiTheme="minorEastAsia" w:hAnsiTheme="minorEastAsia" w:eastAsiaTheme="minorEastAsia"/>
                <w:bCs/>
                <w:sz w:val="22"/>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694" w:type="dxa"/>
            <w:vAlign w:val="center"/>
            <w:textDirection w:val="lrTb"/>
            <w:noWrap w:val="false"/>
          </w:tcPr>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我公司自愿参加贵中心（公司）组织的本次采购活动，严格遵守《中华人民共和国政府采购法》及相关</w:t>
            </w:r>
            <w:r>
              <w:rPr>
                <w:rFonts w:hint="eastAsia" w:asciiTheme="minorEastAsia" w:hAnsiTheme="minorEastAsia" w:eastAsiaTheme="minorEastAsia"/>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                      供应商名称（盖章）：</w:t>
            </w:r>
            <w:r/>
          </w:p>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                      法定代表人（签字）：</w:t>
            </w:r>
            <w:r/>
          </w:p>
          <w:p>
            <w:pPr>
              <w:ind w:firstLine="360"/>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sz w:val="24"/>
              </w:rPr>
              <w:t xml:space="preserve">                          年   月    日</w:t>
            </w:r>
            <w:r/>
          </w:p>
        </w:tc>
      </w:tr>
    </w:tbl>
    <w:p>
      <w:pPr>
        <w:spacing w:line="360" w:lineRule="auto"/>
        <w:rPr>
          <w:rFonts w:asciiTheme="minorEastAsia" w:hAnsiTheme="minorEastAsia" w:eastAsiaTheme="minorEastAsia"/>
          <w:lang w:val="en-GB"/>
        </w:rPr>
      </w:pPr>
      <w:r>
        <w:rPr>
          <w:rFonts w:asciiTheme="minorEastAsia" w:hAnsiTheme="minorEastAsia" w:eastAsiaTheme="minorEastAsia"/>
          <w:lang w:val="en-GB"/>
        </w:rPr>
      </w:r>
      <w:r/>
    </w:p>
    <w:p>
      <w:pPr>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附件十二、承诺函</w:t>
      </w:r>
      <w:r/>
    </w:p>
    <w:p>
      <w:pPr>
        <w:jc w:val="center"/>
        <w:spacing w:line="360" w:lineRule="auto"/>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 xml:space="preserve">不存在与参加本项目的其他供应商单位负责人为同一人或者存在直接控股、管理关系承诺</w:t>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致：</w:t>
      </w:r>
      <w:r>
        <w:rPr>
          <w:rFonts w:hint="eastAsia" w:asciiTheme="minorEastAsia" w:hAnsiTheme="minorEastAsia" w:eastAsiaTheme="minorEastAsia"/>
          <w:bCs/>
          <w:sz w:val="24"/>
          <w:szCs w:val="24"/>
        </w:rPr>
        <w:t xml:space="preserve">南京市博物总馆</w:t>
      </w:r>
      <w:r/>
    </w:p>
    <w:p>
      <w:pPr>
        <w:ind w:firstLine="48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宏信天德工程咨询顾问有限公司</w:t>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根据贵方</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（项目名称） </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采购编号）磋商邀请，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360" w:lineRule="auto"/>
        <w:widowControl/>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特此承诺！</w:t>
      </w:r>
      <w:r/>
    </w:p>
    <w:p>
      <w:pPr>
        <w:ind w:firstLine="470"/>
        <w:jc w:val="left"/>
        <w:spacing w:line="360" w:lineRule="auto"/>
        <w:widowControl/>
        <w:rPr>
          <w:rFonts w:asciiTheme="minorEastAsia" w:hAnsiTheme="minorEastAsia" w:eastAsiaTheme="minorEastAsia"/>
          <w:sz w:val="24"/>
          <w:szCs w:val="24"/>
        </w:rPr>
        <w:outlineLvl w:val="1"/>
      </w:pPr>
      <w:r>
        <w:rPr>
          <w:rFonts w:asciiTheme="minorEastAsia" w:hAnsiTheme="minorEastAsia" w:eastAsiaTheme="minorEastAsia"/>
          <w:sz w:val="24"/>
          <w:szCs w:val="24"/>
        </w:rPr>
      </w:r>
      <w:r/>
    </w:p>
    <w:p>
      <w:pPr>
        <w:ind w:firstLine="48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（盖章）</w:t>
      </w:r>
      <w:r/>
    </w:p>
    <w:p>
      <w:pPr>
        <w:ind w:firstLine="470"/>
        <w:jc w:val="left"/>
        <w:spacing w:line="360" w:lineRule="auto"/>
        <w:widowControl/>
        <w:rPr>
          <w:rFonts w:asciiTheme="minorEastAsia" w:hAnsiTheme="minorEastAsia" w:eastAsiaTheme="minorEastAsia"/>
          <w:sz w:val="24"/>
          <w:szCs w:val="24"/>
        </w:rPr>
        <w:outlineLvl w:val="1"/>
      </w:pPr>
      <w:r>
        <w:rPr>
          <w:rFonts w:hint="eastAsia" w:asciiTheme="minorEastAsia" w:hAnsiTheme="minorEastAsia" w:eastAsiaTheme="minorEastAsia"/>
          <w:sz w:val="24"/>
          <w:szCs w:val="24"/>
        </w:rPr>
        <w:t xml:space="preserve">法定代表人或授权代表（签字或签章）：</w:t>
      </w:r>
      <w:r/>
    </w:p>
    <w:p>
      <w:pPr>
        <w:ind w:firstLine="480"/>
        <w:jc w:val="left"/>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     期：</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日</w:t>
      </w:r>
      <w:r/>
    </w:p>
    <w:p>
      <w:pPr>
        <w:ind w:firstLine="470"/>
        <w:jc w:val="left"/>
        <w:spacing w:line="360" w:lineRule="auto"/>
        <w:widowControl/>
        <w:rPr>
          <w:rFonts w:asciiTheme="minorEastAsia" w:hAnsiTheme="minorEastAsia" w:eastAsiaTheme="minorEastAsia"/>
          <w:sz w:val="24"/>
          <w:szCs w:val="24"/>
        </w:rPr>
        <w:outlineLvl w:val="1"/>
      </w:pPr>
      <w:r>
        <w:rPr>
          <w:rFonts w:asciiTheme="minorEastAsia" w:hAnsiTheme="minorEastAsia" w:eastAsiaTheme="minorEastAsia"/>
          <w:sz w:val="24"/>
          <w:szCs w:val="24"/>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spacing w:line="360" w:lineRule="auto"/>
        <w:rPr>
          <w:rFonts w:asciiTheme="minorEastAsia" w:hAnsiTheme="minorEastAsia" w:eastAsiaTheme="minorEastAsia"/>
          <w:b/>
          <w:szCs w:val="21"/>
        </w:rPr>
      </w:pPr>
      <w:r>
        <w:rPr>
          <w:rFonts w:asciiTheme="minorEastAsia" w:hAnsiTheme="minorEastAsia" w:eastAsiaTheme="minorEastAsia"/>
          <w:b/>
          <w:szCs w:val="21"/>
        </w:rPr>
      </w:r>
      <w:r/>
    </w:p>
    <w:p>
      <w:pPr>
        <w:jc w:val="center"/>
        <w:spacing w:line="360" w:lineRule="auto"/>
        <w:rPr>
          <w:rFonts w:cs="仿宋" w:asciiTheme="minorEastAsia" w:hAnsiTheme="minorEastAsia" w:eastAsiaTheme="minorEastAsia"/>
          <w:b/>
          <w:sz w:val="24"/>
          <w:szCs w:val="24"/>
        </w:rPr>
      </w:pPr>
      <w:r>
        <w:rPr>
          <w:rFonts w:hint="eastAsia" w:cs="仿宋" w:asciiTheme="minorEastAsia" w:hAnsiTheme="minorEastAsia" w:eastAsiaTheme="minorEastAsia"/>
          <w:b/>
          <w:sz w:val="24"/>
          <w:szCs w:val="24"/>
        </w:rPr>
        <w:t xml:space="preserve">单位负责人、公司控股关系及公司管理关系释义：</w:t>
      </w:r>
      <w:r/>
    </w:p>
    <w:p>
      <w:pPr>
        <w:ind w:firstLine="482"/>
        <w:spacing w:line="360" w:lineRule="auto"/>
        <w:rPr>
          <w:rFonts w:asciiTheme="minorEastAsia" w:hAnsiTheme="minorEastAsia" w:eastAsiaTheme="minorEastAsia"/>
          <w:b/>
          <w:bCs/>
          <w:sz w:val="24"/>
          <w:szCs w:val="24"/>
        </w:rPr>
      </w:pPr>
      <w:r>
        <w:rPr>
          <w:rFonts w:asciiTheme="minorEastAsia" w:hAnsiTheme="minorEastAsia" w:eastAsiaTheme="minorEastAsia"/>
          <w:b/>
          <w:bCs/>
          <w:sz w:val="24"/>
          <w:szCs w:val="24"/>
        </w:rPr>
      </w:r>
      <w:r/>
    </w:p>
    <w:p>
      <w:pPr>
        <w:ind w:firstLine="482"/>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①单位负责人：</w:t>
      </w:r>
      <w:r>
        <w:rPr>
          <w:rFonts w:hint="eastAsia" w:cs="仿宋" w:asciiTheme="minorEastAsia" w:hAnsiTheme="minorEastAsia" w:eastAsiaTheme="minorEastAsia"/>
          <w:sz w:val="24"/>
          <w:szCs w:val="24"/>
        </w:rPr>
        <w:t xml:space="preserve">是指</w:t>
      </w:r>
      <w:r>
        <w:rPr>
          <w:rFonts w:hint="eastAsia" w:cs="仿宋" w:asciiTheme="minorEastAsia" w:hAnsiTheme="minorEastAsia" w:eastAsiaTheme="minorEastAsia"/>
          <w:b/>
          <w:bCs/>
          <w:sz w:val="24"/>
          <w:szCs w:val="24"/>
          <w:vertAlign w:val="superscript"/>
        </w:rPr>
        <w:t xml:space="preserve">A</w:t>
      </w:r>
      <w:r>
        <w:rPr>
          <w:rFonts w:hint="eastAsia" w:cs="仿宋" w:asciiTheme="minorEastAsia" w:hAnsiTheme="minorEastAsia" w:eastAsiaTheme="minorEastAsia"/>
          <w:b/>
          <w:bCs/>
          <w:sz w:val="24"/>
          <w:szCs w:val="24"/>
          <w:u w:val="single"/>
        </w:rPr>
        <w:t xml:space="preserve">单位法定代表人</w:t>
      </w:r>
      <w:r>
        <w:rPr>
          <w:rFonts w:hint="eastAsia" w:cs="仿宋" w:asciiTheme="minorEastAsia" w:hAnsiTheme="minorEastAsia" w:eastAsiaTheme="minorEastAsia"/>
          <w:sz w:val="24"/>
          <w:szCs w:val="24"/>
        </w:rPr>
        <w:t xml:space="preserve">或者</w:t>
      </w:r>
      <w:r>
        <w:rPr>
          <w:rFonts w:hint="eastAsia" w:cs="仿宋" w:asciiTheme="minorEastAsia" w:hAnsiTheme="minorEastAsia" w:eastAsiaTheme="minorEastAsia"/>
          <w:b/>
          <w:bCs/>
          <w:sz w:val="24"/>
          <w:szCs w:val="24"/>
          <w:vertAlign w:val="superscript"/>
        </w:rPr>
        <w:t xml:space="preserve">B</w:t>
      </w:r>
      <w:r>
        <w:rPr>
          <w:rFonts w:hint="eastAsia" w:cs="仿宋" w:asciiTheme="minorEastAsia" w:hAnsiTheme="minorEastAsia" w:eastAsiaTheme="minorEastAsia"/>
          <w:b/>
          <w:bCs/>
          <w:sz w:val="24"/>
          <w:szCs w:val="24"/>
          <w:u w:val="single"/>
        </w:rPr>
        <w:t xml:space="preserve">法律、行政法规规定代表单位行使职权的主要负责人。</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A：所谓法定代表人：</w:t>
      </w:r>
      <w:r>
        <w:rPr>
          <w:rFonts w:hint="eastAsia" w:cs="仿宋" w:asciiTheme="minorEastAsia" w:hAnsiTheme="minorEastAsia" w:eastAsiaTheme="minorEastAsia"/>
          <w:sz w:val="24"/>
          <w:szCs w:val="24"/>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B：所谓法律、行政法规规定代表单位行使职权的主要负责人：</w:t>
      </w:r>
      <w:r>
        <w:rPr>
          <w:rFonts w:hint="eastAsia" w:cs="仿宋" w:asciiTheme="minorEastAsia" w:hAnsiTheme="minorEastAsia" w:eastAsiaTheme="minorEastAsia"/>
          <w:sz w:val="24"/>
          <w:szCs w:val="24"/>
        </w:rPr>
        <w:t xml:space="preserve">是指除法定代表人以外，法律、行政法规规定的代表单位行使职权的主要负责人。如个人独资企业的投资人，代表合伙企业执行合伙企业事务的合伙人等。</w:t>
      </w:r>
      <w:r/>
    </w:p>
    <w:p>
      <w:pPr>
        <w:spacing w:line="360" w:lineRule="auto"/>
        <w:rPr>
          <w:rFonts w:cs="仿宋" w:asciiTheme="minorEastAsia" w:hAnsiTheme="minorEastAsia" w:eastAsiaTheme="minorEastAsia"/>
          <w:b/>
          <w:sz w:val="24"/>
          <w:szCs w:val="24"/>
        </w:rPr>
      </w:pPr>
      <w:r>
        <w:rPr>
          <w:rFonts w:cs="仿宋" w:asciiTheme="minorEastAsia" w:hAnsiTheme="minorEastAsia" w:eastAsiaTheme="minorEastAsia"/>
          <w:b/>
          <w:sz w:val="24"/>
          <w:szCs w:val="24"/>
        </w:rPr>
      </w:r>
      <w:r/>
    </w:p>
    <w:p>
      <w:pPr>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②控股关系：</w:t>
      </w:r>
      <w:r>
        <w:rPr>
          <w:rFonts w:hint="eastAsia" w:cs="仿宋" w:asciiTheme="minorEastAsia" w:hAnsiTheme="minorEastAsia" w:eastAsiaTheme="minorEastAsia"/>
          <w:sz w:val="24"/>
          <w:szCs w:val="24"/>
        </w:rPr>
        <w:t xml:space="preserve">政府采购法实施条例所谓控股关系是指单位或个人股东的控股关系。控股的含义：根据《中华人民共和国公司法》第二百一十六条规定：“本法相关用语的含义：</w:t>
      </w:r>
      <w:r>
        <w:rPr>
          <w:rFonts w:hint="eastAsia" w:cs="仿宋" w:asciiTheme="minorEastAsia" w:hAnsiTheme="minorEastAsia" w:eastAsiaTheme="minorEastAsia"/>
          <w:b/>
          <w:bCs/>
          <w:sz w:val="24"/>
          <w:szCs w:val="24"/>
        </w:rPr>
        <w:t xml:space="preserve">（二）控股股东，是指</w:t>
      </w:r>
      <w:r>
        <w:rPr>
          <w:rFonts w:hint="eastAsia" w:cs="仿宋" w:asciiTheme="minorEastAsia" w:hAnsiTheme="minorEastAsia" w:eastAsiaTheme="minorEastAsia"/>
          <w:b/>
          <w:bCs/>
          <w:sz w:val="24"/>
          <w:szCs w:val="24"/>
          <w:vertAlign w:val="superscript"/>
        </w:rPr>
        <w:t xml:space="preserve">A</w:t>
      </w:r>
      <w:r>
        <w:rPr>
          <w:rFonts w:hint="eastAsia" w:cs="仿宋" w:asciiTheme="minorEastAsia" w:hAnsiTheme="minorEastAsia" w:eastAsiaTheme="minorEastAsia"/>
          <w:b/>
          <w:bCs/>
          <w:sz w:val="24"/>
          <w:szCs w:val="24"/>
          <w:u w:val="single"/>
        </w:rPr>
        <w:t xml:space="preserve">其出资额占有限责任公司资本总额百分之五十以上或者其持有的股份占股份有限公司股本总额百分之五十以上的股东</w:t>
      </w:r>
      <w:r>
        <w:rPr>
          <w:rFonts w:hint="eastAsia" w:cs="仿宋" w:asciiTheme="minorEastAsia" w:hAnsiTheme="minorEastAsia" w:eastAsiaTheme="minorEastAsia"/>
          <w:b/>
          <w:bCs/>
          <w:sz w:val="24"/>
          <w:szCs w:val="24"/>
        </w:rPr>
        <w:t xml:space="preserve">；</w:t>
      </w:r>
      <w:r>
        <w:rPr>
          <w:rFonts w:hint="eastAsia" w:cs="仿宋" w:asciiTheme="minorEastAsia" w:hAnsiTheme="minorEastAsia" w:eastAsiaTheme="minorEastAsia"/>
          <w:b/>
          <w:bCs/>
          <w:sz w:val="24"/>
          <w:szCs w:val="24"/>
          <w:vertAlign w:val="superscript"/>
        </w:rPr>
        <w:t xml:space="preserve">B</w:t>
      </w:r>
      <w:r>
        <w:rPr>
          <w:rFonts w:hint="eastAsia" w:cs="仿宋" w:asciiTheme="minorEastAsia" w:hAnsiTheme="minorEastAsia" w:eastAsiaTheme="minorEastAsia"/>
          <w:b/>
          <w:bCs/>
          <w:sz w:val="24"/>
          <w:szCs w:val="24"/>
          <w:u w:val="single"/>
        </w:rPr>
        <w:t xml:space="preserve">出资额或者持有股份的比例虽然不足百分之五十，但依其出资额或者持有的股份所享有的表决权已足以对股东会、股东大会的决议产生重大影响的股东</w:t>
      </w:r>
      <w:r>
        <w:rPr>
          <w:rFonts w:hint="eastAsia" w:cs="仿宋" w:asciiTheme="minorEastAsia" w:hAnsiTheme="minorEastAsia" w:eastAsiaTheme="minorEastAsia"/>
          <w:sz w:val="24"/>
          <w:szCs w:val="24"/>
        </w:rPr>
        <w:t xml:space="preserve">”。实践中，一般对A所述情形称为绝对控股，B所述情形称为相对控股，政府采购法实施条例所称“控股”包括绝对控股和相对控股。</w:t>
      </w:r>
      <w:r/>
    </w:p>
    <w:p>
      <w:pPr>
        <w:ind w:firstLine="560"/>
        <w:spacing w:line="360" w:lineRule="auto"/>
        <w:rPr>
          <w:rFonts w:cs="仿宋" w:asciiTheme="minorEastAsia" w:hAnsiTheme="minorEastAsia" w:eastAsiaTheme="minorEastAsia"/>
          <w:b/>
          <w:bCs/>
          <w:sz w:val="24"/>
          <w:szCs w:val="24"/>
        </w:rPr>
      </w:pPr>
      <w:r>
        <w:rPr>
          <w:rFonts w:cs="仿宋" w:asciiTheme="minorEastAsia" w:hAnsiTheme="minorEastAsia" w:eastAsiaTheme="minorEastAsia"/>
          <w:b/>
          <w:bCs/>
          <w:sz w:val="24"/>
          <w:szCs w:val="24"/>
        </w:rPr>
      </w:r>
      <w:r/>
    </w:p>
    <w:p>
      <w:pPr>
        <w:ind w:firstLine="56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③管理关系：</w:t>
      </w:r>
      <w:r>
        <w:rPr>
          <w:rFonts w:hint="eastAsia" w:cs="仿宋" w:asciiTheme="minorEastAsia" w:hAnsiTheme="minorEastAsia" w:eastAsiaTheme="minorEastAsia"/>
          <w:sz w:val="24"/>
          <w:szCs w:val="24"/>
        </w:rPr>
        <w:t xml:space="preserve">政府采购法实施条例所谓管理关系是指不具有出资持股关系的其他单位之间存在的管理与被管理关系，如一些上下级关系的事业单位和团体组织。</w:t>
      </w:r>
      <w:r/>
    </w:p>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ind w:firstLine="480"/>
        <w:spacing w:line="360" w:lineRule="auto"/>
        <w:rPr>
          <w:rFonts w:cs="宋体" w:asciiTheme="minorEastAsia" w:hAnsiTheme="minorEastAsia" w:eastAsiaTheme="minorEastAsia"/>
          <w:color w:val="000000"/>
          <w:sz w:val="24"/>
          <w:szCs w:val="24"/>
        </w:rPr>
      </w:pPr>
      <w:r>
        <w:rPr>
          <w:rFonts w:cs="宋体" w:asciiTheme="minorEastAsia" w:hAnsiTheme="minorEastAsia" w:eastAsiaTheme="minorEastAsia"/>
          <w:color w:val="000000"/>
          <w:sz w:val="24"/>
          <w:szCs w:val="24"/>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center"/>
        <w:spacing w:line="360" w:lineRule="auto"/>
        <w:widowControl/>
        <w:rPr>
          <w:rFonts w:cs="宋体" w:asciiTheme="minorEastAsia" w:hAnsiTheme="minorEastAsia" w:eastAsiaTheme="minorEastAsia"/>
          <w:b/>
          <w:sz w:val="32"/>
          <w:szCs w:val="32"/>
        </w:rPr>
        <w:outlineLvl w:val="0"/>
      </w:pPr>
      <w:r>
        <w:rPr>
          <w:rFonts w:hint="eastAsia" w:cs="宋体" w:asciiTheme="minorEastAsia" w:hAnsiTheme="minorEastAsia" w:eastAsiaTheme="minorEastAsia"/>
          <w:b/>
          <w:sz w:val="32"/>
          <w:szCs w:val="32"/>
        </w:rPr>
        <w:t xml:space="preserve">承诺书</w:t>
      </w:r>
      <w:r/>
    </w:p>
    <w:p>
      <w:pPr>
        <w:pStyle w:val="1249"/>
        <w:jc w:val="center"/>
        <w:rPr>
          <w:rFonts w:asciiTheme="minorEastAsia" w:hAnsiTheme="minorEastAsia" w:eastAsiaTheme="minorEastAsia"/>
          <w:b/>
          <w:szCs w:val="28"/>
        </w:rPr>
      </w:pPr>
      <w:r>
        <w:rPr>
          <w:rFonts w:asciiTheme="minorEastAsia" w:hAnsiTheme="minorEastAsia" w:eastAsiaTheme="minorEastAsia"/>
          <w:b/>
          <w:szCs w:val="28"/>
        </w:rPr>
      </w:r>
      <w:r/>
    </w:p>
    <w:p>
      <w:pPr>
        <w:spacing w:line="360" w:lineRule="auto"/>
        <w:rPr>
          <w:rFonts w:cs="宋体" w:asciiTheme="minorEastAsia" w:hAnsiTheme="minorEastAsia" w:eastAsiaTheme="minorEastAsia"/>
          <w:b/>
          <w:bCs/>
          <w:szCs w:val="21"/>
          <w:lang w:val="zh-CN"/>
        </w:rPr>
        <w:outlineLvl w:val="0"/>
      </w:pPr>
      <w:r>
        <w:rPr>
          <w:rFonts w:hint="eastAsia" w:cs="宋体" w:asciiTheme="minorEastAsia" w:hAnsiTheme="minorEastAsia" w:eastAsiaTheme="minorEastAsia"/>
          <w:b/>
          <w:bCs/>
          <w:szCs w:val="21"/>
          <w:lang w:val="zh-CN"/>
        </w:rPr>
        <w:t xml:space="preserve">致</w:t>
      </w:r>
      <w:r>
        <w:rPr>
          <w:rFonts w:hint="eastAsia" w:cs="宋体" w:asciiTheme="minorEastAsia" w:hAnsiTheme="minorEastAsia" w:eastAsiaTheme="minorEastAsia"/>
          <w:b/>
          <w:bCs/>
          <w:szCs w:val="21"/>
        </w:rPr>
        <w:t xml:space="preserve">_________</w:t>
      </w:r>
      <w:r>
        <w:rPr>
          <w:rFonts w:hint="eastAsia" w:cs="宋体" w:asciiTheme="minorEastAsia" w:hAnsiTheme="minorEastAsia" w:eastAsiaTheme="minorEastAsia"/>
          <w:b/>
          <w:bCs/>
          <w:szCs w:val="21"/>
          <w:lang w:val="zh-CN"/>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我公司</w:t>
      </w:r>
      <w:r>
        <w:rPr>
          <w:rFonts w:hint="eastAsia" w:asciiTheme="minorEastAsia" w:hAnsiTheme="minorEastAsia" w:eastAsiaTheme="minorEastAsia"/>
          <w:bCs/>
          <w:szCs w:val="21"/>
          <w:u w:val="single"/>
        </w:rPr>
        <w:t xml:space="preserve">                             （供应商名称）</w:t>
      </w:r>
      <w:r>
        <w:rPr>
          <w:rFonts w:hint="eastAsia" w:asciiTheme="minorEastAsia" w:hAnsiTheme="minorEastAsia" w:eastAsiaTheme="minorEastAsia"/>
          <w:bCs/>
          <w:szCs w:val="21"/>
        </w:rPr>
        <w:t xml:space="preserve">郑重承诺：</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我公司不存在以下情况：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（1）本章7.2、7.3加★项要求提供的证明材料缺失或无效的；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（2）不同供应商的响应文件由同一单位或者个人编制；</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（3）不同供应商委托同一单位或者个人办理投标事宜；</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（4）不同供应商的响应文件载明的项目管理成员或者联系人员为同一人；</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5</w:t>
      </w:r>
      <w:r>
        <w:rPr>
          <w:rFonts w:hint="eastAsia" w:asciiTheme="minorEastAsia" w:hAnsiTheme="minorEastAsia" w:eastAsiaTheme="minorEastAsia"/>
          <w:bCs/>
          <w:szCs w:val="21"/>
        </w:rPr>
        <w:t xml:space="preserve">）未提供《中小企业声明函》；</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6</w:t>
      </w:r>
      <w:r>
        <w:rPr>
          <w:rFonts w:hint="eastAsia" w:asciiTheme="minorEastAsia" w:hAnsiTheme="minorEastAsia" w:eastAsiaTheme="minorEastAsia"/>
          <w:bCs/>
          <w:szCs w:val="21"/>
        </w:rPr>
        <w:t xml:space="preserve">）不同供应商的响应文件异常一致或者投标报价呈规律性差异；</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7</w:t>
      </w:r>
      <w:r>
        <w:rPr>
          <w:rFonts w:hint="eastAsia" w:asciiTheme="minorEastAsia" w:hAnsiTheme="minorEastAsia" w:eastAsiaTheme="minorEastAsia"/>
          <w:bCs/>
          <w:szCs w:val="21"/>
        </w:rPr>
        <w:t xml:space="preserve">）不同供应商的响应文件相互混装；</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8</w:t>
      </w:r>
      <w:r>
        <w:rPr>
          <w:rFonts w:hint="eastAsia" w:asciiTheme="minorEastAsia" w:hAnsiTheme="minorEastAsia" w:eastAsiaTheme="minorEastAsia"/>
          <w:bCs/>
          <w:szCs w:val="21"/>
        </w:rPr>
        <w:t xml:space="preserve">）不同供应商的磋商保证金从同一单位或者个人的账户转出（如有）；</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9</w:t>
      </w:r>
      <w:r>
        <w:rPr>
          <w:rFonts w:hint="eastAsia" w:asciiTheme="minorEastAsia" w:hAnsiTheme="minorEastAsia" w:eastAsiaTheme="minorEastAsia"/>
          <w:bCs/>
          <w:szCs w:val="21"/>
        </w:rPr>
        <w:t xml:space="preserve">）响应文件未按照磋商文件规定要求签署、盖章的；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w:t>
      </w:r>
      <w:r>
        <w:rPr>
          <w:rFonts w:asciiTheme="minorEastAsia" w:hAnsiTheme="minorEastAsia" w:eastAsiaTheme="minorEastAsia"/>
          <w:bCs/>
          <w:szCs w:val="21"/>
        </w:rPr>
        <w:t xml:space="preserve">10</w:t>
      </w:r>
      <w:r>
        <w:rPr>
          <w:rFonts w:hint="eastAsia" w:asciiTheme="minorEastAsia" w:hAnsiTheme="minorEastAsia" w:eastAsiaTheme="minorEastAsia"/>
          <w:bCs/>
          <w:szCs w:val="21"/>
        </w:rPr>
        <w:t xml:space="preserve">）报价超过磋商文件中规定的项目预算或者最高限价的；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1</w:t>
      </w:r>
      <w:r>
        <w:rPr>
          <w:rFonts w:hint="eastAsia" w:asciiTheme="minorEastAsia" w:hAnsiTheme="minorEastAsia" w:eastAsiaTheme="minorEastAsia"/>
          <w:bCs/>
          <w:szCs w:val="21"/>
        </w:rPr>
        <w:t xml:space="preserve">）磋商文件含有采购人不能接受的附加条件的；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2</w:t>
      </w:r>
      <w:r>
        <w:rPr>
          <w:rFonts w:hint="eastAsia" w:asciiTheme="minorEastAsia" w:hAnsiTheme="minorEastAsia" w:eastAsiaTheme="minorEastAsia"/>
          <w:bCs/>
          <w:szCs w:val="21"/>
        </w:rPr>
        <w:t xml:space="preserve">）不同供应商的法定代表人或委托代理人有夫妻、直系血亲关系的；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）不同供应商的负责人为同一人或者存在控股、管理关系的；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4</w:t>
      </w:r>
      <w:r>
        <w:rPr>
          <w:rFonts w:hint="eastAsia" w:asciiTheme="minorEastAsia" w:hAnsiTheme="minorEastAsia" w:eastAsiaTheme="minorEastAsia"/>
          <w:bCs/>
          <w:szCs w:val="21"/>
        </w:rPr>
        <w:t xml:space="preserve">）不同供应商的委托代理人(或法定代表人、项目经理、项目总监、项目负责人等)在采购文件发布日上月至递交响应文件截止日当月在同一单位缴纳社会保险的；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5</w:t>
      </w:r>
      <w:r>
        <w:rPr>
          <w:rFonts w:hint="eastAsia" w:asciiTheme="minorEastAsia" w:hAnsiTheme="minorEastAsia" w:eastAsiaTheme="minorEastAsia"/>
          <w:bCs/>
          <w:szCs w:val="21"/>
        </w:rPr>
        <w:t xml:space="preserve">）供应商具有《南京市政府采购供应商信用管理工作暂行办法》宁财规[2018]10号第十一条、十二条所列严重失信行为的；</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w:t>
      </w:r>
      <w:r>
        <w:rPr>
          <w:rFonts w:asciiTheme="minorEastAsia" w:hAnsiTheme="minorEastAsia" w:eastAsiaTheme="minorEastAsia"/>
          <w:bCs/>
          <w:szCs w:val="21"/>
        </w:rPr>
        <w:t xml:space="preserve">6</w:t>
      </w:r>
      <w:r>
        <w:rPr>
          <w:rFonts w:hint="eastAsia" w:asciiTheme="minorEastAsia" w:hAnsiTheme="minorEastAsia" w:eastAsiaTheme="minorEastAsia"/>
          <w:bCs/>
          <w:szCs w:val="21"/>
        </w:rPr>
        <w:t xml:space="preserve">）法律、法规和磋商文件规定的其他无效情形。</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r>
      <w:r/>
    </w:p>
    <w:p>
      <w:pPr>
        <w:ind w:firstLine="420"/>
        <w:spacing w:line="360" w:lineRule="auto"/>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供应商名称：</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（盖章）</w:t>
      </w:r>
      <w:r/>
    </w:p>
    <w:p>
      <w:pPr>
        <w:jc w:val="left"/>
        <w:spacing w:line="360" w:lineRule="auto"/>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    法定代表人或授权委托人签字：</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                  </w:t>
      </w:r>
      <w:r/>
    </w:p>
    <w:p>
      <w:pPr>
        <w:spacing w:line="360" w:lineRule="auto"/>
        <w:widowControl/>
        <w:rPr>
          <w:rFonts w:cs="宋体" w:asciiTheme="minorEastAsia" w:hAnsiTheme="minorEastAsia" w:eastAsiaTheme="minorEastAsia"/>
          <w:b/>
          <w:sz w:val="32"/>
          <w:szCs w:val="32"/>
        </w:rPr>
        <w:outlineLvl w:val="0"/>
      </w:pPr>
      <w:r>
        <w:rPr>
          <w:rFonts w:hint="eastAsia" w:cs="宋体" w:asciiTheme="minorEastAsia" w:hAnsiTheme="minorEastAsia" w:eastAsiaTheme="minorEastAsia"/>
          <w:szCs w:val="21"/>
          <w:lang w:val="zh-CN"/>
        </w:rPr>
        <w:t xml:space="preserve">   日    期：</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年</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月</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jc w:val="left"/>
        <w:spacing w:line="360" w:lineRule="auto"/>
        <w:rPr>
          <w:rFonts w:cs="宋体" w:asciiTheme="minorEastAsia" w:hAnsiTheme="minorEastAsia" w:eastAsiaTheme="minorEastAsia"/>
          <w:b/>
          <w:color w:val="000000"/>
          <w:sz w:val="24"/>
          <w:szCs w:val="24"/>
        </w:rPr>
      </w:pPr>
      <w:r>
        <w:rPr>
          <w:rFonts w:hint="eastAsia" w:cs="宋体" w:asciiTheme="minorEastAsia" w:hAnsiTheme="minorEastAsia" w:eastAsiaTheme="minorEastAsia"/>
          <w:b/>
          <w:color w:val="000000"/>
          <w:sz w:val="24"/>
          <w:szCs w:val="24"/>
        </w:rPr>
        <w:t xml:space="preserve">附件十三、 资格资信证明文件</w:t>
      </w:r>
      <w:r/>
    </w:p>
    <w:p>
      <w:pPr>
        <w:spacing w:line="360" w:lineRule="auto"/>
        <w:rPr>
          <w:rFonts w:cs="宋体" w:asciiTheme="minorEastAsia" w:hAnsiTheme="minorEastAsia" w:eastAsiaTheme="minorEastAsia"/>
          <w:b/>
          <w:color w:val="000000"/>
          <w:sz w:val="24"/>
          <w:szCs w:val="24"/>
        </w:rPr>
      </w:pPr>
      <w:r>
        <w:rPr>
          <w:rFonts w:cs="宋体" w:asciiTheme="minorEastAsia" w:hAnsiTheme="minorEastAsia" w:eastAsiaTheme="minorEastAsia"/>
          <w:b/>
          <w:color w:val="000000"/>
          <w:sz w:val="24"/>
          <w:szCs w:val="24"/>
        </w:rPr>
      </w:r>
      <w:r/>
    </w:p>
    <w:p>
      <w:pPr>
        <w:spacing w:line="360" w:lineRule="auto"/>
        <w:rPr>
          <w:rFonts w:cs="宋体" w:asciiTheme="minorEastAsia" w:hAnsiTheme="minorEastAsia" w:eastAsiaTheme="minorEastAsia"/>
          <w:b/>
          <w:bCs/>
          <w:color w:val="000000"/>
          <w:sz w:val="24"/>
          <w:szCs w:val="24"/>
        </w:rPr>
      </w:pPr>
      <w:r>
        <w:rPr>
          <w:rFonts w:hint="eastAsia" w:cs="宋体" w:asciiTheme="minorEastAsia" w:hAnsiTheme="minorEastAsia" w:eastAsiaTheme="minorEastAsia"/>
          <w:b/>
          <w:bCs/>
          <w:color w:val="000000"/>
          <w:sz w:val="24"/>
          <w:szCs w:val="24"/>
        </w:rPr>
        <w:t xml:space="preserve">附件十四、</w:t>
      </w:r>
      <w:r>
        <w:rPr>
          <w:rFonts w:hint="eastAsia" w:cs="宋体" w:asciiTheme="minorEastAsia" w:hAnsiTheme="minorEastAsia" w:eastAsiaTheme="minorEastAsia"/>
          <w:b/>
          <w:color w:val="000000"/>
          <w:sz w:val="24"/>
          <w:szCs w:val="24"/>
        </w:rPr>
        <w:t xml:space="preserve">技术说明或服务方案（根据文件要求自行编制）</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sectPr>
      <w:footerReference w:type="default" r:id="rId9"/>
      <w:footnotePr/>
      <w:endnotePr/>
      <w:type w:val="nextPage"/>
      <w:pgSz w:w="11906" w:h="16838" w:orient="portrait"/>
      <w:pgMar w:top="1418" w:right="1418" w:bottom="1418"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汉仪大黑简">
    <w:panose1 w:val="020B0503020202020204"/>
  </w:font>
  <w:font w:name="Segoe UI">
    <w:panose1 w:val="020B0502040204020203"/>
  </w:font>
  <w:font w:name="华文细黑">
    <w:panose1 w:val="02010600040101010101"/>
  </w:font>
  <w:font w:name="Tahoma">
    <w:panose1 w:val="020B0604030504040204"/>
  </w:font>
  <w:font w:name="仿宋">
    <w:panose1 w:val="02010609060101010101"/>
  </w:font>
  <w:font w:name="等线 Light">
    <w:panose1 w:val="02010600030101010101"/>
  </w:font>
  <w:font w:name="等线">
    <w:panose1 w:val="02010600030101010101"/>
  </w:font>
  <w:font w:name="Calibri">
    <w:panose1 w:val="020F0502020204030204"/>
  </w:font>
  <w:font w:name="微软雅黑">
    <w:panose1 w:val="020B0503020204020204"/>
  </w:font>
  <w:font w:name="方正黑体_GBK">
    <w:panose1 w:val="020B0503020202020204"/>
  </w:font>
  <w:font w:name="方正仿宋_GBK">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8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94"/>
      <w:isLgl w:val="false"/>
      <w:suff w:val="tab"/>
      <w:lvlText w:val="%1"/>
      <w:lvlJc w:val="left"/>
      <w:pPr>
        <w:ind w:left="567" w:hanging="567"/>
        <w:tabs>
          <w:tab w:val="left" w:pos="567" w:leader="none"/>
        </w:tabs>
      </w:pPr>
    </w:lvl>
    <w:lvl w:ilvl="1">
      <w:start w:val="1"/>
      <w:numFmt w:val="decimal"/>
      <w:pStyle w:val="1090"/>
      <w:isLgl w:val="false"/>
      <w:suff w:val="tab"/>
      <w:lvlText w:val="%1.%2"/>
      <w:lvlJc w:val="left"/>
      <w:pPr>
        <w:ind w:left="567" w:hanging="283"/>
        <w:tabs>
          <w:tab w:val="left" w:pos="1004" w:leader="none"/>
        </w:tabs>
      </w:pPr>
    </w:lvl>
    <w:lvl w:ilvl="2">
      <w:start w:val="1"/>
      <w:numFmt w:val="decimal"/>
      <w:pStyle w:val="1089"/>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2">
    <w:multiLevelType w:val="hybridMultilevel"/>
    <w:lvl w:ilvl="0">
      <w:start w:val="1"/>
      <w:numFmt w:val="decimal"/>
      <w:pStyle w:val="1229"/>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6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31"/>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45"/>
    <w:uiPriority w:val="9"/>
    <w:rPr>
      <w:rFonts w:ascii="Arial" w:hAnsi="Arial" w:eastAsia="Arial" w:cs="Arial"/>
      <w:sz w:val="40"/>
      <w:szCs w:val="40"/>
    </w:rPr>
  </w:style>
  <w:style w:type="character" w:styleId="15">
    <w:name w:val="Heading 2 Char"/>
    <w:basedOn w:val="654"/>
    <w:link w:val="646"/>
    <w:uiPriority w:val="9"/>
    <w:rPr>
      <w:rFonts w:ascii="Arial" w:hAnsi="Arial" w:eastAsia="Arial" w:cs="Arial"/>
      <w:sz w:val="34"/>
    </w:rPr>
  </w:style>
  <w:style w:type="character" w:styleId="17">
    <w:name w:val="Heading 3 Char"/>
    <w:basedOn w:val="654"/>
    <w:link w:val="647"/>
    <w:uiPriority w:val="9"/>
    <w:rPr>
      <w:rFonts w:ascii="Arial" w:hAnsi="Arial" w:eastAsia="Arial" w:cs="Arial"/>
      <w:sz w:val="30"/>
      <w:szCs w:val="30"/>
    </w:rPr>
  </w:style>
  <w:style w:type="character" w:styleId="19">
    <w:name w:val="Heading 4 Char"/>
    <w:basedOn w:val="654"/>
    <w:link w:val="648"/>
    <w:uiPriority w:val="9"/>
    <w:rPr>
      <w:rFonts w:ascii="Arial" w:hAnsi="Arial" w:eastAsia="Arial" w:cs="Arial"/>
      <w:b/>
      <w:bCs/>
      <w:sz w:val="26"/>
      <w:szCs w:val="26"/>
    </w:rPr>
  </w:style>
  <w:style w:type="character" w:styleId="21">
    <w:name w:val="Heading 5 Char"/>
    <w:basedOn w:val="654"/>
    <w:link w:val="649"/>
    <w:uiPriority w:val="9"/>
    <w:rPr>
      <w:rFonts w:ascii="Arial" w:hAnsi="Arial" w:eastAsia="Arial" w:cs="Arial"/>
      <w:b/>
      <w:bCs/>
      <w:sz w:val="24"/>
      <w:szCs w:val="24"/>
    </w:rPr>
  </w:style>
  <w:style w:type="character" w:styleId="23">
    <w:name w:val="Heading 6 Char"/>
    <w:basedOn w:val="654"/>
    <w:link w:val="650"/>
    <w:uiPriority w:val="9"/>
    <w:rPr>
      <w:rFonts w:ascii="Arial" w:hAnsi="Arial" w:eastAsia="Arial" w:cs="Arial"/>
      <w:b/>
      <w:bCs/>
      <w:sz w:val="22"/>
      <w:szCs w:val="22"/>
    </w:rPr>
  </w:style>
  <w:style w:type="character" w:styleId="25">
    <w:name w:val="Heading 7 Char"/>
    <w:basedOn w:val="654"/>
    <w:link w:val="651"/>
    <w:uiPriority w:val="9"/>
    <w:rPr>
      <w:rFonts w:ascii="Arial" w:hAnsi="Arial" w:eastAsia="Arial" w:cs="Arial"/>
      <w:b/>
      <w:bCs/>
      <w:i/>
      <w:iCs/>
      <w:sz w:val="22"/>
      <w:szCs w:val="22"/>
    </w:rPr>
  </w:style>
  <w:style w:type="character" w:styleId="27">
    <w:name w:val="Heading 8 Char"/>
    <w:basedOn w:val="654"/>
    <w:link w:val="652"/>
    <w:uiPriority w:val="9"/>
    <w:rPr>
      <w:rFonts w:ascii="Arial" w:hAnsi="Arial" w:eastAsia="Arial" w:cs="Arial"/>
      <w:i/>
      <w:iCs/>
      <w:sz w:val="22"/>
      <w:szCs w:val="22"/>
    </w:rPr>
  </w:style>
  <w:style w:type="character" w:styleId="29">
    <w:name w:val="Heading 9 Char"/>
    <w:basedOn w:val="654"/>
    <w:link w:val="653"/>
    <w:uiPriority w:val="9"/>
    <w:rPr>
      <w:rFonts w:ascii="Arial" w:hAnsi="Arial" w:eastAsia="Arial" w:cs="Arial"/>
      <w:i/>
      <w:iCs/>
      <w:sz w:val="21"/>
      <w:szCs w:val="21"/>
    </w:rPr>
  </w:style>
  <w:style w:type="character" w:styleId="34">
    <w:name w:val="Title Char"/>
    <w:basedOn w:val="654"/>
    <w:link w:val="672"/>
    <w:uiPriority w:val="10"/>
    <w:rPr>
      <w:sz w:val="48"/>
      <w:szCs w:val="48"/>
    </w:rPr>
  </w:style>
  <w:style w:type="character" w:styleId="36">
    <w:name w:val="Subtitle Char"/>
    <w:basedOn w:val="654"/>
    <w:link w:val="666"/>
    <w:uiPriority w:val="11"/>
    <w:rPr>
      <w:sz w:val="24"/>
      <w:szCs w:val="24"/>
    </w:rPr>
  </w:style>
  <w:style w:type="character" w:styleId="38">
    <w:name w:val="Quote Char"/>
    <w:link w:val="690"/>
    <w:uiPriority w:val="29"/>
    <w:rPr>
      <w:i/>
    </w:rPr>
  </w:style>
  <w:style w:type="character" w:styleId="40">
    <w:name w:val="Intense Quote Char"/>
    <w:link w:val="692"/>
    <w:uiPriority w:val="30"/>
    <w:rPr>
      <w:i/>
    </w:rPr>
  </w:style>
  <w:style w:type="character" w:styleId="42">
    <w:name w:val="Header Char"/>
    <w:basedOn w:val="654"/>
    <w:link w:val="663"/>
    <w:uiPriority w:val="99"/>
  </w:style>
  <w:style w:type="character" w:styleId="46">
    <w:name w:val="Caption Char"/>
    <w:basedOn w:val="657"/>
    <w:link w:val="662"/>
    <w:uiPriority w:val="99"/>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7"/>
    <w:uiPriority w:val="99"/>
    <w:rPr>
      <w:sz w:val="18"/>
    </w:rPr>
  </w:style>
  <w:style w:type="character" w:styleId="178">
    <w:name w:val="Endnote Text Char"/>
    <w:link w:val="661"/>
    <w:uiPriority w:val="99"/>
    <w:rPr>
      <w:sz w:val="20"/>
    </w:rPr>
  </w:style>
  <w:style w:type="paragraph" w:styleId="189">
    <w:name w:val="TOC Heading"/>
    <w:uiPriority w:val="39"/>
    <w:unhideWhenUsed/>
  </w:style>
  <w:style w:type="paragraph" w:styleId="64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45">
    <w:name w:val="Heading 1"/>
    <w:basedOn w:val="644"/>
    <w:next w:val="644"/>
    <w:link w:val="677"/>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78"/>
    <w:uiPriority w:val="9"/>
    <w:unhideWhenUsed/>
    <w:qFormat/>
    <w:pPr>
      <w:keepLines/>
      <w:keepNext/>
      <w:spacing w:before="360" w:after="200"/>
      <w:outlineLvl w:val="1"/>
    </w:pPr>
    <w:rPr>
      <w:rFonts w:ascii="Arial" w:hAnsi="Arial" w:eastAsia="Arial" w:cs="Arial"/>
      <w:sz w:val="34"/>
    </w:rPr>
  </w:style>
  <w:style w:type="paragraph" w:styleId="647">
    <w:name w:val="Heading 3"/>
    <w:basedOn w:val="644"/>
    <w:next w:val="644"/>
    <w:link w:val="679"/>
    <w:uiPriority w:val="9"/>
    <w:unhideWhenUsed/>
    <w:qFormat/>
    <w:pPr>
      <w:keepLines/>
      <w:keepNext/>
      <w:spacing w:before="320" w:after="200"/>
      <w:outlineLvl w:val="2"/>
    </w:pPr>
    <w:rPr>
      <w:rFonts w:ascii="Arial" w:hAnsi="Arial" w:eastAsia="Arial" w:cs="Arial"/>
      <w:sz w:val="30"/>
      <w:szCs w:val="30"/>
    </w:rPr>
  </w:style>
  <w:style w:type="paragraph" w:styleId="648">
    <w:name w:val="Heading 4"/>
    <w:basedOn w:val="644"/>
    <w:next w:val="644"/>
    <w:link w:val="680"/>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basedOn w:val="644"/>
    <w:next w:val="644"/>
    <w:link w:val="681"/>
    <w:uiPriority w:val="9"/>
    <w:unhideWhenUsed/>
    <w:qFormat/>
    <w:pPr>
      <w:keepLines/>
      <w:keepNext/>
      <w:spacing w:before="320" w:after="200"/>
      <w:outlineLvl w:val="4"/>
    </w:pPr>
    <w:rPr>
      <w:rFonts w:ascii="Arial" w:hAnsi="Arial" w:eastAsia="Arial" w:cs="Arial"/>
      <w:b/>
      <w:bCs/>
      <w:sz w:val="24"/>
      <w:szCs w:val="24"/>
    </w:rPr>
  </w:style>
  <w:style w:type="paragraph" w:styleId="650">
    <w:name w:val="Heading 6"/>
    <w:basedOn w:val="644"/>
    <w:next w:val="644"/>
    <w:link w:val="682"/>
    <w:uiPriority w:val="9"/>
    <w:unhideWhenUsed/>
    <w:qFormat/>
    <w:pPr>
      <w:keepLines/>
      <w:keepNext/>
      <w:spacing w:before="320" w:after="200"/>
      <w:outlineLvl w:val="5"/>
    </w:pPr>
    <w:rPr>
      <w:rFonts w:ascii="Arial" w:hAnsi="Arial" w:eastAsia="Arial" w:cs="Arial"/>
      <w:b/>
      <w:bCs/>
      <w:sz w:val="22"/>
    </w:rPr>
  </w:style>
  <w:style w:type="paragraph" w:styleId="651">
    <w:name w:val="Heading 7"/>
    <w:basedOn w:val="644"/>
    <w:next w:val="644"/>
    <w:link w:val="683"/>
    <w:uiPriority w:val="9"/>
    <w:unhideWhenUsed/>
    <w:qFormat/>
    <w:pPr>
      <w:keepLines/>
      <w:keepNext/>
      <w:spacing w:before="320" w:after="200"/>
      <w:outlineLvl w:val="6"/>
    </w:pPr>
    <w:rPr>
      <w:rFonts w:ascii="Arial" w:hAnsi="Arial" w:eastAsia="Arial" w:cs="Arial"/>
      <w:b/>
      <w:bCs/>
      <w:i/>
      <w:iCs/>
      <w:sz w:val="22"/>
    </w:rPr>
  </w:style>
  <w:style w:type="paragraph" w:styleId="652">
    <w:name w:val="Heading 8"/>
    <w:basedOn w:val="644"/>
    <w:next w:val="644"/>
    <w:link w:val="684"/>
    <w:uiPriority w:val="9"/>
    <w:unhideWhenUsed/>
    <w:qFormat/>
    <w:pPr>
      <w:keepLines/>
      <w:keepNext/>
      <w:spacing w:before="320" w:after="200"/>
      <w:outlineLvl w:val="7"/>
    </w:pPr>
    <w:rPr>
      <w:rFonts w:ascii="Arial" w:hAnsi="Arial" w:eastAsia="Arial" w:cs="Arial"/>
      <w:i/>
      <w:iCs/>
      <w:sz w:val="22"/>
    </w:rPr>
  </w:style>
  <w:style w:type="paragraph" w:styleId="653">
    <w:name w:val="Heading 9"/>
    <w:basedOn w:val="644"/>
    <w:next w:val="644"/>
    <w:link w:val="685"/>
    <w:uiPriority w:val="9"/>
    <w:unhideWhenUsed/>
    <w:qFormat/>
    <w:pPr>
      <w:keepLines/>
      <w:keepNext/>
      <w:spacing w:before="320" w:after="200"/>
      <w:outlineLvl w:val="8"/>
    </w:pPr>
    <w:rPr>
      <w:rFonts w:ascii="Arial" w:hAnsi="Arial" w:eastAsia="Arial" w:cs="Arial"/>
      <w:i/>
      <w:iCs/>
      <w:szCs w:val="21"/>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toc 7"/>
    <w:basedOn w:val="644"/>
    <w:next w:val="644"/>
    <w:uiPriority w:val="39"/>
    <w:unhideWhenUsed/>
    <w:qFormat/>
    <w:pPr>
      <w:ind w:left="1701"/>
      <w:spacing w:after="57"/>
    </w:pPr>
  </w:style>
  <w:style w:type="paragraph" w:styleId="657">
    <w:name w:val="Caption"/>
    <w:basedOn w:val="644"/>
    <w:next w:val="6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8">
    <w:name w:val="toc 5"/>
    <w:basedOn w:val="644"/>
    <w:next w:val="644"/>
    <w:uiPriority w:val="39"/>
    <w:unhideWhenUsed/>
    <w:qFormat/>
    <w:pPr>
      <w:ind w:left="1134"/>
      <w:spacing w:after="57"/>
    </w:pPr>
  </w:style>
  <w:style w:type="paragraph" w:styleId="659">
    <w:name w:val="toc 3"/>
    <w:basedOn w:val="644"/>
    <w:next w:val="644"/>
    <w:uiPriority w:val="39"/>
    <w:unhideWhenUsed/>
    <w:qFormat/>
    <w:pPr>
      <w:ind w:left="567"/>
      <w:spacing w:after="57"/>
    </w:pPr>
  </w:style>
  <w:style w:type="paragraph" w:styleId="660">
    <w:name w:val="toc 8"/>
    <w:basedOn w:val="644"/>
    <w:next w:val="644"/>
    <w:uiPriority w:val="39"/>
    <w:unhideWhenUsed/>
    <w:qFormat/>
    <w:pPr>
      <w:ind w:left="1984"/>
      <w:spacing w:after="57"/>
    </w:pPr>
  </w:style>
  <w:style w:type="paragraph" w:styleId="661">
    <w:name w:val="endnote text"/>
    <w:basedOn w:val="644"/>
    <w:link w:val="823"/>
    <w:uiPriority w:val="99"/>
    <w:semiHidden/>
    <w:unhideWhenUsed/>
    <w:qFormat/>
    <w:rPr>
      <w:sz w:val="20"/>
    </w:rPr>
  </w:style>
  <w:style w:type="paragraph" w:styleId="662">
    <w:name w:val="Footer"/>
    <w:basedOn w:val="644"/>
    <w:link w:val="696"/>
    <w:uiPriority w:val="99"/>
    <w:unhideWhenUsed/>
    <w:qFormat/>
    <w:pPr>
      <w:tabs>
        <w:tab w:val="center" w:pos="7143" w:leader="none"/>
        <w:tab w:val="right" w:pos="14287" w:leader="none"/>
      </w:tabs>
    </w:pPr>
  </w:style>
  <w:style w:type="paragraph" w:styleId="663">
    <w:name w:val="Header"/>
    <w:basedOn w:val="644"/>
    <w:link w:val="694"/>
    <w:uiPriority w:val="99"/>
    <w:unhideWhenUsed/>
    <w:qFormat/>
    <w:pPr>
      <w:tabs>
        <w:tab w:val="center" w:pos="7143" w:leader="none"/>
        <w:tab w:val="right" w:pos="14287" w:leader="none"/>
      </w:tabs>
    </w:pPr>
  </w:style>
  <w:style w:type="paragraph" w:styleId="664">
    <w:name w:val="toc 1"/>
    <w:basedOn w:val="644"/>
    <w:next w:val="644"/>
    <w:uiPriority w:val="39"/>
    <w:unhideWhenUsed/>
    <w:qFormat/>
    <w:pPr>
      <w:spacing w:after="57"/>
    </w:pPr>
  </w:style>
  <w:style w:type="paragraph" w:styleId="665">
    <w:name w:val="toc 4"/>
    <w:basedOn w:val="644"/>
    <w:next w:val="644"/>
    <w:uiPriority w:val="39"/>
    <w:unhideWhenUsed/>
    <w:qFormat/>
    <w:pPr>
      <w:ind w:left="850"/>
      <w:spacing w:after="57"/>
    </w:pPr>
  </w:style>
  <w:style w:type="paragraph" w:styleId="666">
    <w:name w:val="Subtitle"/>
    <w:basedOn w:val="644"/>
    <w:next w:val="644"/>
    <w:link w:val="689"/>
    <w:uiPriority w:val="11"/>
    <w:qFormat/>
    <w:pPr>
      <w:spacing w:before="200" w:after="200"/>
    </w:pPr>
    <w:rPr>
      <w:sz w:val="24"/>
      <w:szCs w:val="24"/>
    </w:rPr>
  </w:style>
  <w:style w:type="paragraph" w:styleId="667">
    <w:name w:val="footnote text"/>
    <w:basedOn w:val="644"/>
    <w:link w:val="822"/>
    <w:uiPriority w:val="99"/>
    <w:semiHidden/>
    <w:unhideWhenUsed/>
    <w:qFormat/>
    <w:pPr>
      <w:spacing w:after="40"/>
    </w:pPr>
    <w:rPr>
      <w:sz w:val="18"/>
    </w:rPr>
  </w:style>
  <w:style w:type="paragraph" w:styleId="668">
    <w:name w:val="toc 6"/>
    <w:basedOn w:val="644"/>
    <w:next w:val="644"/>
    <w:uiPriority w:val="39"/>
    <w:unhideWhenUsed/>
    <w:qFormat/>
    <w:pPr>
      <w:ind w:left="1417"/>
      <w:spacing w:after="57"/>
    </w:pPr>
  </w:style>
  <w:style w:type="paragraph" w:styleId="669">
    <w:name w:val="table of figures"/>
    <w:basedOn w:val="644"/>
    <w:next w:val="644"/>
    <w:uiPriority w:val="99"/>
    <w:unhideWhenUsed/>
    <w:qFormat/>
  </w:style>
  <w:style w:type="paragraph" w:styleId="670">
    <w:name w:val="toc 2"/>
    <w:basedOn w:val="644"/>
    <w:next w:val="644"/>
    <w:uiPriority w:val="39"/>
    <w:unhideWhenUsed/>
    <w:qFormat/>
    <w:pPr>
      <w:ind w:left="283"/>
      <w:spacing w:after="57"/>
    </w:pPr>
  </w:style>
  <w:style w:type="paragraph" w:styleId="671">
    <w:name w:val="toc 9"/>
    <w:basedOn w:val="644"/>
    <w:next w:val="644"/>
    <w:uiPriority w:val="39"/>
    <w:unhideWhenUsed/>
    <w:qFormat/>
    <w:pPr>
      <w:ind w:left="2268"/>
      <w:spacing w:after="57"/>
    </w:pPr>
  </w:style>
  <w:style w:type="paragraph" w:styleId="672">
    <w:name w:val="Title"/>
    <w:basedOn w:val="644"/>
    <w:next w:val="644"/>
    <w:link w:val="688"/>
    <w:uiPriority w:val="10"/>
    <w:qFormat/>
    <w:pPr>
      <w:contextualSpacing/>
      <w:spacing w:before="300" w:after="200"/>
    </w:pPr>
    <w:rPr>
      <w:sz w:val="48"/>
      <w:szCs w:val="48"/>
    </w:rPr>
  </w:style>
  <w:style w:type="table" w:styleId="6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endnote reference"/>
    <w:uiPriority w:val="99"/>
    <w:semiHidden/>
    <w:unhideWhenUsed/>
    <w:qFormat/>
    <w:rPr>
      <w:vertAlign w:val="superscript"/>
    </w:rPr>
  </w:style>
  <w:style w:type="character" w:styleId="675">
    <w:name w:val="Hyperlink"/>
    <w:uiPriority w:val="99"/>
    <w:unhideWhenUsed/>
    <w:qFormat/>
    <w:rPr>
      <w:color w:val="0000ff" w:themeColor="hyperlink"/>
      <w:u w:val="single"/>
      <w14:textFill>
        <w14:solidFill>
          <w14:schemeClr w14:val="hlink"/>
        </w14:solidFill>
      </w14:textFill>
    </w:rPr>
  </w:style>
  <w:style w:type="character" w:styleId="676">
    <w:name w:val="footnote reference"/>
    <w:uiPriority w:val="99"/>
    <w:unhideWhenUsed/>
    <w:qFormat/>
    <w:rPr>
      <w:vertAlign w:val="superscript"/>
    </w:rPr>
  </w:style>
  <w:style w:type="character" w:styleId="677" w:customStyle="1">
    <w:name w:val="标题 1 Char"/>
    <w:link w:val="645"/>
    <w:uiPriority w:val="9"/>
    <w:qFormat/>
    <w:rPr>
      <w:rFonts w:ascii="Arial" w:hAnsi="Arial" w:eastAsia="Arial" w:cs="Arial"/>
      <w:sz w:val="40"/>
      <w:szCs w:val="40"/>
    </w:rPr>
  </w:style>
  <w:style w:type="character" w:styleId="678" w:customStyle="1">
    <w:name w:val="标题 2 Char"/>
    <w:link w:val="646"/>
    <w:uiPriority w:val="9"/>
    <w:qFormat/>
    <w:rPr>
      <w:rFonts w:ascii="Arial" w:hAnsi="Arial" w:eastAsia="Arial" w:cs="Arial"/>
      <w:sz w:val="34"/>
    </w:rPr>
  </w:style>
  <w:style w:type="character" w:styleId="679" w:customStyle="1">
    <w:name w:val="标题 3 Char1"/>
    <w:link w:val="647"/>
    <w:uiPriority w:val="9"/>
    <w:qFormat/>
    <w:rPr>
      <w:rFonts w:ascii="Arial" w:hAnsi="Arial" w:eastAsia="Arial" w:cs="Arial"/>
      <w:sz w:val="30"/>
      <w:szCs w:val="30"/>
    </w:rPr>
  </w:style>
  <w:style w:type="character" w:styleId="680" w:customStyle="1">
    <w:name w:val="标题 4 Char"/>
    <w:link w:val="648"/>
    <w:uiPriority w:val="9"/>
    <w:qFormat/>
    <w:rPr>
      <w:rFonts w:ascii="Arial" w:hAnsi="Arial" w:eastAsia="Arial" w:cs="Arial"/>
      <w:b/>
      <w:bCs/>
      <w:sz w:val="26"/>
      <w:szCs w:val="26"/>
    </w:rPr>
  </w:style>
  <w:style w:type="character" w:styleId="681" w:customStyle="1">
    <w:name w:val="标题 5 Char"/>
    <w:link w:val="649"/>
    <w:uiPriority w:val="9"/>
    <w:qFormat/>
    <w:rPr>
      <w:rFonts w:ascii="Arial" w:hAnsi="Arial" w:eastAsia="Arial" w:cs="Arial"/>
      <w:b/>
      <w:bCs/>
      <w:sz w:val="24"/>
      <w:szCs w:val="24"/>
    </w:rPr>
  </w:style>
  <w:style w:type="character" w:styleId="682" w:customStyle="1">
    <w:name w:val="标题 6 Char"/>
    <w:link w:val="650"/>
    <w:uiPriority w:val="9"/>
    <w:qFormat/>
    <w:rPr>
      <w:rFonts w:ascii="Arial" w:hAnsi="Arial" w:eastAsia="Arial" w:cs="Arial"/>
      <w:b/>
      <w:bCs/>
      <w:sz w:val="22"/>
      <w:szCs w:val="22"/>
    </w:rPr>
  </w:style>
  <w:style w:type="character" w:styleId="683" w:customStyle="1">
    <w:name w:val="标题 7 Char"/>
    <w:link w:val="651"/>
    <w:uiPriority w:val="9"/>
    <w:qFormat/>
    <w:rPr>
      <w:rFonts w:ascii="Arial" w:hAnsi="Arial" w:eastAsia="Arial" w:cs="Arial"/>
      <w:b/>
      <w:bCs/>
      <w:i/>
      <w:iCs/>
      <w:sz w:val="22"/>
      <w:szCs w:val="22"/>
    </w:rPr>
  </w:style>
  <w:style w:type="character" w:styleId="684" w:customStyle="1">
    <w:name w:val="标题 8 Char"/>
    <w:link w:val="652"/>
    <w:uiPriority w:val="9"/>
    <w:qFormat/>
    <w:rPr>
      <w:rFonts w:ascii="Arial" w:hAnsi="Arial" w:eastAsia="Arial" w:cs="Arial"/>
      <w:i/>
      <w:iCs/>
      <w:sz w:val="22"/>
      <w:szCs w:val="22"/>
    </w:rPr>
  </w:style>
  <w:style w:type="character" w:styleId="685" w:customStyle="1">
    <w:name w:val="标题 9 Char"/>
    <w:link w:val="653"/>
    <w:uiPriority w:val="9"/>
    <w:qFormat/>
    <w:rPr>
      <w:rFonts w:ascii="Arial" w:hAnsi="Arial" w:eastAsia="Arial" w:cs="Arial"/>
      <w:i/>
      <w:iCs/>
      <w:sz w:val="21"/>
      <w:szCs w:val="21"/>
    </w:rPr>
  </w:style>
  <w:style w:type="paragraph" w:styleId="686">
    <w:name w:val="List Paragraph"/>
    <w:basedOn w:val="644"/>
    <w:uiPriority w:val="34"/>
    <w:qFormat/>
    <w:pPr>
      <w:contextualSpacing/>
      <w:ind w:left="720"/>
    </w:pPr>
  </w:style>
  <w:style w:type="paragraph" w:styleId="687">
    <w:name w:val="No Spacing"/>
    <w:uiPriority w:val="1"/>
    <w:qFormat/>
    <w:rPr>
      <w:rFonts w:ascii="Times New Roman" w:hAnsi="Times New Roman" w:eastAsia="宋体" w:cs="Times New Roman"/>
      <w:lang w:val="en-US" w:eastAsia="zh-CN" w:bidi="ar-SA"/>
    </w:rPr>
  </w:style>
  <w:style w:type="character" w:styleId="688" w:customStyle="1">
    <w:name w:val="标题 Char"/>
    <w:link w:val="672"/>
    <w:uiPriority w:val="10"/>
    <w:qFormat/>
    <w:rPr>
      <w:sz w:val="48"/>
      <w:szCs w:val="48"/>
    </w:rPr>
  </w:style>
  <w:style w:type="character" w:styleId="689" w:customStyle="1">
    <w:name w:val="副标题 Char"/>
    <w:link w:val="666"/>
    <w:uiPriority w:val="11"/>
    <w:qFormat/>
    <w:rPr>
      <w:sz w:val="24"/>
      <w:szCs w:val="24"/>
    </w:rPr>
  </w:style>
  <w:style w:type="paragraph" w:styleId="690">
    <w:name w:val="Quote"/>
    <w:basedOn w:val="644"/>
    <w:next w:val="644"/>
    <w:link w:val="691"/>
    <w:uiPriority w:val="29"/>
    <w:qFormat/>
    <w:pPr>
      <w:ind w:left="720" w:right="720"/>
    </w:pPr>
    <w:rPr>
      <w:i/>
    </w:rPr>
  </w:style>
  <w:style w:type="character" w:styleId="691" w:customStyle="1">
    <w:name w:val="引用 Char"/>
    <w:link w:val="690"/>
    <w:uiPriority w:val="29"/>
    <w:qFormat/>
    <w:rPr>
      <w:i/>
    </w:rPr>
  </w:style>
  <w:style w:type="paragraph" w:styleId="692">
    <w:name w:val="Intense Quote"/>
    <w:basedOn w:val="644"/>
    <w:next w:val="644"/>
    <w:link w:val="6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customStyle="1">
    <w:name w:val="明显引用 Char"/>
    <w:link w:val="692"/>
    <w:uiPriority w:val="30"/>
    <w:qFormat/>
    <w:rPr>
      <w:i/>
    </w:rPr>
  </w:style>
  <w:style w:type="character" w:styleId="694" w:customStyle="1">
    <w:name w:val="页眉 Char"/>
    <w:link w:val="663"/>
    <w:uiPriority w:val="99"/>
    <w:qFormat/>
  </w:style>
  <w:style w:type="character" w:styleId="695" w:customStyle="1">
    <w:name w:val="Footer Char"/>
    <w:uiPriority w:val="99"/>
    <w:qFormat/>
  </w:style>
  <w:style w:type="character" w:styleId="696" w:customStyle="1">
    <w:name w:val="页脚 Char"/>
    <w:link w:val="662"/>
    <w:uiPriority w:val="99"/>
    <w:qFormat/>
  </w:style>
  <w:style w:type="table" w:styleId="6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2" w:customStyle="1">
    <w:name w:val="清单表 1 浅色1"/>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2" w:customStyle="1">
    <w:name w:val="脚注文本 Char"/>
    <w:link w:val="667"/>
    <w:uiPriority w:val="99"/>
    <w:qFormat/>
    <w:rPr>
      <w:sz w:val="18"/>
    </w:rPr>
  </w:style>
  <w:style w:type="character" w:styleId="823" w:customStyle="1">
    <w:name w:val="尾注文本 Char"/>
    <w:link w:val="661"/>
    <w:uiPriority w:val="99"/>
    <w:qFormat/>
    <w:rPr>
      <w:sz w:val="20"/>
    </w:rPr>
  </w:style>
  <w:style w:type="paragraph" w:styleId="824" w:customStyle="1">
    <w:name w:val="TOC 标题1"/>
    <w:uiPriority w:val="39"/>
    <w:unhideWhenUsed/>
    <w:qFormat/>
    <w:rPr>
      <w:rFonts w:ascii="Times New Roman" w:hAnsi="Times New Roman" w:eastAsia="宋体" w:cs="Times New Roman"/>
      <w:lang w:val="en-US" w:eastAsia="zh-CN" w:bidi="ar-SA"/>
    </w:rPr>
  </w:style>
  <w:style w:type="paragraph" w:styleId="825" w:customStyle="1">
    <w:name w:val="标题 11"/>
    <w:basedOn w:val="644"/>
    <w:next w:val="644"/>
    <w:link w:val="837"/>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26" w:customStyle="1">
    <w:name w:val="标题 21"/>
    <w:basedOn w:val="644"/>
    <w:next w:val="644"/>
    <w:link w:val="838"/>
    <w:uiPriority w:val="99"/>
    <w:qFormat/>
    <w:pPr>
      <w:jc w:val="left"/>
      <w:keepLines/>
      <w:keepNext/>
      <w:spacing w:before="120" w:after="120"/>
      <w:outlineLvl w:val="1"/>
    </w:pPr>
    <w:rPr>
      <w:rFonts w:ascii="宋体" w:hAnsi="宋体"/>
      <w:b/>
      <w:szCs w:val="24"/>
    </w:rPr>
  </w:style>
  <w:style w:type="paragraph" w:styleId="827" w:customStyle="1">
    <w:name w:val="标题 31"/>
    <w:basedOn w:val="644"/>
    <w:next w:val="828"/>
    <w:link w:val="839"/>
    <w:uiPriority w:val="0"/>
    <w:qFormat/>
    <w:pPr>
      <w:keepLines/>
      <w:keepNext/>
      <w:spacing w:line="390" w:lineRule="atLeast"/>
      <w:shd w:val="clear" w:color="auto" w:fill="ffffff"/>
      <w:outlineLvl w:val="2"/>
    </w:pPr>
    <w:rPr>
      <w:rFonts w:ascii="宋体" w:hAnsi="宋体"/>
      <w:b/>
      <w:szCs w:val="21"/>
    </w:rPr>
  </w:style>
  <w:style w:type="paragraph" w:styleId="828" w:customStyle="1">
    <w:name w:val="正文缩进11"/>
    <w:basedOn w:val="644"/>
    <w:link w:val="840"/>
    <w:uiPriority w:val="99"/>
    <w:unhideWhenUsed/>
    <w:qFormat/>
    <w:pPr>
      <w:ind w:firstLine="420"/>
    </w:pPr>
    <w:rPr>
      <w:szCs w:val="20"/>
    </w:rPr>
  </w:style>
  <w:style w:type="paragraph" w:styleId="829" w:customStyle="1">
    <w:name w:val="标题 41"/>
    <w:basedOn w:val="644"/>
    <w:next w:val="828"/>
    <w:link w:val="841"/>
    <w:uiPriority w:val="0"/>
    <w:qFormat/>
    <w:pPr>
      <w:keepLines/>
      <w:keepNext/>
      <w:spacing w:before="120" w:after="120"/>
      <w:outlineLvl w:val="3"/>
    </w:pPr>
    <w:rPr>
      <w:rFonts w:ascii="Arial" w:hAnsi="Arial" w:eastAsia="黑体"/>
      <w:b/>
      <w:sz w:val="28"/>
      <w:szCs w:val="20"/>
    </w:rPr>
  </w:style>
  <w:style w:type="paragraph" w:styleId="830" w:customStyle="1">
    <w:name w:val="标题 51"/>
    <w:basedOn w:val="644"/>
    <w:next w:val="828"/>
    <w:link w:val="842"/>
    <w:uiPriority w:val="0"/>
    <w:qFormat/>
    <w:pPr>
      <w:keepNext/>
      <w:outlineLvl w:val="4"/>
    </w:pPr>
    <w:rPr>
      <w:rFonts w:ascii="黑体" w:eastAsia="黑体"/>
      <w:b/>
      <w:color w:val="000000"/>
      <w:sz w:val="28"/>
      <w:szCs w:val="20"/>
    </w:rPr>
  </w:style>
  <w:style w:type="paragraph" w:styleId="831" w:customStyle="1">
    <w:name w:val="标题 61"/>
    <w:basedOn w:val="644"/>
    <w:next w:val="644"/>
    <w:link w:val="843"/>
    <w:uiPriority w:val="0"/>
    <w:qFormat/>
    <w:pPr>
      <w:keepLines/>
      <w:keepNext/>
      <w:spacing w:before="240" w:after="64" w:line="319" w:lineRule="auto"/>
      <w:outlineLvl w:val="5"/>
    </w:pPr>
    <w:rPr>
      <w:rFonts w:ascii="Arial" w:hAnsi="Arial" w:eastAsia="黑体"/>
      <w:b/>
      <w:bCs/>
      <w:sz w:val="24"/>
      <w:szCs w:val="24"/>
    </w:rPr>
  </w:style>
  <w:style w:type="paragraph" w:styleId="832" w:customStyle="1">
    <w:name w:val="标题 71"/>
    <w:basedOn w:val="644"/>
    <w:next w:val="644"/>
    <w:link w:val="844"/>
    <w:uiPriority w:val="99"/>
    <w:qFormat/>
    <w:pPr>
      <w:keepLines/>
      <w:keepNext/>
      <w:spacing w:before="240" w:after="64" w:line="319" w:lineRule="auto"/>
      <w:outlineLvl w:val="6"/>
    </w:pPr>
    <w:rPr>
      <w:b/>
      <w:bCs/>
      <w:sz w:val="24"/>
      <w:szCs w:val="24"/>
    </w:rPr>
  </w:style>
  <w:style w:type="paragraph" w:styleId="833" w:customStyle="1">
    <w:name w:val="标题 81"/>
    <w:basedOn w:val="644"/>
    <w:next w:val="644"/>
    <w:link w:val="845"/>
    <w:uiPriority w:val="99"/>
    <w:qFormat/>
    <w:pPr>
      <w:keepLines/>
      <w:keepNext/>
      <w:spacing w:before="240" w:after="64" w:line="319" w:lineRule="auto"/>
      <w:outlineLvl w:val="7"/>
    </w:pPr>
    <w:rPr>
      <w:rFonts w:ascii="Arial" w:hAnsi="Arial" w:eastAsia="黑体"/>
      <w:sz w:val="24"/>
      <w:szCs w:val="24"/>
    </w:rPr>
  </w:style>
  <w:style w:type="paragraph" w:styleId="834" w:customStyle="1">
    <w:name w:val="标题 91"/>
    <w:basedOn w:val="644"/>
    <w:next w:val="644"/>
    <w:link w:val="846"/>
    <w:uiPriority w:val="99"/>
    <w:qFormat/>
    <w:pPr>
      <w:keepLines/>
      <w:keepNext/>
      <w:spacing w:before="240" w:after="64" w:line="319" w:lineRule="auto"/>
      <w:outlineLvl w:val="8"/>
    </w:pPr>
    <w:rPr>
      <w:rFonts w:ascii="Arial" w:hAnsi="Arial" w:eastAsia="黑体"/>
      <w:szCs w:val="21"/>
    </w:rPr>
  </w:style>
  <w:style w:type="character" w:styleId="835" w:customStyle="1">
    <w:name w:val="默认段落字体1"/>
    <w:uiPriority w:val="1"/>
    <w:unhideWhenUsed/>
    <w:qFormat/>
  </w:style>
  <w:style w:type="table" w:styleId="836" w:customStyle="1">
    <w:name w:val="普通表格1"/>
    <w:uiPriority w:val="99"/>
    <w:unhideWhenUsed/>
    <w:qFormat/>
    <w:tblPr>
      <w:tblCellMar>
        <w:left w:w="0" w:type="dxa"/>
        <w:top w:w="0" w:type="dxa"/>
        <w:right w:w="0" w:type="dxa"/>
        <w:bottom w:w="0" w:type="dxa"/>
      </w:tblCellMar>
    </w:tblPr>
  </w:style>
  <w:style w:type="character" w:styleId="837" w:customStyle="1">
    <w:name w:val="标题 1 字符"/>
    <w:link w:val="825"/>
    <w:uiPriority w:val="0"/>
    <w:qFormat/>
    <w:rPr>
      <w:rFonts w:ascii="黑体" w:hAnsi="Times New Roman" w:eastAsia="黑体" w:cs="Times New Roman"/>
      <w:b/>
      <w:sz w:val="24"/>
      <w:szCs w:val="28"/>
    </w:rPr>
  </w:style>
  <w:style w:type="character" w:styleId="838" w:customStyle="1">
    <w:name w:val="标题 2 字符"/>
    <w:link w:val="826"/>
    <w:uiPriority w:val="99"/>
    <w:semiHidden/>
    <w:qFormat/>
    <w:rPr>
      <w:rFonts w:ascii="宋体" w:hAnsi="宋体" w:eastAsia="宋体" w:cs="Times New Roman"/>
      <w:b/>
      <w:szCs w:val="24"/>
    </w:rPr>
  </w:style>
  <w:style w:type="character" w:styleId="839" w:customStyle="1">
    <w:name w:val="标题 3 字符"/>
    <w:link w:val="827"/>
    <w:uiPriority w:val="0"/>
    <w:semiHidden/>
    <w:qFormat/>
    <w:rPr>
      <w:rFonts w:ascii="宋体" w:hAnsi="宋体" w:eastAsia="宋体" w:cs="Times New Roman"/>
      <w:b/>
      <w:szCs w:val="21"/>
      <w:shd w:val="clear" w:color="auto" w:fill="ffffff"/>
    </w:rPr>
  </w:style>
  <w:style w:type="character" w:styleId="840" w:customStyle="1">
    <w:name w:val="正文缩进 字符"/>
    <w:link w:val="828"/>
    <w:uiPriority w:val="99"/>
    <w:semiHidden/>
    <w:qFormat/>
    <w:rPr>
      <w:rFonts w:ascii="Times New Roman" w:hAnsi="Times New Roman" w:eastAsia="宋体" w:cs="Times New Roman"/>
      <w:szCs w:val="20"/>
    </w:rPr>
  </w:style>
  <w:style w:type="character" w:styleId="841" w:customStyle="1">
    <w:name w:val="标题 4 字符"/>
    <w:link w:val="829"/>
    <w:uiPriority w:val="0"/>
    <w:semiHidden/>
    <w:qFormat/>
    <w:rPr>
      <w:rFonts w:ascii="Arial" w:hAnsi="Arial" w:eastAsia="黑体" w:cs="Times New Roman"/>
      <w:b/>
      <w:sz w:val="28"/>
      <w:szCs w:val="20"/>
    </w:rPr>
  </w:style>
  <w:style w:type="character" w:styleId="842" w:customStyle="1">
    <w:name w:val="标题 5 字符"/>
    <w:link w:val="830"/>
    <w:uiPriority w:val="0"/>
    <w:semiHidden/>
    <w:qFormat/>
    <w:rPr>
      <w:rFonts w:ascii="黑体" w:hAnsi="Times New Roman" w:eastAsia="黑体" w:cs="Times New Roman"/>
      <w:b/>
      <w:color w:val="000000"/>
      <w:sz w:val="28"/>
      <w:szCs w:val="20"/>
    </w:rPr>
  </w:style>
  <w:style w:type="character" w:styleId="843" w:customStyle="1">
    <w:name w:val="标题 6 字符"/>
    <w:link w:val="831"/>
    <w:uiPriority w:val="0"/>
    <w:semiHidden/>
    <w:qFormat/>
    <w:rPr>
      <w:rFonts w:ascii="Arial" w:hAnsi="Arial" w:eastAsia="黑体" w:cs="Times New Roman"/>
      <w:b/>
      <w:bCs/>
      <w:sz w:val="24"/>
      <w:szCs w:val="24"/>
    </w:rPr>
  </w:style>
  <w:style w:type="character" w:styleId="844" w:customStyle="1">
    <w:name w:val="标题 7 字符"/>
    <w:link w:val="832"/>
    <w:uiPriority w:val="99"/>
    <w:semiHidden/>
    <w:qFormat/>
    <w:rPr>
      <w:rFonts w:ascii="Times New Roman" w:hAnsi="Times New Roman" w:eastAsia="宋体" w:cs="Times New Roman"/>
      <w:b/>
      <w:bCs/>
      <w:sz w:val="24"/>
      <w:szCs w:val="24"/>
    </w:rPr>
  </w:style>
  <w:style w:type="character" w:styleId="845" w:customStyle="1">
    <w:name w:val="标题 8 字符"/>
    <w:link w:val="833"/>
    <w:uiPriority w:val="99"/>
    <w:semiHidden/>
    <w:qFormat/>
    <w:rPr>
      <w:rFonts w:ascii="Arial" w:hAnsi="Arial" w:eastAsia="黑体" w:cs="Times New Roman"/>
      <w:sz w:val="24"/>
      <w:szCs w:val="24"/>
    </w:rPr>
  </w:style>
  <w:style w:type="character" w:styleId="846" w:customStyle="1">
    <w:name w:val="标题 9 字符"/>
    <w:link w:val="834"/>
    <w:uiPriority w:val="99"/>
    <w:semiHidden/>
    <w:qFormat/>
    <w:rPr>
      <w:rFonts w:ascii="Arial" w:hAnsi="Arial" w:eastAsia="黑体" w:cs="Times New Roman"/>
      <w:szCs w:val="21"/>
    </w:rPr>
  </w:style>
  <w:style w:type="paragraph" w:styleId="847" w:customStyle="1">
    <w:name w:val="列表 31"/>
    <w:basedOn w:val="644"/>
    <w:uiPriority w:val="99"/>
    <w:unhideWhenUsed/>
    <w:qFormat/>
    <w:pPr>
      <w:ind w:left="1260" w:hanging="420"/>
    </w:pPr>
    <w:rPr>
      <w:szCs w:val="20"/>
    </w:rPr>
  </w:style>
  <w:style w:type="paragraph" w:styleId="848" w:customStyle="1">
    <w:name w:val="目录 71"/>
    <w:basedOn w:val="644"/>
    <w:next w:val="644"/>
    <w:uiPriority w:val="99"/>
    <w:unhideWhenUsed/>
    <w:qFormat/>
    <w:pPr>
      <w:ind w:left="1260"/>
      <w:jc w:val="left"/>
    </w:pPr>
    <w:rPr>
      <w:sz w:val="18"/>
      <w:szCs w:val="20"/>
    </w:rPr>
  </w:style>
  <w:style w:type="paragraph" w:styleId="849" w:customStyle="1">
    <w:name w:val="列表编号 21"/>
    <w:basedOn w:val="644"/>
    <w:uiPriority w:val="99"/>
    <w:unhideWhenUsed/>
    <w:qFormat/>
    <w:pPr>
      <w:ind w:left="1440" w:hanging="1440"/>
      <w:spacing w:line="360" w:lineRule="auto"/>
      <w:tabs>
        <w:tab w:val="left" w:pos="1440" w:leader="none"/>
      </w:tabs>
    </w:pPr>
    <w:rPr>
      <w:sz w:val="24"/>
      <w:szCs w:val="24"/>
    </w:rPr>
  </w:style>
  <w:style w:type="paragraph" w:styleId="850" w:customStyle="1">
    <w:name w:val="索引 81"/>
    <w:basedOn w:val="644"/>
    <w:next w:val="644"/>
    <w:uiPriority w:val="99"/>
    <w:unhideWhenUsed/>
    <w:qFormat/>
    <w:pPr>
      <w:ind w:left="2940"/>
    </w:pPr>
    <w:rPr>
      <w:szCs w:val="20"/>
    </w:rPr>
  </w:style>
  <w:style w:type="paragraph" w:styleId="851" w:customStyle="1">
    <w:name w:val="列表编号1"/>
    <w:basedOn w:val="644"/>
    <w:uiPriority w:val="99"/>
    <w:unhideWhenUsed/>
    <w:qFormat/>
    <w:pPr>
      <w:ind w:left="2952" w:hanging="432"/>
      <w:tabs>
        <w:tab w:val="left" w:pos="2952" w:leader="none"/>
      </w:tabs>
    </w:pPr>
    <w:rPr>
      <w:szCs w:val="24"/>
    </w:rPr>
  </w:style>
  <w:style w:type="paragraph" w:styleId="852" w:customStyle="1">
    <w:name w:val="索引 51"/>
    <w:basedOn w:val="644"/>
    <w:next w:val="644"/>
    <w:uiPriority w:val="99"/>
    <w:unhideWhenUsed/>
    <w:qFormat/>
    <w:pPr>
      <w:ind w:left="1680"/>
    </w:pPr>
    <w:rPr>
      <w:szCs w:val="20"/>
    </w:rPr>
  </w:style>
  <w:style w:type="paragraph" w:styleId="853" w:customStyle="1">
    <w:name w:val="文档结构图1"/>
    <w:basedOn w:val="644"/>
    <w:link w:val="854"/>
    <w:uiPriority w:val="99"/>
    <w:unhideWhenUsed/>
    <w:qFormat/>
    <w:pPr>
      <w:shd w:val="clear" w:color="auto" w:fill="000080"/>
    </w:pPr>
    <w:rPr>
      <w:szCs w:val="20"/>
    </w:rPr>
  </w:style>
  <w:style w:type="character" w:styleId="854" w:customStyle="1">
    <w:name w:val="文档结构图 字符"/>
    <w:link w:val="853"/>
    <w:uiPriority w:val="99"/>
    <w:semiHidden/>
    <w:qFormat/>
    <w:rPr>
      <w:rFonts w:ascii="Times New Roman" w:hAnsi="Times New Roman" w:eastAsia="宋体" w:cs="Times New Roman"/>
      <w:szCs w:val="20"/>
      <w:shd w:val="clear" w:color="auto" w:fill="000080"/>
    </w:rPr>
  </w:style>
  <w:style w:type="paragraph" w:styleId="855" w:customStyle="1">
    <w:name w:val="批注文字1"/>
    <w:basedOn w:val="644"/>
    <w:link w:val="856"/>
    <w:uiPriority w:val="99"/>
    <w:unhideWhenUsed/>
    <w:qFormat/>
    <w:pPr>
      <w:jc w:val="left"/>
    </w:pPr>
    <w:rPr>
      <w:szCs w:val="20"/>
    </w:rPr>
  </w:style>
  <w:style w:type="character" w:styleId="856" w:customStyle="1">
    <w:name w:val="批注文字 字符"/>
    <w:link w:val="855"/>
    <w:uiPriority w:val="99"/>
    <w:qFormat/>
    <w:rPr>
      <w:rFonts w:ascii="Times New Roman" w:hAnsi="Times New Roman" w:eastAsia="宋体" w:cs="Times New Roman"/>
      <w:szCs w:val="20"/>
    </w:rPr>
  </w:style>
  <w:style w:type="paragraph" w:styleId="857" w:customStyle="1">
    <w:name w:val="索引 61"/>
    <w:basedOn w:val="644"/>
    <w:next w:val="644"/>
    <w:uiPriority w:val="99"/>
    <w:unhideWhenUsed/>
    <w:qFormat/>
    <w:pPr>
      <w:ind w:left="2100"/>
    </w:pPr>
    <w:rPr>
      <w:szCs w:val="20"/>
    </w:rPr>
  </w:style>
  <w:style w:type="paragraph" w:styleId="858" w:customStyle="1">
    <w:name w:val="称呼1"/>
    <w:basedOn w:val="644"/>
    <w:next w:val="644"/>
    <w:link w:val="859"/>
    <w:uiPriority w:val="99"/>
    <w:unhideWhenUsed/>
    <w:qFormat/>
    <w:rPr>
      <w:rFonts w:ascii="仿宋_GB2312" w:eastAsia="仿宋_GB2312"/>
      <w:sz w:val="28"/>
      <w:szCs w:val="20"/>
    </w:rPr>
  </w:style>
  <w:style w:type="character" w:styleId="859" w:customStyle="1">
    <w:name w:val="称呼 字符"/>
    <w:link w:val="858"/>
    <w:uiPriority w:val="99"/>
    <w:semiHidden/>
    <w:qFormat/>
    <w:rPr>
      <w:rFonts w:ascii="仿宋_GB2312" w:hAnsi="Times New Roman" w:eastAsia="仿宋_GB2312" w:cs="Times New Roman"/>
      <w:sz w:val="28"/>
      <w:szCs w:val="20"/>
    </w:rPr>
  </w:style>
  <w:style w:type="paragraph" w:styleId="860" w:customStyle="1">
    <w:name w:val="正文文本 31"/>
    <w:basedOn w:val="644"/>
    <w:link w:val="861"/>
    <w:uiPriority w:val="99"/>
    <w:unhideWhenUsed/>
    <w:qFormat/>
    <w:rPr>
      <w:rFonts w:ascii="仿宋_GB2312" w:hAnsi="Arial" w:eastAsia="仿宋_GB2312"/>
      <w:sz w:val="32"/>
      <w:szCs w:val="20"/>
    </w:rPr>
  </w:style>
  <w:style w:type="character" w:styleId="861" w:customStyle="1">
    <w:name w:val="正文文本 3 字符"/>
    <w:link w:val="860"/>
    <w:uiPriority w:val="99"/>
    <w:semiHidden/>
    <w:qFormat/>
    <w:rPr>
      <w:rFonts w:ascii="仿宋_GB2312" w:hAnsi="Arial" w:eastAsia="仿宋_GB2312" w:cs="Times New Roman"/>
      <w:sz w:val="32"/>
      <w:szCs w:val="20"/>
    </w:rPr>
  </w:style>
  <w:style w:type="paragraph" w:styleId="862" w:customStyle="1">
    <w:name w:val="正文文本1"/>
    <w:basedOn w:val="644"/>
    <w:link w:val="863"/>
    <w:uiPriority w:val="99"/>
    <w:unhideWhenUsed/>
    <w:qFormat/>
    <w:rPr>
      <w:rFonts w:ascii="楷体_GB2312" w:hAnsi="Arial" w:eastAsia="楷体_GB2312"/>
      <w:sz w:val="28"/>
      <w:szCs w:val="20"/>
    </w:rPr>
  </w:style>
  <w:style w:type="character" w:styleId="863" w:customStyle="1">
    <w:name w:val="正文文本 字符"/>
    <w:link w:val="862"/>
    <w:uiPriority w:val="99"/>
    <w:semiHidden/>
    <w:qFormat/>
    <w:rPr>
      <w:rFonts w:ascii="楷体_GB2312" w:hAnsi="Arial" w:eastAsia="楷体_GB2312" w:cs="Times New Roman"/>
      <w:sz w:val="28"/>
      <w:szCs w:val="20"/>
    </w:rPr>
  </w:style>
  <w:style w:type="paragraph" w:styleId="864" w:customStyle="1">
    <w:name w:val="正文文本缩进11"/>
    <w:basedOn w:val="644"/>
    <w:link w:val="865"/>
    <w:uiPriority w:val="0"/>
    <w:unhideWhenUsed/>
    <w:qFormat/>
    <w:pPr>
      <w:ind w:firstLine="645"/>
    </w:pPr>
    <w:rPr>
      <w:rFonts w:ascii="楷体_GB2312" w:eastAsia="楷体_GB2312"/>
      <w:sz w:val="32"/>
      <w:szCs w:val="20"/>
    </w:rPr>
  </w:style>
  <w:style w:type="character" w:styleId="865" w:customStyle="1">
    <w:name w:val="正文文本缩进 字符"/>
    <w:link w:val="864"/>
    <w:uiPriority w:val="0"/>
    <w:qFormat/>
    <w:rPr>
      <w:rFonts w:ascii="楷体_GB2312" w:hAnsi="Times New Roman" w:eastAsia="楷体_GB2312" w:cs="Times New Roman"/>
      <w:sz w:val="32"/>
      <w:szCs w:val="20"/>
    </w:rPr>
  </w:style>
  <w:style w:type="paragraph" w:styleId="866" w:customStyle="1">
    <w:name w:val="索引 41"/>
    <w:basedOn w:val="644"/>
    <w:next w:val="644"/>
    <w:uiPriority w:val="99"/>
    <w:unhideWhenUsed/>
    <w:qFormat/>
    <w:pPr>
      <w:ind w:left="1260"/>
    </w:pPr>
    <w:rPr>
      <w:szCs w:val="20"/>
    </w:rPr>
  </w:style>
  <w:style w:type="paragraph" w:styleId="867" w:customStyle="1">
    <w:name w:val="目录 51"/>
    <w:basedOn w:val="644"/>
    <w:next w:val="644"/>
    <w:uiPriority w:val="99"/>
    <w:unhideWhenUsed/>
    <w:qFormat/>
    <w:pPr>
      <w:ind w:left="840"/>
      <w:jc w:val="left"/>
    </w:pPr>
    <w:rPr>
      <w:sz w:val="18"/>
      <w:szCs w:val="20"/>
    </w:rPr>
  </w:style>
  <w:style w:type="paragraph" w:styleId="868" w:customStyle="1">
    <w:name w:val="目录 31"/>
    <w:basedOn w:val="644"/>
    <w:next w:val="644"/>
    <w:uiPriority w:val="39"/>
    <w:unhideWhenUsed/>
    <w:qFormat/>
    <w:pPr>
      <w:ind w:left="420"/>
      <w:jc w:val="left"/>
    </w:pPr>
    <w:rPr>
      <w:i/>
      <w:sz w:val="20"/>
      <w:szCs w:val="20"/>
    </w:rPr>
  </w:style>
  <w:style w:type="paragraph" w:styleId="869" w:customStyle="1">
    <w:name w:val="纯文本11"/>
    <w:basedOn w:val="644"/>
    <w:link w:val="870"/>
    <w:uiPriority w:val="0"/>
    <w:unhideWhenUsed/>
    <w:qFormat/>
    <w:rPr>
      <w:rFonts w:ascii="宋体" w:hAnsi="Courier New"/>
      <w:szCs w:val="20"/>
    </w:rPr>
  </w:style>
  <w:style w:type="character" w:styleId="870" w:customStyle="1">
    <w:name w:val="纯文本 字符1"/>
    <w:link w:val="869"/>
    <w:uiPriority w:val="0"/>
    <w:qFormat/>
    <w:rPr>
      <w:rFonts w:ascii="宋体" w:hAnsi="Courier New" w:eastAsia="宋体" w:cs="Times New Roman"/>
      <w:szCs w:val="20"/>
    </w:rPr>
  </w:style>
  <w:style w:type="paragraph" w:styleId="871" w:customStyle="1">
    <w:name w:val="目录 81"/>
    <w:basedOn w:val="644"/>
    <w:next w:val="644"/>
    <w:uiPriority w:val="99"/>
    <w:unhideWhenUsed/>
    <w:qFormat/>
    <w:pPr>
      <w:ind w:left="1470"/>
      <w:jc w:val="left"/>
    </w:pPr>
    <w:rPr>
      <w:sz w:val="18"/>
      <w:szCs w:val="20"/>
    </w:rPr>
  </w:style>
  <w:style w:type="paragraph" w:styleId="872" w:customStyle="1">
    <w:name w:val="索引 31"/>
    <w:basedOn w:val="644"/>
    <w:next w:val="644"/>
    <w:uiPriority w:val="99"/>
    <w:unhideWhenUsed/>
    <w:qFormat/>
    <w:pPr>
      <w:ind w:left="840"/>
    </w:pPr>
    <w:rPr>
      <w:szCs w:val="20"/>
    </w:rPr>
  </w:style>
  <w:style w:type="paragraph" w:styleId="873" w:customStyle="1">
    <w:name w:val="日期1"/>
    <w:basedOn w:val="644"/>
    <w:next w:val="644"/>
    <w:link w:val="874"/>
    <w:uiPriority w:val="99"/>
    <w:unhideWhenUsed/>
    <w:qFormat/>
    <w:pPr>
      <w:ind w:left="100"/>
    </w:pPr>
    <w:rPr>
      <w:sz w:val="28"/>
      <w:szCs w:val="20"/>
    </w:rPr>
  </w:style>
  <w:style w:type="character" w:styleId="874" w:customStyle="1">
    <w:name w:val="日期 字符"/>
    <w:link w:val="873"/>
    <w:uiPriority w:val="99"/>
    <w:semiHidden/>
    <w:qFormat/>
    <w:rPr>
      <w:rFonts w:ascii="Times New Roman" w:hAnsi="Times New Roman" w:eastAsia="宋体" w:cs="Times New Roman"/>
      <w:sz w:val="28"/>
      <w:szCs w:val="20"/>
    </w:rPr>
  </w:style>
  <w:style w:type="paragraph" w:styleId="875" w:customStyle="1">
    <w:name w:val="正文文本缩进 21"/>
    <w:basedOn w:val="644"/>
    <w:link w:val="876"/>
    <w:uiPriority w:val="99"/>
    <w:unhideWhenUsed/>
    <w:qFormat/>
    <w:pPr>
      <w:ind w:left="630" w:firstLine="645"/>
    </w:pPr>
    <w:rPr>
      <w:rFonts w:ascii="Arial" w:hAnsi="Arial" w:eastAsia="仿宋_GB2312"/>
      <w:sz w:val="32"/>
      <w:szCs w:val="20"/>
    </w:rPr>
  </w:style>
  <w:style w:type="character" w:styleId="876" w:customStyle="1">
    <w:name w:val="正文文本缩进 2 字符"/>
    <w:link w:val="875"/>
    <w:uiPriority w:val="99"/>
    <w:semiHidden/>
    <w:qFormat/>
    <w:rPr>
      <w:rFonts w:ascii="Arial" w:hAnsi="Arial" w:eastAsia="仿宋_GB2312" w:cs="Times New Roman"/>
      <w:sz w:val="32"/>
      <w:szCs w:val="20"/>
    </w:rPr>
  </w:style>
  <w:style w:type="paragraph" w:styleId="877" w:customStyle="1">
    <w:name w:val="尾注文本1"/>
    <w:basedOn w:val="644"/>
    <w:link w:val="878"/>
    <w:uiPriority w:val="99"/>
    <w:unhideWhenUsed/>
    <w:qFormat/>
    <w:pPr>
      <w:jc w:val="left"/>
    </w:pPr>
    <w:rPr>
      <w:sz w:val="20"/>
      <w:szCs w:val="24"/>
    </w:rPr>
  </w:style>
  <w:style w:type="character" w:styleId="878" w:customStyle="1">
    <w:name w:val="尾注文本 字符"/>
    <w:link w:val="877"/>
    <w:uiPriority w:val="99"/>
    <w:semiHidden/>
    <w:qFormat/>
    <w:rPr>
      <w:rFonts w:ascii="Times New Roman" w:hAnsi="Times New Roman" w:eastAsia="宋体" w:cs="Times New Roman"/>
      <w:sz w:val="20"/>
      <w:szCs w:val="24"/>
    </w:rPr>
  </w:style>
  <w:style w:type="paragraph" w:styleId="879" w:customStyle="1">
    <w:name w:val="批注框文本1"/>
    <w:basedOn w:val="644"/>
    <w:link w:val="880"/>
    <w:uiPriority w:val="99"/>
    <w:unhideWhenUsed/>
    <w:qFormat/>
    <w:rPr>
      <w:sz w:val="18"/>
      <w:szCs w:val="18"/>
    </w:rPr>
  </w:style>
  <w:style w:type="character" w:styleId="880" w:customStyle="1">
    <w:name w:val="批注框文本 字符"/>
    <w:link w:val="879"/>
    <w:uiPriority w:val="99"/>
    <w:semiHidden/>
    <w:qFormat/>
    <w:rPr>
      <w:rFonts w:ascii="Times New Roman" w:hAnsi="Times New Roman" w:eastAsia="宋体" w:cs="Times New Roman"/>
      <w:sz w:val="18"/>
      <w:szCs w:val="18"/>
    </w:rPr>
  </w:style>
  <w:style w:type="paragraph" w:styleId="881" w:customStyle="1">
    <w:name w:val="页脚1"/>
    <w:basedOn w:val="644"/>
    <w:link w:val="882"/>
    <w:uiPriority w:val="99"/>
    <w:unhideWhenUsed/>
    <w:qFormat/>
    <w:pPr>
      <w:jc w:val="left"/>
      <w:tabs>
        <w:tab w:val="center" w:pos="4153" w:leader="none"/>
        <w:tab w:val="right" w:pos="8306" w:leader="none"/>
      </w:tabs>
    </w:pPr>
    <w:rPr>
      <w:sz w:val="18"/>
      <w:szCs w:val="20"/>
    </w:rPr>
  </w:style>
  <w:style w:type="character" w:styleId="882" w:customStyle="1">
    <w:name w:val="页脚 字符"/>
    <w:link w:val="881"/>
    <w:uiPriority w:val="99"/>
    <w:qFormat/>
    <w:rPr>
      <w:rFonts w:ascii="Times New Roman" w:hAnsi="Times New Roman" w:eastAsia="宋体" w:cs="Times New Roman"/>
      <w:sz w:val="18"/>
      <w:szCs w:val="20"/>
    </w:rPr>
  </w:style>
  <w:style w:type="paragraph" w:styleId="883" w:customStyle="1">
    <w:name w:val="页眉1"/>
    <w:basedOn w:val="644"/>
    <w:link w:val="884"/>
    <w:uiPriority w:val="99"/>
    <w:unhideWhenUsed/>
    <w:qFormat/>
    <w:pPr>
      <w:jc w:val="center"/>
      <w:tabs>
        <w:tab w:val="center" w:pos="4153" w:leader="none"/>
        <w:tab w:val="right" w:pos="8306" w:leader="none"/>
      </w:tabs>
      <w:pBdr>
        <w:bottom w:val="single" w:color="000000" w:sz="6" w:space="1"/>
      </w:pBdr>
    </w:pPr>
    <w:rPr>
      <w:sz w:val="18"/>
      <w:szCs w:val="20"/>
    </w:rPr>
  </w:style>
  <w:style w:type="character" w:styleId="884" w:customStyle="1">
    <w:name w:val="页眉 字符"/>
    <w:link w:val="883"/>
    <w:uiPriority w:val="99"/>
    <w:qFormat/>
    <w:rPr>
      <w:rFonts w:ascii="Times New Roman" w:hAnsi="Times New Roman" w:eastAsia="宋体" w:cs="Times New Roman"/>
      <w:sz w:val="18"/>
      <w:szCs w:val="20"/>
    </w:rPr>
  </w:style>
  <w:style w:type="paragraph" w:styleId="885" w:customStyle="1">
    <w:name w:val="签名1"/>
    <w:basedOn w:val="644"/>
    <w:link w:val="886"/>
    <w:uiPriority w:val="99"/>
    <w:unhideWhenUsed/>
    <w:qFormat/>
    <w:pPr>
      <w:jc w:val="center"/>
      <w:spacing w:after="600" w:line="312" w:lineRule="atLeast"/>
    </w:pPr>
    <w:rPr>
      <w:rFonts w:eastAsia="仿宋_GB2312"/>
      <w:sz w:val="24"/>
      <w:szCs w:val="20"/>
    </w:rPr>
  </w:style>
  <w:style w:type="character" w:styleId="886" w:customStyle="1">
    <w:name w:val="签名 字符"/>
    <w:link w:val="885"/>
    <w:uiPriority w:val="99"/>
    <w:semiHidden/>
    <w:qFormat/>
    <w:rPr>
      <w:rFonts w:ascii="Times New Roman" w:hAnsi="Times New Roman" w:eastAsia="仿宋_GB2312" w:cs="Times New Roman"/>
      <w:sz w:val="24"/>
      <w:szCs w:val="20"/>
    </w:rPr>
  </w:style>
  <w:style w:type="paragraph" w:styleId="887" w:customStyle="1">
    <w:name w:val="目录 11"/>
    <w:basedOn w:val="644"/>
    <w:next w:val="644"/>
    <w:uiPriority w:val="39"/>
    <w:unhideWhenUsed/>
    <w:qFormat/>
    <w:pPr>
      <w:jc w:val="left"/>
      <w:spacing w:before="120" w:after="120"/>
    </w:pPr>
    <w:rPr>
      <w:b/>
      <w:caps/>
      <w:sz w:val="20"/>
      <w:szCs w:val="20"/>
    </w:rPr>
  </w:style>
  <w:style w:type="paragraph" w:styleId="888" w:customStyle="1">
    <w:name w:val="目录 41"/>
    <w:basedOn w:val="644"/>
    <w:next w:val="644"/>
    <w:uiPriority w:val="99"/>
    <w:unhideWhenUsed/>
    <w:qFormat/>
    <w:pPr>
      <w:ind w:left="630"/>
      <w:jc w:val="left"/>
    </w:pPr>
    <w:rPr>
      <w:sz w:val="18"/>
      <w:szCs w:val="20"/>
    </w:rPr>
  </w:style>
  <w:style w:type="paragraph" w:styleId="889" w:customStyle="1">
    <w:name w:val="索引标题1"/>
    <w:basedOn w:val="644"/>
    <w:next w:val="890"/>
    <w:uiPriority w:val="99"/>
    <w:unhideWhenUsed/>
    <w:qFormat/>
    <w:rPr>
      <w:szCs w:val="20"/>
    </w:rPr>
  </w:style>
  <w:style w:type="paragraph" w:styleId="890" w:customStyle="1">
    <w:name w:val="索引 11"/>
    <w:basedOn w:val="644"/>
    <w:next w:val="644"/>
    <w:uiPriority w:val="99"/>
    <w:unhideWhenUsed/>
    <w:qFormat/>
    <w:rPr>
      <w:szCs w:val="20"/>
    </w:rPr>
  </w:style>
  <w:style w:type="paragraph" w:styleId="891" w:customStyle="1">
    <w:name w:val="副标题1"/>
    <w:basedOn w:val="644"/>
    <w:next w:val="644"/>
    <w:link w:val="892"/>
    <w:uiPriority w:val="99"/>
    <w:qFormat/>
    <w:pPr>
      <w:jc w:val="left"/>
      <w:spacing w:after="600" w:line="276" w:lineRule="auto"/>
      <w:widowControl/>
    </w:pPr>
    <w:rPr>
      <w:rFonts w:ascii="Cambria" w:hAnsi="Cambria"/>
      <w:i/>
      <w:iCs/>
      <w:spacing w:val="13"/>
      <w:sz w:val="24"/>
      <w:szCs w:val="24"/>
      <w:lang w:eastAsia="en-US" w:bidi="en-US"/>
    </w:rPr>
  </w:style>
  <w:style w:type="character" w:styleId="892" w:customStyle="1">
    <w:name w:val="副标题 字符"/>
    <w:link w:val="891"/>
    <w:uiPriority w:val="99"/>
    <w:qFormat/>
    <w:rPr>
      <w:rFonts w:ascii="Cambria" w:hAnsi="Cambria" w:eastAsia="宋体" w:cs="Times New Roman"/>
      <w:i/>
      <w:iCs/>
      <w:spacing w:val="13"/>
      <w:sz w:val="24"/>
      <w:szCs w:val="24"/>
      <w:lang w:eastAsia="en-US" w:bidi="en-US"/>
    </w:rPr>
  </w:style>
  <w:style w:type="paragraph" w:styleId="893" w:customStyle="1">
    <w:name w:val="脚注文本1"/>
    <w:basedOn w:val="644"/>
    <w:link w:val="894"/>
    <w:uiPriority w:val="99"/>
    <w:unhideWhenUsed/>
    <w:qFormat/>
    <w:pPr>
      <w:jc w:val="left"/>
    </w:pPr>
    <w:rPr>
      <w:sz w:val="18"/>
      <w:szCs w:val="18"/>
    </w:rPr>
  </w:style>
  <w:style w:type="character" w:styleId="894" w:customStyle="1">
    <w:name w:val="脚注文本 字符"/>
    <w:link w:val="893"/>
    <w:uiPriority w:val="99"/>
    <w:semiHidden/>
    <w:qFormat/>
    <w:rPr>
      <w:rFonts w:ascii="Times New Roman" w:hAnsi="Times New Roman" w:eastAsia="宋体" w:cs="Times New Roman"/>
      <w:sz w:val="18"/>
      <w:szCs w:val="18"/>
    </w:rPr>
  </w:style>
  <w:style w:type="paragraph" w:styleId="895" w:customStyle="1">
    <w:name w:val="目录 61"/>
    <w:basedOn w:val="644"/>
    <w:next w:val="644"/>
    <w:uiPriority w:val="99"/>
    <w:unhideWhenUsed/>
    <w:qFormat/>
    <w:pPr>
      <w:ind w:left="1050"/>
      <w:jc w:val="left"/>
    </w:pPr>
    <w:rPr>
      <w:sz w:val="18"/>
      <w:szCs w:val="20"/>
    </w:rPr>
  </w:style>
  <w:style w:type="paragraph" w:styleId="896" w:customStyle="1">
    <w:name w:val="正文文本缩进 31"/>
    <w:basedOn w:val="644"/>
    <w:link w:val="897"/>
    <w:uiPriority w:val="99"/>
    <w:unhideWhenUsed/>
    <w:qFormat/>
    <w:pPr>
      <w:ind w:left="645" w:firstLine="645"/>
    </w:pPr>
    <w:rPr>
      <w:rFonts w:ascii="Arial" w:hAnsi="Arial" w:eastAsia="仿宋_GB2312"/>
      <w:color w:val="ffff00"/>
      <w:sz w:val="32"/>
      <w:szCs w:val="20"/>
    </w:rPr>
  </w:style>
  <w:style w:type="character" w:styleId="897" w:customStyle="1">
    <w:name w:val="正文文本缩进 3 字符"/>
    <w:link w:val="896"/>
    <w:uiPriority w:val="99"/>
    <w:semiHidden/>
    <w:qFormat/>
    <w:rPr>
      <w:rFonts w:ascii="Arial" w:hAnsi="Arial" w:eastAsia="仿宋_GB2312" w:cs="Times New Roman"/>
      <w:color w:val="ffff00"/>
      <w:sz w:val="32"/>
      <w:szCs w:val="20"/>
    </w:rPr>
  </w:style>
  <w:style w:type="paragraph" w:styleId="898" w:customStyle="1">
    <w:name w:val="索引 71"/>
    <w:basedOn w:val="644"/>
    <w:next w:val="644"/>
    <w:uiPriority w:val="99"/>
    <w:unhideWhenUsed/>
    <w:qFormat/>
    <w:pPr>
      <w:ind w:left="2520"/>
    </w:pPr>
    <w:rPr>
      <w:szCs w:val="20"/>
    </w:rPr>
  </w:style>
  <w:style w:type="paragraph" w:styleId="899" w:customStyle="1">
    <w:name w:val="索引 91"/>
    <w:basedOn w:val="644"/>
    <w:next w:val="644"/>
    <w:uiPriority w:val="99"/>
    <w:unhideWhenUsed/>
    <w:qFormat/>
    <w:pPr>
      <w:ind w:left="3360"/>
    </w:pPr>
    <w:rPr>
      <w:szCs w:val="20"/>
    </w:rPr>
  </w:style>
  <w:style w:type="paragraph" w:styleId="900" w:customStyle="1">
    <w:name w:val="图表目录1"/>
    <w:basedOn w:val="644"/>
    <w:next w:val="644"/>
    <w:uiPriority w:val="99"/>
    <w:unhideWhenUsed/>
    <w:qFormat/>
    <w:pPr>
      <w:ind w:left="840" w:hanging="420"/>
    </w:pPr>
    <w:rPr>
      <w:szCs w:val="20"/>
    </w:rPr>
  </w:style>
  <w:style w:type="paragraph" w:styleId="901" w:customStyle="1">
    <w:name w:val="目录 21"/>
    <w:basedOn w:val="644"/>
    <w:next w:val="644"/>
    <w:uiPriority w:val="39"/>
    <w:unhideWhenUsed/>
    <w:qFormat/>
    <w:pPr>
      <w:ind w:left="210"/>
      <w:jc w:val="left"/>
    </w:pPr>
    <w:rPr>
      <w:smallCaps/>
      <w:sz w:val="20"/>
      <w:szCs w:val="20"/>
    </w:rPr>
  </w:style>
  <w:style w:type="paragraph" w:styleId="902" w:customStyle="1">
    <w:name w:val="目录 91"/>
    <w:basedOn w:val="644"/>
    <w:next w:val="644"/>
    <w:uiPriority w:val="99"/>
    <w:unhideWhenUsed/>
    <w:qFormat/>
    <w:pPr>
      <w:ind w:left="1680"/>
      <w:jc w:val="left"/>
    </w:pPr>
    <w:rPr>
      <w:sz w:val="18"/>
      <w:szCs w:val="20"/>
    </w:rPr>
  </w:style>
  <w:style w:type="paragraph" w:styleId="903" w:customStyle="1">
    <w:name w:val="正文文本 211"/>
    <w:basedOn w:val="644"/>
    <w:link w:val="904"/>
    <w:uiPriority w:val="99"/>
    <w:unhideWhenUsed/>
    <w:qFormat/>
    <w:pPr>
      <w:jc w:val="center"/>
      <w:widowControl/>
    </w:pPr>
    <w:rPr>
      <w:rFonts w:ascii="楷体_GB2312" w:eastAsia="楷体_GB2312"/>
      <w:sz w:val="28"/>
      <w:szCs w:val="20"/>
    </w:rPr>
  </w:style>
  <w:style w:type="character" w:styleId="904" w:customStyle="1">
    <w:name w:val="正文文本 2 字符"/>
    <w:link w:val="903"/>
    <w:uiPriority w:val="99"/>
    <w:semiHidden/>
    <w:qFormat/>
    <w:rPr>
      <w:rFonts w:ascii="楷体_GB2312" w:hAnsi="Times New Roman" w:eastAsia="楷体_GB2312" w:cs="Times New Roman"/>
      <w:sz w:val="28"/>
      <w:szCs w:val="20"/>
    </w:rPr>
  </w:style>
  <w:style w:type="paragraph" w:styleId="905" w:customStyle="1">
    <w:name w:val="HTML 预设格式1"/>
    <w:basedOn w:val="644"/>
    <w:link w:val="906"/>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06" w:customStyle="1">
    <w:name w:val="HTML 预设格式 字符"/>
    <w:link w:val="905"/>
    <w:uiPriority w:val="0"/>
    <w:semiHidden/>
    <w:qFormat/>
    <w:rPr>
      <w:rFonts w:ascii="黑体" w:hAnsi="Courier New" w:eastAsia="黑体" w:cs="Courier New"/>
      <w:sz w:val="20"/>
      <w:szCs w:val="20"/>
    </w:rPr>
  </w:style>
  <w:style w:type="paragraph" w:styleId="907" w:customStyle="1">
    <w:name w:val="普通(网站)1"/>
    <w:basedOn w:val="644"/>
    <w:uiPriority w:val="99"/>
    <w:unhideWhenUsed/>
    <w:qFormat/>
    <w:pPr>
      <w:jc w:val="left"/>
      <w:spacing w:before="100" w:beforeAutospacing="1" w:after="100" w:afterAutospacing="1"/>
      <w:widowControl/>
    </w:pPr>
    <w:rPr>
      <w:rFonts w:ascii="Arial" w:hAnsi="Arial" w:eastAsia="Arial Unicode MS" w:cs="Arial"/>
      <w:sz w:val="24"/>
      <w:szCs w:val="24"/>
    </w:rPr>
  </w:style>
  <w:style w:type="paragraph" w:styleId="908" w:customStyle="1">
    <w:name w:val="索引 21"/>
    <w:basedOn w:val="644"/>
    <w:next w:val="644"/>
    <w:uiPriority w:val="99"/>
    <w:unhideWhenUsed/>
    <w:qFormat/>
    <w:pPr>
      <w:ind w:left="420"/>
    </w:pPr>
    <w:rPr>
      <w:szCs w:val="20"/>
    </w:rPr>
  </w:style>
  <w:style w:type="paragraph" w:styleId="909" w:customStyle="1">
    <w:name w:val="标题1"/>
    <w:basedOn w:val="644"/>
    <w:link w:val="910"/>
    <w:uiPriority w:val="99"/>
    <w:qFormat/>
    <w:pPr>
      <w:jc w:val="center"/>
      <w:spacing w:line="420" w:lineRule="exact"/>
      <w:widowControl/>
    </w:pPr>
    <w:rPr>
      <w:rFonts w:eastAsia="黑体"/>
      <w:b/>
      <w:sz w:val="28"/>
      <w:szCs w:val="20"/>
      <w:lang w:val="en-GB"/>
    </w:rPr>
  </w:style>
  <w:style w:type="character" w:styleId="910" w:customStyle="1">
    <w:name w:val="标题 字符"/>
    <w:link w:val="909"/>
    <w:uiPriority w:val="99"/>
    <w:qFormat/>
    <w:rPr>
      <w:rFonts w:ascii="Times New Roman" w:hAnsi="Times New Roman" w:eastAsia="黑体" w:cs="Times New Roman"/>
      <w:b/>
      <w:sz w:val="28"/>
      <w:szCs w:val="20"/>
      <w:lang w:val="en-GB"/>
    </w:rPr>
  </w:style>
  <w:style w:type="paragraph" w:styleId="911" w:customStyle="1">
    <w:name w:val="批注主题1"/>
    <w:basedOn w:val="855"/>
    <w:next w:val="855"/>
    <w:link w:val="912"/>
    <w:uiPriority w:val="99"/>
    <w:unhideWhenUsed/>
    <w:qFormat/>
    <w:rPr>
      <w:b/>
      <w:bCs/>
    </w:rPr>
  </w:style>
  <w:style w:type="character" w:styleId="912" w:customStyle="1">
    <w:name w:val="批注主题 字符"/>
    <w:link w:val="911"/>
    <w:uiPriority w:val="99"/>
    <w:semiHidden/>
    <w:qFormat/>
    <w:rPr>
      <w:rFonts w:ascii="Times New Roman" w:hAnsi="Times New Roman" w:eastAsia="宋体" w:cs="Times New Roman"/>
      <w:b/>
      <w:bCs/>
      <w:szCs w:val="20"/>
    </w:rPr>
  </w:style>
  <w:style w:type="paragraph" w:styleId="913" w:customStyle="1">
    <w:name w:val="正文首行缩进1"/>
    <w:basedOn w:val="862"/>
    <w:link w:val="914"/>
    <w:uiPriority w:val="99"/>
    <w:unhideWhenUsed/>
    <w:qFormat/>
    <w:pPr>
      <w:ind w:firstLine="420"/>
      <w:spacing w:after="120"/>
    </w:pPr>
    <w:rPr>
      <w:rFonts w:ascii="Times New Roman" w:hAnsi="Times New Roman" w:eastAsia="宋体"/>
      <w:sz w:val="21"/>
      <w:szCs w:val="24"/>
    </w:rPr>
  </w:style>
  <w:style w:type="character" w:styleId="914" w:customStyle="1">
    <w:name w:val="正文文本首行缩进 字符"/>
    <w:link w:val="913"/>
    <w:uiPriority w:val="99"/>
    <w:semiHidden/>
    <w:qFormat/>
    <w:rPr>
      <w:rFonts w:ascii="Times New Roman" w:hAnsi="Times New Roman" w:eastAsia="宋体" w:cs="Times New Roman"/>
      <w:sz w:val="28"/>
      <w:szCs w:val="24"/>
    </w:rPr>
  </w:style>
  <w:style w:type="paragraph" w:styleId="915" w:customStyle="1">
    <w:name w:val="正文首行缩进 21"/>
    <w:basedOn w:val="864"/>
    <w:link w:val="916"/>
    <w:uiPriority w:val="99"/>
    <w:unhideWhenUsed/>
    <w:qFormat/>
    <w:pPr>
      <w:ind w:left="420" w:firstLine="420"/>
      <w:spacing w:after="120"/>
    </w:pPr>
    <w:rPr>
      <w:sz w:val="21"/>
    </w:rPr>
  </w:style>
  <w:style w:type="character" w:styleId="916" w:customStyle="1">
    <w:name w:val="正文文本首行缩进 2 字符"/>
    <w:link w:val="915"/>
    <w:uiPriority w:val="99"/>
    <w:semiHidden/>
    <w:qFormat/>
    <w:rPr>
      <w:rFonts w:ascii="楷体_GB2312" w:hAnsi="Times New Roman" w:eastAsia="楷体_GB2312" w:cs="Times New Roman"/>
      <w:sz w:val="32"/>
      <w:szCs w:val="20"/>
    </w:rPr>
  </w:style>
  <w:style w:type="table" w:styleId="917" w:customStyle="1">
    <w:name w:val="网格型1"/>
    <w:basedOn w:val="836"/>
    <w:uiPriority w:val="39"/>
    <w:qFormat/>
    <w:pPr>
      <w:jc w:val="both"/>
      <w:widowControl w:val="off"/>
    </w:pPr>
    <w:tblPr/>
  </w:style>
  <w:style w:type="character" w:styleId="918" w:customStyle="1">
    <w:name w:val="要点1"/>
    <w:uiPriority w:val="22"/>
    <w:qFormat/>
    <w:rPr>
      <w:b/>
    </w:rPr>
  </w:style>
  <w:style w:type="character" w:styleId="919" w:customStyle="1">
    <w:name w:val="尾注引用1"/>
    <w:uiPriority w:val="0"/>
    <w:unhideWhenUsed/>
    <w:qFormat/>
    <w:rPr>
      <w:vertAlign w:val="superscript"/>
    </w:rPr>
  </w:style>
  <w:style w:type="character" w:styleId="920" w:customStyle="1">
    <w:name w:val="已访问的超链接11"/>
    <w:uiPriority w:val="0"/>
    <w:unhideWhenUsed/>
    <w:qFormat/>
    <w:rPr>
      <w:color w:val="800080"/>
      <w:u w:val="single"/>
    </w:rPr>
  </w:style>
  <w:style w:type="character" w:styleId="921" w:customStyle="1">
    <w:name w:val="强调1"/>
    <w:uiPriority w:val="0"/>
    <w:qFormat/>
    <w:rPr>
      <w:b/>
      <w:bCs/>
      <w:i/>
      <w:iCs/>
      <w:spacing w:val="10"/>
    </w:rPr>
  </w:style>
  <w:style w:type="character" w:styleId="922" w:customStyle="1">
    <w:name w:val="HTML 打字机1"/>
    <w:uiPriority w:val="0"/>
    <w:unhideWhenUsed/>
    <w:qFormat/>
    <w:rPr>
      <w:rFonts w:hint="eastAsia" w:ascii="宋体" w:hAnsi="宋体" w:eastAsia="宋体" w:cs="宋体"/>
      <w:sz w:val="24"/>
      <w:szCs w:val="24"/>
    </w:rPr>
  </w:style>
  <w:style w:type="character" w:styleId="923" w:customStyle="1">
    <w:name w:val="超链接1"/>
    <w:uiPriority w:val="99"/>
    <w:unhideWhenUsed/>
    <w:qFormat/>
    <w:rPr>
      <w:color w:val="0000ff"/>
      <w:u w:val="single"/>
    </w:rPr>
  </w:style>
  <w:style w:type="character" w:styleId="924" w:customStyle="1">
    <w:name w:val="批注引用1"/>
    <w:uiPriority w:val="0"/>
    <w:unhideWhenUsed/>
    <w:qFormat/>
    <w:rPr>
      <w:sz w:val="21"/>
    </w:rPr>
  </w:style>
  <w:style w:type="character" w:styleId="925" w:customStyle="1">
    <w:name w:val="脚注引用1"/>
    <w:uiPriority w:val="0"/>
    <w:unhideWhenUsed/>
    <w:qFormat/>
    <w:rPr>
      <w:vertAlign w:val="superscript"/>
    </w:rPr>
  </w:style>
  <w:style w:type="character" w:styleId="926" w:customStyle="1">
    <w:name w:val="HTML 样本1"/>
    <w:uiPriority w:val="0"/>
    <w:unhideWhenUsed/>
    <w:qFormat/>
    <w:rPr>
      <w:rFonts w:ascii="Courier New" w:hAnsi="宋体" w:eastAsia="宋体" w:cs="Courier New"/>
    </w:rPr>
  </w:style>
  <w:style w:type="character" w:styleId="927" w:customStyle="1">
    <w:name w:val="纯文本 Char"/>
    <w:uiPriority w:val="0"/>
    <w:qFormat/>
    <w:rPr>
      <w:rFonts w:ascii="宋体" w:hAnsi="Courier New" w:eastAsia="宋体"/>
      <w:sz w:val="21"/>
      <w:lang w:val="en-US" w:eastAsia="zh-CN" w:bidi="ar-SA"/>
    </w:rPr>
  </w:style>
  <w:style w:type="character" w:styleId="928" w:customStyle="1">
    <w:name w:val="font471"/>
    <w:uiPriority w:val="0"/>
    <w:qFormat/>
    <w:rPr>
      <w:rFonts w:hint="eastAsia" w:ascii="方正仿宋_GBK" w:hAnsi="方正仿宋_GBK" w:eastAsia="方正仿宋_GBK" w:cs="方正仿宋_GBK"/>
      <w:color w:val="4472c4"/>
      <w:sz w:val="22"/>
      <w:szCs w:val="22"/>
      <w:u w:val="none"/>
    </w:rPr>
  </w:style>
  <w:style w:type="character" w:styleId="929" w:customStyle="1">
    <w:name w:val="font461"/>
    <w:uiPriority w:val="0"/>
    <w:qFormat/>
    <w:rPr>
      <w:rFonts w:hint="eastAsia" w:ascii="方正仿宋_GBK" w:hAnsi="方正仿宋_GBK" w:eastAsia="方正仿宋_GBK" w:cs="方正仿宋_GBK"/>
      <w:color w:val="2f75b5"/>
      <w:sz w:val="22"/>
      <w:szCs w:val="22"/>
      <w:u w:val="none"/>
    </w:rPr>
  </w:style>
  <w:style w:type="character" w:styleId="930" w:customStyle="1">
    <w:name w:val="font271"/>
    <w:uiPriority w:val="0"/>
    <w:qFormat/>
    <w:rPr>
      <w:rFonts w:ascii="Times New Roman" w:hAnsi="Times New Roman" w:cs="Times New Roman"/>
      <w:color w:val="0070c0"/>
      <w:sz w:val="22"/>
      <w:szCs w:val="22"/>
      <w:u w:val="none"/>
    </w:rPr>
  </w:style>
  <w:style w:type="character" w:styleId="931" w:customStyle="1">
    <w:name w:val="font251"/>
    <w:uiPriority w:val="0"/>
    <w:qFormat/>
    <w:rPr>
      <w:rFonts w:hint="eastAsia" w:ascii="方正仿宋_GBK" w:hAnsi="方正仿宋_GBK" w:eastAsia="方正仿宋_GBK" w:cs="方正仿宋_GBK"/>
      <w:color w:val="000000"/>
      <w:sz w:val="21"/>
      <w:szCs w:val="21"/>
      <w:u w:val="none"/>
    </w:rPr>
  </w:style>
  <w:style w:type="character" w:styleId="932" w:customStyle="1">
    <w:name w:val="font451"/>
    <w:uiPriority w:val="0"/>
    <w:qFormat/>
    <w:rPr>
      <w:rFonts w:hint="eastAsia" w:ascii="方正仿宋_GBK" w:hAnsi="方正仿宋_GBK" w:eastAsia="方正仿宋_GBK" w:cs="方正仿宋_GBK"/>
      <w:color w:val="000000"/>
      <w:sz w:val="22"/>
      <w:szCs w:val="22"/>
      <w:u w:val="none"/>
    </w:rPr>
  </w:style>
  <w:style w:type="character" w:styleId="933" w:customStyle="1">
    <w:name w:val="font431"/>
    <w:uiPriority w:val="0"/>
    <w:qFormat/>
    <w:rPr>
      <w:rFonts w:hint="eastAsia" w:ascii="方正仿宋_GBK" w:hAnsi="方正仿宋_GBK" w:eastAsia="方正仿宋_GBK" w:cs="方正仿宋_GBK"/>
      <w:color w:val="833c0c"/>
      <w:sz w:val="24"/>
      <w:szCs w:val="24"/>
      <w:u w:val="none"/>
    </w:rPr>
  </w:style>
  <w:style w:type="character" w:styleId="934" w:customStyle="1">
    <w:name w:val="font421"/>
    <w:uiPriority w:val="0"/>
    <w:qFormat/>
    <w:rPr>
      <w:rFonts w:hint="eastAsia" w:ascii="方正仿宋_GBK" w:hAnsi="方正仿宋_GBK" w:eastAsia="方正仿宋_GBK" w:cs="方正仿宋_GBK"/>
      <w:color w:val="ff0000"/>
      <w:sz w:val="24"/>
      <w:szCs w:val="24"/>
      <w:u w:val="none"/>
    </w:rPr>
  </w:style>
  <w:style w:type="character" w:styleId="935" w:customStyle="1">
    <w:name w:val="font221"/>
    <w:uiPriority w:val="0"/>
    <w:qFormat/>
    <w:rPr>
      <w:rFonts w:hint="eastAsia" w:ascii="方正仿宋_GBK" w:hAnsi="方正仿宋_GBK" w:eastAsia="方正仿宋_GBK" w:cs="方正仿宋_GBK"/>
      <w:color w:val="833c0c"/>
      <w:sz w:val="22"/>
      <w:szCs w:val="22"/>
      <w:u w:val="none"/>
    </w:rPr>
  </w:style>
  <w:style w:type="character" w:styleId="936" w:customStyle="1">
    <w:name w:val="font412"/>
    <w:uiPriority w:val="0"/>
    <w:qFormat/>
    <w:rPr>
      <w:rFonts w:hint="eastAsia" w:ascii="宋体" w:hAnsi="宋体" w:eastAsia="宋体" w:cs="宋体"/>
      <w:color w:val="833c0c"/>
      <w:sz w:val="21"/>
      <w:szCs w:val="21"/>
      <w:u w:val="none"/>
    </w:rPr>
  </w:style>
  <w:style w:type="character" w:styleId="937" w:customStyle="1">
    <w:name w:val="font401"/>
    <w:uiPriority w:val="0"/>
    <w:qFormat/>
    <w:rPr>
      <w:rFonts w:ascii="Times New Roman" w:hAnsi="Times New Roman" w:cs="Times New Roman"/>
      <w:color w:val="833c0c"/>
      <w:sz w:val="21"/>
      <w:szCs w:val="21"/>
      <w:u w:val="none"/>
    </w:rPr>
  </w:style>
  <w:style w:type="character" w:styleId="938" w:customStyle="1">
    <w:name w:val="font391"/>
    <w:uiPriority w:val="0"/>
    <w:qFormat/>
    <w:rPr>
      <w:rFonts w:hint="eastAsia" w:ascii="宋体" w:hAnsi="宋体" w:eastAsia="宋体" w:cs="宋体"/>
      <w:color w:val="0070c0"/>
      <w:sz w:val="22"/>
      <w:szCs w:val="22"/>
      <w:u w:val="none"/>
    </w:rPr>
  </w:style>
  <w:style w:type="character" w:styleId="939" w:customStyle="1">
    <w:name w:val="font212"/>
    <w:uiPriority w:val="0"/>
    <w:qFormat/>
    <w:rPr>
      <w:rFonts w:hint="eastAsia" w:ascii="宋体" w:hAnsi="宋体" w:eastAsia="宋体" w:cs="宋体"/>
      <w:color w:val="ff0000"/>
      <w:sz w:val="22"/>
      <w:szCs w:val="22"/>
      <w:u w:val="none"/>
    </w:rPr>
  </w:style>
  <w:style w:type="character" w:styleId="940" w:customStyle="1">
    <w:name w:val="font381"/>
    <w:uiPriority w:val="0"/>
    <w:qFormat/>
    <w:rPr>
      <w:rFonts w:hint="eastAsia" w:ascii="宋体" w:hAnsi="宋体" w:eastAsia="宋体" w:cs="宋体"/>
      <w:color w:val="ff0000"/>
      <w:sz w:val="21"/>
      <w:szCs w:val="21"/>
      <w:u w:val="none"/>
    </w:rPr>
  </w:style>
  <w:style w:type="character" w:styleId="941" w:customStyle="1">
    <w:name w:val="font341"/>
    <w:uiPriority w:val="0"/>
    <w:qFormat/>
    <w:rPr>
      <w:rFonts w:hint="eastAsia" w:ascii="宋体" w:hAnsi="宋体" w:eastAsia="宋体" w:cs="宋体"/>
      <w:color w:val="5b9bd5"/>
      <w:sz w:val="22"/>
      <w:szCs w:val="22"/>
      <w:u w:val="none"/>
    </w:rPr>
  </w:style>
  <w:style w:type="character" w:styleId="942" w:customStyle="1">
    <w:name w:val="font181"/>
    <w:uiPriority w:val="0"/>
    <w:qFormat/>
    <w:rPr>
      <w:rFonts w:hint="eastAsia" w:ascii="方正仿宋_GBK" w:hAnsi="方正仿宋_GBK" w:eastAsia="方正仿宋_GBK" w:cs="方正仿宋_GBK"/>
      <w:color w:val="ff0000"/>
      <w:sz w:val="22"/>
      <w:szCs w:val="22"/>
      <w:u w:val="none"/>
    </w:rPr>
  </w:style>
  <w:style w:type="character" w:styleId="943" w:customStyle="1">
    <w:name w:val="font331"/>
    <w:uiPriority w:val="0"/>
    <w:qFormat/>
    <w:rPr>
      <w:rFonts w:hint="eastAsia" w:ascii="方正仿宋_GBK" w:hAnsi="方正仿宋_GBK" w:eastAsia="方正仿宋_GBK" w:cs="方正仿宋_GBK"/>
      <w:color w:val="5b9bd5"/>
      <w:sz w:val="22"/>
      <w:szCs w:val="22"/>
      <w:u w:val="none"/>
    </w:rPr>
  </w:style>
  <w:style w:type="character" w:styleId="944" w:customStyle="1">
    <w:name w:val="font201"/>
    <w:uiPriority w:val="0"/>
    <w:qFormat/>
    <w:rPr>
      <w:rFonts w:ascii="方正仿宋_GBK" w:hAnsi="方正仿宋_GBK" w:eastAsia="方正仿宋_GBK" w:cs="方正仿宋_GBK"/>
      <w:color w:val="000000"/>
      <w:sz w:val="22"/>
      <w:szCs w:val="22"/>
      <w:u w:val="none"/>
    </w:rPr>
  </w:style>
  <w:style w:type="character" w:styleId="945" w:customStyle="1">
    <w:name w:val="未处理的提及1"/>
    <w:uiPriority w:val="99"/>
    <w:unhideWhenUsed/>
    <w:qFormat/>
    <w:rPr>
      <w:color w:val="605e5c"/>
      <w:shd w:val="clear" w:color="auto" w:fill="e1dfdd"/>
    </w:rPr>
  </w:style>
  <w:style w:type="character" w:styleId="946" w:customStyle="1">
    <w:name w:val="font131"/>
    <w:uiPriority w:val="0"/>
    <w:qFormat/>
    <w:rPr>
      <w:rFonts w:ascii="Times New Roman" w:hAnsi="Times New Roman" w:cs="Times New Roman"/>
      <w:color w:val="000000"/>
      <w:sz w:val="22"/>
      <w:szCs w:val="22"/>
      <w:u w:val="none"/>
    </w:rPr>
  </w:style>
  <w:style w:type="character" w:styleId="947" w:customStyle="1">
    <w:name w:val="font101"/>
    <w:uiPriority w:val="0"/>
    <w:qFormat/>
    <w:rPr>
      <w:rFonts w:hint="eastAsia" w:ascii="方正仿宋_GBK" w:hAnsi="方正仿宋_GBK" w:eastAsia="方正仿宋_GBK" w:cs="方正仿宋_GBK"/>
      <w:color w:val="000000"/>
      <w:sz w:val="24"/>
      <w:szCs w:val="24"/>
      <w:u w:val="none"/>
    </w:rPr>
  </w:style>
  <w:style w:type="character" w:styleId="948" w:customStyle="1">
    <w:name w:val="font41"/>
    <w:uiPriority w:val="0"/>
    <w:qFormat/>
    <w:rPr>
      <w:rFonts w:hint="eastAsia" w:ascii="方正仿宋_GBK" w:hAnsi="方正仿宋_GBK" w:eastAsia="方正仿宋_GBK" w:cs="方正仿宋_GBK"/>
      <w:color w:val="000000"/>
      <w:sz w:val="22"/>
      <w:szCs w:val="22"/>
      <w:u w:val="none"/>
    </w:rPr>
  </w:style>
  <w:style w:type="character" w:styleId="949" w:customStyle="1">
    <w:name w:val="font81"/>
    <w:uiPriority w:val="0"/>
    <w:qFormat/>
    <w:rPr>
      <w:rFonts w:ascii="Times New Roman" w:hAnsi="Times New Roman" w:cs="Times New Roman"/>
      <w:color w:val="000000"/>
      <w:sz w:val="22"/>
      <w:szCs w:val="22"/>
      <w:u w:val="none"/>
    </w:rPr>
  </w:style>
  <w:style w:type="character" w:styleId="950" w:customStyle="1">
    <w:name w:val="标题 3 Char Char"/>
    <w:uiPriority w:val="0"/>
    <w:qFormat/>
    <w:rPr>
      <w:rFonts w:hint="eastAsia" w:ascii="仿宋_GB2312" w:eastAsia="仿宋_GB2312"/>
      <w:b/>
      <w:bCs/>
      <w:sz w:val="28"/>
      <w:szCs w:val="32"/>
      <w:lang w:val="en-US" w:eastAsia="zh-CN" w:bidi="ar-SA"/>
    </w:rPr>
  </w:style>
  <w:style w:type="character" w:styleId="951" w:customStyle="1">
    <w:name w:val="3zw"/>
    <w:uiPriority w:val="0"/>
    <w:qFormat/>
  </w:style>
  <w:style w:type="character" w:styleId="952" w:customStyle="1">
    <w:name w:val="title_emph1"/>
    <w:uiPriority w:val="0"/>
    <w:qFormat/>
    <w:rPr>
      <w:rFonts w:ascii="Arial" w:hAnsi="Arial" w:cs="Arial"/>
      <w:b/>
      <w:bCs/>
      <w:sz w:val="18"/>
      <w:szCs w:val="18"/>
    </w:rPr>
  </w:style>
  <w:style w:type="character" w:styleId="953" w:customStyle="1">
    <w:name w:val="subtitle1"/>
    <w:uiPriority w:val="0"/>
    <w:qFormat/>
    <w:rPr>
      <w:rFonts w:ascii="Georgia" w:hAnsi="Georgia"/>
      <w:b/>
      <w:bCs/>
      <w:color w:val="666666"/>
      <w:sz w:val="18"/>
      <w:szCs w:val="18"/>
    </w:rPr>
  </w:style>
  <w:style w:type="character" w:styleId="954" w:customStyle="1">
    <w:name w:val="标准文本 Char Char"/>
    <w:uiPriority w:val="0"/>
    <w:qFormat/>
    <w:rPr>
      <w:rFonts w:hint="eastAsia" w:ascii="宋体" w:hAnsi="宋体" w:eastAsia="宋体" w:cs="宋体"/>
      <w:sz w:val="24"/>
      <w:szCs w:val="24"/>
      <w:lang w:val="en-US" w:eastAsia="zh-CN" w:bidi="ar-SA"/>
    </w:rPr>
  </w:style>
  <w:style w:type="character" w:styleId="955" w:customStyle="1">
    <w:name w:val="listbenefit"/>
    <w:uiPriority w:val="0"/>
    <w:qFormat/>
  </w:style>
  <w:style w:type="character" w:styleId="956" w:customStyle="1">
    <w:name w:val="Char Char21"/>
    <w:uiPriority w:val="0"/>
    <w:qFormat/>
    <w:rPr>
      <w:rFonts w:ascii="Arial" w:hAnsi="Arial" w:eastAsia="黑体" w:cs="Arial"/>
      <w:sz w:val="24"/>
      <w:szCs w:val="24"/>
    </w:rPr>
  </w:style>
  <w:style w:type="character" w:styleId="957" w:customStyle="1">
    <w:name w:val="样式 首行缩进:  2 字符 Char"/>
    <w:uiPriority w:val="0"/>
    <w:qFormat/>
    <w:rPr>
      <w:rFonts w:hint="eastAsia" w:ascii="宋体" w:hAnsi="宋体" w:eastAsia="宋体" w:cs="宋体"/>
      <w:sz w:val="24"/>
      <w:lang w:val="en-US" w:eastAsia="zh-CN" w:bidi="ar-SA"/>
    </w:rPr>
  </w:style>
  <w:style w:type="character" w:styleId="958" w:customStyle="1">
    <w:name w:val="纯文本 Char Char Char"/>
    <w:uiPriority w:val="0"/>
    <w:qFormat/>
    <w:rPr>
      <w:rFonts w:hint="eastAsia" w:ascii="宋体" w:hAnsi="Courier New" w:eastAsia="宋体"/>
      <w:sz w:val="21"/>
      <w:szCs w:val="21"/>
      <w:lang w:val="en-US" w:eastAsia="zh-CN" w:bidi="ar-SA"/>
    </w:rPr>
  </w:style>
  <w:style w:type="character" w:styleId="959" w:customStyle="1">
    <w:name w:val="Char Char29"/>
    <w:uiPriority w:val="0"/>
    <w:qFormat/>
    <w:rPr>
      <w:rFonts w:ascii="Times New Roman" w:hAnsi="Times New Roman" w:eastAsia="宋体" w:cs="Times New Roman"/>
      <w:b/>
      <w:bCs/>
      <w:sz w:val="44"/>
      <w:szCs w:val="44"/>
    </w:rPr>
  </w:style>
  <w:style w:type="character" w:styleId="960" w:customStyle="1">
    <w:name w:val="content"/>
    <w:uiPriority w:val="0"/>
    <w:qFormat/>
  </w:style>
  <w:style w:type="character" w:styleId="961" w:customStyle="1">
    <w:name w:val="中等深浅列表 1 - 强调文字颜色 61"/>
    <w:uiPriority w:val="0"/>
    <w:qFormat/>
    <w:rPr>
      <w:i/>
      <w:iCs/>
    </w:rPr>
  </w:style>
  <w:style w:type="character" w:styleId="962" w:customStyle="1">
    <w:name w:val="小四 段落 宋体 Char1"/>
    <w:uiPriority w:val="0"/>
    <w:qFormat/>
    <w:rPr>
      <w:rFonts w:hint="eastAsia" w:ascii="宋体" w:hAnsi="宋体" w:eastAsia="宋体"/>
      <w:sz w:val="24"/>
      <w:szCs w:val="24"/>
      <w:lang w:val="en-US" w:eastAsia="zh-CN" w:bidi="ar-SA"/>
    </w:rPr>
  </w:style>
  <w:style w:type="character" w:styleId="963" w:customStyle="1">
    <w:name w:val="纯文本 Char1"/>
    <w:uiPriority w:val="0"/>
    <w:qFormat/>
    <w:rPr>
      <w:rFonts w:hint="eastAsia" w:ascii="宋体" w:hAnsi="Courier New" w:eastAsia="宋体" w:cs="Courier New"/>
      <w:sz w:val="21"/>
      <w:szCs w:val="21"/>
    </w:rPr>
  </w:style>
  <w:style w:type="character" w:styleId="964" w:customStyle="1">
    <w:name w:val="Char Char24"/>
    <w:uiPriority w:val="0"/>
    <w:qFormat/>
    <w:rPr>
      <w:b/>
      <w:bCs/>
      <w:sz w:val="28"/>
      <w:szCs w:val="28"/>
    </w:rPr>
  </w:style>
  <w:style w:type="character" w:styleId="965" w:customStyle="1">
    <w:name w:val="font91"/>
    <w:uiPriority w:val="0"/>
    <w:qFormat/>
    <w:rPr>
      <w:rFonts w:ascii="Times New Roman" w:hAnsi="Times New Roman" w:cs="Times New Roman"/>
      <w:color w:val="000000"/>
      <w:sz w:val="21"/>
      <w:szCs w:val="21"/>
      <w:u w:val="none"/>
    </w:rPr>
  </w:style>
  <w:style w:type="character" w:styleId="966" w:customStyle="1">
    <w:name w:val="纯文本 Char Char"/>
    <w:uiPriority w:val="0"/>
    <w:qFormat/>
    <w:rPr>
      <w:rFonts w:hint="eastAsia" w:ascii="宋体" w:hAnsi="Courier New" w:eastAsia="宋体"/>
      <w:sz w:val="21"/>
      <w:szCs w:val="21"/>
      <w:lang w:val="en-US" w:eastAsia="zh-CN" w:bidi="ar-SA"/>
    </w:rPr>
  </w:style>
  <w:style w:type="character" w:styleId="967" w:customStyle="1">
    <w:name w:val="Title1 Char"/>
    <w:uiPriority w:val="0"/>
    <w:qFormat/>
    <w:rPr>
      <w:rFonts w:hint="eastAsia" w:ascii="宋体" w:hAnsi="宋体" w:eastAsia="宋体"/>
      <w:b/>
      <w:bCs/>
      <w:sz w:val="44"/>
      <w:szCs w:val="44"/>
      <w:lang w:val="en-US" w:eastAsia="zh-CN" w:bidi="ar-SA"/>
    </w:rPr>
  </w:style>
  <w:style w:type="character" w:styleId="968" w:customStyle="1">
    <w:name w:val="标准小四 Char"/>
    <w:uiPriority w:val="0"/>
    <w:qFormat/>
    <w:rPr>
      <w:rFonts w:ascii="Arial" w:hAnsi="Arial" w:eastAsia="宋体" w:cs="Arial"/>
      <w:sz w:val="24"/>
      <w:szCs w:val="21"/>
      <w:lang w:val="en-US" w:eastAsia="zh-CN" w:bidi="ar-SA"/>
    </w:rPr>
  </w:style>
  <w:style w:type="character" w:styleId="969" w:customStyle="1">
    <w:name w:val="concon"/>
    <w:uiPriority w:val="0"/>
    <w:qFormat/>
  </w:style>
  <w:style w:type="character" w:styleId="970" w:customStyle="1">
    <w:name w:val="标题 3 Char"/>
    <w:uiPriority w:val="0"/>
    <w:qFormat/>
    <w:rPr>
      <w:rFonts w:hint="eastAsia" w:ascii="宋体" w:hAnsi="宋体" w:eastAsia="宋体"/>
      <w:b/>
      <w:bCs/>
      <w:sz w:val="24"/>
      <w:szCs w:val="32"/>
      <w:lang w:val="en-US" w:eastAsia="zh-CN" w:bidi="ar-SA"/>
    </w:rPr>
  </w:style>
  <w:style w:type="character" w:styleId="971" w:customStyle="1">
    <w:name w:val="小四 段落 宋体 Char Char Char Char Char"/>
    <w:uiPriority w:val="0"/>
    <w:qFormat/>
    <w:rPr>
      <w:rFonts w:hint="eastAsia" w:ascii="宋体" w:hAnsi="宋体" w:eastAsia="宋体"/>
      <w:sz w:val="24"/>
      <w:szCs w:val="24"/>
      <w:lang w:val="en-US" w:eastAsia="zh-CN" w:bidi="ar-SA"/>
    </w:rPr>
  </w:style>
  <w:style w:type="character" w:styleId="972" w:customStyle="1">
    <w:name w:val="Char Char23"/>
    <w:uiPriority w:val="0"/>
    <w:qFormat/>
    <w:rPr>
      <w:rFonts w:ascii="Arial" w:hAnsi="Arial" w:eastAsia="黑体" w:cs="Arial"/>
      <w:b/>
      <w:bCs/>
      <w:sz w:val="24"/>
      <w:szCs w:val="24"/>
    </w:rPr>
  </w:style>
  <w:style w:type="character" w:styleId="973" w:customStyle="1">
    <w:name w:val="中等深浅网格 1 - 强调文字颜色 61"/>
    <w:uiPriority w:val="0"/>
    <w:qFormat/>
    <w:rPr>
      <w:smallCaps/>
    </w:rPr>
  </w:style>
  <w:style w:type="character" w:styleId="974" w:customStyle="1">
    <w:name w:val="Char Char28"/>
    <w:uiPriority w:val="0"/>
    <w:qFormat/>
    <w:rPr>
      <w:rFonts w:ascii="Arial" w:hAnsi="Arial" w:eastAsia="黑体" w:cs="Arial"/>
      <w:b/>
      <w:bCs/>
      <w:sz w:val="32"/>
      <w:szCs w:val="32"/>
    </w:rPr>
  </w:style>
  <w:style w:type="character" w:styleId="975" w:customStyle="1">
    <w:name w:val="t1"/>
    <w:uiPriority w:val="0"/>
    <w:qFormat/>
  </w:style>
  <w:style w:type="character" w:styleId="976" w:customStyle="1">
    <w:name w:val="2nd level Char"/>
    <w:uiPriority w:val="0"/>
    <w:qFormat/>
    <w:rPr>
      <w:rFonts w:ascii="Arial" w:hAnsi="Arial" w:eastAsia="黑体" w:cs="Arial"/>
      <w:b/>
      <w:bCs/>
      <w:sz w:val="32"/>
      <w:szCs w:val="32"/>
      <w:lang w:val="en-US" w:eastAsia="zh-CN" w:bidi="ar-SA"/>
    </w:rPr>
  </w:style>
  <w:style w:type="character" w:styleId="977" w:customStyle="1">
    <w:name w:val="font312"/>
    <w:uiPriority w:val="0"/>
    <w:qFormat/>
    <w:rPr>
      <w:rFonts w:ascii="Times New Roman" w:hAnsi="Times New Roman" w:cs="Times New Roman"/>
      <w:color w:val="4472c4"/>
      <w:sz w:val="22"/>
      <w:szCs w:val="22"/>
      <w:u w:val="none"/>
    </w:rPr>
  </w:style>
  <w:style w:type="character" w:styleId="978" w:customStyle="1">
    <w:name w:val="Char Char25"/>
    <w:uiPriority w:val="0"/>
    <w:qFormat/>
    <w:rPr>
      <w:rFonts w:ascii="Arial" w:hAnsi="Arial" w:eastAsia="黑体" w:cs="Arial"/>
      <w:b/>
      <w:sz w:val="28"/>
    </w:rPr>
  </w:style>
  <w:style w:type="character" w:styleId="979"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980" w:customStyle="1">
    <w:name w:val="中等深浅网格 2 - 强调文字颜色 61"/>
    <w:uiPriority w:val="0"/>
    <w:qFormat/>
    <w:rPr>
      <w:smallCaps/>
      <w:spacing w:val="5"/>
      <w:u w:val="single"/>
    </w:rPr>
  </w:style>
  <w:style w:type="character" w:styleId="981" w:customStyle="1">
    <w:name w:val="A2"/>
    <w:uiPriority w:val="0"/>
    <w:qFormat/>
    <w:rPr>
      <w:rFonts w:ascii="Helvetica" w:hAnsi="Helvetica" w:cs="Helvetica"/>
      <w:color w:val="000000"/>
      <w:sz w:val="18"/>
      <w:szCs w:val="18"/>
    </w:rPr>
  </w:style>
  <w:style w:type="character" w:styleId="982" w:customStyle="1">
    <w:name w:val="标题 Char1"/>
    <w:uiPriority w:val="0"/>
    <w:qFormat/>
    <w:rPr>
      <w:rFonts w:ascii="Cambria" w:hAnsi="Cambria" w:eastAsia="宋体" w:cs="Times New Roman"/>
      <w:b/>
      <w:bCs/>
      <w:sz w:val="32"/>
      <w:szCs w:val="32"/>
    </w:rPr>
  </w:style>
  <w:style w:type="character" w:styleId="983" w:customStyle="1">
    <w:name w:val="font351"/>
    <w:uiPriority w:val="0"/>
    <w:qFormat/>
    <w:rPr>
      <w:rFonts w:hint="eastAsia" w:ascii="方正仿宋_GBK" w:hAnsi="方正仿宋_GBK" w:eastAsia="方正仿宋_GBK" w:cs="方正仿宋_GBK"/>
      <w:color w:val="ff0000"/>
      <w:sz w:val="21"/>
      <w:szCs w:val="21"/>
      <w:u w:val="none"/>
    </w:rPr>
  </w:style>
  <w:style w:type="character" w:styleId="984" w:customStyle="1">
    <w:name w:val="中等深浅网格 3 - 强调文字颜色 61"/>
    <w:uiPriority w:val="0"/>
    <w:qFormat/>
    <w:rPr>
      <w:i/>
      <w:iCs/>
      <w:smallCaps/>
      <w:spacing w:val="5"/>
    </w:rPr>
  </w:style>
  <w:style w:type="character" w:styleId="985" w:customStyle="1">
    <w:name w:val="param-value"/>
    <w:uiPriority w:val="0"/>
    <w:qFormat/>
  </w:style>
  <w:style w:type="character" w:styleId="986" w:customStyle="1">
    <w:name w:val="小四 段落 宋体 Char Char Char Char Char Char"/>
    <w:uiPriority w:val="0"/>
    <w:qFormat/>
    <w:rPr>
      <w:rFonts w:hint="eastAsia" w:ascii="宋体" w:hAnsi="宋体" w:eastAsia="宋体"/>
      <w:sz w:val="24"/>
      <w:szCs w:val="24"/>
      <w:lang w:val="en-US" w:eastAsia="zh-CN" w:bidi="ar-SA"/>
    </w:rPr>
  </w:style>
  <w:style w:type="character" w:styleId="987" w:customStyle="1">
    <w:name w:val="para_small"/>
    <w:uiPriority w:val="0"/>
    <w:qFormat/>
  </w:style>
  <w:style w:type="character" w:styleId="988" w:customStyle="1">
    <w:name w:val="小四 段落 宋体 Char Char Char Char1"/>
    <w:uiPriority w:val="0"/>
    <w:qFormat/>
    <w:rPr>
      <w:rFonts w:hint="eastAsia" w:ascii="宋体" w:hAnsi="宋体" w:eastAsia="宋体"/>
      <w:sz w:val="24"/>
      <w:szCs w:val="24"/>
      <w:lang w:val="en-US" w:eastAsia="zh-CN" w:bidi="ar-SA"/>
    </w:rPr>
  </w:style>
  <w:style w:type="character" w:styleId="989" w:customStyle="1">
    <w:name w:val="中等深浅列表 2 - 强调文字颜色 61"/>
    <w:uiPriority w:val="0"/>
    <w:qFormat/>
    <w:rPr>
      <w:b/>
      <w:bCs/>
    </w:rPr>
  </w:style>
  <w:style w:type="character" w:styleId="990" w:customStyle="1">
    <w:name w:val="Char Char26"/>
    <w:uiPriority w:val="0"/>
    <w:qFormat/>
    <w:rPr>
      <w:b/>
      <w:bCs/>
      <w:sz w:val="32"/>
      <w:szCs w:val="32"/>
    </w:rPr>
  </w:style>
  <w:style w:type="character" w:styleId="991" w:customStyle="1">
    <w:name w:val="普通文字1 Char"/>
    <w:uiPriority w:val="0"/>
    <w:qFormat/>
    <w:rPr>
      <w:rFonts w:hint="eastAsia" w:ascii="宋体" w:hAnsi="宋体" w:eastAsia="宋体"/>
      <w:sz w:val="21"/>
      <w:szCs w:val="21"/>
      <w:lang w:val="en-US" w:eastAsia="zh-CN" w:bidi="ar-SA"/>
    </w:rPr>
  </w:style>
  <w:style w:type="character" w:styleId="992" w:customStyle="1">
    <w:name w:val="特点 Char1"/>
    <w:uiPriority w:val="0"/>
    <w:qFormat/>
    <w:rPr>
      <w:rFonts w:hint="eastAsia" w:ascii="宋体" w:hAnsi="宋体" w:eastAsia="宋体"/>
      <w:sz w:val="21"/>
      <w:lang w:val="en-US" w:eastAsia="zh-CN" w:bidi="ar-SA"/>
    </w:rPr>
  </w:style>
  <w:style w:type="character" w:styleId="993" w:customStyle="1">
    <w:name w:val="ih151"/>
    <w:uiPriority w:val="0"/>
    <w:qFormat/>
    <w:rPr>
      <w:color w:val="666666"/>
      <w:sz w:val="18"/>
      <w:szCs w:val="18"/>
      <w:u w:val="none"/>
    </w:rPr>
  </w:style>
  <w:style w:type="character" w:styleId="994" w:customStyle="1">
    <w:name w:val="标准文本 Char"/>
    <w:uiPriority w:val="0"/>
    <w:qFormat/>
    <w:rPr>
      <w:rFonts w:hint="eastAsia" w:ascii="宋体" w:hAnsi="宋体" w:eastAsia="宋体" w:cs="宋体"/>
      <w:sz w:val="24"/>
      <w:szCs w:val="24"/>
      <w:lang w:val="en-US" w:eastAsia="zh-CN" w:bidi="ar-SA"/>
    </w:rPr>
  </w:style>
  <w:style w:type="character" w:styleId="995" w:customStyle="1">
    <w:name w:val="style131"/>
    <w:uiPriority w:val="0"/>
    <w:qFormat/>
    <w:rPr>
      <w:rFonts w:ascii="Times New Roman" w:hAnsi="Times New Roman" w:cs="Times New Roman"/>
      <w:sz w:val="18"/>
      <w:szCs w:val="18"/>
    </w:rPr>
  </w:style>
  <w:style w:type="character" w:styleId="996" w:customStyle="1">
    <w:name w:val="正文 + 宋体 Char"/>
    <w:uiPriority w:val="0"/>
    <w:qFormat/>
    <w:rPr>
      <w:rFonts w:hint="eastAsia" w:ascii="宋体" w:hAnsi="宋体" w:eastAsia="宋体"/>
      <w:sz w:val="21"/>
      <w:szCs w:val="24"/>
      <w:lang w:val="en-US" w:eastAsia="zh-CN" w:bidi="ar-SA"/>
    </w:rPr>
  </w:style>
  <w:style w:type="character" w:styleId="997" w:customStyle="1">
    <w:name w:val="font171"/>
    <w:uiPriority w:val="0"/>
    <w:qFormat/>
    <w:rPr>
      <w:rFonts w:hint="eastAsia" w:ascii="方正仿宋_GBK" w:hAnsi="方正仿宋_GBK" w:eastAsia="方正仿宋_GBK" w:cs="方正仿宋_GBK"/>
      <w:color w:val="000000"/>
      <w:sz w:val="22"/>
      <w:szCs w:val="22"/>
      <w:u w:val="none"/>
    </w:rPr>
  </w:style>
  <w:style w:type="character" w:styleId="998" w:customStyle="1">
    <w:name w:val="font441"/>
    <w:uiPriority w:val="0"/>
    <w:qFormat/>
    <w:rPr>
      <w:rFonts w:ascii="Times New Roman" w:hAnsi="Times New Roman" w:cs="Times New Roman"/>
      <w:color w:val="833c0c"/>
      <w:sz w:val="24"/>
      <w:szCs w:val="24"/>
      <w:u w:val="none"/>
    </w:rPr>
  </w:style>
  <w:style w:type="character" w:styleId="999" w:customStyle="1">
    <w:name w:val="font71"/>
    <w:uiPriority w:val="0"/>
    <w:qFormat/>
    <w:rPr>
      <w:rFonts w:hint="eastAsia" w:ascii="方正仿宋_GBK" w:hAnsi="方正仿宋_GBK" w:eastAsia="方正仿宋_GBK" w:cs="方正仿宋_GBK"/>
      <w:b/>
      <w:color w:val="000000"/>
      <w:sz w:val="28"/>
      <w:szCs w:val="28"/>
      <w:u w:val="none"/>
    </w:rPr>
  </w:style>
  <w:style w:type="character" w:styleId="1000" w:customStyle="1">
    <w:name w:val="Char Char27"/>
    <w:uiPriority w:val="0"/>
    <w:qFormat/>
    <w:rPr>
      <w:b/>
      <w:bCs/>
      <w:sz w:val="44"/>
      <w:szCs w:val="44"/>
    </w:rPr>
  </w:style>
  <w:style w:type="character" w:styleId="1001" w:customStyle="1">
    <w:name w:val="Char Char2"/>
    <w:uiPriority w:val="0"/>
    <w:qFormat/>
    <w:rPr>
      <w:rFonts w:hint="eastAsia" w:ascii="宋体" w:hAnsi="Courier New" w:eastAsia="宋体"/>
      <w:sz w:val="21"/>
      <w:szCs w:val="21"/>
      <w:lang w:val="en-US" w:eastAsia="zh-CN" w:bidi="ar-SA"/>
    </w:rPr>
  </w:style>
  <w:style w:type="character" w:styleId="1002" w:customStyle="1">
    <w:name w:val="批注文字 Char"/>
    <w:uiPriority w:val="99"/>
    <w:qFormat/>
    <w:rPr>
      <w:rFonts w:hint="eastAsia" w:ascii="宋体" w:hAnsi="宋体" w:eastAsia="宋体"/>
      <w:sz w:val="21"/>
      <w:lang w:val="en-US" w:eastAsia="zh-CN" w:bidi="ar-SA"/>
    </w:rPr>
  </w:style>
  <w:style w:type="character" w:styleId="1003" w:customStyle="1">
    <w:name w:val="case31"/>
    <w:uiPriority w:val="0"/>
    <w:qFormat/>
    <w:rPr>
      <w:sz w:val="21"/>
      <w:szCs w:val="21"/>
    </w:rPr>
  </w:style>
  <w:style w:type="character" w:styleId="1004" w:customStyle="1">
    <w:name w:val="font122"/>
    <w:uiPriority w:val="0"/>
    <w:qFormat/>
    <w:rPr>
      <w:rFonts w:hint="eastAsia" w:ascii="方正仿宋_GBK" w:hAnsi="方正仿宋_GBK" w:eastAsia="方正仿宋_GBK" w:cs="方正仿宋_GBK"/>
      <w:color w:val="833c0c"/>
      <w:sz w:val="21"/>
      <w:szCs w:val="21"/>
      <w:u w:val="none"/>
    </w:rPr>
  </w:style>
  <w:style w:type="character" w:styleId="1005" w:customStyle="1">
    <w:name w:val="content_lineheight1"/>
    <w:uiPriority w:val="0"/>
    <w:qFormat/>
  </w:style>
  <w:style w:type="character" w:styleId="1006" w:customStyle="1">
    <w:name w:val="h Char Char"/>
    <w:uiPriority w:val="0"/>
    <w:qFormat/>
    <w:rPr>
      <w:rFonts w:hint="eastAsia" w:ascii="宋体" w:hAnsi="宋体" w:eastAsia="宋体"/>
      <w:sz w:val="18"/>
      <w:szCs w:val="18"/>
      <w:lang w:val="en-US" w:eastAsia="zh-CN" w:bidi="ar-SA"/>
    </w:rPr>
  </w:style>
  <w:style w:type="character" w:styleId="1007" w:customStyle="1">
    <w:name w:val="font151"/>
    <w:uiPriority w:val="0"/>
    <w:qFormat/>
    <w:rPr>
      <w:rFonts w:hint="eastAsia" w:ascii="方正仿宋_GBK" w:hAnsi="方正仿宋_GBK" w:eastAsia="方正仿宋_GBK" w:cs="方正仿宋_GBK"/>
      <w:color w:val="ff0000"/>
      <w:sz w:val="22"/>
      <w:szCs w:val="22"/>
      <w:u w:val="none"/>
    </w:rPr>
  </w:style>
  <w:style w:type="character" w:styleId="1008" w:customStyle="1">
    <w:name w:val="纯文本 Char Char Char1"/>
    <w:uiPriority w:val="0"/>
    <w:qFormat/>
    <w:rPr>
      <w:rFonts w:hint="eastAsia" w:ascii="宋体" w:hAnsi="Courier New" w:eastAsia="宋体"/>
      <w:sz w:val="21"/>
      <w:szCs w:val="21"/>
      <w:lang w:val="en-US" w:eastAsia="zh-CN" w:bidi="ar-SA"/>
    </w:rPr>
  </w:style>
  <w:style w:type="character" w:styleId="1009" w:customStyle="1">
    <w:name w:val="华宇段落1 Char Char Char"/>
    <w:uiPriority w:val="0"/>
    <w:qFormat/>
    <w:rPr>
      <w:rFonts w:hint="eastAsia" w:ascii="宋体" w:hAnsi="宋体" w:eastAsia="宋体"/>
      <w:bCs/>
      <w:sz w:val="24"/>
      <w:szCs w:val="24"/>
      <w:lang w:val="en-US" w:eastAsia="zh-CN" w:bidi="ar-SA"/>
    </w:rPr>
  </w:style>
  <w:style w:type="character" w:styleId="1010" w:customStyle="1">
    <w:name w:val="Char Char22"/>
    <w:uiPriority w:val="0"/>
    <w:qFormat/>
    <w:rPr>
      <w:b/>
      <w:bCs/>
      <w:sz w:val="24"/>
      <w:szCs w:val="24"/>
    </w:rPr>
  </w:style>
  <w:style w:type="character" w:styleId="1011" w:customStyle="1">
    <w:name w:val="font61"/>
    <w:uiPriority w:val="0"/>
    <w:qFormat/>
    <w:rPr>
      <w:rFonts w:ascii="Times New Roman" w:hAnsi="Times New Roman" w:cs="Times New Roman"/>
      <w:color w:val="000000"/>
      <w:sz w:val="24"/>
      <w:szCs w:val="24"/>
      <w:u w:val="none"/>
    </w:rPr>
  </w:style>
  <w:style w:type="character" w:styleId="1012" w:customStyle="1">
    <w:name w:val="新图表正文 Char Char"/>
    <w:link w:val="1013"/>
    <w:uiPriority w:val="0"/>
    <w:qFormat/>
    <w:rPr>
      <w:rFonts w:ascii="宋体" w:hAnsi="宋体" w:eastAsia="宋体"/>
      <w:sz w:val="18"/>
      <w:szCs w:val="21"/>
    </w:rPr>
  </w:style>
  <w:style w:type="paragraph" w:styleId="1013" w:customStyle="1">
    <w:name w:val="新图表正文"/>
    <w:link w:val="1012"/>
    <w:uiPriority w:val="0"/>
    <w:qFormat/>
    <w:pPr>
      <w:jc w:val="both"/>
    </w:pPr>
    <w:rPr>
      <w:rFonts w:ascii="宋体" w:hAnsi="宋体" w:eastAsia="宋体" w:cs="Times New Roman"/>
      <w:sz w:val="18"/>
      <w:szCs w:val="21"/>
      <w:lang w:val="en-US" w:eastAsia="zh-CN" w:bidi="ar-SA"/>
    </w:rPr>
  </w:style>
  <w:style w:type="character" w:styleId="1014" w:customStyle="1">
    <w:name w:val="样式 非加粗"/>
    <w:uiPriority w:val="0"/>
    <w:qFormat/>
    <w:rPr>
      <w:rFonts w:hint="eastAsia" w:ascii="宋体" w:hAnsi="宋体" w:eastAsia="宋体"/>
      <w:sz w:val="28"/>
    </w:rPr>
  </w:style>
  <w:style w:type="character" w:styleId="1015" w:customStyle="1">
    <w:name w:val="正文缩进 Char1"/>
    <w:link w:val="1016"/>
    <w:uiPriority w:val="0"/>
    <w:qFormat/>
  </w:style>
  <w:style w:type="paragraph" w:styleId="1016" w:customStyle="1">
    <w:name w:val="正文缩进1"/>
    <w:basedOn w:val="644"/>
    <w:link w:val="1015"/>
    <w:uiPriority w:val="0"/>
    <w:qFormat/>
    <w:pPr>
      <w:ind w:firstLine="420"/>
    </w:pPr>
  </w:style>
  <w:style w:type="character" w:styleId="1017" w:customStyle="1">
    <w:name w:val="彩色网格字符"/>
    <w:link w:val="1018"/>
    <w:uiPriority w:val="0"/>
    <w:qFormat/>
    <w:rPr>
      <w:rFonts w:ascii="Calibri" w:hAnsi="Calibri" w:cs="Calibri"/>
      <w:i/>
      <w:iCs/>
      <w:sz w:val="22"/>
      <w:lang w:eastAsia="en-US" w:bidi="en-US"/>
    </w:rPr>
  </w:style>
  <w:style w:type="paragraph" w:styleId="1018" w:customStyle="1">
    <w:name w:val="彩色网格1"/>
    <w:basedOn w:val="644"/>
    <w:next w:val="644"/>
    <w:link w:val="1017"/>
    <w:uiPriority w:val="0"/>
    <w:qFormat/>
    <w:pPr>
      <w:ind w:left="360" w:right="360"/>
      <w:jc w:val="left"/>
      <w:spacing w:before="200" w:line="276" w:lineRule="auto"/>
      <w:widowControl/>
    </w:pPr>
    <w:rPr>
      <w:rFonts w:ascii="Calibri" w:hAnsi="Calibri" w:cs="Calibri"/>
      <w:i/>
      <w:iCs/>
      <w:sz w:val="22"/>
      <w:lang w:eastAsia="en-US" w:bidi="en-US"/>
    </w:rPr>
  </w:style>
  <w:style w:type="character" w:styleId="1019" w:customStyle="1">
    <w:name w:val="表格抬头 Char"/>
    <w:link w:val="1020"/>
    <w:uiPriority w:val="0"/>
    <w:qFormat/>
    <w:rPr>
      <w:rFonts w:ascii="黑体" w:hAnsi="黑体" w:eastAsia="黑体"/>
      <w:b/>
    </w:rPr>
  </w:style>
  <w:style w:type="paragraph" w:styleId="1020" w:customStyle="1">
    <w:name w:val="表格抬头"/>
    <w:basedOn w:val="644"/>
    <w:link w:val="1019"/>
    <w:uiPriority w:val="0"/>
    <w:qFormat/>
    <w:pPr>
      <w:jc w:val="center"/>
    </w:pPr>
    <w:rPr>
      <w:rFonts w:ascii="黑体" w:hAnsi="黑体" w:eastAsia="黑体"/>
      <w:b/>
    </w:rPr>
  </w:style>
  <w:style w:type="character" w:styleId="1021" w:customStyle="1">
    <w:name w:val="仿宋正文 Char"/>
    <w:link w:val="1022"/>
    <w:uiPriority w:val="0"/>
    <w:qFormat/>
    <w:rPr>
      <w:rFonts w:ascii="仿宋_GB2312" w:eastAsia="仿宋_GB2312"/>
      <w:sz w:val="24"/>
    </w:rPr>
  </w:style>
  <w:style w:type="paragraph" w:styleId="1022" w:customStyle="1">
    <w:name w:val="仿宋正文"/>
    <w:basedOn w:val="644"/>
    <w:link w:val="1021"/>
    <w:uiPriority w:val="0"/>
    <w:qFormat/>
    <w:pPr>
      <w:ind w:firstLine="480"/>
      <w:spacing w:line="360" w:lineRule="auto"/>
    </w:pPr>
    <w:rPr>
      <w:rFonts w:ascii="仿宋_GB2312" w:eastAsia="仿宋_GB2312"/>
      <w:sz w:val="24"/>
    </w:rPr>
  </w:style>
  <w:style w:type="character" w:styleId="1023" w:customStyle="1">
    <w:name w:val="样式 首行缩进:  2 字符 Char Char"/>
    <w:link w:val="1024"/>
    <w:uiPriority w:val="0"/>
    <w:qFormat/>
    <w:rPr>
      <w:rFonts w:ascii="宋体" w:hAnsi="宋体" w:eastAsia="宋体" w:cs="宋体"/>
      <w:sz w:val="24"/>
    </w:rPr>
  </w:style>
  <w:style w:type="paragraph" w:styleId="1024" w:customStyle="1">
    <w:name w:val="样式 首行缩进:  2 字符"/>
    <w:basedOn w:val="644"/>
    <w:link w:val="1023"/>
    <w:uiPriority w:val="0"/>
    <w:qFormat/>
    <w:pPr>
      <w:ind w:firstLine="480"/>
      <w:spacing w:line="360" w:lineRule="auto"/>
    </w:pPr>
    <w:rPr>
      <w:rFonts w:ascii="宋体" w:hAnsi="宋体" w:cs="宋体"/>
      <w:sz w:val="24"/>
    </w:rPr>
  </w:style>
  <w:style w:type="character" w:styleId="1025" w:customStyle="1">
    <w:name w:val="纯文本 字符"/>
    <w:uiPriority w:val="0"/>
    <w:semiHidden/>
    <w:qFormat/>
    <w:rPr>
      <w:rFonts w:ascii="等线" w:hAnsi="Courier New" w:cs="Courier New"/>
    </w:rPr>
  </w:style>
  <w:style w:type="character" w:styleId="1026" w:customStyle="1">
    <w:name w:val="font161"/>
    <w:uiPriority w:val="0"/>
    <w:qFormat/>
    <w:rPr>
      <w:rFonts w:hint="eastAsia" w:ascii="宋体" w:hAnsi="宋体" w:eastAsia="宋体" w:cs="宋体"/>
      <w:color w:val="000000"/>
      <w:sz w:val="22"/>
      <w:szCs w:val="22"/>
      <w:u w:val="none"/>
    </w:rPr>
  </w:style>
  <w:style w:type="character" w:styleId="1027" w:customStyle="1">
    <w:name w:val="textcontents"/>
    <w:uiPriority w:val="0"/>
    <w:qFormat/>
  </w:style>
  <w:style w:type="character" w:styleId="1028" w:customStyle="1">
    <w:name w:val="font111"/>
    <w:uiPriority w:val="0"/>
    <w:qFormat/>
    <w:rPr>
      <w:rFonts w:ascii="Times New Roman" w:hAnsi="Times New Roman" w:cs="Times New Roman"/>
      <w:color w:val="ff0000"/>
      <w:sz w:val="22"/>
      <w:szCs w:val="22"/>
      <w:u w:val="none"/>
    </w:rPr>
  </w:style>
  <w:style w:type="character" w:styleId="1029" w:customStyle="1">
    <w:name w:val="Char Char17"/>
    <w:uiPriority w:val="0"/>
    <w:qFormat/>
    <w:rPr>
      <w:rFonts w:hint="eastAsia" w:ascii="宋体" w:hAnsi="Courier New" w:eastAsia="宋体"/>
      <w:sz w:val="21"/>
      <w:szCs w:val="21"/>
    </w:rPr>
  </w:style>
  <w:style w:type="character" w:styleId="1030" w:customStyle="1">
    <w:name w:val="font51"/>
    <w:uiPriority w:val="0"/>
    <w:qFormat/>
    <w:rPr>
      <w:rFonts w:hint="eastAsia" w:ascii="方正仿宋_GBK" w:hAnsi="方正仿宋_GBK" w:eastAsia="方正仿宋_GBK" w:cs="方正仿宋_GBK"/>
      <w:color w:val="000000"/>
      <w:sz w:val="28"/>
      <w:szCs w:val="28"/>
      <w:u w:val="none"/>
    </w:rPr>
  </w:style>
  <w:style w:type="character" w:styleId="1031" w:customStyle="1">
    <w:name w:val="Char Char20"/>
    <w:uiPriority w:val="0"/>
    <w:qFormat/>
    <w:rPr>
      <w:rFonts w:ascii="Arial" w:hAnsi="Arial" w:eastAsia="黑体" w:cs="Arial"/>
      <w:sz w:val="21"/>
      <w:szCs w:val="21"/>
    </w:rPr>
  </w:style>
  <w:style w:type="character" w:styleId="1032" w:customStyle="1">
    <w:name w:val="111111 Char"/>
    <w:link w:val="1033"/>
    <w:uiPriority w:val="0"/>
    <w:qFormat/>
    <w:rPr>
      <w:rFonts w:ascii="宋体" w:hAnsi="宋体" w:eastAsia="黑体" w:cs="宋体"/>
      <w:b/>
      <w:bCs/>
      <w:szCs w:val="21"/>
    </w:rPr>
  </w:style>
  <w:style w:type="paragraph" w:styleId="1033" w:customStyle="1">
    <w:name w:val="111111"/>
    <w:basedOn w:val="644"/>
    <w:link w:val="1032"/>
    <w:uiPriority w:val="0"/>
    <w:qFormat/>
    <w:pPr>
      <w:jc w:val="center"/>
      <w:spacing w:before="120" w:after="120"/>
    </w:pPr>
    <w:rPr>
      <w:rFonts w:ascii="宋体" w:hAnsi="宋体" w:eastAsia="黑体" w:cs="宋体"/>
      <w:b/>
      <w:bCs/>
      <w:szCs w:val="21"/>
    </w:rPr>
  </w:style>
  <w:style w:type="character" w:styleId="1034" w:customStyle="1">
    <w:name w:val="font301"/>
    <w:uiPriority w:val="0"/>
    <w:qFormat/>
    <w:rPr>
      <w:rFonts w:hint="eastAsia" w:ascii="宋体" w:hAnsi="宋体" w:eastAsia="宋体" w:cs="宋体"/>
      <w:color w:val="833c0c"/>
      <w:sz w:val="22"/>
      <w:szCs w:val="22"/>
      <w:u w:val="none"/>
    </w:rPr>
  </w:style>
  <w:style w:type="character" w:styleId="1035" w:customStyle="1">
    <w:name w:val="华宇段落1 Char Char"/>
    <w:uiPriority w:val="0"/>
    <w:qFormat/>
    <w:rPr>
      <w:rFonts w:hint="eastAsia" w:ascii="宋体" w:hAnsi="宋体" w:eastAsia="宋体"/>
      <w:bCs/>
      <w:sz w:val="24"/>
      <w:szCs w:val="24"/>
      <w:lang w:val="en-US" w:eastAsia="zh-CN" w:bidi="ar-SA"/>
    </w:rPr>
  </w:style>
  <w:style w:type="character" w:styleId="1036" w:customStyle="1">
    <w:name w:val="normalfont1"/>
    <w:uiPriority w:val="0"/>
    <w:qFormat/>
    <w:rPr>
      <w:rFonts w:ascii="ˎ̥" w:hAnsi="ˎ̥"/>
      <w:sz w:val="18"/>
      <w:szCs w:val="18"/>
      <w:u w:val="none"/>
    </w:rPr>
  </w:style>
  <w:style w:type="character" w:styleId="1037" w:customStyle="1">
    <w:name w:val="style13"/>
    <w:uiPriority w:val="0"/>
    <w:qFormat/>
    <w:rPr>
      <w:sz w:val="18"/>
      <w:szCs w:val="18"/>
    </w:rPr>
  </w:style>
  <w:style w:type="character" w:styleId="1038" w:customStyle="1">
    <w:name w:val="font371"/>
    <w:uiPriority w:val="0"/>
    <w:qFormat/>
    <w:rPr>
      <w:rFonts w:ascii="Times New Roman" w:hAnsi="Times New Roman" w:cs="Times New Roman"/>
      <w:color w:val="5b9bd5"/>
      <w:sz w:val="21"/>
      <w:szCs w:val="21"/>
      <w:u w:val="none"/>
    </w:rPr>
  </w:style>
  <w:style w:type="character" w:styleId="1039" w:customStyle="1">
    <w:name w:val="font21"/>
    <w:uiPriority w:val="0"/>
    <w:qFormat/>
    <w:rPr>
      <w:rFonts w:ascii="Times New Roman" w:hAnsi="Times New Roman" w:cs="Times New Roman"/>
      <w:color w:val="000000"/>
      <w:sz w:val="28"/>
      <w:szCs w:val="28"/>
      <w:u w:val="none"/>
    </w:rPr>
  </w:style>
  <w:style w:type="character" w:styleId="1040" w:customStyle="1">
    <w:name w:val="apple-converted-space"/>
    <w:uiPriority w:val="0"/>
    <w:qFormat/>
  </w:style>
  <w:style w:type="character" w:styleId="1041" w:customStyle="1">
    <w:name w:val="无间隔 字符"/>
    <w:link w:val="1042"/>
    <w:uiPriority w:val="0"/>
    <w:qFormat/>
    <w:rPr>
      <w:rFonts w:ascii="Calibri" w:hAnsi="Calibri" w:eastAsia="微软雅黑" w:cs="Calibri"/>
      <w:sz w:val="24"/>
    </w:rPr>
  </w:style>
  <w:style w:type="paragraph" w:styleId="1042" w:customStyle="1">
    <w:name w:val="无间隔1"/>
    <w:link w:val="1041"/>
    <w:uiPriority w:val="0"/>
    <w:qFormat/>
    <w:pPr>
      <w:jc w:val="both"/>
      <w:widowControl w:val="off"/>
    </w:pPr>
    <w:rPr>
      <w:rFonts w:ascii="Calibri" w:hAnsi="Calibri" w:eastAsia="微软雅黑" w:cs="Calibri"/>
      <w:sz w:val="24"/>
      <w:szCs w:val="22"/>
      <w:lang w:val="en-US" w:eastAsia="zh-CN" w:bidi="ar-SA"/>
    </w:rPr>
  </w:style>
  <w:style w:type="character" w:styleId="1043" w:customStyle="1">
    <w:name w:val="font112"/>
    <w:uiPriority w:val="0"/>
    <w:qFormat/>
    <w:rPr>
      <w:rFonts w:hint="eastAsia" w:ascii="方正黑体_GBK" w:hAnsi="方正黑体_GBK" w:eastAsia="方正黑体_GBK" w:cs="方正黑体_GBK"/>
      <w:color w:val="000000"/>
      <w:sz w:val="28"/>
      <w:szCs w:val="28"/>
      <w:u w:val="none"/>
    </w:rPr>
  </w:style>
  <w:style w:type="character" w:styleId="1044" w:customStyle="1">
    <w:name w:val="已访问的超链接1"/>
    <w:uiPriority w:val="0"/>
    <w:qFormat/>
    <w:rPr>
      <w:color w:val="000000"/>
      <w:u w:val="none"/>
    </w:rPr>
  </w:style>
  <w:style w:type="character" w:styleId="1045" w:customStyle="1">
    <w:name w:val="浅色底纹 - 强调文字颜色 1字符"/>
    <w:link w:val="1046"/>
    <w:uiPriority w:val="0"/>
    <w:qFormat/>
    <w:rPr>
      <w:rFonts w:ascii="Calibri" w:hAnsi="Calibri" w:cs="Calibri"/>
      <w:b/>
      <w:bCs/>
      <w:i/>
      <w:iCs/>
      <w:sz w:val="22"/>
      <w:lang w:eastAsia="en-US" w:bidi="en-US"/>
    </w:rPr>
  </w:style>
  <w:style w:type="paragraph" w:styleId="1046" w:customStyle="1">
    <w:name w:val="浅色底纹 - 强调文字颜色 11"/>
    <w:basedOn w:val="644"/>
    <w:next w:val="644"/>
    <w:link w:val="1045"/>
    <w:uiPriority w:val="0"/>
    <w:qFormat/>
    <w:pPr>
      <w:ind w:left="1008" w:right="1152"/>
      <w:spacing w:before="200" w:after="280" w:line="276" w:lineRule="auto"/>
      <w:widowControl/>
      <w:pBdr>
        <w:bottom w:val="single" w:color="000000" w:sz="4" w:space="1"/>
      </w:pBdr>
    </w:pPr>
    <w:rPr>
      <w:rFonts w:ascii="Calibri" w:hAnsi="Calibri" w:cs="Calibri"/>
      <w:b/>
      <w:bCs/>
      <w:i/>
      <w:iCs/>
      <w:sz w:val="22"/>
      <w:lang w:eastAsia="en-US" w:bidi="en-US"/>
    </w:rPr>
  </w:style>
  <w:style w:type="character" w:styleId="1047" w:customStyle="1">
    <w:name w:val="font281"/>
    <w:uiPriority w:val="0"/>
    <w:qFormat/>
    <w:rPr>
      <w:rFonts w:hint="eastAsia" w:ascii="方正仿宋_GBK" w:hAnsi="方正仿宋_GBK" w:eastAsia="方正仿宋_GBK" w:cs="方正仿宋_GBK"/>
      <w:color w:val="0070c0"/>
      <w:sz w:val="22"/>
      <w:szCs w:val="22"/>
      <w:u w:val="none"/>
    </w:rPr>
  </w:style>
  <w:style w:type="character" w:styleId="1048" w:customStyle="1">
    <w:name w:val="正文2 Char Char"/>
    <w:link w:val="1049"/>
    <w:uiPriority w:val="0"/>
    <w:qFormat/>
    <w:rPr>
      <w:sz w:val="24"/>
    </w:rPr>
  </w:style>
  <w:style w:type="paragraph" w:styleId="1049" w:customStyle="1">
    <w:name w:val="正文2"/>
    <w:basedOn w:val="644"/>
    <w:link w:val="1048"/>
    <w:uiPriority w:val="0"/>
    <w:qFormat/>
    <w:pPr>
      <w:ind w:firstLine="510"/>
      <w:spacing w:before="156" w:line="360" w:lineRule="auto"/>
    </w:pPr>
    <w:rPr>
      <w:sz w:val="24"/>
    </w:rPr>
  </w:style>
  <w:style w:type="character" w:styleId="1050" w:customStyle="1">
    <w:name w:val="标准小四 Char Char"/>
    <w:uiPriority w:val="0"/>
    <w:qFormat/>
    <w:rPr>
      <w:rFonts w:ascii="Arial" w:hAnsi="Arial" w:eastAsia="宋体" w:cs="Arial"/>
      <w:sz w:val="24"/>
      <w:szCs w:val="21"/>
      <w:lang w:val="en-US" w:eastAsia="zh-CN" w:bidi="ar-SA"/>
    </w:rPr>
  </w:style>
  <w:style w:type="character" w:styleId="105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052" w:customStyle="1">
    <w:name w:val="小四 段落 宋体 Char Char Char1"/>
    <w:uiPriority w:val="0"/>
    <w:qFormat/>
    <w:rPr>
      <w:rFonts w:hint="eastAsia" w:ascii="宋体" w:hAnsi="宋体" w:eastAsia="宋体"/>
      <w:sz w:val="24"/>
      <w:szCs w:val="24"/>
      <w:lang w:val="en-US" w:eastAsia="zh-CN" w:bidi="ar-SA"/>
    </w:rPr>
  </w:style>
  <w:style w:type="character" w:styleId="1053" w:customStyle="1">
    <w:name w:val="point_normal1"/>
    <w:uiPriority w:val="0"/>
    <w:qFormat/>
    <w:rPr>
      <w:rFonts w:ascii="Arial" w:hAnsi="Arial" w:cs="Arial"/>
      <w:sz w:val="18"/>
      <w:szCs w:val="18"/>
    </w:rPr>
  </w:style>
  <w:style w:type="character" w:styleId="1054" w:customStyle="1">
    <w:name w:val="font191"/>
    <w:uiPriority w:val="0"/>
    <w:qFormat/>
    <w:rPr>
      <w:rFonts w:ascii="Times New Roman" w:hAnsi="Times New Roman" w:cs="Times New Roman"/>
      <w:color w:val="000000"/>
      <w:sz w:val="22"/>
      <w:szCs w:val="22"/>
      <w:u w:val="none"/>
    </w:rPr>
  </w:style>
  <w:style w:type="character" w:styleId="1055" w:customStyle="1">
    <w:name w:val="样式 宋体 小四"/>
    <w:uiPriority w:val="0"/>
    <w:qFormat/>
    <w:rPr>
      <w:rFonts w:hint="eastAsia" w:ascii="宋体" w:hAnsi="宋体" w:eastAsia="宋体"/>
      <w:sz w:val="24"/>
    </w:rPr>
  </w:style>
  <w:style w:type="character" w:styleId="1056" w:customStyle="1">
    <w:name w:val="font141"/>
    <w:uiPriority w:val="0"/>
    <w:qFormat/>
    <w:rPr>
      <w:rFonts w:ascii="Times New Roman" w:hAnsi="Times New Roman" w:cs="Times New Roman"/>
      <w:color w:val="000000"/>
      <w:sz w:val="24"/>
      <w:szCs w:val="24"/>
      <w:u w:val="none"/>
    </w:rPr>
  </w:style>
  <w:style w:type="character" w:styleId="1057" w:customStyle="1">
    <w:name w:val="font361"/>
    <w:uiPriority w:val="0"/>
    <w:qFormat/>
    <w:rPr>
      <w:rFonts w:hint="eastAsia" w:ascii="方正仿宋_GBK" w:hAnsi="方正仿宋_GBK" w:eastAsia="方正仿宋_GBK" w:cs="方正仿宋_GBK"/>
      <w:color w:val="5b9bd5"/>
      <w:sz w:val="21"/>
      <w:szCs w:val="21"/>
      <w:u w:val="none"/>
    </w:rPr>
  </w:style>
  <w:style w:type="paragraph" w:styleId="1058" w:customStyle="1">
    <w:name w:val="修订1"/>
    <w:uiPriority w:val="99"/>
    <w:unhideWhenUsed/>
    <w:qFormat/>
    <w:rPr>
      <w:rFonts w:ascii="Times New Roman" w:hAnsi="Times New Roman" w:eastAsia="宋体" w:cs="Times New Roman"/>
      <w:sz w:val="21"/>
      <w:szCs w:val="22"/>
      <w:lang w:val="en-US" w:eastAsia="zh-CN" w:bidi="ar-SA"/>
    </w:rPr>
  </w:style>
  <w:style w:type="paragraph" w:styleId="1059" w:customStyle="1">
    <w:name w:val="修订2"/>
    <w:uiPriority w:val="99"/>
    <w:unhideWhenUsed/>
    <w:qFormat/>
    <w:rPr>
      <w:rFonts w:ascii="Times New Roman" w:hAnsi="Times New Roman" w:eastAsia="宋体" w:cs="Times New Roman"/>
      <w:sz w:val="21"/>
      <w:szCs w:val="22"/>
      <w:lang w:val="en-US" w:eastAsia="zh-CN" w:bidi="ar-SA"/>
    </w:rPr>
  </w:style>
  <w:style w:type="paragraph" w:styleId="1060" w:customStyle="1">
    <w:name w:val="修订21"/>
    <w:uiPriority w:val="99"/>
    <w:unhideWhenUsed/>
    <w:qFormat/>
    <w:rPr>
      <w:rFonts w:ascii="Times New Roman" w:hAnsi="Times New Roman" w:eastAsia="宋体" w:cs="Times New Roman"/>
      <w:sz w:val="21"/>
      <w:szCs w:val="22"/>
      <w:lang w:val="en-US" w:eastAsia="zh-CN" w:bidi="ar-SA"/>
    </w:rPr>
  </w:style>
  <w:style w:type="paragraph" w:styleId="1061" w:customStyle="1">
    <w:name w:val="马刚标题4"/>
    <w:basedOn w:val="1062"/>
    <w:next w:val="644"/>
    <w:uiPriority w:val="0"/>
    <w:qFormat/>
    <w:pPr>
      <w:spacing w:before="100" w:after="40"/>
      <w:tabs>
        <w:tab w:val="left" w:pos="567" w:leader="none"/>
        <w:tab w:val="left" w:pos="735" w:leader="none"/>
        <w:tab w:val="left" w:pos="1050" w:leader="none"/>
      </w:tabs>
      <w:outlineLvl w:val="3"/>
    </w:pPr>
    <w:rPr>
      <w:b w:val="0"/>
    </w:rPr>
  </w:style>
  <w:style w:type="paragraph" w:styleId="1062" w:customStyle="1">
    <w:name w:val="马刚标题3"/>
    <w:basedOn w:val="644"/>
    <w:next w:val="644"/>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063" w:customStyle="1">
    <w:name w:val="flType"/>
    <w:basedOn w:val="1064"/>
    <w:uiPriority w:val="0"/>
    <w:qFormat/>
    <w:pPr>
      <w:spacing w:after="284"/>
    </w:pPr>
    <w:rPr>
      <w:rFonts w:eastAsia="宋体"/>
      <w:b w:val="0"/>
    </w:rPr>
  </w:style>
  <w:style w:type="paragraph" w:styleId="1064" w:customStyle="1">
    <w:name w:val="flName"/>
    <w:basedOn w:val="1065"/>
    <w:uiPriority w:val="0"/>
    <w:qFormat/>
    <w:pPr>
      <w:spacing w:before="0" w:line="113" w:lineRule="atLeast"/>
    </w:pPr>
  </w:style>
  <w:style w:type="paragraph" w:styleId="1065" w:customStyle="1">
    <w:name w:val="flNote"/>
    <w:basedOn w:val="644"/>
    <w:uiPriority w:val="99"/>
    <w:qFormat/>
    <w:pPr>
      <w:jc w:val="center"/>
      <w:spacing w:before="567" w:line="360" w:lineRule="atLeast"/>
    </w:pPr>
    <w:rPr>
      <w:rFonts w:eastAsia="黑体"/>
      <w:b/>
      <w:sz w:val="24"/>
      <w:szCs w:val="20"/>
    </w:rPr>
  </w:style>
  <w:style w:type="paragraph" w:styleId="1066" w:customStyle="1">
    <w:name w:val="项目符号，一级"/>
    <w:basedOn w:val="1067"/>
    <w:next w:val="1067"/>
    <w:uiPriority w:val="0"/>
    <w:qFormat/>
    <w:pPr>
      <w:ind w:left="376" w:firstLine="0"/>
      <w:spacing w:line="240" w:lineRule="atLeast"/>
      <w:tabs>
        <w:tab w:val="left" w:pos="1320" w:leader="none"/>
      </w:tabs>
    </w:pPr>
    <w:rPr>
      <w:bCs w:val="0"/>
      <w:color w:val="000000"/>
      <w:szCs w:val="24"/>
    </w:rPr>
  </w:style>
  <w:style w:type="paragraph" w:styleId="1067" w:customStyle="1">
    <w:name w:val="正文格式"/>
    <w:basedOn w:val="644"/>
    <w:uiPriority w:val="99"/>
    <w:qFormat/>
    <w:pPr>
      <w:ind w:left="178" w:right="44" w:hanging="178"/>
      <w:jc w:val="left"/>
      <w:spacing w:line="360" w:lineRule="auto"/>
      <w:widowControl/>
    </w:pPr>
    <w:rPr>
      <w:rFonts w:ascii="宋体" w:hAnsi="宋体"/>
      <w:bCs/>
      <w:szCs w:val="21"/>
    </w:rPr>
  </w:style>
  <w:style w:type="paragraph" w:styleId="1068" w:customStyle="1">
    <w:name w:val="公文标题 2"/>
    <w:basedOn w:val="644"/>
    <w:next w:val="1069"/>
    <w:uiPriority w:val="99"/>
    <w:qFormat/>
    <w:pPr>
      <w:outlineLvl w:val="1"/>
    </w:pPr>
    <w:rPr>
      <w:rFonts w:ascii="仿宋_GB2312" w:hAnsi="宋体" w:eastAsia="仿宋_GB2312"/>
      <w:sz w:val="28"/>
      <w:szCs w:val="24"/>
    </w:rPr>
  </w:style>
  <w:style w:type="paragraph" w:styleId="1069" w:customStyle="1">
    <w:name w:val="公文正文"/>
    <w:basedOn w:val="864"/>
    <w:uiPriority w:val="99"/>
    <w:qFormat/>
    <w:pPr>
      <w:ind w:firstLine="200"/>
    </w:pPr>
    <w:rPr>
      <w:rFonts w:ascii="仿宋_GB2312" w:hAnsi="宋体" w:eastAsia="仿宋_GB2312"/>
      <w:sz w:val="28"/>
      <w:szCs w:val="24"/>
    </w:rPr>
  </w:style>
  <w:style w:type="paragraph" w:styleId="1070" w:customStyle="1">
    <w:name w:val="标准小四"/>
    <w:basedOn w:val="644"/>
    <w:uiPriority w:val="99"/>
    <w:qFormat/>
    <w:pPr>
      <w:ind w:firstLine="480"/>
      <w:spacing w:line="360" w:lineRule="auto"/>
    </w:pPr>
    <w:rPr>
      <w:rFonts w:ascii="Arial" w:hAnsi="Arial"/>
      <w:sz w:val="24"/>
      <w:szCs w:val="21"/>
    </w:rPr>
  </w:style>
  <w:style w:type="paragraph" w:styleId="1071" w:customStyle="1">
    <w:name w:val="列表内容"/>
    <w:basedOn w:val="644"/>
    <w:next w:val="644"/>
    <w:uiPriority w:val="99"/>
    <w:qFormat/>
    <w:pPr>
      <w:ind w:left="840" w:hanging="420"/>
      <w:jc w:val="left"/>
      <w:widowControl/>
      <w:tabs>
        <w:tab w:val="left" w:pos="840" w:leader="none"/>
      </w:tabs>
    </w:pPr>
    <w:rPr>
      <w:sz w:val="18"/>
      <w:szCs w:val="24"/>
    </w:rPr>
  </w:style>
  <w:style w:type="paragraph" w:styleId="1072" w:customStyle="1">
    <w:name w:val="一级标题"/>
    <w:basedOn w:val="644"/>
    <w:uiPriority w:val="99"/>
    <w:qFormat/>
    <w:pPr>
      <w:ind w:left="900" w:hanging="420"/>
      <w:spacing w:line="360" w:lineRule="auto"/>
      <w:tabs>
        <w:tab w:val="left" w:pos="903" w:leader="none"/>
      </w:tabs>
    </w:pPr>
    <w:rPr>
      <w:rFonts w:ascii="Arial" w:hAnsi="Arial" w:cs="Arial"/>
      <w:sz w:val="24"/>
      <w:szCs w:val="20"/>
    </w:rPr>
  </w:style>
  <w:style w:type="paragraph" w:styleId="1073" w:customStyle="1">
    <w:name w:val="纯文本1"/>
    <w:basedOn w:val="644"/>
    <w:uiPriority w:val="99"/>
    <w:qFormat/>
    <w:rPr>
      <w:rFonts w:ascii="宋体" w:hAnsi="宋体" w:eastAsia="楷体_GB2312" w:cs="宋体"/>
      <w:sz w:val="28"/>
      <w:szCs w:val="20"/>
    </w:rPr>
  </w:style>
  <w:style w:type="paragraph" w:styleId="1074" w:customStyle="1">
    <w:name w:val="彩色底纹 - 强调文字颜色 61"/>
    <w:basedOn w:val="825"/>
    <w:next w:val="644"/>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75" w:customStyle="1">
    <w:name w:val="font5"/>
    <w:basedOn w:val="644"/>
    <w:uiPriority w:val="99"/>
    <w:qFormat/>
    <w:pPr>
      <w:jc w:val="left"/>
      <w:spacing w:before="100" w:beforeAutospacing="1" w:after="100" w:afterAutospacing="1"/>
      <w:widowControl/>
    </w:pPr>
    <w:rPr>
      <w:rFonts w:ascii="宋体" w:hAnsi="宋体" w:cs="宋体"/>
      <w:sz w:val="18"/>
      <w:szCs w:val="18"/>
    </w:rPr>
  </w:style>
  <w:style w:type="paragraph" w:styleId="1076" w:customStyle="1">
    <w:name w:val="xl46"/>
    <w:basedOn w:val="644"/>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077" w:customStyle="1">
    <w:name w:val="xl53"/>
    <w:basedOn w:val="6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78" w:customStyle="1">
    <w:name w:val="xl35"/>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79" w:customStyle="1">
    <w:name w:val="xl29"/>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080" w:customStyle="1">
    <w:name w:val="Table Paragraph"/>
    <w:basedOn w:val="644"/>
    <w:uiPriority w:val="1"/>
    <w:qFormat/>
    <w:pPr>
      <w:jc w:val="left"/>
      <w:spacing w:line="360" w:lineRule="auto"/>
    </w:pPr>
    <w:rPr>
      <w:rFonts w:ascii="宋体" w:hAnsi="宋体" w:cs="宋体"/>
      <w:sz w:val="24"/>
      <w:lang w:eastAsia="en-US"/>
    </w:rPr>
  </w:style>
  <w:style w:type="paragraph" w:styleId="1081" w:customStyle="1">
    <w:name w:val="华宇段落1 Char"/>
    <w:basedOn w:val="644"/>
    <w:uiPriority w:val="99"/>
    <w:qFormat/>
    <w:pPr>
      <w:ind w:firstLine="200"/>
      <w:spacing w:line="360" w:lineRule="auto"/>
    </w:pPr>
    <w:rPr>
      <w:bCs/>
      <w:sz w:val="24"/>
      <w:szCs w:val="24"/>
    </w:rPr>
  </w:style>
  <w:style w:type="paragraph" w:styleId="1082" w:customStyle="1">
    <w:name w:val="表格"/>
    <w:basedOn w:val="644"/>
    <w:uiPriority w:val="99"/>
    <w:qFormat/>
    <w:pPr>
      <w:ind w:firstLine="21"/>
    </w:pPr>
    <w:rPr>
      <w:rFonts w:ascii="宋体" w:hAnsi="宋体" w:cs="宋体"/>
      <w:sz w:val="20"/>
      <w:szCs w:val="20"/>
    </w:rPr>
  </w:style>
  <w:style w:type="paragraph" w:styleId="1083" w:customStyle="1">
    <w:name w:val="表头_5"/>
    <w:basedOn w:val="644"/>
    <w:uiPriority w:val="99"/>
    <w:qFormat/>
    <w:pPr>
      <w:spacing w:line="360" w:lineRule="auto"/>
    </w:pPr>
    <w:rPr>
      <w:b/>
      <w:bCs/>
      <w:sz w:val="28"/>
      <w:szCs w:val="21"/>
    </w:rPr>
  </w:style>
  <w:style w:type="paragraph" w:styleId="1084" w:customStyle="1">
    <w:name w:val="Table Text"/>
    <w:basedOn w:val="644"/>
    <w:uiPriority w:val="0"/>
    <w:semiHidden/>
    <w:qFormat/>
    <w:pPr>
      <w:jc w:val="left"/>
      <w:widowControl/>
    </w:pPr>
    <w:rPr>
      <w:rFonts w:ascii="Arial" w:hAnsi="Arial" w:eastAsia="Arial" w:cs="Arial"/>
      <w:color w:val="000000"/>
      <w:szCs w:val="21"/>
      <w:lang w:eastAsia="en-US"/>
    </w:rPr>
  </w:style>
  <w:style w:type="paragraph" w:styleId="1085" w:customStyle="1">
    <w:name w:val="小四 段落 宋体 Char"/>
    <w:basedOn w:val="851"/>
    <w:uiPriority w:val="99"/>
    <w:qFormat/>
    <w:pPr>
      <w:ind w:left="0" w:right="-33" w:firstLine="600"/>
      <w:jc w:val="left"/>
      <w:tabs>
        <w:tab w:val="clear" w:pos="2952" w:leader="none"/>
      </w:tabs>
    </w:pPr>
    <w:rPr>
      <w:rFonts w:ascii="仿宋_GB2312" w:eastAsia="仿宋_GB2312"/>
      <w:sz w:val="30"/>
      <w:szCs w:val="30"/>
    </w:rPr>
  </w:style>
  <w:style w:type="paragraph" w:styleId="1086" w:customStyle="1">
    <w:name w:val="xl57"/>
    <w:basedOn w:val="6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87" w:customStyle="1">
    <w:name w:val="font11"/>
    <w:basedOn w:val="644"/>
    <w:uiPriority w:val="99"/>
    <w:qFormat/>
    <w:pPr>
      <w:jc w:val="left"/>
      <w:spacing w:before="100" w:beforeAutospacing="1" w:after="100" w:afterAutospacing="1"/>
      <w:widowControl/>
    </w:pPr>
    <w:rPr>
      <w:b/>
      <w:bCs/>
      <w:sz w:val="18"/>
      <w:szCs w:val="18"/>
    </w:rPr>
  </w:style>
  <w:style w:type="paragraph" w:styleId="1088" w:customStyle="1">
    <w:name w:val="font10"/>
    <w:basedOn w:val="644"/>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089" w:customStyle="1">
    <w:name w:val="丁华标题3"/>
    <w:basedOn w:val="1090"/>
    <w:next w:val="1091"/>
    <w:uiPriority w:val="99"/>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90" w:customStyle="1">
    <w:name w:val="丁华标题2"/>
    <w:basedOn w:val="826"/>
    <w:next w:val="1091"/>
    <w:uiPriority w:val="99"/>
    <w:qFormat/>
    <w:pPr>
      <w:numPr>
        <w:ilvl w:val="1"/>
        <w:numId w:val="1"/>
      </w:numPr>
      <w:spacing w:line="412" w:lineRule="auto"/>
    </w:pPr>
    <w:rPr>
      <w:rFonts w:ascii="Arial" w:hAnsi="Arial" w:eastAsia="黑体"/>
      <w:b w:val="0"/>
      <w:sz w:val="28"/>
      <w:szCs w:val="20"/>
    </w:rPr>
  </w:style>
  <w:style w:type="paragraph" w:styleId="1091" w:customStyle="1">
    <w:name w:val="丁华正文"/>
    <w:basedOn w:val="896"/>
    <w:uiPriority w:val="99"/>
    <w:qFormat/>
    <w:pPr>
      <w:ind w:left="0" w:firstLine="510"/>
      <w:spacing w:line="360" w:lineRule="auto"/>
    </w:pPr>
    <w:rPr>
      <w:rFonts w:ascii="Times New Roman" w:hAnsi="Times New Roman" w:eastAsia="宋体"/>
      <w:color w:val="000000"/>
      <w:sz w:val="24"/>
      <w:szCs w:val="16"/>
    </w:rPr>
  </w:style>
  <w:style w:type="paragraph" w:styleId="1092" w:customStyle="1">
    <w:name w:val="表格内文字"/>
    <w:basedOn w:val="644"/>
    <w:uiPriority w:val="99"/>
    <w:qFormat/>
    <w:pPr>
      <w:spacing w:line="300" w:lineRule="atLeast"/>
    </w:pPr>
    <w:rPr>
      <w:sz w:val="18"/>
      <w:szCs w:val="24"/>
    </w:rPr>
  </w:style>
  <w:style w:type="paragraph" w:styleId="1093" w:customStyle="1">
    <w:name w:val="论文正文"/>
    <w:basedOn w:val="875"/>
    <w:uiPriority w:val="99"/>
    <w:qFormat/>
    <w:pPr>
      <w:ind w:left="0" w:firstLine="200"/>
      <w:jc w:val="left"/>
      <w:spacing w:line="360" w:lineRule="auto"/>
    </w:pPr>
    <w:rPr>
      <w:rFonts w:ascii="Times New Roman" w:hAnsi="Times New Roman"/>
      <w:sz w:val="28"/>
      <w:szCs w:val="24"/>
    </w:rPr>
  </w:style>
  <w:style w:type="paragraph" w:styleId="1094" w:customStyle="1">
    <w:name w:val="丁华标题1"/>
    <w:basedOn w:val="825"/>
    <w:next w:val="1091"/>
    <w:uiPriority w:val="99"/>
    <w:qFormat/>
    <w:pPr>
      <w:numPr>
        <w:ilvl w:val="0"/>
        <w:numId w:val="1"/>
      </w:numPr>
      <w:ind w:firstLine="0"/>
      <w:jc w:val="left"/>
      <w:keepLines/>
      <w:spacing w:before="600" w:after="120" w:line="576" w:lineRule="auto"/>
    </w:pPr>
    <w:rPr>
      <w:rFonts w:ascii="Times New Roman"/>
      <w:b w:val="0"/>
      <w:sz w:val="32"/>
      <w:szCs w:val="20"/>
    </w:rPr>
  </w:style>
  <w:style w:type="paragraph" w:styleId="1095" w:customStyle="1">
    <w:name w:val="插图"/>
    <w:basedOn w:val="644"/>
    <w:uiPriority w:val="99"/>
    <w:qFormat/>
    <w:pPr>
      <w:jc w:val="center"/>
      <w:tabs>
        <w:tab w:val="left" w:pos="1620" w:leader="none"/>
      </w:tabs>
    </w:pPr>
    <w:rPr>
      <w:bCs/>
      <w:color w:val="000000"/>
    </w:rPr>
  </w:style>
  <w:style w:type="paragraph" w:styleId="1096"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097" w:customStyle="1">
    <w:name w:val="样式 样式 首行缩进:  2 字符 + 行距: 1.5 倍行距"/>
    <w:basedOn w:val="644"/>
    <w:uiPriority w:val="99"/>
    <w:qFormat/>
    <w:pPr>
      <w:ind w:firstLine="470"/>
      <w:spacing w:line="360" w:lineRule="auto"/>
    </w:pPr>
    <w:rPr>
      <w:sz w:val="24"/>
      <w:szCs w:val="20"/>
    </w:rPr>
  </w:style>
  <w:style w:type="paragraph" w:styleId="1098" w:customStyle="1">
    <w:name w:val="xl41"/>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9" w:customStyle="1">
    <w:name w:val="正文 New New New New New New New New New New New New New New"/>
    <w:uiPriority w:val="99"/>
    <w:qFormat/>
    <w:pPr>
      <w:jc w:val="both"/>
      <w:widowControl w:val="off"/>
    </w:pPr>
    <w:rPr>
      <w:rFonts w:ascii="Calibri" w:hAnsi="Calibri" w:eastAsia="宋体" w:cs="Times New Roman"/>
      <w:sz w:val="21"/>
      <w:lang w:val="en-US" w:eastAsia="zh-CN" w:bidi="ar-SA"/>
    </w:rPr>
  </w:style>
  <w:style w:type="paragraph" w:styleId="1100" w:customStyle="1">
    <w:name w:val="xl24"/>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1" w:customStyle="1">
    <w:name w:val="样式1"/>
    <w:basedOn w:val="644"/>
    <w:uiPriority w:val="99"/>
    <w:qFormat/>
    <w:pPr>
      <w:ind w:firstLine="480"/>
      <w:spacing w:line="300" w:lineRule="auto"/>
    </w:pPr>
    <w:rPr>
      <w:sz w:val="24"/>
      <w:szCs w:val="24"/>
    </w:rPr>
  </w:style>
  <w:style w:type="paragraph" w:styleId="1102" w:customStyle="1">
    <w:name w:val="Char Char Char Char Char Char Char Char Char Char Char1 Char Char Char1"/>
    <w:basedOn w:val="644"/>
    <w:uiPriority w:val="99"/>
    <w:semiHidden/>
    <w:qFormat/>
    <w:pPr>
      <w:ind w:firstLine="200"/>
      <w:jc w:val="left"/>
    </w:pPr>
    <w:rPr>
      <w:rFonts w:ascii="Tahoma" w:hAnsi="Tahoma"/>
      <w:sz w:val="24"/>
      <w:szCs w:val="24"/>
    </w:rPr>
  </w:style>
  <w:style w:type="paragraph" w:styleId="1103" w:customStyle="1">
    <w:name w:val="xl45"/>
    <w:basedOn w:val="644"/>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104" w:customStyle="1">
    <w:name w:val="默认段落字体 Para Char Char Char Char Char Char Char"/>
    <w:basedOn w:val="644"/>
    <w:uiPriority w:val="99"/>
    <w:qFormat/>
    <w:rPr>
      <w:szCs w:val="20"/>
    </w:rPr>
  </w:style>
  <w:style w:type="paragraph" w:styleId="1105" w:customStyle="1">
    <w:name w:val="列出段落1"/>
    <w:basedOn w:val="644"/>
    <w:uiPriority w:val="99"/>
    <w:qFormat/>
    <w:pPr>
      <w:contextualSpacing/>
      <w:ind w:left="720"/>
      <w:jc w:val="left"/>
      <w:widowControl/>
    </w:pPr>
    <w:rPr>
      <w:rFonts w:ascii="Arial" w:hAnsi="Arial" w:eastAsia="黑体"/>
      <w:sz w:val="24"/>
      <w:szCs w:val="24"/>
      <w:lang w:eastAsia="en-US"/>
    </w:rPr>
  </w:style>
  <w:style w:type="paragraph" w:styleId="1106" w:customStyle="1">
    <w:name w:val="部分1"/>
    <w:basedOn w:val="644"/>
    <w:uiPriority w:val="99"/>
    <w:qFormat/>
    <w:pPr>
      <w:jc w:val="center"/>
      <w:keepNext/>
      <w:pageBreakBefore/>
      <w:spacing w:line="360" w:lineRule="auto"/>
      <w:tabs>
        <w:tab w:val="left" w:pos="360" w:leader="none"/>
      </w:tabs>
      <w:outlineLvl w:val="0"/>
    </w:pPr>
    <w:rPr>
      <w:rFonts w:eastAsia="黑体"/>
      <w:b/>
      <w:sz w:val="36"/>
      <w:szCs w:val="20"/>
    </w:rPr>
  </w:style>
  <w:style w:type="paragraph" w:styleId="1107" w:customStyle="1">
    <w:name w:val="标题1，章节第一层"/>
    <w:basedOn w:val="1067"/>
    <w:next w:val="1067"/>
    <w:uiPriority w:val="99"/>
    <w:qFormat/>
    <w:pPr>
      <w:ind w:left="482"/>
      <w:tabs>
        <w:tab w:val="left" w:pos="693" w:leader="none"/>
      </w:tabs>
      <w:outlineLvl w:val="0"/>
    </w:pPr>
    <w:rPr>
      <w:color w:val="000000"/>
      <w:sz w:val="24"/>
      <w:szCs w:val="24"/>
    </w:rPr>
  </w:style>
  <w:style w:type="paragraph" w:styleId="1108" w:customStyle="1">
    <w:name w:val="xl55"/>
    <w:basedOn w:val="6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09" w:customStyle="1">
    <w:name w:val="xl26"/>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10" w:customStyle="1">
    <w:name w:val="zw"/>
    <w:basedOn w:val="644"/>
    <w:uiPriority w:val="99"/>
    <w:qFormat/>
    <w:pPr>
      <w:ind w:firstLine="480"/>
      <w:jc w:val="left"/>
      <w:spacing w:line="360" w:lineRule="auto"/>
      <w:widowControl/>
    </w:pPr>
    <w:rPr>
      <w:rFonts w:ascii="宋体" w:hAnsi="宋体"/>
      <w:bCs/>
      <w:sz w:val="24"/>
      <w:szCs w:val="20"/>
    </w:rPr>
  </w:style>
  <w:style w:type="paragraph" w:styleId="1111" w:customStyle="1">
    <w:name w:val="标题5，章节第五层"/>
    <w:basedOn w:val="644"/>
    <w:next w:val="644"/>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2" w:customStyle="1">
    <w:name w:val="_Style 42"/>
    <w:basedOn w:val="644"/>
    <w:next w:val="862"/>
    <w:uiPriority w:val="99"/>
    <w:qFormat/>
    <w:rPr>
      <w:rFonts w:ascii="楷体_GB2312" w:hAnsi="Arial" w:eastAsia="楷体_GB2312"/>
      <w:sz w:val="28"/>
      <w:szCs w:val="20"/>
    </w:rPr>
  </w:style>
  <w:style w:type="paragraph" w:styleId="1113" w:customStyle="1">
    <w:name w:val="xl50"/>
    <w:basedOn w:val="6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14" w:customStyle="1">
    <w:name w:val="xl52"/>
    <w:basedOn w:val="6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15" w:customStyle="1">
    <w:name w:val="Char Char Char Char Char Char Char Char Char"/>
    <w:basedOn w:val="644"/>
    <w:uiPriority w:val="99"/>
    <w:qFormat/>
    <w:pPr>
      <w:ind w:left="360" w:hanging="360"/>
      <w:tabs>
        <w:tab w:val="left" w:pos="360" w:leader="none"/>
      </w:tabs>
    </w:pPr>
    <w:rPr>
      <w:sz w:val="24"/>
      <w:szCs w:val="24"/>
    </w:rPr>
  </w:style>
  <w:style w:type="paragraph" w:styleId="1116"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117" w:customStyle="1">
    <w:name w:val="Char Char1 Char Char Char Char"/>
    <w:basedOn w:val="853"/>
    <w:uiPriority w:val="99"/>
    <w:qFormat/>
    <w:pPr>
      <w:ind w:left="357"/>
      <w:jc w:val="left"/>
      <w:spacing w:line="436" w:lineRule="exact"/>
      <w:outlineLvl w:val="3"/>
    </w:pPr>
    <w:rPr>
      <w:rFonts w:ascii="Tahoma" w:hAnsi="Tahoma" w:cs="Tahoma"/>
      <w:b/>
      <w:sz w:val="24"/>
      <w:szCs w:val="24"/>
    </w:rPr>
  </w:style>
  <w:style w:type="paragraph" w:styleId="1118" w:customStyle="1">
    <w:name w:val="表蕊"/>
    <w:basedOn w:val="644"/>
    <w:uiPriority w:val="99"/>
    <w:qFormat/>
    <w:pPr>
      <w:jc w:val="left"/>
      <w:spacing w:line="320" w:lineRule="atLeast"/>
    </w:pPr>
    <w:rPr>
      <w:rFonts w:eastAsia="楷体_GB2312"/>
      <w:spacing w:val="-10"/>
      <w:szCs w:val="20"/>
    </w:rPr>
  </w:style>
  <w:style w:type="paragraph" w:styleId="1119" w:customStyle="1">
    <w:name w:val="文档正文"/>
    <w:basedOn w:val="644"/>
    <w:uiPriority w:val="99"/>
    <w:qFormat/>
    <w:pPr>
      <w:spacing w:line="360" w:lineRule="auto"/>
    </w:pPr>
    <w:rPr>
      <w:rFonts w:ascii="宋体" w:hAnsi="宋体"/>
      <w:b/>
      <w:bCs/>
      <w:szCs w:val="24"/>
    </w:rPr>
  </w:style>
  <w:style w:type="paragraph" w:styleId="1120" w:customStyle="1">
    <w:name w:val="列表段落1"/>
    <w:basedOn w:val="644"/>
    <w:uiPriority w:val="99"/>
    <w:qFormat/>
    <w:pPr>
      <w:contextualSpacing/>
      <w:ind w:left="720"/>
      <w:jc w:val="left"/>
      <w:widowControl/>
    </w:pPr>
    <w:rPr>
      <w:rFonts w:ascii="Arial" w:hAnsi="Arial" w:eastAsia="黑体"/>
      <w:sz w:val="24"/>
      <w:szCs w:val="24"/>
      <w:lang w:eastAsia="en-US"/>
    </w:rPr>
  </w:style>
  <w:style w:type="paragraph" w:styleId="1121" w:customStyle="1">
    <w:name w:val="样式 样式 标题 3H3sect1.2.3BOD 0Heading 3 - oldh3l3CTLevel 3 Head... +..."/>
    <w:basedOn w:val="644"/>
    <w:uiPriority w:val="99"/>
    <w:qFormat/>
    <w:pPr>
      <w:jc w:val="left"/>
      <w:keepLines/>
      <w:keepNext/>
      <w:outlineLvl w:val="2"/>
    </w:pPr>
    <w:rPr>
      <w:rFonts w:cs="宋体"/>
      <w:b/>
      <w:bCs/>
      <w:sz w:val="24"/>
      <w:szCs w:val="20"/>
    </w:rPr>
  </w:style>
  <w:style w:type="paragraph" w:styleId="1122" w:customStyle="1">
    <w:name w:val="彩色列表1"/>
    <w:basedOn w:val="644"/>
    <w:uiPriority w:val="34"/>
    <w:qFormat/>
    <w:pPr>
      <w:ind w:firstLine="420"/>
    </w:pPr>
    <w:rPr>
      <w:szCs w:val="24"/>
    </w:rPr>
  </w:style>
  <w:style w:type="paragraph" w:styleId="1123" w:customStyle="1">
    <w:name w:val="样式 样式 首行缩进:  0.74 厘米 行距: 1.5 倍行距 + 段后: 0.5 行"/>
    <w:basedOn w:val="644"/>
    <w:uiPriority w:val="99"/>
    <w:qFormat/>
    <w:pPr>
      <w:ind w:firstLine="420"/>
      <w:spacing w:line="360" w:lineRule="auto"/>
    </w:pPr>
    <w:rPr>
      <w:rFonts w:ascii="楷体_GB2312" w:eastAsia="楷体_GB2312"/>
      <w:bCs/>
      <w:sz w:val="24"/>
      <w:szCs w:val="20"/>
    </w:rPr>
  </w:style>
  <w:style w:type="paragraph" w:styleId="1124" w:customStyle="1">
    <w:name w:val="Char Char Char Char Char Char Char1 Char"/>
    <w:basedOn w:val="644"/>
    <w:uiPriority w:val="99"/>
    <w:qFormat/>
    <w:rPr>
      <w:rFonts w:ascii="Tahoma" w:hAnsi="Tahoma" w:cs="Tahoma"/>
      <w:sz w:val="24"/>
      <w:szCs w:val="20"/>
    </w:rPr>
  </w:style>
  <w:style w:type="paragraph" w:styleId="1125" w:customStyle="1">
    <w:name w:val="二级条标题"/>
    <w:basedOn w:val="644"/>
    <w:next w:val="1126"/>
    <w:uiPriority w:val="99"/>
    <w:qFormat/>
    <w:pPr>
      <w:ind w:hanging="420"/>
      <w:widowControl/>
      <w:tabs>
        <w:tab w:val="left" w:pos="2240" w:leader="none"/>
      </w:tabs>
      <w:outlineLvl w:val="3"/>
    </w:pPr>
    <w:rPr>
      <w:rFonts w:eastAsia="黑体"/>
      <w:szCs w:val="20"/>
    </w:rPr>
  </w:style>
  <w:style w:type="paragraph" w:styleId="1126" w:customStyle="1">
    <w:name w:val="段"/>
    <w:uiPriority w:val="0"/>
    <w:qFormat/>
    <w:pPr>
      <w:ind w:firstLine="200"/>
      <w:jc w:val="both"/>
    </w:pPr>
    <w:rPr>
      <w:rFonts w:ascii="宋体" w:hAnsi="Times New Roman" w:eastAsia="宋体" w:cs="Times New Roman"/>
      <w:sz w:val="21"/>
      <w:lang w:val="en-US" w:eastAsia="zh-CN" w:bidi="ar-SA"/>
    </w:rPr>
  </w:style>
  <w:style w:type="paragraph" w:styleId="1127"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128" w:customStyle="1">
    <w:name w:val="1"/>
    <w:basedOn w:val="644"/>
    <w:next w:val="903"/>
    <w:uiPriority w:val="99"/>
    <w:qFormat/>
    <w:pPr>
      <w:spacing w:line="360" w:lineRule="auto"/>
    </w:pPr>
    <w:rPr>
      <w:rFonts w:eastAsia="仿宋_GB2312"/>
      <w:sz w:val="24"/>
      <w:szCs w:val="24"/>
    </w:rPr>
  </w:style>
  <w:style w:type="paragraph" w:styleId="1129" w:customStyle="1">
    <w:name w:val="Pa5"/>
    <w:basedOn w:val="644"/>
    <w:next w:val="644"/>
    <w:uiPriority w:val="99"/>
    <w:qFormat/>
    <w:pPr>
      <w:jc w:val="left"/>
      <w:spacing w:line="241" w:lineRule="atLeast"/>
    </w:pPr>
    <w:rPr>
      <w:rFonts w:ascii="汉仪大黑简" w:eastAsia="汉仪大黑简"/>
      <w:sz w:val="24"/>
      <w:szCs w:val="24"/>
    </w:rPr>
  </w:style>
  <w:style w:type="paragraph" w:styleId="1130" w:customStyle="1">
    <w:name w:val="xl31"/>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31" w:customStyle="1">
    <w:name w:val="标题6"/>
    <w:basedOn w:val="830"/>
    <w:uiPriority w:val="99"/>
    <w:qFormat/>
    <w:pPr>
      <w:numPr>
        <w:ilvl w:val="0"/>
        <w:numId w:val="2"/>
      </w:numPr>
      <w:ind w:left="840"/>
      <w:keepLines/>
    </w:pPr>
    <w:rPr>
      <w:rFonts w:ascii="Times New Roman"/>
      <w:b w:val="0"/>
      <w:bCs/>
      <w:sz w:val="24"/>
      <w:szCs w:val="28"/>
    </w:rPr>
  </w:style>
  <w:style w:type="paragraph" w:styleId="1132" w:customStyle="1">
    <w:name w:val="Normal1"/>
    <w:basedOn w:val="644"/>
    <w:uiPriority w:val="99"/>
    <w:qFormat/>
    <w:rPr>
      <w:rFonts w:ascii="Calibri" w:hAnsi="Calibri" w:eastAsia="Calibri" w:cs="宋体"/>
      <w:szCs w:val="20"/>
      <w:lang w:val="zh-CN"/>
    </w:rPr>
  </w:style>
  <w:style w:type="paragraph" w:styleId="1133" w:customStyle="1">
    <w:name w:val="符号与编号"/>
    <w:basedOn w:val="644"/>
    <w:uiPriority w:val="99"/>
    <w:qFormat/>
    <w:pPr>
      <w:ind w:left="900" w:hanging="420"/>
      <w:spacing w:line="400" w:lineRule="atLeast"/>
      <w:tabs>
        <w:tab w:val="left" w:pos="900" w:leader="none"/>
      </w:tabs>
    </w:pPr>
    <w:rPr>
      <w:sz w:val="24"/>
      <w:szCs w:val="24"/>
    </w:rPr>
  </w:style>
  <w:style w:type="paragraph" w:styleId="1134" w:customStyle="1">
    <w:name w:val="xl51"/>
    <w:basedOn w:val="6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35" w:customStyle="1">
    <w:name w:val="正文lzq"/>
    <w:basedOn w:val="644"/>
    <w:uiPriority w:val="99"/>
    <w:qFormat/>
    <w:pPr>
      <w:ind w:firstLine="480"/>
      <w:spacing w:line="360" w:lineRule="auto"/>
    </w:pPr>
    <w:rPr>
      <w:sz w:val="24"/>
      <w:szCs w:val="20"/>
    </w:rPr>
  </w:style>
  <w:style w:type="paragraph" w:styleId="1136" w:customStyle="1">
    <w:name w:val="正文 + Arial Char"/>
    <w:basedOn w:val="644"/>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137" w:customStyle="1">
    <w:name w:val="Char Char Char Char Char Char"/>
    <w:basedOn w:val="644"/>
    <w:uiPriority w:val="99"/>
    <w:qFormat/>
    <w:rPr>
      <w:rFonts w:ascii="Tahoma" w:hAnsi="Tahoma" w:cs="Tahoma"/>
      <w:sz w:val="24"/>
      <w:szCs w:val="20"/>
    </w:rPr>
  </w:style>
  <w:style w:type="paragraph" w:styleId="1138" w:customStyle="1">
    <w:name w:val="章标题"/>
    <w:next w:val="1126"/>
    <w:uiPriority w:val="99"/>
    <w:qFormat/>
    <w:pPr>
      <w:jc w:val="both"/>
      <w:outlineLvl w:val="1"/>
    </w:pPr>
    <w:rPr>
      <w:rFonts w:ascii="Times New Roman" w:hAnsi="Times New Roman" w:eastAsia="黑体" w:cs="Times New Roman"/>
      <w:sz w:val="21"/>
      <w:lang w:val="en-US" w:eastAsia="zh-CN" w:bidi="ar-SA"/>
    </w:rPr>
  </w:style>
  <w:style w:type="paragraph" w:styleId="1139" w:customStyle="1">
    <w:name w:val="font13"/>
    <w:basedOn w:val="644"/>
    <w:uiPriority w:val="99"/>
    <w:qFormat/>
    <w:pPr>
      <w:jc w:val="left"/>
      <w:spacing w:before="100" w:beforeAutospacing="1" w:after="100" w:afterAutospacing="1"/>
      <w:widowControl/>
    </w:pPr>
    <w:rPr>
      <w:i/>
      <w:iCs/>
      <w:sz w:val="36"/>
      <w:szCs w:val="36"/>
    </w:rPr>
  </w:style>
  <w:style w:type="paragraph" w:styleId="1140" w:customStyle="1">
    <w:name w:val="正文文本 22"/>
    <w:basedOn w:val="644"/>
    <w:uiPriority w:val="99"/>
    <w:qFormat/>
    <w:pPr>
      <w:ind w:left="720" w:hanging="720"/>
      <w:widowControl/>
    </w:pPr>
    <w:rPr>
      <w:sz w:val="24"/>
      <w:szCs w:val="20"/>
      <w:lang w:val="en-GB"/>
    </w:rPr>
  </w:style>
  <w:style w:type="paragraph" w:styleId="1141" w:customStyle="1">
    <w:name w:val="样式4 Char"/>
    <w:basedOn w:val="644"/>
    <w:uiPriority w:val="99"/>
    <w:qFormat/>
    <w:pPr>
      <w:ind w:firstLine="480"/>
      <w:jc w:val="left"/>
      <w:spacing w:line="360" w:lineRule="auto"/>
      <w:widowControl/>
    </w:pPr>
    <w:rPr>
      <w:rFonts w:cs="宋体"/>
      <w:color w:val="000000"/>
      <w:sz w:val="24"/>
      <w:szCs w:val="24"/>
    </w:rPr>
  </w:style>
  <w:style w:type="paragraph" w:styleId="1142" w:customStyle="1">
    <w:name w:val="列出段落2"/>
    <w:basedOn w:val="644"/>
    <w:uiPriority w:val="99"/>
    <w:qFormat/>
    <w:pPr>
      <w:ind w:left="720"/>
      <w:jc w:val="left"/>
      <w:widowControl/>
    </w:pPr>
    <w:rPr>
      <w:rFonts w:ascii="Arial" w:hAnsi="Arial" w:eastAsia="黑体" w:cs="Arial"/>
      <w:sz w:val="24"/>
      <w:szCs w:val="24"/>
      <w:lang w:eastAsia="en-US"/>
    </w:rPr>
  </w:style>
  <w:style w:type="paragraph" w:styleId="1143" w:customStyle="1">
    <w:name w:val="样式"/>
    <w:basedOn w:val="644"/>
    <w:uiPriority w:val="99"/>
    <w:qFormat/>
    <w:pPr>
      <w:spacing w:before="120" w:after="120" w:line="360" w:lineRule="auto"/>
    </w:pPr>
    <w:rPr>
      <w:rFonts w:ascii="宋体"/>
      <w:sz w:val="24"/>
      <w:szCs w:val="20"/>
    </w:rPr>
  </w:style>
  <w:style w:type="paragraph" w:styleId="1144" w:customStyle="1">
    <w:name w:val="p0"/>
    <w:basedOn w:val="644"/>
    <w:uiPriority w:val="99"/>
    <w:qFormat/>
    <w:pPr>
      <w:jc w:val="left"/>
      <w:spacing w:before="100" w:beforeAutospacing="1" w:after="100" w:afterAutospacing="1"/>
      <w:widowControl/>
    </w:pPr>
    <w:rPr>
      <w:rFonts w:ascii="宋体" w:hAnsi="宋体" w:cs="宋体"/>
      <w:sz w:val="24"/>
      <w:szCs w:val="24"/>
    </w:rPr>
  </w:style>
  <w:style w:type="paragraph" w:styleId="1145" w:customStyle="1">
    <w:name w:val="7"/>
    <w:basedOn w:val="644"/>
    <w:next w:val="907"/>
    <w:uiPriority w:val="99"/>
    <w:qFormat/>
    <w:pPr>
      <w:jc w:val="left"/>
      <w:spacing w:before="100" w:beforeAutospacing="1" w:after="100" w:afterAutospacing="1"/>
      <w:widowControl/>
    </w:pPr>
    <w:rPr>
      <w:rFonts w:ascii="宋体" w:hAnsi="宋体"/>
      <w:sz w:val="24"/>
      <w:szCs w:val="20"/>
    </w:rPr>
  </w:style>
  <w:style w:type="paragraph" w:styleId="1146" w:customStyle="1">
    <w:name w:val="*正文"/>
    <w:basedOn w:val="644"/>
    <w:uiPriority w:val="99"/>
    <w:qFormat/>
    <w:pPr>
      <w:ind w:firstLine="480"/>
      <w:jc w:val="left"/>
      <w:spacing w:line="360" w:lineRule="auto"/>
      <w:widowControl/>
    </w:pPr>
    <w:rPr>
      <w:rFonts w:hAnsi="宋体"/>
      <w:sz w:val="24"/>
      <w:szCs w:val="20"/>
      <w:lang w:val="zh-CN"/>
    </w:rPr>
  </w:style>
  <w:style w:type="paragraph" w:styleId="1147" w:customStyle="1">
    <w:name w:val="xl38"/>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小四 段落 宋体"/>
    <w:basedOn w:val="851"/>
    <w:uiPriority w:val="99"/>
    <w:qFormat/>
    <w:pPr>
      <w:ind w:left="113" w:right="113" w:firstLine="425"/>
      <w:jc w:val="left"/>
      <w:spacing w:line="360" w:lineRule="auto"/>
      <w:tabs>
        <w:tab w:val="clear" w:pos="2952" w:leader="none"/>
      </w:tabs>
    </w:pPr>
    <w:rPr>
      <w:sz w:val="24"/>
    </w:rPr>
  </w:style>
  <w:style w:type="paragraph" w:styleId="1149" w:customStyle="1">
    <w:name w:val="xl42"/>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customStyle="1">
    <w:name w:val="xl49"/>
    <w:basedOn w:val="644"/>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51" w:customStyle="1">
    <w:name w:val="Char Char Char Char Char Char Char Char"/>
    <w:basedOn w:val="644"/>
    <w:uiPriority w:val="99"/>
    <w:qFormat/>
    <w:rPr>
      <w:rFonts w:ascii="Tahoma" w:hAnsi="Tahoma" w:cs="Tahoma"/>
      <w:sz w:val="24"/>
      <w:szCs w:val="20"/>
    </w:rPr>
  </w:style>
  <w:style w:type="paragraph" w:styleId="1152" w:customStyle="1">
    <w:name w:val="xl48"/>
    <w:basedOn w:val="6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53" w:customStyle="1">
    <w:name w:val="彩色底纹1"/>
    <w:uiPriority w:val="99"/>
    <w:semiHidden/>
    <w:qFormat/>
    <w:rPr>
      <w:rFonts w:ascii="Times New Roman" w:hAnsi="Times New Roman" w:eastAsia="宋体" w:cs="Times New Roman"/>
      <w:sz w:val="21"/>
      <w:szCs w:val="24"/>
      <w:lang w:val="en-US" w:eastAsia="zh-CN" w:bidi="ar-SA"/>
    </w:rPr>
  </w:style>
  <w:style w:type="paragraph" w:styleId="1154" w:customStyle="1">
    <w:name w:val="正文缩进2字符"/>
    <w:basedOn w:val="644"/>
    <w:uiPriority w:val="99"/>
    <w:qFormat/>
    <w:pPr>
      <w:ind w:firstLine="200"/>
      <w:spacing w:line="300" w:lineRule="auto"/>
    </w:pPr>
    <w:rPr>
      <w:rFonts w:ascii="仿宋_GB2312" w:eastAsia="仿宋_GB2312"/>
      <w:sz w:val="32"/>
      <w:szCs w:val="32"/>
    </w:rPr>
  </w:style>
  <w:style w:type="paragraph" w:styleId="1155" w:customStyle="1">
    <w:name w:val="大标题"/>
    <w:basedOn w:val="644"/>
    <w:next w:val="644"/>
    <w:uiPriority w:val="99"/>
    <w:qFormat/>
    <w:pPr>
      <w:ind w:hanging="420"/>
      <w:pageBreakBefore/>
      <w:spacing w:line="360" w:lineRule="auto"/>
      <w:tabs>
        <w:tab w:val="left" w:pos="420" w:leader="none"/>
      </w:tabs>
      <w:outlineLvl w:val="0"/>
    </w:pPr>
    <w:rPr>
      <w:b/>
      <w:iCs/>
      <w:sz w:val="44"/>
      <w:szCs w:val="24"/>
    </w:rPr>
  </w:style>
  <w:style w:type="paragraph" w:styleId="1156" w:customStyle="1">
    <w:name w:val="font14"/>
    <w:basedOn w:val="644"/>
    <w:uiPriority w:val="99"/>
    <w:qFormat/>
    <w:pPr>
      <w:jc w:val="left"/>
      <w:spacing w:before="100" w:beforeAutospacing="1" w:after="100" w:afterAutospacing="1"/>
      <w:widowControl/>
    </w:pPr>
    <w:rPr>
      <w:sz w:val="36"/>
      <w:szCs w:val="36"/>
    </w:rPr>
  </w:style>
  <w:style w:type="paragraph" w:styleId="1157" w:customStyle="1">
    <w:name w:val="xl56"/>
    <w:basedOn w:val="6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58" w:customStyle="1">
    <w:name w:val="Char Char Char Char Char Char Char Char Char Char Char Char Char Char Char Char Char Char Char Char Char Char Char"/>
    <w:basedOn w:val="644"/>
    <w:uiPriority w:val="99"/>
    <w:qFormat/>
    <w:rPr>
      <w:rFonts w:ascii="Tahoma" w:hAnsi="Tahoma"/>
      <w:sz w:val="24"/>
      <w:szCs w:val="20"/>
    </w:rPr>
  </w:style>
  <w:style w:type="paragraph" w:styleId="1159" w:customStyle="1">
    <w:name w:val="xl62"/>
    <w:basedOn w:val="644"/>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60" w:customStyle="1">
    <w:name w:val="tableau"/>
    <w:basedOn w:val="644"/>
    <w:uiPriority w:val="99"/>
    <w:qFormat/>
    <w:pPr>
      <w:jc w:val="center"/>
      <w:spacing w:before="20" w:after="20"/>
      <w:widowControl/>
    </w:pPr>
    <w:rPr>
      <w:rFonts w:ascii="Arial" w:hAnsi="Arial"/>
      <w:sz w:val="16"/>
      <w:szCs w:val="20"/>
      <w:lang w:val="en-GB" w:eastAsia="en-US"/>
    </w:rPr>
  </w:style>
  <w:style w:type="paragraph" w:styleId="1161" w:customStyle="1">
    <w:name w:val="项目符号：一级"/>
    <w:basedOn w:val="1067"/>
    <w:next w:val="1067"/>
    <w:uiPriority w:val="99"/>
    <w:qFormat/>
    <w:pPr>
      <w:ind w:right="-134"/>
    </w:pPr>
    <w:rPr>
      <w:bCs w:val="0"/>
    </w:rPr>
  </w:style>
  <w:style w:type="paragraph" w:styleId="1162" w:customStyle="1">
    <w:name w:val="Char Char1"/>
    <w:basedOn w:val="644"/>
    <w:uiPriority w:val="99"/>
    <w:qFormat/>
    <w:rPr>
      <w:rFonts w:ascii="Tahoma" w:hAnsi="Tahoma" w:cs="Tahoma"/>
      <w:sz w:val="24"/>
      <w:szCs w:val="20"/>
    </w:rPr>
  </w:style>
  <w:style w:type="paragraph" w:styleId="1163" w:customStyle="1">
    <w:name w:val="xl54"/>
    <w:basedOn w:val="6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64" w:customStyle="1">
    <w:name w:val="无间隔11"/>
    <w:uiPriority w:val="99"/>
    <w:qFormat/>
    <w:pPr>
      <w:jc w:val="both"/>
      <w:widowControl w:val="off"/>
    </w:pPr>
    <w:rPr>
      <w:rFonts w:ascii="Calibri" w:hAnsi="Calibri" w:eastAsia="微软雅黑" w:cs="Times New Roman"/>
      <w:sz w:val="24"/>
      <w:szCs w:val="22"/>
      <w:lang w:val="en-US" w:eastAsia="zh-CN" w:bidi="ar-SA"/>
    </w:rPr>
  </w:style>
  <w:style w:type="paragraph" w:styleId="1165" w:customStyle="1">
    <w:name w:val="Char Char1 Char"/>
    <w:basedOn w:val="644"/>
    <w:uiPriority w:val="99"/>
    <w:qFormat/>
    <w:pPr>
      <w:jc w:val="left"/>
      <w:spacing w:after="160" w:line="240" w:lineRule="exact"/>
      <w:widowControl/>
    </w:pPr>
    <w:rPr>
      <w:rFonts w:ascii="Verdana" w:hAnsi="Verdana"/>
      <w:sz w:val="20"/>
      <w:szCs w:val="20"/>
      <w:lang w:eastAsia="en-US"/>
    </w:rPr>
  </w:style>
  <w:style w:type="paragraph" w:styleId="1166" w:customStyle="1">
    <w:name w:val="标题4，章节第四层"/>
    <w:basedOn w:val="644"/>
    <w:next w:val="644"/>
    <w:uiPriority w:val="99"/>
    <w:qFormat/>
    <w:pPr>
      <w:spacing w:line="360" w:lineRule="auto"/>
      <w:tabs>
        <w:tab w:val="left" w:pos="0" w:leader="none"/>
      </w:tabs>
      <w:outlineLvl w:val="3"/>
    </w:pPr>
    <w:rPr>
      <w:rFonts w:ascii="宋体" w:hAnsi="宋体"/>
      <w:b/>
      <w:sz w:val="24"/>
      <w:szCs w:val="24"/>
    </w:rPr>
  </w:style>
  <w:style w:type="paragraph" w:styleId="1167" w:customStyle="1">
    <w:name w:val="xl27"/>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8" w:customStyle="1">
    <w:name w:val="xl36"/>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9" w:customStyle="1">
    <w:name w:val="font9"/>
    <w:basedOn w:val="644"/>
    <w:uiPriority w:val="99"/>
    <w:qFormat/>
    <w:pPr>
      <w:jc w:val="left"/>
      <w:spacing w:before="100" w:beforeAutospacing="1" w:after="100" w:afterAutospacing="1"/>
      <w:widowControl/>
    </w:pPr>
    <w:rPr>
      <w:b/>
      <w:bCs/>
      <w:sz w:val="20"/>
      <w:szCs w:val="20"/>
    </w:rPr>
  </w:style>
  <w:style w:type="paragraph" w:styleId="1170" w:customStyle="1">
    <w:name w:val="正文--表格内正文"/>
    <w:basedOn w:val="644"/>
    <w:uiPriority w:val="99"/>
    <w:qFormat/>
    <w:pPr>
      <w:jc w:val="center"/>
      <w:spacing w:line="0" w:lineRule="atLeast"/>
    </w:pPr>
    <w:rPr>
      <w:rFonts w:ascii="宋体" w:hAnsi="宋体"/>
      <w:color w:val="000000"/>
      <w:sz w:val="24"/>
      <w:szCs w:val="24"/>
    </w:rPr>
  </w:style>
  <w:style w:type="paragraph" w:styleId="1171" w:customStyle="1">
    <w:name w:val="表格1"/>
    <w:basedOn w:val="644"/>
    <w:uiPriority w:val="99"/>
    <w:qFormat/>
    <w:rPr>
      <w:rFonts w:ascii="宋体"/>
      <w:szCs w:val="21"/>
    </w:rPr>
  </w:style>
  <w:style w:type="paragraph" w:styleId="1172" w:customStyle="1">
    <w:name w:val="xl33"/>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73" w:customStyle="1">
    <w:name w:val="正文表标题"/>
    <w:next w:val="1126"/>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74" w:customStyle="1">
    <w:name w:val="font6"/>
    <w:basedOn w:val="644"/>
    <w:uiPriority w:val="99"/>
    <w:qFormat/>
    <w:pPr>
      <w:jc w:val="left"/>
      <w:spacing w:before="100" w:beforeAutospacing="1" w:after="100" w:afterAutospacing="1"/>
      <w:widowControl/>
    </w:pPr>
    <w:rPr>
      <w:rFonts w:ascii="宋体" w:hAnsi="宋体" w:cs="宋体"/>
      <w:b/>
      <w:bCs/>
      <w:sz w:val="20"/>
      <w:szCs w:val="20"/>
    </w:rPr>
  </w:style>
  <w:style w:type="paragraph" w:styleId="1175" w:customStyle="1">
    <w:name w:val="样式3"/>
    <w:basedOn w:val="644"/>
    <w:next w:val="644"/>
    <w:uiPriority w:val="99"/>
    <w:qFormat/>
    <w:pPr>
      <w:spacing w:line="360" w:lineRule="auto"/>
    </w:pPr>
    <w:rPr>
      <w:szCs w:val="20"/>
    </w:rPr>
  </w:style>
  <w:style w:type="paragraph" w:styleId="1176" w:customStyle="1">
    <w:name w:val="段落"/>
    <w:basedOn w:val="644"/>
    <w:uiPriority w:val="99"/>
    <w:qFormat/>
    <w:pPr>
      <w:ind w:firstLine="480"/>
      <w:spacing w:line="460" w:lineRule="exact"/>
    </w:pPr>
    <w:rPr>
      <w:sz w:val="24"/>
      <w:szCs w:val="20"/>
    </w:rPr>
  </w:style>
  <w:style w:type="paragraph" w:styleId="1177" w:customStyle="1">
    <w:name w:val="标题3，章节第三层"/>
    <w:basedOn w:val="644"/>
    <w:next w:val="1067"/>
    <w:uiPriority w:val="99"/>
    <w:qFormat/>
    <w:pPr>
      <w:spacing w:before="78" w:line="300" w:lineRule="auto"/>
      <w:outlineLvl w:val="2"/>
    </w:pPr>
    <w:rPr>
      <w:rFonts w:ascii="Arial" w:hAnsi="Arial" w:eastAsia="华文细黑"/>
      <w:sz w:val="30"/>
      <w:szCs w:val="24"/>
    </w:rPr>
  </w:style>
  <w:style w:type="paragraph" w:styleId="1178" w:customStyle="1">
    <w:name w:val="方案正文"/>
    <w:basedOn w:val="644"/>
    <w:uiPriority w:val="99"/>
    <w:qFormat/>
    <w:pPr>
      <w:ind w:firstLine="359"/>
      <w:jc w:val="left"/>
      <w:spacing w:before="156" w:line="360" w:lineRule="auto"/>
    </w:pPr>
    <w:rPr>
      <w:rFonts w:ascii="Arial" w:hAnsi="Arial" w:cs="宋体"/>
      <w:sz w:val="24"/>
      <w:szCs w:val="21"/>
    </w:rPr>
  </w:style>
  <w:style w:type="paragraph" w:styleId="1179" w:customStyle="1">
    <w:name w:val="项目符号，二级"/>
    <w:basedOn w:val="1067"/>
    <w:next w:val="1067"/>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180" w:customStyle="1">
    <w:name w:val="a"/>
    <w:basedOn w:val="644"/>
    <w:uiPriority w:val="99"/>
    <w:qFormat/>
    <w:pPr>
      <w:spacing w:before="100" w:beforeAutospacing="1" w:after="100" w:afterAutospacing="1"/>
      <w:widowControl/>
    </w:pPr>
    <w:rPr>
      <w:rFonts w:ascii="宋体" w:hAnsi="宋体" w:cs="宋体"/>
      <w:sz w:val="24"/>
      <w:szCs w:val="24"/>
    </w:rPr>
  </w:style>
  <w:style w:type="paragraph" w:styleId="1181" w:customStyle="1">
    <w:name w:val="xl60"/>
    <w:basedOn w:val="644"/>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82" w:customStyle="1">
    <w:name w:val="Bullets L1"/>
    <w:basedOn w:val="644"/>
    <w:uiPriority w:val="99"/>
    <w:qFormat/>
    <w:pPr>
      <w:numPr>
        <w:ilvl w:val="0"/>
        <w:numId w:val="3"/>
      </w:numPr>
      <w:jc w:val="left"/>
      <w:spacing w:before="60" w:after="60"/>
      <w:widowControl/>
    </w:pPr>
    <w:rPr>
      <w:rFonts w:ascii="Arial" w:hAnsi="Arial"/>
      <w:sz w:val="20"/>
      <w:szCs w:val="20"/>
    </w:rPr>
  </w:style>
  <w:style w:type="paragraph" w:styleId="1183" w:customStyle="1">
    <w:name w:val="Table Text Char"/>
    <w:uiPriority w:val="99"/>
    <w:qFormat/>
    <w:pPr>
      <w:spacing w:before="80" w:after="80"/>
    </w:pPr>
    <w:rPr>
      <w:rFonts w:ascii="Arial" w:hAnsi="Arial" w:eastAsia="宋体" w:cs="Arial"/>
      <w:sz w:val="18"/>
      <w:szCs w:val="28"/>
      <w:lang w:val="en-US" w:eastAsia="zh-CN" w:bidi="ar-SA"/>
    </w:rPr>
  </w:style>
  <w:style w:type="paragraph" w:styleId="1184" w:customStyle="1">
    <w:name w:val="xl47"/>
    <w:basedOn w:val="6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185" w:customStyle="1">
    <w:name w:val="xl25"/>
    <w:basedOn w:val="644"/>
    <w:uiPriority w:val="99"/>
    <w:qFormat/>
    <w:pPr>
      <w:jc w:val="center"/>
      <w:spacing w:before="100" w:beforeAutospacing="1" w:after="100" w:afterAutospacing="1"/>
      <w:widowControl/>
      <w:pBdr>
        <w:right w:val="single" w:color="000000" w:sz="4" w:space="0"/>
      </w:pBdr>
    </w:pPr>
    <w:rPr>
      <w:szCs w:val="21"/>
    </w:rPr>
  </w:style>
  <w:style w:type="paragraph" w:styleId="1186" w:customStyle="1">
    <w:name w:val="样式 段后: 0.25 行"/>
    <w:basedOn w:val="644"/>
    <w:uiPriority w:val="99"/>
    <w:qFormat/>
    <w:pPr>
      <w:ind w:firstLine="420"/>
      <w:jc w:val="left"/>
      <w:spacing w:line="300" w:lineRule="auto"/>
      <w:widowControl/>
    </w:pPr>
    <w:rPr>
      <w:rFonts w:ascii="Arial" w:hAnsi="Arial" w:cs="宋体"/>
      <w:sz w:val="22"/>
      <w:szCs w:val="20"/>
      <w:lang w:eastAsia="en-US" w:bidi="en-US"/>
    </w:rPr>
  </w:style>
  <w:style w:type="paragraph" w:styleId="1187" w:customStyle="1">
    <w:name w:val="默认段落字体 Para Char Char Char Char Char Char Char Char Char1 Char Char Char Char Char Char Char"/>
    <w:basedOn w:val="853"/>
    <w:uiPriority w:val="99"/>
    <w:qFormat/>
  </w:style>
  <w:style w:type="paragraph" w:styleId="1188" w:customStyle="1">
    <w:name w:val="样式2"/>
    <w:basedOn w:val="644"/>
    <w:uiPriority w:val="99"/>
    <w:qFormat/>
    <w:pPr>
      <w:ind w:left="200"/>
      <w:spacing w:line="360" w:lineRule="auto"/>
    </w:pPr>
    <w:rPr>
      <w:rFonts w:ascii="宋体" w:hAnsi="宋体"/>
      <w:b/>
      <w:sz w:val="24"/>
      <w:szCs w:val="24"/>
    </w:rPr>
  </w:style>
  <w:style w:type="paragraph" w:styleId="1189" w:customStyle="1">
    <w:name w:val="Char Char1 Char Char Char Char1 Char Char Char Char Char Char"/>
    <w:basedOn w:val="644"/>
    <w:uiPriority w:val="99"/>
    <w:qFormat/>
    <w:rPr>
      <w:rFonts w:ascii="Tahoma" w:hAnsi="Tahoma"/>
      <w:sz w:val="24"/>
      <w:szCs w:val="20"/>
    </w:rPr>
  </w:style>
  <w:style w:type="paragraph" w:styleId="1190" w:customStyle="1">
    <w:name w:val="Char1"/>
    <w:basedOn w:val="644"/>
    <w:uiPriority w:val="99"/>
    <w:qFormat/>
    <w:rPr>
      <w:rFonts w:ascii="仿宋_GB2312" w:hAnsi="宋体" w:eastAsia="仿宋_GB2312" w:cs="宋体"/>
      <w:b/>
      <w:sz w:val="32"/>
      <w:szCs w:val="32"/>
    </w:rPr>
  </w:style>
  <w:style w:type="paragraph" w:styleId="1191" w:customStyle="1">
    <w:name w:val="正文11"/>
    <w:basedOn w:val="644"/>
    <w:next w:val="644"/>
    <w:uiPriority w:val="99"/>
    <w:qFormat/>
    <w:pPr>
      <w:ind w:firstLine="510"/>
      <w:spacing w:before="156" w:line="360" w:lineRule="auto"/>
    </w:pPr>
    <w:rPr>
      <w:sz w:val="24"/>
      <w:szCs w:val="20"/>
    </w:rPr>
  </w:style>
  <w:style w:type="paragraph" w:styleId="1192" w:customStyle="1">
    <w:name w:val="符号与编号 Char Char"/>
    <w:basedOn w:val="644"/>
    <w:uiPriority w:val="99"/>
    <w:qFormat/>
    <w:pPr>
      <w:ind w:left="839" w:hanging="419"/>
      <w:spacing w:line="400" w:lineRule="atLeast"/>
      <w:tabs>
        <w:tab w:val="left" w:pos="840" w:leader="none"/>
      </w:tabs>
    </w:pPr>
    <w:rPr>
      <w:sz w:val="24"/>
      <w:szCs w:val="24"/>
    </w:rPr>
  </w:style>
  <w:style w:type="paragraph" w:styleId="1193" w:customStyle="1">
    <w:name w:val="Char Char Char Char Char Char Char"/>
    <w:basedOn w:val="644"/>
    <w:uiPriority w:val="99"/>
    <w:qFormat/>
    <w:pPr>
      <w:jc w:val="left"/>
    </w:pPr>
    <w:rPr>
      <w:rFonts w:ascii="Tahoma" w:hAnsi="Tahoma"/>
      <w:sz w:val="24"/>
      <w:szCs w:val="20"/>
    </w:rPr>
  </w:style>
  <w:style w:type="paragraph" w:styleId="1194" w:customStyle="1">
    <w:name w:val="默认段落字体 Para Char"/>
    <w:basedOn w:val="644"/>
    <w:uiPriority w:val="99"/>
    <w:qFormat/>
    <w:rPr>
      <w:sz w:val="24"/>
      <w:szCs w:val="24"/>
    </w:rPr>
  </w:style>
  <w:style w:type="paragraph" w:styleId="1195" w:customStyle="1">
    <w:name w:val="正文文本缩进1"/>
    <w:basedOn w:val="644"/>
    <w:uiPriority w:val="99"/>
    <w:qFormat/>
    <w:pPr>
      <w:ind w:left="420"/>
      <w:spacing w:after="120"/>
    </w:pPr>
    <w:rPr>
      <w:szCs w:val="24"/>
    </w:rPr>
  </w:style>
  <w:style w:type="paragraph" w:styleId="1196" w:customStyle="1">
    <w:name w:val="font7"/>
    <w:basedOn w:val="644"/>
    <w:uiPriority w:val="99"/>
    <w:qFormat/>
    <w:pPr>
      <w:jc w:val="left"/>
      <w:spacing w:before="100" w:beforeAutospacing="1" w:after="100" w:afterAutospacing="1"/>
      <w:widowControl/>
    </w:pPr>
    <w:rPr>
      <w:rFonts w:ascii="宋体" w:hAnsi="宋体"/>
      <w:b/>
      <w:bCs/>
      <w:sz w:val="24"/>
      <w:szCs w:val="24"/>
    </w:rPr>
  </w:style>
  <w:style w:type="paragraph" w:styleId="1197" w:customStyle="1">
    <w:name w:val="Char2 Char Char Char Char Char Char1"/>
    <w:basedOn w:val="644"/>
    <w:uiPriority w:val="99"/>
    <w:qFormat/>
    <w:pPr>
      <w:ind w:hanging="425"/>
      <w:keepNext/>
      <w:spacing w:before="80" w:after="80"/>
      <w:widowControl/>
      <w:tabs>
        <w:tab w:val="left" w:pos="425" w:leader="none"/>
      </w:tabs>
    </w:pPr>
    <w:rPr>
      <w:rFonts w:ascii="Arial" w:hAnsi="Arial" w:cs="Arial"/>
      <w:sz w:val="20"/>
      <w:szCs w:val="20"/>
    </w:rPr>
  </w:style>
  <w:style w:type="paragraph" w:styleId="1198" w:customStyle="1">
    <w:name w:val="Char"/>
    <w:basedOn w:val="644"/>
    <w:uiPriority w:val="99"/>
    <w:semiHidden/>
    <w:qFormat/>
    <w:pPr>
      <w:spacing w:line="360" w:lineRule="auto"/>
    </w:pPr>
    <w:rPr>
      <w:rFonts w:ascii="Tahoma" w:hAnsi="Tahoma"/>
      <w:sz w:val="24"/>
      <w:szCs w:val="20"/>
    </w:rPr>
  </w:style>
  <w:style w:type="paragraph" w:styleId="1199" w:customStyle="1">
    <w:name w:val="xl58"/>
    <w:basedOn w:val="644"/>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00" w:customStyle="1">
    <w:name w:val="普通文字"/>
    <w:basedOn w:val="644"/>
    <w:next w:val="644"/>
    <w:uiPriority w:val="99"/>
    <w:qFormat/>
    <w:rPr>
      <w:rFonts w:ascii="宋体" w:hAnsi="宋体" w:cs="宋体"/>
      <w:sz w:val="24"/>
      <w:szCs w:val="20"/>
    </w:rPr>
  </w:style>
  <w:style w:type="paragraph" w:styleId="1201" w:customStyle="1">
    <w:name w:val="a0"/>
    <w:basedOn w:val="644"/>
    <w:uiPriority w:val="99"/>
    <w:qFormat/>
    <w:pPr>
      <w:spacing w:before="100" w:beforeAutospacing="1" w:after="100" w:afterAutospacing="1"/>
      <w:widowControl/>
    </w:pPr>
    <w:rPr>
      <w:rFonts w:ascii="宋体" w:hAnsi="宋体" w:cs="宋体"/>
      <w:sz w:val="24"/>
      <w:szCs w:val="24"/>
    </w:rPr>
  </w:style>
  <w:style w:type="paragraph" w:styleId="1202" w:customStyle="1">
    <w:name w:val="font8"/>
    <w:basedOn w:val="644"/>
    <w:uiPriority w:val="99"/>
    <w:qFormat/>
    <w:pPr>
      <w:jc w:val="left"/>
      <w:spacing w:before="100" w:beforeAutospacing="1" w:after="100" w:afterAutospacing="1"/>
      <w:widowControl/>
    </w:pPr>
    <w:rPr>
      <w:rFonts w:ascii="宋体" w:hAnsi="宋体" w:cs="宋体"/>
      <w:b/>
      <w:bCs/>
      <w:i/>
      <w:iCs/>
      <w:sz w:val="20"/>
      <w:szCs w:val="20"/>
    </w:rPr>
  </w:style>
  <w:style w:type="paragraph" w:styleId="1203" w:customStyle="1">
    <w:name w:val="小四 段落 宋体 Char Char Char Char"/>
    <w:basedOn w:val="644"/>
    <w:uiPriority w:val="99"/>
    <w:qFormat/>
    <w:pPr>
      <w:ind w:right="-33" w:firstLine="480"/>
      <w:jc w:val="left"/>
      <w:spacing w:line="360" w:lineRule="auto"/>
    </w:pPr>
    <w:rPr>
      <w:sz w:val="24"/>
      <w:szCs w:val="24"/>
    </w:rPr>
  </w:style>
  <w:style w:type="paragraph" w:styleId="1204" w:customStyle="1">
    <w:name w:val="条1"/>
    <w:basedOn w:val="644"/>
    <w:uiPriority w:val="99"/>
    <w:qFormat/>
    <w:pPr>
      <w:ind w:left="780" w:hanging="360"/>
      <w:spacing w:before="156" w:line="360" w:lineRule="auto"/>
      <w:tabs>
        <w:tab w:val="left" w:pos="780" w:leader="none"/>
      </w:tabs>
    </w:pPr>
    <w:rPr>
      <w:rFonts w:eastAsia="黑体"/>
      <w:sz w:val="24"/>
      <w:szCs w:val="20"/>
    </w:rPr>
  </w:style>
  <w:style w:type="paragraph" w:styleId="1205" w:customStyle="1">
    <w:name w:val="Char Char Char Char Char Char Char Char Char Char Char"/>
    <w:basedOn w:val="644"/>
    <w:uiPriority w:val="99"/>
    <w:qFormat/>
    <w:rPr>
      <w:rFonts w:ascii="Tahoma" w:hAnsi="Tahoma"/>
      <w:sz w:val="24"/>
      <w:szCs w:val="20"/>
    </w:rPr>
  </w:style>
  <w:style w:type="paragraph" w:styleId="1206" w:customStyle="1">
    <w:name w:val="Char Char1 Char Char Char Char Char Char Char"/>
    <w:basedOn w:val="644"/>
    <w:uiPriority w:val="99"/>
    <w:qFormat/>
    <w:rPr>
      <w:rFonts w:ascii="Tahoma" w:hAnsi="Tahoma" w:cs="Tahoma"/>
      <w:sz w:val="24"/>
      <w:szCs w:val="20"/>
    </w:rPr>
  </w:style>
  <w:style w:type="paragraph" w:styleId="1207" w:customStyle="1">
    <w:name w:val="Char Char Char Char Char Char Char Char Char Char Char Char Char Char"/>
    <w:basedOn w:val="644"/>
    <w:uiPriority w:val="99"/>
    <w:qFormat/>
    <w:rPr>
      <w:rFonts w:ascii="Tahoma" w:hAnsi="Tahoma"/>
      <w:sz w:val="24"/>
      <w:szCs w:val="20"/>
    </w:rPr>
  </w:style>
  <w:style w:type="paragraph" w:styleId="1208" w:customStyle="1">
    <w:name w:val="样式 标题 2第一章 标题 2Heading 2 HiddenHeading 2 CCBSheading 2H2h2..."/>
    <w:basedOn w:val="826"/>
    <w:uiPriority w:val="99"/>
    <w:qFormat/>
    <w:pPr>
      <w:ind w:left="360" w:hanging="360"/>
      <w:jc w:val="center"/>
      <w:keepLines w:val="0"/>
      <w:tabs>
        <w:tab w:val="left" w:pos="360" w:leader="none"/>
      </w:tabs>
    </w:pPr>
    <w:rPr>
      <w:rFonts w:ascii="黑体" w:hAnsi="Times New Roman" w:eastAsia="黑体" w:cs="宋体"/>
      <w:b w:val="0"/>
      <w:sz w:val="32"/>
      <w:szCs w:val="20"/>
    </w:rPr>
  </w:style>
  <w:style w:type="paragraph" w:styleId="1209" w:customStyle="1">
    <w:name w:val="样式 段后: 0.5 行 左  0.75 字符"/>
    <w:basedOn w:val="644"/>
    <w:uiPriority w:val="99"/>
    <w:qFormat/>
    <w:pPr>
      <w:ind w:firstLine="420"/>
      <w:spacing w:line="360" w:lineRule="auto"/>
      <w:widowControl/>
    </w:pPr>
    <w:rPr>
      <w:rFonts w:hAnsi="Arial" w:cs="Arial"/>
      <w:szCs w:val="21"/>
    </w:rPr>
  </w:style>
  <w:style w:type="paragraph" w:styleId="1210" w:customStyle="1">
    <w:name w:val="xl44"/>
    <w:basedOn w:val="644"/>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11" w:customStyle="1">
    <w:name w:val="表格文字"/>
    <w:basedOn w:val="644"/>
    <w:uiPriority w:val="99"/>
    <w:qFormat/>
    <w:pPr>
      <w:ind w:firstLine="200"/>
      <w:jc w:val="left"/>
      <w:spacing w:line="360" w:lineRule="auto"/>
    </w:pPr>
    <w:rPr>
      <w:rFonts w:ascii="Arial" w:hAnsi="Arial"/>
      <w:sz w:val="24"/>
      <w:szCs w:val="20"/>
    </w:rPr>
  </w:style>
  <w:style w:type="paragraph" w:styleId="1212" w:customStyle="1">
    <w:name w:val="Char1 Char Char Char"/>
    <w:basedOn w:val="644"/>
    <w:uiPriority w:val="99"/>
    <w:qFormat/>
    <w:rPr>
      <w:rFonts w:ascii="Tahoma" w:hAnsi="Tahoma"/>
      <w:sz w:val="24"/>
      <w:szCs w:val="20"/>
    </w:rPr>
  </w:style>
  <w:style w:type="paragraph" w:styleId="1213" w:customStyle="1">
    <w:name w:val="我的正文"/>
    <w:basedOn w:val="644"/>
    <w:uiPriority w:val="99"/>
    <w:qFormat/>
    <w:pPr>
      <w:ind w:firstLine="420"/>
      <w:jc w:val="left"/>
      <w:spacing w:line="360" w:lineRule="auto"/>
      <w:widowControl/>
    </w:pPr>
    <w:rPr>
      <w:rFonts w:ascii="宋体" w:hAnsi="宋体" w:cs="宋体"/>
      <w:szCs w:val="21"/>
    </w:rPr>
  </w:style>
  <w:style w:type="paragraph" w:styleId="1214" w:customStyle="1">
    <w:name w:val="样式 加点正文 + 段前: 0.5 行 段后: 0.5 行1"/>
    <w:basedOn w:val="644"/>
    <w:uiPriority w:val="99"/>
    <w:qFormat/>
    <w:pPr>
      <w:ind w:left="1268" w:hanging="420"/>
      <w:spacing w:line="300" w:lineRule="auto"/>
      <w:tabs>
        <w:tab w:val="left" w:pos="420" w:leader="none"/>
        <w:tab w:val="left" w:pos="1268" w:leader="none"/>
      </w:tabs>
    </w:pPr>
    <w:rPr>
      <w:sz w:val="24"/>
      <w:szCs w:val="20"/>
    </w:rPr>
  </w:style>
  <w:style w:type="paragraph" w:styleId="1215" w:customStyle="1">
    <w:name w:val="Body Text 21"/>
    <w:basedOn w:val="644"/>
    <w:uiPriority w:val="99"/>
    <w:qFormat/>
    <w:pPr>
      <w:ind w:left="720" w:hanging="720"/>
      <w:widowControl/>
    </w:pPr>
    <w:rPr>
      <w:sz w:val="24"/>
      <w:szCs w:val="20"/>
      <w:lang w:val="en-GB"/>
    </w:rPr>
  </w:style>
  <w:style w:type="paragraph" w:styleId="1216" w:customStyle="1">
    <w:name w:val="标题 4宋体"/>
    <w:basedOn w:val="829"/>
    <w:uiPriority w:val="99"/>
    <w:qFormat/>
    <w:pPr>
      <w:jc w:val="left"/>
      <w:keepLines w:val="0"/>
      <w:spacing w:before="0" w:after="0" w:line="360" w:lineRule="auto"/>
    </w:pPr>
    <w:rPr>
      <w:rFonts w:ascii="宋体" w:hAnsi="宋体" w:eastAsia="宋体"/>
      <w:bCs/>
      <w:color w:val="000000"/>
      <w:sz w:val="24"/>
    </w:rPr>
  </w:style>
  <w:style w:type="paragraph" w:styleId="1217" w:customStyle="1">
    <w:name w:val="Char Char"/>
    <w:basedOn w:val="644"/>
    <w:uiPriority w:val="99"/>
    <w:qFormat/>
    <w:rPr>
      <w:rFonts w:ascii="Tahoma" w:hAnsi="Tahoma"/>
      <w:sz w:val="24"/>
      <w:szCs w:val="20"/>
    </w:rPr>
  </w:style>
  <w:style w:type="paragraph" w:styleId="1218" w:customStyle="1">
    <w:name w:val="xl61"/>
    <w:basedOn w:val="644"/>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19" w:customStyle="1">
    <w:name w:val="xl34"/>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0" w:customStyle="1">
    <w:name w:val="Default Text"/>
    <w:basedOn w:val="644"/>
    <w:uiPriority w:val="99"/>
    <w:qFormat/>
    <w:pPr>
      <w:jc w:val="left"/>
      <w:widowControl/>
    </w:pPr>
    <w:rPr>
      <w:sz w:val="24"/>
      <w:szCs w:val="20"/>
      <w:lang w:eastAsia="en-US"/>
    </w:rPr>
  </w:style>
  <w:style w:type="paragraph" w:styleId="1221" w:customStyle="1">
    <w:name w:val="Char Char Char Char Char"/>
    <w:basedOn w:val="644"/>
    <w:uiPriority w:val="99"/>
    <w:qFormat/>
    <w:rPr>
      <w:rFonts w:ascii="Tahoma" w:hAnsi="Tahoma" w:cs="Tahoma"/>
      <w:sz w:val="24"/>
      <w:szCs w:val="20"/>
    </w:rPr>
  </w:style>
  <w:style w:type="paragraph" w:styleId="1222" w:customStyle="1">
    <w:name w:val="xl39"/>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23" w:customStyle="1">
    <w:name w:val="正文文本 New New"/>
    <w:basedOn w:val="644"/>
    <w:uiPriority w:val="99"/>
    <w:qFormat/>
    <w:pPr>
      <w:ind w:firstLine="200"/>
      <w:spacing w:before="60" w:after="60" w:line="360" w:lineRule="auto"/>
      <w:widowControl/>
    </w:pPr>
    <w:rPr>
      <w:rFonts w:eastAsia="华文楷体"/>
      <w:sz w:val="24"/>
      <w:szCs w:val="24"/>
    </w:rPr>
  </w:style>
  <w:style w:type="paragraph" w:styleId="1224" w:customStyle="1">
    <w:name w:val="Char Char Char Char Char Char Char Char Char Char Char Char Char Char Char Char Char Char Char Char Char"/>
    <w:basedOn w:val="644"/>
    <w:uiPriority w:val="99"/>
    <w:qFormat/>
    <w:rPr>
      <w:rFonts w:ascii="Tahoma" w:hAnsi="Tahoma" w:cs="Tahoma"/>
      <w:sz w:val="24"/>
      <w:szCs w:val="20"/>
    </w:rPr>
  </w:style>
  <w:style w:type="paragraph" w:styleId="1225" w:customStyle="1">
    <w:name w:val="样式 标题 3H3sect1.2.3BOD 0Heading 3 - oldh3l3CTLevel 3 Head..."/>
    <w:basedOn w:val="827"/>
    <w:uiPriority w:val="99"/>
    <w:qFormat/>
    <w:pPr>
      <w:jc w:val="left"/>
    </w:pPr>
    <w:rPr>
      <w:rFonts w:cs="宋体"/>
      <w:bCs/>
      <w:sz w:val="30"/>
    </w:rPr>
  </w:style>
  <w:style w:type="paragraph" w:styleId="1226"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227" w:customStyle="1">
    <w:name w:val="小四 段落 宋体 Char Char Char"/>
    <w:basedOn w:val="851"/>
    <w:uiPriority w:val="99"/>
    <w:qFormat/>
    <w:pPr>
      <w:ind w:left="0" w:right="-33" w:firstLine="545"/>
      <w:jc w:val="left"/>
      <w:spacing w:line="360" w:lineRule="auto"/>
      <w:tabs>
        <w:tab w:val="clear" w:pos="2952" w:leader="none"/>
      </w:tabs>
    </w:pPr>
    <w:rPr>
      <w:sz w:val="24"/>
    </w:rPr>
  </w:style>
  <w:style w:type="paragraph" w:styleId="1228" w:customStyle="1">
    <w:name w:val="xl32"/>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29" w:customStyle="1">
    <w:name w:val="Item Step in Table"/>
    <w:uiPriority w:val="99"/>
    <w:qFormat/>
    <w:pPr>
      <w:numPr>
        <w:ilvl w:val="0"/>
        <w:numId w:val="4"/>
      </w:numPr>
      <w:jc w:val="both"/>
      <w:spacing w:before="40" w:after="40"/>
    </w:pPr>
    <w:rPr>
      <w:rFonts w:ascii="Arial" w:hAnsi="Arial" w:eastAsia="宋体" w:cs="Arial"/>
      <w:sz w:val="18"/>
      <w:szCs w:val="18"/>
      <w:lang w:val="en-US" w:eastAsia="zh-CN" w:bidi="ar-SA"/>
    </w:rPr>
  </w:style>
  <w:style w:type="paragraph" w:styleId="1230" w:customStyle="1">
    <w:name w:val="Char Char Char Char"/>
    <w:basedOn w:val="853"/>
    <w:uiPriority w:val="99"/>
    <w:qFormat/>
    <w:pPr>
      <w:spacing w:line="360" w:lineRule="auto"/>
    </w:pPr>
    <w:rPr>
      <w:rFonts w:ascii="Tahoma" w:hAnsi="Tahoma"/>
      <w:sz w:val="24"/>
      <w:szCs w:val="24"/>
    </w:rPr>
  </w:style>
  <w:style w:type="paragraph" w:styleId="1231" w:customStyle="1">
    <w:name w:val="中等深浅网格 1 - 强调文字颜色 21"/>
    <w:basedOn w:val="644"/>
    <w:uiPriority w:val="99"/>
    <w:qFormat/>
    <w:pPr>
      <w:ind w:firstLine="420"/>
    </w:pPr>
    <w:rPr>
      <w:rFonts w:ascii="Calibri" w:hAnsi="Calibri"/>
    </w:rPr>
  </w:style>
  <w:style w:type="paragraph" w:styleId="1232" w:customStyle="1">
    <w:name w:val="retrait3"/>
    <w:basedOn w:val="644"/>
    <w:uiPriority w:val="99"/>
    <w:qFormat/>
    <w:pPr>
      <w:ind w:left="851"/>
      <w:jc w:val="left"/>
      <w:spacing w:before="20" w:after="20"/>
      <w:widowControl/>
    </w:pPr>
    <w:rPr>
      <w:rFonts w:ascii="Arial" w:hAnsi="Arial"/>
      <w:sz w:val="24"/>
      <w:szCs w:val="20"/>
      <w:lang w:val="en-GB"/>
    </w:rPr>
  </w:style>
  <w:style w:type="paragraph" w:styleId="1233" w:customStyle="1">
    <w:name w:val="Test2"/>
    <w:basedOn w:val="826"/>
    <w:uiPriority w:val="99"/>
    <w:qFormat/>
    <w:pPr>
      <w:jc w:val="center"/>
      <w:spacing w:line="480" w:lineRule="exact"/>
      <w:widowControl/>
    </w:pPr>
    <w:rPr>
      <w:rFonts w:ascii="黑体" w:hAnsi="Arial" w:eastAsia="黑体"/>
      <w:bCs/>
      <w:sz w:val="24"/>
    </w:rPr>
  </w:style>
  <w:style w:type="paragraph" w:styleId="1234" w:customStyle="1">
    <w:name w:val="font12"/>
    <w:basedOn w:val="644"/>
    <w:uiPriority w:val="99"/>
    <w:qFormat/>
    <w:pPr>
      <w:jc w:val="left"/>
      <w:spacing w:before="100" w:beforeAutospacing="1" w:after="100" w:afterAutospacing="1"/>
      <w:widowControl/>
    </w:pPr>
    <w:rPr>
      <w:rFonts w:ascii="宋体" w:hAnsi="宋体" w:cs="宋体"/>
      <w:sz w:val="36"/>
      <w:szCs w:val="36"/>
    </w:rPr>
  </w:style>
  <w:style w:type="paragraph" w:styleId="1235" w:customStyle="1">
    <w:name w:val="正文 居中"/>
    <w:basedOn w:val="644"/>
    <w:uiPriority w:val="99"/>
    <w:qFormat/>
    <w:pPr>
      <w:jc w:val="center"/>
      <w:spacing w:line="360" w:lineRule="auto"/>
    </w:pPr>
    <w:rPr>
      <w:sz w:val="24"/>
      <w:szCs w:val="20"/>
    </w:rPr>
  </w:style>
  <w:style w:type="paragraph" w:styleId="1236" w:customStyle="1">
    <w:name w:val="普通正文"/>
    <w:basedOn w:val="644"/>
    <w:uiPriority w:val="99"/>
    <w:qFormat/>
    <w:pPr>
      <w:ind w:firstLine="480"/>
      <w:jc w:val="left"/>
      <w:spacing w:before="120" w:after="120" w:line="360" w:lineRule="auto"/>
    </w:pPr>
    <w:rPr>
      <w:rFonts w:ascii="Arial" w:hAnsi="Arial" w:cs="Arial"/>
      <w:sz w:val="24"/>
      <w:szCs w:val="24"/>
    </w:rPr>
  </w:style>
  <w:style w:type="paragraph" w:styleId="1237"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38" w:customStyle="1">
    <w:name w:val="xl63"/>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39" w:customStyle="1">
    <w:name w:val="正文 首行缩进:  2 字符 Char Char"/>
    <w:basedOn w:val="644"/>
    <w:uiPriority w:val="99"/>
    <w:qFormat/>
    <w:pPr>
      <w:ind w:firstLine="480"/>
      <w:spacing w:line="360" w:lineRule="auto"/>
    </w:pPr>
    <w:rPr>
      <w:rFonts w:ascii="楷体_GB2312" w:eastAsia="楷体_GB2312"/>
      <w:bCs/>
      <w:sz w:val="24"/>
      <w:szCs w:val="24"/>
    </w:rPr>
  </w:style>
  <w:style w:type="paragraph" w:styleId="1240" w:customStyle="1">
    <w:name w:val="xl37"/>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41" w:customStyle="1">
    <w:name w:val="小四 段落 宋体 Char Char"/>
    <w:basedOn w:val="644"/>
    <w:uiPriority w:val="99"/>
    <w:qFormat/>
    <w:pPr>
      <w:ind w:firstLine="480"/>
      <w:spacing w:line="360" w:lineRule="auto"/>
    </w:pPr>
    <w:rPr>
      <w:rFonts w:ascii="宋体" w:hAnsi="宋体"/>
      <w:sz w:val="24"/>
      <w:szCs w:val="24"/>
    </w:rPr>
  </w:style>
  <w:style w:type="paragraph" w:styleId="1242" w:customStyle="1">
    <w:name w:val="Char Char Char"/>
    <w:basedOn w:val="853"/>
    <w:uiPriority w:val="99"/>
    <w:qFormat/>
    <w:pPr>
      <w:spacing w:line="436" w:lineRule="exact"/>
    </w:pPr>
    <w:rPr>
      <w:szCs w:val="24"/>
    </w:rPr>
  </w:style>
  <w:style w:type="paragraph" w:styleId="1243" w:customStyle="1">
    <w:name w:val="xl40"/>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4" w:customStyle="1">
    <w:name w:val="中等深浅网格 21"/>
    <w:uiPriority w:val="1"/>
    <w:qFormat/>
    <w:pPr>
      <w:jc w:val="both"/>
      <w:widowControl w:val="off"/>
    </w:pPr>
    <w:rPr>
      <w:rFonts w:ascii="Times New Roman" w:hAnsi="Times New Roman" w:eastAsia="宋体" w:cs="Times New Roman"/>
      <w:sz w:val="21"/>
      <w:szCs w:val="24"/>
      <w:lang w:val="en-US" w:eastAsia="zh-CN" w:bidi="ar-SA"/>
    </w:rPr>
  </w:style>
  <w:style w:type="paragraph" w:styleId="1245" w:customStyle="1">
    <w:name w:val="greytypebeni"/>
    <w:basedOn w:val="644"/>
    <w:uiPriority w:val="99"/>
    <w:qFormat/>
    <w:pPr>
      <w:jc w:val="left"/>
      <w:widowControl/>
    </w:pPr>
    <w:rPr>
      <w:rFonts w:ascii="宋体" w:hAnsi="宋体" w:cs="宋体"/>
      <w:sz w:val="24"/>
      <w:szCs w:val="24"/>
    </w:rPr>
  </w:style>
  <w:style w:type="paragraph" w:styleId="1246" w:customStyle="1">
    <w:name w:val="表格内容"/>
    <w:basedOn w:val="644"/>
    <w:uiPriority w:val="99"/>
    <w:qFormat/>
    <w:pPr>
      <w:jc w:val="center"/>
      <w:spacing w:before="60" w:line="300" w:lineRule="auto"/>
      <w:widowControl/>
    </w:pPr>
    <w:rPr>
      <w:szCs w:val="20"/>
    </w:rPr>
  </w:style>
  <w:style w:type="paragraph" w:styleId="1247" w:customStyle="1">
    <w:name w:val="正文文本 21"/>
    <w:basedOn w:val="644"/>
    <w:uiPriority w:val="99"/>
    <w:qFormat/>
    <w:pPr>
      <w:ind w:left="720" w:hanging="720"/>
      <w:widowControl/>
    </w:pPr>
    <w:rPr>
      <w:sz w:val="24"/>
      <w:szCs w:val="20"/>
      <w:lang w:val="en-GB"/>
    </w:rPr>
  </w:style>
  <w:style w:type="paragraph" w:styleId="1248" w:customStyle="1">
    <w:name w:val="xl30"/>
    <w:basedOn w:val="644"/>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49" w:customStyle="1">
    <w:name w:val="首行缩进"/>
    <w:basedOn w:val="644"/>
    <w:uiPriority w:val="0"/>
    <w:qFormat/>
    <w:pPr>
      <w:ind w:firstLine="480"/>
      <w:jc w:val="left"/>
      <w:spacing w:line="360" w:lineRule="auto"/>
    </w:pPr>
    <w:rPr>
      <w:rFonts w:ascii="宋体" w:hAnsi="宋体"/>
      <w:sz w:val="24"/>
      <w:szCs w:val="20"/>
    </w:rPr>
  </w:style>
  <w:style w:type="paragraph" w:styleId="1250" w:customStyle="1">
    <w:name w:val="正文 + 宋体"/>
    <w:basedOn w:val="644"/>
    <w:uiPriority w:val="99"/>
    <w:qFormat/>
    <w:pPr>
      <w:ind w:firstLine="420"/>
      <w:spacing w:line="360" w:lineRule="auto"/>
    </w:pPr>
    <w:rPr>
      <w:szCs w:val="24"/>
    </w:rPr>
  </w:style>
  <w:style w:type="paragraph" w:styleId="1251" w:customStyle="1">
    <w:name w:val="TOC 标题11"/>
    <w:basedOn w:val="825"/>
    <w:next w:val="644"/>
    <w:uiPriority w:val="39"/>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1252" w:customStyle="1">
    <w:name w:val="content_lineheight"/>
    <w:basedOn w:val="644"/>
    <w:uiPriority w:val="99"/>
    <w:qFormat/>
    <w:pPr>
      <w:jc w:val="left"/>
      <w:spacing w:before="100" w:beforeAutospacing="1" w:after="100" w:afterAutospacing="1"/>
      <w:widowControl/>
    </w:pPr>
    <w:rPr>
      <w:rFonts w:ascii="宋体" w:hAnsi="宋体"/>
      <w:sz w:val="24"/>
      <w:szCs w:val="24"/>
    </w:rPr>
  </w:style>
  <w:style w:type="paragraph" w:styleId="1253" w:customStyle="1">
    <w:name w:val="列表段落"/>
    <w:basedOn w:val="644"/>
    <w:uiPriority w:val="34"/>
    <w:qFormat/>
    <w:pPr>
      <w:ind w:firstLine="420"/>
    </w:pPr>
    <w:rPr>
      <w:rFonts w:ascii="Calibri" w:hAnsi="Calibri" w:cs="宋体"/>
    </w:rPr>
  </w:style>
  <w:style w:type="paragraph" w:styleId="1254" w:customStyle="1">
    <w:name w:val="修订11"/>
    <w:uiPriority w:val="99"/>
    <w:semiHidden/>
    <w:qFormat/>
    <w:rPr>
      <w:rFonts w:ascii="Times New Roman" w:hAnsi="Times New Roman" w:eastAsia="宋体" w:cs="Times New Roman"/>
      <w:sz w:val="21"/>
      <w:lang w:val="en-US" w:eastAsia="zh-CN" w:bidi="ar-SA"/>
    </w:rPr>
  </w:style>
  <w:style w:type="paragraph" w:styleId="1255" w:customStyle="1">
    <w:name w:val="msonormal"/>
    <w:basedOn w:val="644"/>
    <w:uiPriority w:val="99"/>
    <w:qFormat/>
    <w:pPr>
      <w:jc w:val="left"/>
      <w:spacing w:before="100" w:beforeAutospacing="1" w:after="100" w:afterAutospacing="1"/>
      <w:widowControl/>
    </w:pPr>
    <w:rPr>
      <w:rFonts w:ascii="Arial" w:hAnsi="Arial" w:eastAsia="Arial Unicode MS" w:cs="Arial"/>
      <w:sz w:val="24"/>
      <w:szCs w:val="24"/>
    </w:rPr>
  </w:style>
  <w:style w:type="paragraph" w:styleId="1256" w:customStyle="1">
    <w:name w:val="正文1"/>
    <w:basedOn w:val="644"/>
    <w:next w:val="644"/>
    <w:uiPriority w:val="99"/>
    <w:qFormat/>
    <w:rPr>
      <w:rFonts w:ascii="Calibri" w:hAnsi="Calibri" w:eastAsia="Calibri" w:cs="宋体"/>
      <w:szCs w:val="20"/>
      <w:lang w:val="zh-CN"/>
    </w:rPr>
  </w:style>
  <w:style w:type="paragraph" w:styleId="1257" w:customStyle="1">
    <w:name w:val="标题3"/>
    <w:basedOn w:val="827"/>
    <w:uiPriority w:val="99"/>
    <w:qFormat/>
    <w:pPr>
      <w:keepLines w:val="0"/>
      <w:keepNext w:val="0"/>
      <w:spacing w:line="360" w:lineRule="auto"/>
    </w:pPr>
    <w:rPr>
      <w:rFonts w:eastAsia="仿宋_GB2312"/>
      <w:b w:val="0"/>
      <w:bCs/>
      <w:sz w:val="30"/>
      <w:szCs w:val="32"/>
    </w:rPr>
  </w:style>
  <w:style w:type="paragraph" w:styleId="1258" w:customStyle="1">
    <w:name w:val="xl28"/>
    <w:basedOn w:val="644"/>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59" w:customStyle="1">
    <w:name w:val="xl59"/>
    <w:basedOn w:val="6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60" w:customStyle="1">
    <w:name w:val="Pa6"/>
    <w:basedOn w:val="644"/>
    <w:next w:val="644"/>
    <w:uiPriority w:val="99"/>
    <w:qFormat/>
    <w:pPr>
      <w:jc w:val="left"/>
      <w:spacing w:line="241" w:lineRule="atLeast"/>
    </w:pPr>
    <w:rPr>
      <w:rFonts w:ascii="汉仪大黑简" w:eastAsia="汉仪大黑简"/>
      <w:sz w:val="24"/>
      <w:szCs w:val="24"/>
    </w:rPr>
  </w:style>
  <w:style w:type="paragraph" w:styleId="1261" w:customStyle="1">
    <w:name w:val="标准文本"/>
    <w:basedOn w:val="644"/>
    <w:uiPriority w:val="99"/>
    <w:qFormat/>
    <w:pPr>
      <w:ind w:firstLine="480"/>
      <w:spacing w:line="360" w:lineRule="auto"/>
    </w:pPr>
    <w:rPr>
      <w:rFonts w:cs="宋体"/>
      <w:sz w:val="24"/>
      <w:szCs w:val="24"/>
    </w:rPr>
  </w:style>
  <w:style w:type="paragraph" w:styleId="1262" w:customStyle="1">
    <w:name w:val="马刚标题1"/>
    <w:basedOn w:val="825"/>
    <w:next w:val="644"/>
    <w:uiPriority w:val="9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263" w:customStyle="1">
    <w:name w:val="正文 首行缩进:  2 字符 Char"/>
    <w:basedOn w:val="644"/>
    <w:uiPriority w:val="99"/>
    <w:qFormat/>
    <w:pPr>
      <w:ind w:firstLine="480"/>
      <w:spacing w:line="360" w:lineRule="auto"/>
    </w:pPr>
    <w:rPr>
      <w:rFonts w:cs="宋体"/>
      <w:sz w:val="24"/>
      <w:szCs w:val="20"/>
    </w:rPr>
  </w:style>
  <w:style w:type="paragraph" w:styleId="1264" w:customStyle="1">
    <w:name w:val="Char Char Char Char Char Char Char Char Char Char Char Char Char"/>
    <w:basedOn w:val="644"/>
    <w:uiPriority w:val="99"/>
    <w:qFormat/>
    <w:pPr>
      <w:jc w:val="left"/>
      <w:spacing w:after="160" w:line="240" w:lineRule="exact"/>
      <w:widowControl/>
    </w:pPr>
    <w:rPr>
      <w:szCs w:val="24"/>
    </w:rPr>
  </w:style>
  <w:style w:type="paragraph" w:styleId="1265" w:customStyle="1">
    <w:name w:val="xl43"/>
    <w:basedOn w:val="644"/>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266" w:customStyle="1">
    <w:name w:val="标题2，章节第二层"/>
    <w:basedOn w:val="644"/>
    <w:next w:val="1067"/>
    <w:uiPriority w:val="99"/>
    <w:qFormat/>
    <w:pPr>
      <w:numPr>
        <w:ilvl w:val="4"/>
        <w:numId w:val="4"/>
      </w:numPr>
      <w:ind w:left="3092" w:hanging="567"/>
      <w:spacing w:line="300" w:lineRule="auto"/>
      <w:tabs>
        <w:tab w:val="left" w:pos="630" w:leader="none"/>
        <w:tab w:val="left" w:pos="992" w:leader="none"/>
      </w:tabs>
      <w:outlineLvl w:val="1"/>
    </w:pPr>
    <w:rPr>
      <w:rFonts w:ascii="Arial" w:hAnsi="Arial" w:eastAsia="黑体"/>
      <w:sz w:val="32"/>
      <w:szCs w:val="24"/>
    </w:rPr>
  </w:style>
  <w:style w:type="paragraph" w:styleId="1267" w:customStyle="1">
    <w:name w:val="符号与编号 Char"/>
    <w:basedOn w:val="644"/>
    <w:uiPriority w:val="99"/>
    <w:qFormat/>
    <w:pPr>
      <w:ind w:left="720"/>
      <w:spacing w:line="400" w:lineRule="atLeast"/>
      <w:tabs>
        <w:tab w:val="left" w:pos="720" w:leader="none"/>
      </w:tabs>
    </w:pPr>
    <w:rPr>
      <w:sz w:val="24"/>
      <w:szCs w:val="24"/>
    </w:rPr>
  </w:style>
  <w:style w:type="numbering" w:styleId="9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dc:creator>
  <cp:lastModifiedBy>郭磊</cp:lastModifiedBy>
  <cp:revision>9</cp:revision>
  <dcterms:created xsi:type="dcterms:W3CDTF">2026-03-06T05:01:00Z</dcterms:created>
  <dcterms:modified xsi:type="dcterms:W3CDTF">2026-03-26T03:57:13Z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eyJoZGlkIjoiOGU1ODhjYmRlOWJkZmFkZDYxNTc5ZWZhYmE5OWVjM2EiLCJ1c2VySWQiOiIzNjUwMDE3NDQifQ==</vt:lpwstr>
  </property>
  <property fmtid="{D5CDD505-2E9C-101B-9397-08002B2CF9AE}" pid="3" name="KSOProductBuildVer">
    <vt:lpwstr>2052-12.1.0.25225</vt:lpwstr>
  </property>
  <property fmtid="{D5CDD505-2E9C-101B-9397-08002B2CF9AE}" pid="4" name="ICV">
    <vt:lpwstr>D45F4C68A29C4781BFC29E9EF35ACCCB_12</vt:lpwstr>
  </property>
</Properties>
</file>