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15"/>
        <w:ind w:firstLine="0"/>
        <w:rPr>
          <w:rFonts w:hint="eastAsia" w:eastAsia="黑体"/>
          <w:b/>
          <w:bCs/>
          <w:sz w:val="84"/>
        </w:rPr>
      </w:pPr>
      <w:r>
        <w:rPr>
          <w:rFonts w:hint="eastAsia" w:eastAsia="黑体"/>
          <w:b/>
          <w:bCs/>
          <w:sz w:val="84"/>
        </w:rPr>
      </w:r>
      <w:r/>
    </w:p>
    <w:p>
      <w:pPr>
        <w:pStyle w:val="1015"/>
        <w:ind w:firstLine="0"/>
        <w:jc w:val="center"/>
        <w:rPr>
          <w:rFonts w:hint="eastAsia" w:eastAsia="黑体"/>
          <w:b/>
          <w:bCs/>
          <w:sz w:val="84"/>
        </w:rPr>
      </w:pPr>
      <w:r>
        <w:rPr>
          <w:rFonts w:hint="eastAsia" w:eastAsia="黑体"/>
          <w:b/>
          <w:bCs/>
          <w:sz w:val="84"/>
        </w:rPr>
        <w:t xml:space="preserve">招　标　文　件</w:t>
      </w:r>
      <w:r/>
    </w:p>
    <w:p>
      <w:pPr>
        <w:pStyle w:val="1015"/>
        <w:ind w:firstLine="2249"/>
        <w:rPr>
          <w:rFonts w:hint="eastAsia"/>
          <w:b/>
          <w:bCs/>
          <w:sz w:val="32"/>
          <w:u w:val="single"/>
        </w:rPr>
      </w:pPr>
      <w:r>
        <w:rPr>
          <w:rFonts w:hint="eastAsia"/>
          <w:b/>
          <w:bCs/>
          <w:sz w:val="32"/>
        </w:rPr>
        <w:t xml:space="preserve">项目名称：</w:t>
      </w:r>
      <w:r>
        <w:rPr>
          <w:rFonts w:hint="eastAsia"/>
          <w:b/>
          <w:bCs/>
          <w:sz w:val="32"/>
          <w:u w:val="single"/>
        </w:rPr>
        <w:t xml:space="preserve">常州市华润小学餐梯采购</w:t>
      </w:r>
      <w:r>
        <w:rPr>
          <w:rFonts w:hAnsi="宋体"/>
          <w:u w:val="single"/>
        </w:rPr>
        <w:t xml:space="preserve">_</w:t>
      </w:r>
      <w:r>
        <w:rPr>
          <w:rFonts w:hint="eastAsia"/>
          <w:b/>
          <w:bCs/>
          <w:sz w:val="32"/>
          <w:u w:val="single"/>
        </w:rPr>
      </w:r>
      <w:r/>
    </w:p>
    <w:p>
      <w:pPr>
        <w:pStyle w:val="926"/>
        <w:ind w:left="2100" w:firstLine="161"/>
        <w:rPr>
          <w:b/>
          <w:color w:val="ff0000"/>
          <w:sz w:val="30"/>
          <w:szCs w:val="30"/>
        </w:rPr>
      </w:pPr>
      <w:r>
        <w:rPr>
          <w:rFonts w:hint="eastAsia"/>
          <w:b/>
          <w:bCs/>
          <w:color w:val="ff0000"/>
          <w:sz w:val="32"/>
        </w:rPr>
        <w:t xml:space="preserve">项目编号：</w:t>
      </w:r>
      <w:r>
        <w:rPr>
          <w:rFonts w:ascii="Arial" w:hAnsi="Arial" w:eastAsia="Arial" w:cs="Arial"/>
          <w:color w:val="000000"/>
        </w:rPr>
        <w:t xml:space="preserve">JSZC-320400-JZCG-X2026-0065</w:t>
      </w:r>
      <w:r>
        <w:rPr>
          <w:rFonts w:hint="eastAsia"/>
          <w:b/>
          <w:color w:val="ff0000"/>
          <w:sz w:val="30"/>
          <w:szCs w:val="30"/>
        </w:rPr>
        <w:t xml:space="preserve"> </w:t>
      </w:r>
      <w:r>
        <w:rPr>
          <w:color w:val="ff0000"/>
        </w:rPr>
        <w:t xml:space="preserve">  </w:t>
      </w:r>
      <w:r>
        <w:rPr>
          <w:b/>
          <w:color w:val="ff0000"/>
          <w:sz w:val="30"/>
          <w:szCs w:val="30"/>
        </w:rPr>
        <w:t xml:space="preserve"> </w:t>
      </w:r>
      <w:r/>
    </w:p>
    <w:p>
      <w:pPr>
        <w:pStyle w:val="926"/>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货物类项目，适用苏采云系统</w:t>
      </w:r>
      <w:r>
        <w:rPr>
          <w:b/>
          <w:color w:val="ff0000"/>
          <w:sz w:val="30"/>
          <w:szCs w:val="30"/>
        </w:rPr>
        <w:t xml:space="preserve">，</w:t>
      </w:r>
      <w:r>
        <w:rPr>
          <w:rFonts w:hint="eastAsia"/>
          <w:b/>
          <w:color w:val="ff0000"/>
          <w:sz w:val="30"/>
          <w:szCs w:val="30"/>
        </w:rPr>
        <w:t xml:space="preserve">专门面向中小企业）</w:t>
      </w:r>
      <w:r/>
    </w:p>
    <w:p>
      <w:pPr>
        <w:pStyle w:val="1015"/>
        <w:ind w:firstLine="0"/>
        <w:spacing w:before="0" w:after="0"/>
        <w:rPr>
          <w:rFonts w:hint="eastAsia" w:ascii="宋体" w:hAnsi="宋体"/>
        </w:rPr>
      </w:pPr>
      <w:r>
        <w:rPr>
          <w:rFonts w:hint="eastAsia" w:ascii="宋体" w:hAnsi="宋体"/>
        </w:rPr>
      </w:r>
      <w:r/>
    </w:p>
    <w:p>
      <w:pPr>
        <w:pStyle w:val="1015"/>
        <w:ind w:firstLine="0"/>
        <w:spacing w:before="0" w:after="0"/>
        <w:rPr>
          <w:rFonts w:hint="eastAsia" w:ascii="宋体" w:hAnsi="宋体"/>
        </w:rPr>
      </w:pPr>
      <w:r>
        <w:rPr>
          <w:rFonts w:hint="eastAsia" w:ascii="宋体" w:hAnsi="宋体"/>
        </w:rPr>
      </w:r>
      <w:r/>
    </w:p>
    <w:p>
      <w:pPr>
        <w:pStyle w:val="1015"/>
        <w:ind w:firstLine="0"/>
        <w:spacing w:before="0" w:after="0"/>
        <w:rPr>
          <w:rFonts w:hint="eastAsia" w:ascii="宋体" w:hAnsi="宋体"/>
        </w:rPr>
      </w:pPr>
      <w:r>
        <w:rPr>
          <w:rFonts w:hint="eastAsia" w:ascii="宋体" w:hAnsi="宋体"/>
        </w:rPr>
      </w:r>
      <w:r/>
    </w:p>
    <w:p>
      <w:pPr>
        <w:pStyle w:val="1015"/>
        <w:ind w:firstLine="0"/>
        <w:spacing w:before="0" w:after="0"/>
        <w:rPr>
          <w:rFonts w:hint="eastAsia" w:ascii="宋体" w:hAnsi="宋体"/>
        </w:rPr>
      </w:pPr>
      <w:r>
        <w:rPr>
          <w:rFonts w:hint="eastAsia" w:ascii="宋体" w:hAnsi="宋体"/>
        </w:rPr>
      </w:r>
      <w:r/>
    </w:p>
    <w:p>
      <w:pPr>
        <w:pStyle w:val="1015"/>
        <w:ind w:firstLine="0"/>
        <w:spacing w:before="0" w:after="0"/>
        <w:rPr>
          <w:rFonts w:hint="eastAsia" w:ascii="宋体" w:hAnsi="宋体"/>
        </w:rPr>
      </w:pPr>
      <w:r>
        <w:rPr>
          <w:rFonts w:hint="eastAsia" w:ascii="宋体" w:hAnsi="宋体"/>
        </w:rPr>
      </w:r>
      <w:r/>
    </w:p>
    <w:p>
      <w:pPr>
        <w:pStyle w:val="1015"/>
        <w:ind w:firstLine="0"/>
        <w:spacing w:before="0" w:after="0"/>
        <w:rPr>
          <w:rFonts w:hint="eastAsia" w:ascii="宋体" w:hAnsi="宋体"/>
        </w:rPr>
      </w:pPr>
      <w:r>
        <w:rPr>
          <w:rFonts w:hint="eastAsia" w:ascii="宋体" w:hAnsi="宋体"/>
        </w:rPr>
      </w:r>
      <w:r/>
    </w:p>
    <w:p>
      <w:pPr>
        <w:pStyle w:val="1015"/>
        <w:ind w:firstLine="0"/>
        <w:spacing w:before="0" w:after="0"/>
        <w:rPr>
          <w:rFonts w:hint="eastAsia" w:ascii="宋体" w:hAnsi="宋体"/>
        </w:rPr>
      </w:pPr>
      <w:r>
        <w:rPr>
          <w:rFonts w:hint="eastAsia" w:ascii="宋体" w:hAnsi="宋体"/>
        </w:rPr>
      </w:r>
      <w:r/>
    </w:p>
    <w:p>
      <w:pPr>
        <w:pStyle w:val="1015"/>
        <w:ind w:firstLine="0"/>
        <w:jc w:val="center"/>
        <w:rPr>
          <w:rFonts w:hint="eastAsia"/>
          <w:b/>
          <w:bCs/>
          <w:sz w:val="32"/>
        </w:rPr>
      </w:pPr>
      <w:r>
        <w:rPr>
          <w:rFonts w:hint="eastAsia"/>
          <w:b/>
          <w:bCs/>
          <w:sz w:val="32"/>
        </w:rPr>
        <w:t xml:space="preserve">常州市政府采购中心</w:t>
      </w:r>
      <w:r/>
    </w:p>
    <w:p>
      <w:pPr>
        <w:pStyle w:val="1015"/>
        <w:ind w:firstLine="0"/>
        <w:jc w:val="center"/>
        <w:rPr>
          <w:rFonts w:hint="eastAsia"/>
          <w:b/>
          <w:bCs/>
          <w:sz w:val="32"/>
        </w:rPr>
      </w:pPr>
      <w:r>
        <w:rPr>
          <w:b/>
          <w:bCs/>
          <w:sz w:val="32"/>
          <w:u w:val="single"/>
        </w:rPr>
        <w:t xml:space="preserve">_</w:t>
      </w:r>
      <w:r>
        <w:rPr>
          <w:rFonts w:hint="eastAsia"/>
          <w:b/>
          <w:bCs/>
          <w:sz w:val="32"/>
          <w:u w:val="single"/>
        </w:rPr>
        <w:t xml:space="preserve">2026</w:t>
      </w:r>
      <w:r>
        <w:rPr>
          <w:b/>
          <w:bCs/>
          <w:sz w:val="32"/>
          <w:u w:val="single"/>
        </w:rPr>
        <w:t xml:space="preserve">___</w:t>
      </w:r>
      <w:r>
        <w:rPr>
          <w:rFonts w:hint="eastAsia"/>
          <w:b/>
          <w:bCs/>
          <w:sz w:val="32"/>
        </w:rPr>
        <w:t xml:space="preserve">年</w:t>
      </w:r>
      <w:r>
        <w:rPr>
          <w:b/>
          <w:bCs/>
          <w:sz w:val="32"/>
          <w:u w:val="single"/>
        </w:rPr>
        <w:t xml:space="preserve">_</w:t>
      </w:r>
      <w:r>
        <w:rPr>
          <w:b/>
          <w:bCs/>
          <w:sz w:val="32"/>
          <w:u w:val="single"/>
        </w:rPr>
        <w:t xml:space="preserve">3_</w:t>
      </w:r>
      <w:r>
        <w:rPr>
          <w:rFonts w:hint="eastAsia"/>
          <w:b/>
          <w:bCs/>
          <w:sz w:val="32"/>
        </w:rPr>
        <w:t xml:space="preserve">月</w:t>
      </w:r>
      <w:r>
        <w:rPr>
          <w:b/>
          <w:bCs/>
          <w:sz w:val="32"/>
          <w:u w:val="single"/>
        </w:rPr>
        <w:t xml:space="preserve">__</w:t>
      </w:r>
      <w:r>
        <w:rPr>
          <w:rFonts w:hint="eastAsia"/>
          <w:b/>
          <w:bCs/>
          <w:sz w:val="32"/>
          <w:u w:val="single"/>
        </w:rPr>
        <w:t xml:space="preserve">24</w:t>
      </w:r>
      <w:r>
        <w:rPr>
          <w:b/>
          <w:bCs/>
          <w:sz w:val="32"/>
          <w:u w:val="single"/>
        </w:rPr>
        <w:t xml:space="preserve">_</w:t>
      </w:r>
      <w:r>
        <w:rPr>
          <w:rFonts w:hint="eastAsia"/>
          <w:b/>
          <w:bCs/>
          <w:sz w:val="32"/>
        </w:rPr>
        <w:t xml:space="preserve">日</w:t>
      </w:r>
      <w:r/>
    </w:p>
    <w:p>
      <w:pPr>
        <w:pStyle w:val="1015"/>
        <w:ind w:firstLine="0"/>
        <w:rPr>
          <w:rFonts w:hint="eastAsia"/>
          <w:u w:val="single"/>
        </w:rPr>
      </w:pPr>
      <w:r>
        <w:rPr>
          <w:rFonts w:hint="eastAsia"/>
        </w:rPr>
        <w:t xml:space="preserve">                        </w:t>
      </w:r>
      <w:r>
        <w:rPr>
          <w:rFonts w:hint="eastAsia"/>
          <w:u w:val="single"/>
        </w:rPr>
      </w:r>
      <w:r/>
    </w:p>
    <w:p>
      <w:pPr>
        <w:pStyle w:val="1015"/>
        <w:ind w:firstLine="0"/>
        <w:jc w:val="center"/>
        <w:rPr>
          <w:rFonts w:hint="eastAsia"/>
        </w:rPr>
      </w:pPr>
      <w:r>
        <w:rPr>
          <w:rFonts w:hint="eastAsia"/>
        </w:rPr>
      </w:r>
      <w:r/>
    </w:p>
    <w:p>
      <w:pPr>
        <w:pStyle w:val="926"/>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20823272"/>
      <w:r/>
      <w:bookmarkStart w:id="3" w:name="_Toc479757206"/>
      <w:r/>
      <w:bookmarkStart w:id="4" w:name="_Toc523127445"/>
      <w:r/>
      <w:bookmarkStart w:id="5" w:name="_Toc513029200"/>
      <w:r>
        <w:rPr>
          <w:rFonts w:hint="eastAsia"/>
        </w:rPr>
        <w:t xml:space="preserve"> </w:t>
      </w:r>
      <w:r>
        <w:rPr>
          <w:rFonts w:hint="eastAsia" w:ascii="黑体" w:hAnsi="Arial" w:eastAsia="黑体"/>
          <w:b/>
          <w:sz w:val="44"/>
        </w:rPr>
        <w:t xml:space="preserve">总  目  录</w:t>
      </w:r>
      <w:r/>
    </w:p>
    <w:p>
      <w:pPr>
        <w:pStyle w:val="926"/>
        <w:spacing w:line="480" w:lineRule="auto"/>
        <w:rPr>
          <w:rFonts w:hint="eastAsia" w:ascii="仿宋_GB2312" w:hAnsi="Arial" w:eastAsia="仿宋_GB2312"/>
          <w:b/>
          <w:sz w:val="28"/>
        </w:rPr>
      </w:pPr>
      <w:r>
        <w:rPr>
          <w:rFonts w:hint="eastAsia" w:ascii="仿宋_GB2312" w:hAnsi="Arial" w:eastAsia="仿宋_GB2312"/>
          <w:b/>
          <w:sz w:val="28"/>
        </w:rPr>
      </w:r>
      <w:r/>
    </w:p>
    <w:p>
      <w:pPr>
        <w:pStyle w:val="926"/>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询价邀请</w:t>
      </w:r>
      <w:r>
        <w:rPr>
          <w:rFonts w:hint="eastAsia" w:ascii="黑体" w:hAnsi="Showcard Gothic" w:eastAsia="黑体"/>
          <w:sz w:val="36"/>
        </w:rPr>
        <w:t xml:space="preserve">…………………………………… </w:t>
      </w:r>
      <w:r>
        <w:rPr>
          <w:rFonts w:hint="eastAsia" w:ascii="黑体" w:hAnsi="Showcard Gothic" w:eastAsia="黑体"/>
          <w:sz w:val="32"/>
        </w:rPr>
      </w:r>
      <w:r/>
    </w:p>
    <w:p>
      <w:pPr>
        <w:pStyle w:val="92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供应商须知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2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2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2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评审方法与评审标准</w:t>
      </w:r>
      <w:r>
        <w:rPr>
          <w:rFonts w:hint="eastAsia" w:ascii="黑体" w:hAnsi="Showcard Gothic" w:eastAsia="黑体"/>
          <w:sz w:val="36"/>
        </w:rPr>
        <w:t xml:space="preserve">………………………</w:t>
      </w:r>
      <w:r/>
    </w:p>
    <w:p>
      <w:pPr>
        <w:pStyle w:val="926"/>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响应文件格式</w:t>
      </w:r>
      <w:r>
        <w:rPr>
          <w:rFonts w:hint="eastAsia" w:ascii="黑体" w:hAnsi="Showcard Gothic" w:eastAsia="黑体"/>
          <w:sz w:val="36"/>
        </w:rPr>
        <w:t xml:space="preserve">………………………………</w:t>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7"/>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询价邀请</w:t>
      </w:r>
      <w:r>
        <w:rPr>
          <w:rFonts w:hint="eastAsia" w:ascii="黑体" w:eastAsia="黑体"/>
          <w:bCs/>
          <w:sz w:val="44"/>
          <w:szCs w:val="44"/>
        </w:rPr>
      </w:r>
      <w:r/>
    </w:p>
    <w:p>
      <w:pPr>
        <w:pStyle w:val="926"/>
        <w:ind w:firstLine="480"/>
        <w:rPr>
          <w:rFonts w:ascii="宋体" w:hAnsi="宋体"/>
          <w:sz w:val="24"/>
          <w:szCs w:val="24"/>
        </w:rPr>
      </w:pPr>
      <w:r>
        <w:rPr>
          <w:rFonts w:hint="eastAsia" w:ascii="宋体" w:hAnsi="宋体"/>
          <w:sz w:val="24"/>
          <w:szCs w:val="24"/>
        </w:rPr>
        <w:t xml:space="preserve">受[</w:t>
      </w:r>
      <w:r>
        <w:rPr>
          <w:rFonts w:ascii="Arial" w:hAnsi="Arial" w:eastAsia="Arial" w:cs="Arial"/>
          <w:color w:val="000000"/>
        </w:rPr>
        <w:t xml:space="preserve">常州市华润小学</w:t>
      </w:r>
      <w:r>
        <w:rPr>
          <w:rFonts w:hint="eastAsia" w:ascii="宋体" w:hAnsi="宋体"/>
          <w:sz w:val="24"/>
          <w:szCs w:val="24"/>
        </w:rPr>
        <w:t xml:space="preserve">]的委托，常州市政府采购中心就[常州市华润小学餐梯采购](</w:t>
      </w:r>
      <w:r>
        <w:rPr>
          <w:rFonts w:ascii="Arial" w:hAnsi="Arial" w:eastAsia="Arial" w:cs="Arial"/>
          <w:color w:val="000000"/>
        </w:rPr>
        <w:t xml:space="preserve">JSZC-320400-JZCG-X2026-0065</w:t>
      </w:r>
      <w:r>
        <w:rPr>
          <w:rFonts w:hint="eastAsia" w:ascii="宋体" w:hAnsi="宋体"/>
          <w:sz w:val="24"/>
          <w:szCs w:val="24"/>
        </w:rPr>
        <w:t xml:space="preserve">])项目进行询价采购，欢迎符合条件的供应商投标。</w:t>
      </w:r>
      <w:r>
        <w:rPr>
          <w:rFonts w:ascii="宋体" w:hAnsi="宋体"/>
          <w:sz w:val="24"/>
          <w:szCs w:val="24"/>
        </w:rPr>
      </w:r>
      <w:r/>
    </w:p>
    <w:p>
      <w:pPr>
        <w:pStyle w:val="929"/>
        <w:ind w:firstLine="498"/>
        <w:spacing w:before="156" w:after="156" w:line="360" w:lineRule="auto"/>
      </w:pPr>
      <w:r/>
      <w:bookmarkStart w:id="6" w:name="_Toc28359079"/>
      <w:r/>
      <w:bookmarkStart w:id="7" w:name="_Toc28359002"/>
      <w:r/>
      <w:bookmarkStart w:id="8" w:name="_Toc35393621"/>
      <w:r/>
      <w:bookmarkStart w:id="9" w:name="_Toc35393790"/>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pStyle w:val="926"/>
        <w:ind w:firstLine="480"/>
        <w:rPr>
          <w:rFonts w:ascii="宋体" w:hAnsi="宋体"/>
          <w:sz w:val="24"/>
          <w:szCs w:val="24"/>
        </w:rPr>
      </w:pPr>
      <w:r>
        <w:rPr>
          <w:rFonts w:hint="eastAsia" w:ascii="宋体" w:hAnsi="宋体"/>
          <w:sz w:val="24"/>
          <w:szCs w:val="24"/>
        </w:rPr>
        <w:t xml:space="preserve">1.项目编号：</w:t>
      </w:r>
      <w:r>
        <w:rPr>
          <w:rFonts w:ascii="Arial" w:hAnsi="Arial" w:eastAsia="Arial" w:cs="Arial"/>
          <w:color w:val="000000"/>
        </w:rPr>
        <w:t xml:space="preserve">JSZC-320400-JZCG-X2026-0065</w:t>
      </w:r>
      <w:r>
        <w:rPr>
          <w:rFonts w:hint="eastAsia" w:ascii="宋体" w:hAnsi="宋体"/>
          <w:sz w:val="24"/>
          <w:szCs w:val="24"/>
        </w:rPr>
      </w:r>
      <w:r/>
    </w:p>
    <w:p>
      <w:pPr>
        <w:pStyle w:val="926"/>
        <w:ind w:firstLine="480"/>
        <w:rPr>
          <w:rFonts w:ascii="宋体" w:hAnsi="宋体"/>
          <w:sz w:val="24"/>
          <w:szCs w:val="24"/>
        </w:rPr>
      </w:pPr>
      <w:r>
        <w:rPr>
          <w:rFonts w:hint="eastAsia" w:ascii="宋体" w:hAnsi="宋体"/>
          <w:sz w:val="24"/>
          <w:szCs w:val="24"/>
        </w:rPr>
        <w:t xml:space="preserve">2.项目名称：常州市华润小学餐梯采购</w:t>
      </w:r>
      <w:r>
        <w:rPr>
          <w:rFonts w:ascii="宋体" w:hAnsi="宋体"/>
          <w:sz w:val="24"/>
          <w:szCs w:val="24"/>
        </w:rPr>
      </w:r>
      <w:r/>
    </w:p>
    <w:p>
      <w:pPr>
        <w:pStyle w:val="926"/>
        <w:ind w:firstLine="480"/>
        <w:rPr>
          <w:rFonts w:hint="eastAsia" w:ascii="宋体" w:hAnsi="宋体" w:cs="宋体"/>
          <w:sz w:val="24"/>
          <w:szCs w:val="24"/>
        </w:rPr>
      </w:pPr>
      <w:r/>
      <w:bookmarkEnd w:id="11"/>
      <w:r>
        <w:rPr>
          <w:rFonts w:hint="eastAsia" w:ascii="宋体" w:hAnsi="宋体"/>
          <w:sz w:val="24"/>
          <w:szCs w:val="24"/>
        </w:rPr>
        <w:t xml:space="preserve">3.预算金额：4万。</w:t>
      </w:r>
      <w:r>
        <w:rPr>
          <w:rFonts w:hint="eastAsia" w:ascii="宋体" w:hAnsi="宋体" w:cs="宋体"/>
          <w:sz w:val="24"/>
          <w:szCs w:val="24"/>
        </w:rPr>
      </w:r>
      <w:r/>
    </w:p>
    <w:p>
      <w:pPr>
        <w:pStyle w:val="926"/>
        <w:ind w:firstLine="480"/>
        <w:rPr>
          <w:rFonts w:hint="eastAsia" w:ascii="宋体" w:hAnsi="宋体" w:cs="宋体"/>
          <w:sz w:val="24"/>
          <w:szCs w:val="24"/>
        </w:rPr>
      </w:pPr>
      <w:r>
        <w:rPr>
          <w:rFonts w:hint="eastAsia" w:ascii="宋体" w:hAnsi="宋体"/>
          <w:sz w:val="24"/>
          <w:szCs w:val="24"/>
        </w:rPr>
        <w:t xml:space="preserve">4.本项目最高限价为 </w:t>
      </w:r>
      <w:r>
        <w:rPr>
          <w:rFonts w:hint="eastAsia" w:ascii="宋体" w:hAnsi="宋体"/>
          <w:sz w:val="24"/>
          <w:szCs w:val="24"/>
          <w:u w:val="single"/>
        </w:rPr>
        <w:t xml:space="preserve">4 </w:t>
      </w:r>
      <w:r>
        <w:rPr>
          <w:rFonts w:hint="eastAsia" w:ascii="宋体" w:hAnsi="宋体"/>
          <w:sz w:val="24"/>
          <w:szCs w:val="24"/>
        </w:rPr>
        <w:t xml:space="preserve">万元。</w:t>
      </w:r>
      <w:r>
        <w:rPr>
          <w:rFonts w:hint="eastAsia" w:ascii="宋体" w:hAnsi="宋体" w:cs="宋体"/>
          <w:sz w:val="24"/>
          <w:szCs w:val="24"/>
        </w:rPr>
      </w:r>
      <w:r/>
    </w:p>
    <w:p>
      <w:pPr>
        <w:pStyle w:val="926"/>
        <w:ind w:firstLine="480"/>
        <w:rPr>
          <w:rFonts w:ascii="宋体" w:hAnsi="宋体"/>
          <w:sz w:val="24"/>
          <w:szCs w:val="24"/>
          <w:u w:val="single"/>
        </w:rPr>
      </w:pPr>
      <w:r>
        <w:rPr>
          <w:rFonts w:hint="eastAsia" w:ascii="宋体" w:hAnsi="宋体"/>
          <w:sz w:val="24"/>
          <w:szCs w:val="24"/>
        </w:rPr>
        <w:t xml:space="preserve">5.采购需求（简介）：</w:t>
      </w:r>
      <w:r>
        <w:rPr>
          <w:rFonts w:hint="eastAsia" w:ascii="宋体" w:hAnsi="宋体" w:cs="宋体"/>
          <w:sz w:val="24"/>
          <w:szCs w:val="24"/>
        </w:rPr>
        <w:t xml:space="preserve">（详细内容见本采购文件第四章） </w:t>
      </w:r>
      <w:r>
        <w:rPr>
          <w:rFonts w:ascii="宋体" w:hAnsi="宋体"/>
          <w:sz w:val="24"/>
          <w:szCs w:val="24"/>
          <w:u w:val="single"/>
        </w:rPr>
      </w:r>
      <w:r/>
    </w:p>
    <w:p>
      <w:pPr>
        <w:pStyle w:val="926"/>
        <w:ind w:firstLine="480"/>
        <w:rPr>
          <w:rFonts w:ascii="宋体" w:hAnsi="宋体"/>
          <w:sz w:val="24"/>
          <w:szCs w:val="24"/>
          <w:u w:val="single"/>
        </w:rPr>
      </w:pPr>
      <w:r>
        <w:rPr>
          <w:rFonts w:hint="eastAsia" w:ascii="宋体" w:hAnsi="宋体"/>
          <w:sz w:val="24"/>
          <w:szCs w:val="24"/>
        </w:rPr>
        <w:t xml:space="preserve">6.</w:t>
      </w:r>
      <w:r>
        <w:rPr>
          <w:rFonts w:hint="eastAsia" w:ascii="宋体" w:hAnsi="宋体"/>
          <w:sz w:val="24"/>
          <w:szCs w:val="24"/>
        </w:rPr>
        <w:t xml:space="preserve">合同履行期限：</w:t>
      </w:r>
      <w:r>
        <w:rPr>
          <w:rFonts w:hint="eastAsia" w:ascii="宋体" w:hAnsi="宋体"/>
          <w:sz w:val="24"/>
          <w:szCs w:val="24"/>
        </w:rPr>
        <w:t xml:space="preserve">成交后</w:t>
      </w:r>
      <w:r>
        <w:rPr>
          <w:rFonts w:hint="eastAsia" w:ascii="宋体" w:hAnsi="宋体"/>
          <w:sz w:val="24"/>
          <w:szCs w:val="24"/>
        </w:rPr>
        <w:t xml:space="preserve">20个工作日。</w:t>
      </w:r>
      <w:r>
        <w:rPr>
          <w:rFonts w:ascii="宋体" w:hAnsi="宋体"/>
          <w:sz w:val="24"/>
          <w:szCs w:val="24"/>
          <w:u w:val="single"/>
        </w:rPr>
      </w:r>
      <w:r/>
    </w:p>
    <w:p>
      <w:pPr>
        <w:pStyle w:val="929"/>
        <w:ind w:firstLine="498"/>
        <w:spacing w:before="156" w:after="156" w:line="360" w:lineRule="auto"/>
      </w:pPr>
      <w:r/>
      <w:bookmarkStart w:id="12" w:name="_Toc35393791"/>
      <w:r/>
      <w:bookmarkStart w:id="13" w:name="_Toc28359003"/>
      <w:r/>
      <w:bookmarkStart w:id="14" w:name="_Toc35393622"/>
      <w:r/>
      <w:bookmarkStart w:id="15" w:name="_Toc38985264"/>
      <w:r/>
      <w:bookmarkStart w:id="16" w:name="_Toc28359080"/>
      <w:r>
        <w:rPr>
          <w:rFonts w:hint="eastAsia"/>
        </w:rPr>
        <w:t xml:space="preserve">二、申请人的资格要求：</w:t>
      </w:r>
      <w:bookmarkEnd w:id="12"/>
      <w:r/>
      <w:bookmarkEnd w:id="13"/>
      <w:r/>
      <w:bookmarkEnd w:id="14"/>
      <w:r/>
      <w:bookmarkEnd w:id="15"/>
      <w:r/>
      <w:bookmarkEnd w:id="16"/>
      <w:r/>
      <w:r/>
    </w:p>
    <w:p>
      <w:pPr>
        <w:pStyle w:val="926"/>
        <w:ind w:firstLine="480"/>
        <w:rPr>
          <w:rFonts w:hint="eastAsia" w:ascii="宋体" w:hAnsi="宋体"/>
          <w:sz w:val="24"/>
          <w:szCs w:val="24"/>
        </w:rPr>
      </w:pPr>
      <w:r/>
      <w:bookmarkStart w:id="17" w:name="_Toc35393792"/>
      <w:r/>
      <w:bookmarkStart w:id="18" w:name="_Toc28359081"/>
      <w:r/>
      <w:bookmarkStart w:id="19" w:name="_Toc28359004"/>
      <w:r/>
      <w:bookmarkStart w:id="20" w:name="_Toc38985265"/>
      <w:r/>
      <w:bookmarkStart w:id="21"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26"/>
        <w:ind w:firstLine="480"/>
        <w:rPr>
          <w:rFonts w:ascii="宋体" w:hAnsi="宋体"/>
          <w:sz w:val="24"/>
          <w:szCs w:val="24"/>
        </w:rPr>
      </w:pPr>
      <w:r>
        <w:rPr>
          <w:rFonts w:hint="eastAsia" w:ascii="宋体" w:hAnsi="宋体"/>
          <w:sz w:val="24"/>
          <w:szCs w:val="24"/>
        </w:rPr>
        <w:t xml:space="preserve">1.满足《中华人民共和国政府采购法》第二十二条规定，并提供供应商资格声明函。</w:t>
      </w:r>
      <w:r>
        <w:rPr>
          <w:rFonts w:ascii="宋体" w:hAnsi="宋体"/>
          <w:sz w:val="24"/>
          <w:szCs w:val="24"/>
        </w:rPr>
      </w:r>
      <w:r/>
    </w:p>
    <w:p>
      <w:pPr>
        <w:pStyle w:val="926"/>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sz w:val="36"/>
          <w:szCs w:val="36"/>
        </w:rPr>
      </w:r>
      <w:r/>
    </w:p>
    <w:p>
      <w:pPr>
        <w:pStyle w:val="926"/>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提供的货物全部由中小企业制造，即货物由中小企业生产且使用该中小企业商号或者注册商标。供应商提供的货物既有中小企业制造货物，也有大型企业制造货物的，不符合要求。说明：中小企业包含中型、小型、微型企业，残疾人福利性单位和监狱企业视同小微企业。</w:t>
      </w:r>
      <w:r>
        <w:rPr>
          <w:rFonts w:ascii="宋体" w:hAnsi="宋体" w:cs="宋体"/>
          <w:sz w:val="24"/>
          <w:szCs w:val="24"/>
        </w:rPr>
      </w:r>
      <w:r/>
    </w:p>
    <w:p>
      <w:pPr>
        <w:pStyle w:val="926"/>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  </w:t>
      </w:r>
      <w:r>
        <w:rPr>
          <w:rFonts w:hint="eastAsia" w:ascii="宋体" w:hAnsi="宋体"/>
          <w:sz w:val="24"/>
          <w:szCs w:val="24"/>
        </w:rPr>
        <w:t xml:space="preserve">不接受</w:t>
      </w:r>
      <w:r>
        <w:rPr>
          <w:rFonts w:hint="eastAsia" w:ascii="宋体" w:hAnsi="宋体"/>
          <w:sz w:val="24"/>
          <w:szCs w:val="24"/>
          <w:u w:val="single"/>
        </w:rPr>
        <w:t xml:space="preserve">    </w:t>
      </w:r>
      <w:r>
        <w:rPr>
          <w:rFonts w:hint="eastAsia" w:ascii="宋体" w:hAnsi="宋体"/>
          <w:sz w:val="24"/>
          <w:szCs w:val="24"/>
        </w:rPr>
        <w:t xml:space="preserve">联合体投标（接受/不接受）,联合体中所有成员数量不得超过   ****名。</w:t>
      </w:r>
      <w:r>
        <w:rPr>
          <w:rFonts w:ascii="宋体" w:hAnsi="宋体" w:cs="宋体"/>
          <w:sz w:val="24"/>
          <w:szCs w:val="24"/>
        </w:rPr>
      </w:r>
      <w:r/>
    </w:p>
    <w:p>
      <w:pPr>
        <w:pStyle w:val="926"/>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39"/>
        <w:ind w:left="0"/>
        <w:rPr>
          <w:rFonts w:hint="eastAsia"/>
          <w:sz w:val="24"/>
          <w:szCs w:val="21"/>
        </w:rPr>
      </w:pPr>
      <w:r>
        <w:rPr>
          <w:rFonts w:hint="eastAsia"/>
          <w:sz w:val="24"/>
          <w:szCs w:val="21"/>
        </w:rPr>
        <w:t xml:space="preserve">（1）投标人如为电梯制造商：须具有《中华人民共和国特种设备制造许可证》或《中华人民共和国特种设备生产许可证》。（注：许可明细表含本项目采购电梯类型的对应许可子目）。提供相关证书扫描件或复印件，并加盖投标人公章。</w:t>
      </w:r>
      <w:r/>
    </w:p>
    <w:p>
      <w:pPr>
        <w:pStyle w:val="939"/>
        <w:ind w:left="0"/>
        <w:rPr>
          <w:sz w:val="24"/>
          <w:szCs w:val="21"/>
        </w:rPr>
      </w:pPr>
      <w:r>
        <w:rPr>
          <w:rFonts w:hint="eastAsia"/>
          <w:sz w:val="24"/>
          <w:szCs w:val="21"/>
        </w:rPr>
        <w:t xml:space="preserve">（2）投标人如为电梯经销商或代理商，须具有《中华人民共和国特种设备安装改造维修许可证》（电梯）或《中华人民共和国特种设备生产许可证》。（注：许可明细表含本项目采购电梯类型的对应许可子目）。提供相关证书扫描件和复印件，并加盖投标人公章。</w:t>
      </w:r>
      <w:r>
        <w:rPr>
          <w:sz w:val="24"/>
          <w:szCs w:val="21"/>
        </w:rPr>
      </w:r>
      <w:r/>
    </w:p>
    <w:p>
      <w:pPr>
        <w:pStyle w:val="929"/>
        <w:ind w:firstLine="498"/>
        <w:spacing w:before="156" w:after="156" w:line="360" w:lineRule="auto"/>
      </w:pPr>
      <w:r>
        <w:rPr>
          <w:rFonts w:hint="eastAsia"/>
        </w:rPr>
        <w:t xml:space="preserve">三、获取采购文件</w:t>
      </w:r>
      <w:bookmarkEnd w:id="17"/>
      <w:r/>
      <w:bookmarkEnd w:id="18"/>
      <w:r/>
      <w:bookmarkEnd w:id="19"/>
      <w:r/>
      <w:bookmarkEnd w:id="20"/>
      <w:r/>
      <w:bookmarkEnd w:id="21"/>
      <w:r/>
      <w:r/>
    </w:p>
    <w:p>
      <w:pPr>
        <w:pStyle w:val="926"/>
        <w:ind w:firstLine="540"/>
        <w:spacing w:line="360" w:lineRule="auto"/>
        <w:rPr>
          <w:rFonts w:ascii="宋体" w:hAnsi="宋体" w:cs="宋体"/>
          <w:sz w:val="24"/>
          <w:szCs w:val="24"/>
        </w:rPr>
      </w:pPr>
      <w:r/>
      <w:bookmarkStart w:id="22" w:name="_Toc35393793"/>
      <w:r/>
      <w:bookmarkStart w:id="23" w:name="_Toc28359005"/>
      <w:r/>
      <w:bookmarkStart w:id="24" w:name="_Toc28359082"/>
      <w:r/>
      <w:bookmarkStart w:id="25" w:name="_Toc38985266"/>
      <w:r/>
      <w:bookmarkStart w:id="26" w:name="_Toc35393624"/>
      <w:r>
        <w:rPr>
          <w:rFonts w:hint="eastAsia" w:ascii="宋体" w:hAnsi="宋体" w:cs="宋体"/>
          <w:sz w:val="24"/>
          <w:szCs w:val="24"/>
        </w:rPr>
        <w:t xml:space="preserve">1.时间：</w:t>
      </w:r>
      <w:r>
        <w:rPr>
          <w:rFonts w:hint="eastAsia" w:ascii="宋体" w:hAnsi="宋体" w:cs="宋体"/>
          <w:color w:val="000000"/>
          <w:sz w:val="24"/>
          <w:szCs w:val="24"/>
        </w:rPr>
        <w:t xml:space="preserve">详见采购公告</w:t>
      </w:r>
      <w:r>
        <w:rPr>
          <w:rFonts w:hint="eastAsia" w:ascii="宋体" w:hAnsi="宋体" w:cs="宋体"/>
          <w:sz w:val="24"/>
          <w:szCs w:val="24"/>
        </w:rPr>
        <w:t xml:space="preserve">。</w:t>
      </w:r>
      <w:r>
        <w:rPr>
          <w:rFonts w:ascii="宋体" w:hAnsi="宋体" w:cs="宋体"/>
          <w:sz w:val="24"/>
          <w:szCs w:val="24"/>
        </w:rPr>
      </w:r>
      <w:r/>
    </w:p>
    <w:p>
      <w:pPr>
        <w:pStyle w:val="926"/>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自行免费下载采购文件。</w:t>
      </w:r>
      <w:r>
        <w:rPr>
          <w:rFonts w:ascii="宋体" w:hAnsi="宋体" w:cs="宋体"/>
          <w:sz w:val="24"/>
          <w:szCs w:val="24"/>
          <w:u w:val="single"/>
        </w:rPr>
      </w:r>
      <w:r/>
    </w:p>
    <w:p>
      <w:pPr>
        <w:pStyle w:val="929"/>
        <w:ind w:firstLine="498"/>
        <w:spacing w:before="156" w:after="156" w:line="360" w:lineRule="auto"/>
      </w:pPr>
      <w:r/>
      <w:bookmarkEnd w:id="22"/>
      <w:r/>
      <w:bookmarkEnd w:id="23"/>
      <w:r/>
      <w:bookmarkEnd w:id="24"/>
      <w:r/>
      <w:bookmarkEnd w:id="25"/>
      <w:r/>
      <w:bookmarkEnd w:id="26"/>
      <w:r/>
      <w:bookmarkStart w:id="27" w:name="_Toc38985267"/>
      <w:r/>
      <w:bookmarkStart w:id="28" w:name="_Toc28359084"/>
      <w:r/>
      <w:bookmarkStart w:id="29" w:name="_Toc35393625"/>
      <w:r/>
      <w:bookmarkStart w:id="30" w:name="_Toc28359007"/>
      <w:r/>
      <w:bookmarkStart w:id="31" w:name="_Toc35393794"/>
      <w:r>
        <w:rPr>
          <w:rFonts w:hint="eastAsia"/>
        </w:rPr>
        <w:t xml:space="preserve">四、响应文件提交</w:t>
      </w:r>
      <w:r/>
    </w:p>
    <w:p>
      <w:pPr>
        <w:pStyle w:val="926"/>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详见采购公告</w:t>
      </w:r>
      <w:r>
        <w:rPr>
          <w:rFonts w:hint="eastAsia" w:ascii="宋体" w:hAnsi="宋体" w:cs="宋体"/>
          <w:sz w:val="24"/>
          <w:szCs w:val="24"/>
        </w:rPr>
        <w:t xml:space="preserve">。</w:t>
      </w:r>
      <w:r/>
    </w:p>
    <w:p>
      <w:pPr>
        <w:pStyle w:val="926"/>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29"/>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26"/>
        <w:ind w:firstLine="480"/>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询价公告及采购文件公告期限为自本公告发布之日起3个工作日。</w:t>
      </w:r>
      <w:r>
        <w:rPr>
          <w:rFonts w:ascii="宋体" w:hAnsi="宋体" w:cs="宋体"/>
          <w:sz w:val="24"/>
          <w:szCs w:val="24"/>
        </w:rPr>
      </w:r>
      <w:r/>
    </w:p>
    <w:p>
      <w:pPr>
        <w:pStyle w:val="929"/>
        <w:ind w:firstLine="498"/>
        <w:spacing w:before="156" w:after="156" w:line="360" w:lineRule="auto"/>
      </w:pPr>
      <w:r>
        <w:rPr>
          <w:rFonts w:hint="eastAsia"/>
        </w:rPr>
        <w:t xml:space="preserve">六、其他补充事宜</w:t>
      </w:r>
      <w:bookmarkEnd w:id="32"/>
      <w:r/>
      <w:bookmarkEnd w:id="33"/>
      <w:r/>
      <w:bookmarkEnd w:id="34"/>
      <w:r/>
      <w:r/>
    </w:p>
    <w:p>
      <w:pPr>
        <w:pStyle w:val="926"/>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29"/>
        <w:ind w:firstLine="498"/>
        <w:spacing w:before="156" w:after="156" w:line="360" w:lineRule="auto"/>
      </w:pPr>
      <w:r/>
      <w:bookmarkStart w:id="35" w:name="_Toc28359008"/>
      <w:r/>
      <w:bookmarkStart w:id="36" w:name="_Toc35393627"/>
      <w:r/>
      <w:bookmarkStart w:id="37" w:name="_Toc28359085"/>
      <w:r/>
      <w:bookmarkStart w:id="38" w:name="_Toc38985269"/>
      <w:r/>
      <w:bookmarkStart w:id="39" w:name="_Toc35393796"/>
      <w:r>
        <w:rPr>
          <w:rFonts w:hint="eastAsia"/>
        </w:rPr>
        <w:t xml:space="preserve">七、本次询价联系方式</w:t>
      </w:r>
      <w:bookmarkEnd w:id="35"/>
      <w:r/>
      <w:bookmarkEnd w:id="36"/>
      <w:r/>
      <w:bookmarkEnd w:id="37"/>
      <w:r/>
      <w:bookmarkEnd w:id="38"/>
      <w:r/>
      <w:bookmarkEnd w:id="39"/>
      <w:r/>
      <w:r/>
    </w:p>
    <w:p>
      <w:pPr>
        <w:pStyle w:val="926"/>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26"/>
        <w:ind w:left="1079" w:hanging="300"/>
        <w:jc w:val="left"/>
        <w:spacing w:line="360" w:lineRule="auto"/>
        <w:rPr>
          <w:rFonts w:hint="eastAsia" w:ascii="宋体" w:hAnsi="宋体"/>
          <w:sz w:val="24"/>
          <w:szCs w:val="24"/>
          <w:u w:val="single"/>
        </w:rPr>
      </w:pPr>
      <w:r>
        <w:rPr>
          <w:rFonts w:hint="eastAsia" w:ascii="宋体" w:hAnsi="宋体"/>
          <w:sz w:val="24"/>
          <w:szCs w:val="24"/>
        </w:rPr>
        <w:t xml:space="preserve">名 称：</w:t>
      </w:r>
      <w:r>
        <w:rPr>
          <w:rFonts w:hint="eastAsia" w:ascii="宋体" w:hAnsi="宋体"/>
          <w:sz w:val="24"/>
          <w:szCs w:val="24"/>
          <w:u w:val="single"/>
        </w:rPr>
        <w:t xml:space="preserve">　常州市华润小学　　　　　　　　　　</w:t>
      </w:r>
      <w:r/>
    </w:p>
    <w:p>
      <w:pPr>
        <w:pStyle w:val="926"/>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常州市天宁区红梅南路588号　　　</w:t>
      </w:r>
      <w:r>
        <w:rPr>
          <w:rFonts w:ascii="宋体" w:hAnsi="宋体"/>
          <w:sz w:val="24"/>
          <w:szCs w:val="24"/>
        </w:rPr>
      </w:r>
      <w:r/>
    </w:p>
    <w:p>
      <w:pPr>
        <w:pStyle w:val="926"/>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王芸君             </w:t>
      </w:r>
      <w:r>
        <w:rPr>
          <w:rFonts w:ascii="宋体" w:hAnsi="宋体"/>
          <w:sz w:val="24"/>
          <w:szCs w:val="24"/>
        </w:rPr>
      </w:r>
      <w:r/>
    </w:p>
    <w:p>
      <w:pPr>
        <w:pStyle w:val="926"/>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13861116039　　　　　　　　 </w:t>
      </w:r>
      <w:bookmarkStart w:id="40" w:name="_Toc28359086"/>
      <w:r/>
      <w:bookmarkStart w:id="41" w:name="_Toc28359009"/>
      <w:r>
        <w:rPr>
          <w:rFonts w:ascii="宋体" w:hAnsi="宋体"/>
          <w:sz w:val="24"/>
          <w:szCs w:val="24"/>
          <w:u w:val="single"/>
        </w:rPr>
      </w:r>
      <w:r/>
    </w:p>
    <w:p>
      <w:pPr>
        <w:pStyle w:val="926"/>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926"/>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26"/>
        <w:ind w:firstLine="720"/>
        <w:spacing w:line="360" w:lineRule="auto"/>
        <w:rPr>
          <w:rFonts w:ascii="宋体" w:hAnsi="宋体"/>
          <w:sz w:val="24"/>
          <w:szCs w:val="24"/>
        </w:rPr>
      </w:pPr>
      <w:r/>
      <w:bookmarkStart w:id="42" w:name="_Toc28359087"/>
      <w:r/>
      <w:bookmarkStart w:id="43" w:name="_Toc28359010"/>
      <w:r>
        <w:rPr>
          <w:rFonts w:hint="eastAsia" w:ascii="宋体" w:hAnsi="宋体"/>
          <w:sz w:val="24"/>
          <w:szCs w:val="24"/>
        </w:rPr>
        <w:t xml:space="preserve">采购文件相关联系人：</w:t>
      </w:r>
      <w:r>
        <w:rPr>
          <w:rFonts w:ascii="宋体" w:hAnsi="宋体"/>
          <w:sz w:val="24"/>
          <w:szCs w:val="24"/>
        </w:rPr>
        <w:t xml:space="preserve">____</w:t>
      </w:r>
      <w:r>
        <w:rPr>
          <w:rFonts w:hint="eastAsia" w:ascii="宋体" w:hAnsi="宋体"/>
          <w:sz w:val="24"/>
          <w:szCs w:val="24"/>
        </w:rPr>
        <w:t xml:space="preserve">郭女士</w:t>
      </w:r>
      <w:r>
        <w:rPr>
          <w:rFonts w:ascii="宋体" w:hAnsi="宋体"/>
          <w:sz w:val="24"/>
          <w:szCs w:val="24"/>
        </w:rPr>
        <w:t xml:space="preserve">________</w:t>
      </w:r>
      <w:r>
        <w:rPr>
          <w:rFonts w:hint="eastAsia" w:ascii="宋体" w:hAnsi="宋体"/>
          <w:sz w:val="24"/>
          <w:szCs w:val="24"/>
        </w:rPr>
        <w:t xml:space="preserve">                </w:t>
      </w:r>
      <w:r>
        <w:rPr>
          <w:rFonts w:ascii="宋体" w:hAnsi="宋体"/>
          <w:sz w:val="24"/>
          <w:szCs w:val="24"/>
        </w:rPr>
      </w:r>
      <w:r/>
    </w:p>
    <w:p>
      <w:pPr>
        <w:pStyle w:val="926"/>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w:t>
      </w:r>
      <w:r>
        <w:rPr>
          <w:rFonts w:hint="eastAsia" w:ascii="宋体" w:hAnsi="宋体"/>
          <w:sz w:val="24"/>
          <w:szCs w:val="24"/>
        </w:rPr>
        <w:t xml:space="preserve">0519-85588150</w:t>
      </w:r>
      <w:r>
        <w:rPr>
          <w:rFonts w:ascii="宋体" w:hAnsi="宋体"/>
          <w:sz w:val="24"/>
          <w:szCs w:val="24"/>
        </w:rPr>
        <w:t xml:space="preserve">_________</w:t>
      </w:r>
      <w:r>
        <w:rPr>
          <w:rFonts w:hint="eastAsia" w:ascii="宋体" w:hAnsi="宋体"/>
          <w:sz w:val="24"/>
          <w:szCs w:val="24"/>
        </w:rPr>
      </w:r>
      <w:r/>
    </w:p>
    <w:p>
      <w:pPr>
        <w:pStyle w:val="926"/>
        <w:ind w:firstLine="720"/>
        <w:spacing w:line="360" w:lineRule="auto"/>
        <w:rPr>
          <w:rFonts w:ascii="宋体" w:hAnsi="宋体"/>
          <w:sz w:val="24"/>
          <w:szCs w:val="24"/>
        </w:rPr>
      </w:pPr>
      <w:r>
        <w:rPr>
          <w:rFonts w:hint="eastAsia" w:ascii="宋体" w:hAnsi="宋体"/>
          <w:sz w:val="24"/>
          <w:szCs w:val="24"/>
        </w:rPr>
        <w:t xml:space="preserve">响应文件解密评审相关联系人：</w:t>
      </w:r>
      <w:r>
        <w:rPr>
          <w:rFonts w:ascii="宋体" w:hAnsi="宋体"/>
          <w:sz w:val="24"/>
          <w:szCs w:val="24"/>
        </w:rPr>
        <w:t xml:space="preserve">_____</w:t>
      </w:r>
      <w:r>
        <w:rPr>
          <w:rFonts w:hint="eastAsia" w:ascii="宋体" w:hAnsi="宋体"/>
          <w:sz w:val="24"/>
          <w:szCs w:val="24"/>
        </w:rPr>
        <w:t xml:space="preserve">杭先生</w:t>
      </w:r>
      <w:r>
        <w:rPr>
          <w:rFonts w:ascii="宋体" w:hAnsi="宋体"/>
          <w:sz w:val="24"/>
          <w:szCs w:val="24"/>
        </w:rPr>
        <w:t xml:space="preserve">_______</w:t>
      </w:r>
      <w:r>
        <w:rPr>
          <w:rFonts w:hint="eastAsia" w:ascii="宋体" w:hAnsi="宋体"/>
          <w:sz w:val="24"/>
          <w:szCs w:val="24"/>
        </w:rPr>
        <w:t xml:space="preserve">             </w:t>
      </w:r>
      <w:r>
        <w:rPr>
          <w:rFonts w:ascii="宋体" w:hAnsi="宋体"/>
          <w:sz w:val="24"/>
          <w:szCs w:val="24"/>
        </w:rPr>
      </w:r>
      <w:r/>
    </w:p>
    <w:p>
      <w:pPr>
        <w:pStyle w:val="926"/>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____</w:t>
      </w:r>
      <w:r>
        <w:rPr>
          <w:rFonts w:hint="eastAsia" w:ascii="宋体" w:hAnsi="宋体"/>
          <w:sz w:val="24"/>
          <w:szCs w:val="24"/>
        </w:rPr>
        <w:t xml:space="preserve">0519-85588156</w:t>
      </w:r>
      <w:r>
        <w:rPr>
          <w:rFonts w:ascii="宋体" w:hAnsi="宋体"/>
          <w:sz w:val="24"/>
          <w:szCs w:val="24"/>
        </w:rPr>
        <w:t xml:space="preserve">________</w:t>
      </w:r>
      <w:r>
        <w:rPr>
          <w:rFonts w:hint="eastAsia" w:ascii="宋体" w:hAnsi="宋体"/>
          <w:sz w:val="24"/>
          <w:szCs w:val="24"/>
        </w:rPr>
      </w:r>
      <w:r/>
    </w:p>
    <w:p>
      <w:pPr>
        <w:pStyle w:val="926"/>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26"/>
        <w:ind w:firstLine="720"/>
        <w:spacing w:line="360" w:lineRule="auto"/>
        <w:rPr>
          <w:rFonts w:ascii="宋体" w:hAnsi="宋体"/>
          <w:sz w:val="24"/>
          <w:szCs w:val="24"/>
        </w:rPr>
      </w:pPr>
      <w:r>
        <w:rPr>
          <w:rFonts w:ascii="宋体" w:hAnsi="宋体"/>
          <w:sz w:val="24"/>
          <w:szCs w:val="24"/>
        </w:rPr>
      </w:r>
      <w:r/>
    </w:p>
    <w:p>
      <w:pPr>
        <w:pStyle w:val="929"/>
        <w:ind w:firstLine="498"/>
        <w:spacing w:before="156" w:after="156" w:line="360" w:lineRule="auto"/>
      </w:pPr>
      <w:r/>
      <w:bookmarkEnd w:id="42"/>
      <w:r/>
      <w:bookmarkEnd w:id="43"/>
      <w:r>
        <w:rPr>
          <w:rFonts w:hint="eastAsia"/>
        </w:rPr>
        <w:t xml:space="preserve">八、其他</w:t>
      </w:r>
      <w:r/>
    </w:p>
    <w:p>
      <w:pPr>
        <w:pStyle w:val="926"/>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A和方正国际软件（北京）有限公司电子签章。如果供应商通过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26"/>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响应文件。</w:t>
      </w:r>
      <w:r>
        <w:rPr>
          <w:rFonts w:hint="eastAsia" w:ascii="宋体" w:hAnsi="宋体"/>
          <w:color w:val="ff0000"/>
          <w:sz w:val="24"/>
          <w:szCs w:val="24"/>
        </w:rPr>
      </w:r>
      <w:r/>
    </w:p>
    <w:p>
      <w:pPr>
        <w:pStyle w:val="926"/>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有关本次询价的事项若存在变动或修改，敬请及时关注常州市政府采购中心在“江苏政府采购网”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26"/>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本次询价不收取投标保证金。</w:t>
      </w:r>
      <w:r/>
    </w:p>
    <w:p>
      <w:pPr>
        <w:pStyle w:val="926"/>
        <w:ind w:firstLine="480"/>
        <w:spacing w:line="560" w:lineRule="exact"/>
        <w:rPr>
          <w:rFonts w:hint="eastAsia" w:ascii="宋体" w:hAnsi="宋体"/>
          <w:sz w:val="24"/>
        </w:rPr>
      </w:pPr>
      <w:r>
        <w:rPr>
          <w:rFonts w:hint="eastAsia" w:ascii="宋体" w:hAnsi="宋体"/>
          <w:sz w:val="24"/>
        </w:rPr>
      </w:r>
      <w:r/>
    </w:p>
    <w:p>
      <w:pPr>
        <w:pStyle w:val="926"/>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28"/>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16938518"/>
      <w:r/>
      <w:bookmarkStart w:id="48" w:name="_Toc20823274"/>
      <w:r>
        <w:rPr>
          <w:rFonts w:hint="eastAsia" w:ascii="黑体" w:eastAsia="黑体"/>
        </w:rPr>
        <w:t xml:space="preserve">供应商须知</w:t>
      </w:r>
      <w:bookmarkEnd w:id="45"/>
      <w:r/>
      <w:bookmarkEnd w:id="46"/>
      <w:r/>
      <w:bookmarkEnd w:id="47"/>
      <w:r/>
      <w:bookmarkEnd w:id="48"/>
      <w:r>
        <w:rPr>
          <w:rFonts w:hint="eastAsia" w:ascii="黑体" w:eastAsia="黑体"/>
          <w:b w:val="0"/>
          <w:bCs w:val="0"/>
        </w:rPr>
      </w:r>
      <w:r/>
    </w:p>
    <w:p>
      <w:pPr>
        <w:pStyle w:val="929"/>
        <w:ind w:firstLine="498"/>
        <w:spacing w:before="156" w:after="156" w:line="360" w:lineRule="auto"/>
        <w:rPr>
          <w:rFonts w:hint="eastAsia"/>
        </w:rPr>
      </w:pPr>
      <w:r/>
      <w:bookmarkStart w:id="49" w:name="_Toc16938519"/>
      <w:r/>
      <w:bookmarkStart w:id="50" w:name="_Toc20823275"/>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930"/>
        <w:ind w:firstLine="420"/>
        <w:spacing w:before="0" w:after="0" w:line="240" w:lineRule="auto"/>
        <w:rPr>
          <w:rFonts w:hint="eastAsia"/>
          <w:b w:val="0"/>
          <w:bCs w:val="0"/>
        </w:rPr>
      </w:pPr>
      <w:r/>
      <w:bookmarkStart w:id="53" w:name="_Hlt16619475"/>
      <w:r/>
      <w:bookmarkEnd w:id="53"/>
      <w:r/>
      <w:bookmarkStart w:id="54" w:name="_Toc458694821"/>
      <w:r/>
      <w:bookmarkStart w:id="55" w:name="_Toc20823276"/>
      <w:r/>
      <w:bookmarkStart w:id="56" w:name="_Toc16938520"/>
      <w:r/>
      <w:bookmarkStart w:id="57" w:name="_Toc513029204"/>
      <w:r>
        <w:rPr>
          <w:rFonts w:hint="eastAsia"/>
          <w:b w:val="0"/>
          <w:bCs w:val="0"/>
        </w:rPr>
        <w:t xml:space="preserve">1</w:t>
      </w:r>
      <w:bookmarkEnd w:id="54"/>
      <w:r>
        <w:rPr>
          <w:rFonts w:hint="eastAsia"/>
          <w:b w:val="0"/>
          <w:bCs w:val="0"/>
        </w:rPr>
        <w:t xml:space="preserve">、采购方式</w:t>
      </w:r>
      <w:bookmarkEnd w:id="55"/>
      <w:r/>
      <w:bookmarkEnd w:id="56"/>
      <w:r/>
      <w:bookmarkEnd w:id="57"/>
      <w:r>
        <w:rPr>
          <w:rFonts w:hint="eastAsia"/>
          <w:b w:val="0"/>
          <w:bCs w:val="0"/>
        </w:rPr>
      </w:r>
      <w:r/>
    </w:p>
    <w:p>
      <w:pPr>
        <w:pStyle w:val="926"/>
        <w:ind w:firstLine="480"/>
        <w:spacing w:line="500" w:lineRule="exact"/>
        <w:rPr>
          <w:rFonts w:hint="eastAsia" w:ascii="宋体" w:hAnsi="宋体"/>
          <w:sz w:val="24"/>
        </w:rPr>
      </w:pPr>
      <w:r>
        <w:rPr>
          <w:rFonts w:hint="eastAsia" w:ascii="宋体" w:hAnsi="宋体"/>
          <w:sz w:val="24"/>
        </w:rPr>
        <w:t xml:space="preserve">1.1 本次采购采取询价方式，本采购文件仅适用于询价公告中所述项目。</w:t>
      </w:r>
      <w:r/>
    </w:p>
    <w:p>
      <w:pPr>
        <w:pStyle w:val="930"/>
        <w:ind w:firstLine="420"/>
        <w:spacing w:before="0" w:after="0" w:line="240" w:lineRule="auto"/>
        <w:rPr>
          <w:rFonts w:hint="eastAsia"/>
          <w:b w:val="0"/>
          <w:bCs w:val="0"/>
        </w:rPr>
      </w:pPr>
      <w:r/>
      <w:bookmarkStart w:id="58" w:name="_Toc513029205"/>
      <w:r/>
      <w:bookmarkStart w:id="59" w:name="_Toc16938521"/>
      <w:r/>
      <w:bookmarkStart w:id="60" w:name="_Toc20823277"/>
      <w:r>
        <w:rPr>
          <w:rFonts w:hint="eastAsia"/>
          <w:b w:val="0"/>
          <w:bCs w:val="0"/>
        </w:rPr>
        <w:t xml:space="preserve">2、合格的供应商</w:t>
      </w:r>
      <w:bookmarkEnd w:id="58"/>
      <w:r/>
      <w:bookmarkEnd w:id="59"/>
      <w:r/>
      <w:bookmarkEnd w:id="60"/>
      <w:r>
        <w:rPr>
          <w:rFonts w:hint="eastAsia"/>
          <w:b w:val="0"/>
          <w:bCs w:val="0"/>
        </w:rPr>
      </w:r>
      <w:r/>
    </w:p>
    <w:p>
      <w:pPr>
        <w:pStyle w:val="926"/>
        <w:ind w:firstLine="480"/>
        <w:spacing w:line="400" w:lineRule="exact"/>
        <w:rPr>
          <w:rFonts w:hint="eastAsia" w:ascii="宋体" w:hAnsi="宋体"/>
          <w:sz w:val="24"/>
          <w:szCs w:val="24"/>
        </w:rPr>
      </w:pPr>
      <w:r>
        <w:rPr>
          <w:rFonts w:hint="eastAsia" w:ascii="宋体" w:hAnsi="宋体"/>
          <w:sz w:val="24"/>
          <w:szCs w:val="24"/>
        </w:rPr>
        <w:t xml:space="preserve">2.1满足询价公告中供应商的资格要求的规定。</w:t>
      </w:r>
      <w:r/>
    </w:p>
    <w:p>
      <w:pPr>
        <w:pStyle w:val="926"/>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30"/>
        <w:ind w:firstLine="420"/>
        <w:spacing w:before="0" w:after="0" w:line="240" w:lineRule="auto"/>
        <w:rPr>
          <w:rFonts w:hint="eastAsia"/>
          <w:b w:val="0"/>
          <w:bCs w:val="0"/>
        </w:rPr>
      </w:pPr>
      <w:r/>
      <w:bookmarkStart w:id="61" w:name="_Toc16938522"/>
      <w:r/>
      <w:bookmarkStart w:id="62" w:name="_Toc513029206"/>
      <w:r/>
      <w:bookmarkStart w:id="63" w:name="_Toc20823278"/>
      <w:r>
        <w:rPr>
          <w:rFonts w:hint="eastAsia"/>
          <w:b w:val="0"/>
          <w:bCs w:val="0"/>
        </w:rPr>
        <w:t xml:space="preserve">3、适用法律</w:t>
      </w:r>
      <w:bookmarkEnd w:id="61"/>
      <w:r/>
      <w:bookmarkEnd w:id="62"/>
      <w:r/>
      <w:bookmarkEnd w:id="63"/>
      <w:r>
        <w:rPr>
          <w:rFonts w:hint="eastAsia"/>
          <w:b w:val="0"/>
          <w:bCs w:val="0"/>
        </w:rPr>
      </w:r>
      <w:r/>
    </w:p>
    <w:p>
      <w:pPr>
        <w:pStyle w:val="926"/>
        <w:ind w:firstLine="420"/>
        <w:spacing w:line="400" w:lineRule="exact"/>
        <w:rPr>
          <w:rFonts w:hint="eastAsia" w:ascii="宋体" w:hAnsi="宋体"/>
          <w:sz w:val="24"/>
        </w:rPr>
      </w:pPr>
      <w:r>
        <w:rPr>
          <w:rFonts w:hint="eastAsia" w:ascii="宋体" w:hAnsi="宋体"/>
          <w:sz w:val="24"/>
        </w:rPr>
        <w:t xml:space="preserve">3.1 本次询价及由此产生的合同受中华人民共和国有关的法律法规制约和保护</w:t>
      </w:r>
      <w:r>
        <w:rPr>
          <w:rFonts w:ascii="宋体" w:hAnsi="宋体"/>
          <w:sz w:val="24"/>
        </w:rPr>
        <w:t xml:space="preserve">。</w:t>
      </w:r>
      <w:r>
        <w:rPr>
          <w:rFonts w:hint="eastAsia" w:ascii="宋体" w:hAnsi="宋体"/>
          <w:sz w:val="24"/>
        </w:rPr>
      </w:r>
      <w:r/>
    </w:p>
    <w:p>
      <w:pPr>
        <w:pStyle w:val="930"/>
        <w:ind w:firstLine="420"/>
        <w:spacing w:before="0" w:after="0" w:line="240" w:lineRule="auto"/>
        <w:rPr>
          <w:rFonts w:hint="eastAsia"/>
          <w:b w:val="0"/>
          <w:bCs w:val="0"/>
        </w:rPr>
      </w:pPr>
      <w:r/>
      <w:bookmarkStart w:id="64" w:name="_Toc513029207"/>
      <w:r/>
      <w:bookmarkStart w:id="65" w:name="_Toc462564067"/>
      <w:r/>
      <w:bookmarkStart w:id="66" w:name="_Toc20823279"/>
      <w:r/>
      <w:bookmarkStart w:id="67" w:name="_Toc16938523"/>
      <w:r>
        <w:rPr>
          <w:rFonts w:hint="eastAsia"/>
          <w:b w:val="0"/>
          <w:bCs w:val="0"/>
        </w:rPr>
        <w:t xml:space="preserve">4、询价费用</w:t>
      </w:r>
      <w:bookmarkEnd w:id="64"/>
      <w:r/>
      <w:bookmarkEnd w:id="65"/>
      <w:r/>
      <w:bookmarkEnd w:id="66"/>
      <w:r/>
      <w:bookmarkEnd w:id="67"/>
      <w:r>
        <w:rPr>
          <w:rFonts w:hint="eastAsia"/>
          <w:b w:val="0"/>
          <w:bCs w:val="0"/>
        </w:rPr>
      </w:r>
      <w:r/>
    </w:p>
    <w:p>
      <w:pPr>
        <w:pStyle w:val="926"/>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供应商应自行承担所有与参加询价活动有关的费用，无论投标过程中的做法和结果如何，常州市政府采购中心（以下简称采购中心）在任何情况下均无义务和责任承担这些费用。</w:t>
      </w:r>
      <w:r/>
    </w:p>
    <w:p>
      <w:pPr>
        <w:pStyle w:val="926"/>
        <w:ind w:firstLine="480"/>
        <w:spacing w:line="500" w:lineRule="exact"/>
        <w:rPr>
          <w:rFonts w:hint="eastAsia" w:ascii="宋体" w:hAnsi="宋体"/>
          <w:sz w:val="24"/>
        </w:rPr>
      </w:pPr>
      <w:r>
        <w:rPr>
          <w:rFonts w:hint="eastAsia" w:ascii="宋体" w:hAnsi="宋体"/>
          <w:sz w:val="24"/>
        </w:rPr>
        <w:t xml:space="preserve">4.2本次询价采购中心和采购人不收取标书工本费与中标服务费。</w:t>
      </w:r>
      <w:r/>
    </w:p>
    <w:p>
      <w:pPr>
        <w:pStyle w:val="930"/>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采购文件的约束力</w:t>
      </w:r>
      <w:r/>
    </w:p>
    <w:p>
      <w:pPr>
        <w:pStyle w:val="926"/>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供应商一旦参加本项目询价采购活动，即被认为接受了本采购文件的规定和约束。</w:t>
      </w:r>
      <w:r/>
    </w:p>
    <w:p>
      <w:pPr>
        <w:pStyle w:val="929"/>
        <w:ind w:firstLine="321"/>
        <w:spacing w:before="156" w:after="156" w:line="360" w:lineRule="auto"/>
        <w:rPr>
          <w:rFonts w:hint="eastAsia"/>
        </w:rPr>
      </w:pPr>
      <w:r/>
      <w:bookmarkStart w:id="68" w:name="_Toc16938525"/>
      <w:r/>
      <w:bookmarkStart w:id="69" w:name="_Toc120614215"/>
      <w:r/>
      <w:bookmarkStart w:id="70" w:name="_Toc513029209"/>
      <w:r/>
      <w:bookmarkStart w:id="71" w:name="_Toc20823281"/>
      <w:r>
        <w:rPr>
          <w:rFonts w:hint="eastAsia"/>
        </w:rPr>
        <w:t xml:space="preserve">二、采购文件</w:t>
      </w:r>
      <w:bookmarkEnd w:id="68"/>
      <w:r/>
      <w:bookmarkEnd w:id="69"/>
      <w:r/>
      <w:bookmarkEnd w:id="70"/>
      <w:r/>
      <w:bookmarkEnd w:id="71"/>
      <w:r>
        <w:rPr>
          <w:rFonts w:hint="eastAsia"/>
        </w:rPr>
      </w:r>
      <w:r/>
    </w:p>
    <w:p>
      <w:pPr>
        <w:pStyle w:val="930"/>
        <w:ind w:firstLine="420"/>
        <w:spacing w:before="0" w:after="0" w:line="240" w:lineRule="auto"/>
        <w:rPr>
          <w:rFonts w:hint="eastAsia"/>
          <w:b w:val="0"/>
          <w:bCs w:val="0"/>
        </w:rPr>
      </w:pPr>
      <w:r/>
      <w:bookmarkStart w:id="72" w:name="_Toc513029210"/>
      <w:r/>
      <w:bookmarkStart w:id="73" w:name="_Toc16938526"/>
      <w:r/>
      <w:bookmarkStart w:id="74" w:name="_Toc20823282"/>
      <w:r>
        <w:rPr>
          <w:rFonts w:hint="eastAsia"/>
          <w:b w:val="0"/>
          <w:bCs w:val="0"/>
        </w:rPr>
        <w:t xml:space="preserve">6、采购文件构成</w:t>
      </w:r>
      <w:bookmarkEnd w:id="72"/>
      <w:r/>
      <w:bookmarkEnd w:id="73"/>
      <w:r/>
      <w:bookmarkEnd w:id="74"/>
      <w:r>
        <w:rPr>
          <w:rFonts w:hint="eastAsia"/>
          <w:b w:val="0"/>
          <w:bCs w:val="0"/>
        </w:rPr>
      </w:r>
      <w:r/>
    </w:p>
    <w:p>
      <w:pPr>
        <w:pStyle w:val="926"/>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采购文件由以下部分组成：</w:t>
      </w:r>
      <w:r/>
    </w:p>
    <w:p>
      <w:pPr>
        <w:pStyle w:val="926"/>
        <w:ind w:firstLine="360"/>
        <w:spacing w:line="400" w:lineRule="exact"/>
        <w:rPr>
          <w:rFonts w:hint="eastAsia" w:ascii="宋体" w:hAnsi="宋体"/>
          <w:sz w:val="24"/>
          <w:szCs w:val="24"/>
        </w:rPr>
      </w:pPr>
      <w:r>
        <w:rPr>
          <w:rFonts w:hint="eastAsia" w:ascii="宋体" w:hAnsi="宋体"/>
          <w:sz w:val="24"/>
          <w:szCs w:val="24"/>
        </w:rPr>
        <w:t xml:space="preserve">（1）询价</w:t>
      </w:r>
      <w:r>
        <w:rPr>
          <w:rFonts w:ascii="宋体" w:hAnsi="宋体"/>
          <w:sz w:val="24"/>
          <w:szCs w:val="24"/>
        </w:rPr>
        <w:t xml:space="preserve">邀请</w:t>
      </w:r>
      <w:r>
        <w:rPr>
          <w:rFonts w:hint="eastAsia" w:ascii="宋体" w:hAnsi="宋体"/>
          <w:sz w:val="24"/>
          <w:szCs w:val="24"/>
        </w:rPr>
      </w:r>
      <w:r/>
    </w:p>
    <w:p>
      <w:pPr>
        <w:pStyle w:val="926"/>
        <w:ind w:firstLine="360"/>
        <w:spacing w:line="400" w:lineRule="exact"/>
        <w:rPr>
          <w:rFonts w:hint="eastAsia" w:ascii="宋体" w:hAnsi="宋体"/>
          <w:sz w:val="24"/>
          <w:szCs w:val="24"/>
        </w:rPr>
      </w:pPr>
      <w:r>
        <w:rPr>
          <w:rFonts w:hint="eastAsia" w:ascii="宋体" w:hAnsi="宋体"/>
          <w:sz w:val="24"/>
          <w:szCs w:val="24"/>
        </w:rPr>
        <w:t xml:space="preserve">（2）供应商须知</w:t>
      </w:r>
      <w:r/>
    </w:p>
    <w:p>
      <w:pPr>
        <w:pStyle w:val="926"/>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26"/>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26"/>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评审方法与评审标准</w:t>
      </w:r>
      <w:r>
        <w:rPr>
          <w:rFonts w:hint="eastAsia"/>
          <w:sz w:val="24"/>
          <w:szCs w:val="24"/>
        </w:rPr>
      </w:r>
      <w:r/>
    </w:p>
    <w:p>
      <w:pPr>
        <w:pStyle w:val="926"/>
        <w:ind w:firstLine="360"/>
        <w:spacing w:line="400" w:lineRule="exact"/>
        <w:rPr>
          <w:rFonts w:hint="eastAsia" w:ascii="宋体" w:hAnsi="宋体"/>
          <w:sz w:val="24"/>
          <w:szCs w:val="24"/>
        </w:rPr>
      </w:pPr>
      <w:r>
        <w:rPr>
          <w:rFonts w:hint="eastAsia" w:ascii="宋体" w:hAnsi="宋体"/>
          <w:sz w:val="24"/>
          <w:szCs w:val="24"/>
        </w:rPr>
        <w:t xml:space="preserve">（6）响应文件格式</w:t>
      </w:r>
      <w:r/>
    </w:p>
    <w:p>
      <w:pPr>
        <w:pStyle w:val="926"/>
        <w:ind w:firstLine="480"/>
        <w:spacing w:line="500" w:lineRule="exact"/>
        <w:rPr>
          <w:rFonts w:hint="eastAsia" w:ascii="宋体" w:hAnsi="宋体"/>
          <w:sz w:val="24"/>
        </w:rPr>
      </w:pPr>
      <w:r>
        <w:rPr>
          <w:rFonts w:hint="eastAsia" w:ascii="宋体" w:hAnsi="宋体"/>
          <w:sz w:val="24"/>
        </w:rPr>
        <w:t xml:space="preserve">请仔细检查采购文件是否齐全，如有缺漏请立即与采购中心联系解决。</w:t>
      </w:r>
      <w:r/>
    </w:p>
    <w:p>
      <w:pPr>
        <w:pStyle w:val="926"/>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930"/>
        <w:ind w:firstLine="560"/>
        <w:spacing w:before="0" w:after="0" w:line="240" w:lineRule="auto"/>
        <w:rPr>
          <w:rFonts w:hint="eastAsia"/>
          <w:b w:val="0"/>
          <w:bCs w:val="0"/>
        </w:rPr>
      </w:pPr>
      <w:r/>
      <w:bookmarkStart w:id="75" w:name="_Toc20823283"/>
      <w:r/>
      <w:bookmarkStart w:id="76" w:name="_Toc16938527"/>
      <w:r/>
      <w:bookmarkStart w:id="77" w:name="_Toc462564070"/>
      <w:r/>
      <w:bookmarkStart w:id="78" w:name="_Toc513029211"/>
      <w:r>
        <w:rPr>
          <w:rFonts w:hint="eastAsia"/>
          <w:b w:val="0"/>
          <w:bCs w:val="0"/>
        </w:rPr>
        <w:t xml:space="preserve">7、采购文件的澄清</w:t>
      </w:r>
      <w:bookmarkEnd w:id="75"/>
      <w:r/>
      <w:bookmarkEnd w:id="76"/>
      <w:r/>
      <w:bookmarkEnd w:id="77"/>
      <w:r/>
      <w:bookmarkEnd w:id="78"/>
      <w:r>
        <w:rPr>
          <w:rFonts w:hint="eastAsia"/>
          <w:b w:val="0"/>
          <w:bCs w:val="0"/>
        </w:rPr>
      </w:r>
      <w:r/>
    </w:p>
    <w:p>
      <w:pPr>
        <w:pStyle w:val="926"/>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任何要求对采购文件进行澄清的供应商，应在投标截止期</w:t>
      </w:r>
      <w:r>
        <w:rPr>
          <w:rFonts w:hint="eastAsia" w:ascii="仿宋_GB2312" w:hAnsi="仿宋_GB2312"/>
          <w:b/>
          <w:sz w:val="24"/>
          <w:szCs w:val="24"/>
        </w:rPr>
        <w:t xml:space="preserve">5日</w:t>
      </w:r>
      <w:r>
        <w:rPr>
          <w:rFonts w:hint="eastAsia" w:ascii="仿宋_GB2312" w:hAnsi="仿宋_GB2312"/>
          <w:sz w:val="24"/>
          <w:szCs w:val="24"/>
        </w:rPr>
        <w:t xml:space="preserve">前</w:t>
      </w:r>
      <w:r>
        <w:rPr>
          <w:rFonts w:hint="eastAsia" w:ascii="宋体" w:hAnsi="宋体"/>
          <w:sz w:val="24"/>
        </w:rPr>
        <w:t xml:space="preserve">按询价公告中的通讯地址，以书面形式通知采购中心。</w:t>
      </w:r>
      <w:r>
        <w:rPr>
          <w:rFonts w:hint="eastAsia" w:ascii="宋体" w:hAnsi="宋体"/>
          <w:sz w:val="24"/>
          <w:szCs w:val="24"/>
        </w:rPr>
      </w:r>
      <w:r/>
    </w:p>
    <w:p>
      <w:pPr>
        <w:pStyle w:val="930"/>
        <w:ind w:firstLine="560"/>
        <w:spacing w:before="0" w:after="0" w:line="240" w:lineRule="auto"/>
        <w:rPr>
          <w:rFonts w:hint="eastAsia"/>
          <w:b w:val="0"/>
          <w:bCs w:val="0"/>
        </w:rPr>
      </w:pPr>
      <w:r/>
      <w:bookmarkStart w:id="79" w:name="_Toc16938528"/>
      <w:r/>
      <w:bookmarkStart w:id="80" w:name="_Toc513029212"/>
      <w:r/>
      <w:bookmarkStart w:id="81" w:name="_Toc20823284"/>
      <w:r/>
      <w:bookmarkStart w:id="82" w:name="_Toc462564071"/>
      <w:r>
        <w:rPr>
          <w:rFonts w:hint="eastAsia"/>
          <w:b w:val="0"/>
          <w:bCs w:val="0"/>
        </w:rPr>
        <w:t xml:space="preserve">8、采购文件的修改</w:t>
      </w:r>
      <w:bookmarkEnd w:id="79"/>
      <w:r/>
      <w:bookmarkEnd w:id="80"/>
      <w:r/>
      <w:bookmarkEnd w:id="81"/>
      <w:r/>
      <w:bookmarkEnd w:id="82"/>
      <w:r>
        <w:rPr>
          <w:rFonts w:hint="eastAsia"/>
          <w:b w:val="0"/>
          <w:bCs w:val="0"/>
        </w:rPr>
      </w:r>
      <w:r/>
    </w:p>
    <w:p>
      <w:pPr>
        <w:pStyle w:val="926"/>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在响应文件提交截止时间</w:t>
      </w:r>
      <w:r>
        <w:rPr>
          <w:rFonts w:hint="eastAsia" w:ascii="仿宋_GB2312" w:hAnsi="仿宋_GB2312"/>
          <w:sz w:val="24"/>
        </w:rPr>
        <w:t xml:space="preserve">前</w:t>
      </w:r>
      <w:r>
        <w:rPr>
          <w:rFonts w:hint="eastAsia" w:ascii="宋体" w:hAnsi="宋体"/>
          <w:sz w:val="24"/>
        </w:rPr>
        <w:t xml:space="preserve">，采购中心可以对采购文件进行修改。</w:t>
      </w:r>
      <w:r/>
    </w:p>
    <w:p>
      <w:pPr>
        <w:pStyle w:val="926"/>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推迟响应文件提交截止日期和响应文件解密日期。</w:t>
      </w:r>
      <w:r>
        <w:rPr>
          <w:rFonts w:hint="eastAsia" w:ascii="宋体" w:hAnsi="Arial"/>
          <w:sz w:val="28"/>
        </w:rPr>
      </w:r>
      <w:r/>
    </w:p>
    <w:p>
      <w:pPr>
        <w:pStyle w:val="926"/>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采购文件的修改将在江苏政府采购网、常州市政府采购网公布，</w:t>
      </w:r>
      <w:r>
        <w:rPr>
          <w:rFonts w:hint="eastAsia" w:ascii="宋体" w:hAnsi="宋体"/>
          <w:sz w:val="24"/>
          <w:szCs w:val="24"/>
        </w:rPr>
        <w:t xml:space="preserve">补充文件将作为采购文件的组成部分，</w:t>
      </w:r>
      <w:r>
        <w:rPr>
          <w:rFonts w:hint="eastAsia" w:ascii="宋体" w:hAnsi="宋体"/>
          <w:sz w:val="24"/>
        </w:rPr>
        <w:t xml:space="preserve">并对供应商具有约束力。</w:t>
      </w:r>
      <w:r/>
    </w:p>
    <w:p>
      <w:pPr>
        <w:pStyle w:val="929"/>
        <w:ind w:firstLine="482"/>
        <w:spacing w:before="156" w:after="156" w:line="360" w:lineRule="auto"/>
        <w:rPr>
          <w:rFonts w:hint="eastAsia"/>
        </w:rPr>
      </w:pPr>
      <w:r/>
      <w:bookmarkStart w:id="83" w:name="_Toc120614216"/>
      <w:r/>
      <w:bookmarkStart w:id="84" w:name="_Toc462564072"/>
      <w:r/>
      <w:bookmarkStart w:id="85" w:name="_Toc513029213"/>
      <w:r/>
      <w:bookmarkStart w:id="86" w:name="_Toc16938529"/>
      <w:r/>
      <w:bookmarkStart w:id="87" w:name="_Toc20823285"/>
      <w:r>
        <w:rPr>
          <w:rFonts w:hint="eastAsia"/>
        </w:rPr>
        <w:t xml:space="preserve">三、响应文件的编制</w:t>
      </w:r>
      <w:bookmarkEnd w:id="83"/>
      <w:r/>
      <w:bookmarkEnd w:id="84"/>
      <w:r/>
      <w:bookmarkEnd w:id="85"/>
      <w:r/>
      <w:bookmarkEnd w:id="86"/>
      <w:r/>
      <w:bookmarkEnd w:id="87"/>
      <w:r>
        <w:rPr>
          <w:rFonts w:hint="eastAsia"/>
        </w:rPr>
      </w:r>
      <w:r/>
    </w:p>
    <w:p>
      <w:pPr>
        <w:pStyle w:val="930"/>
        <w:ind w:firstLine="560"/>
        <w:spacing w:before="0" w:after="0" w:line="240" w:lineRule="auto"/>
        <w:rPr>
          <w:rFonts w:hint="eastAsia"/>
          <w:bCs w:val="0"/>
        </w:rPr>
      </w:pPr>
      <w:r/>
      <w:bookmarkStart w:id="88" w:name="_Toc513029214"/>
      <w:r/>
      <w:bookmarkStart w:id="89" w:name="_Toc462564073"/>
      <w:r/>
      <w:bookmarkStart w:id="90" w:name="_Toc16938530"/>
      <w:r/>
      <w:bookmarkStart w:id="91" w:name="_Toc20823286"/>
      <w:r>
        <w:rPr>
          <w:rFonts w:hint="eastAsia"/>
          <w:b w:val="0"/>
          <w:bCs w:val="0"/>
        </w:rPr>
        <w:t xml:space="preserve">9、响应文件的语言及度量衡单位</w:t>
      </w:r>
      <w:bookmarkEnd w:id="88"/>
      <w:r/>
      <w:bookmarkEnd w:id="89"/>
      <w:r/>
      <w:bookmarkEnd w:id="90"/>
      <w:r/>
      <w:bookmarkEnd w:id="91"/>
      <w:r>
        <w:rPr>
          <w:rFonts w:hint="eastAsia"/>
          <w:bCs w:val="0"/>
        </w:rPr>
      </w:r>
      <w:r/>
    </w:p>
    <w:p>
      <w:pPr>
        <w:pStyle w:val="926"/>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供应商提交的响应文件以及供应商与采购中心就有关响应的所有来往通知、函件和文件均应使用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26"/>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除技术性能另有规定外，响应文件所使用的度量衡单位，均须采用国家法定计量单位。</w:t>
      </w:r>
      <w:r/>
    </w:p>
    <w:p>
      <w:pPr>
        <w:pStyle w:val="930"/>
        <w:ind w:firstLine="420"/>
        <w:spacing w:before="0" w:after="0" w:line="240" w:lineRule="auto"/>
        <w:rPr>
          <w:rFonts w:hint="eastAsia"/>
          <w:b w:val="0"/>
          <w:bCs w:val="0"/>
        </w:rPr>
      </w:pPr>
      <w:r/>
      <w:bookmarkStart w:id="92" w:name="_Toc20823287"/>
      <w:r/>
      <w:bookmarkStart w:id="93" w:name="_Toc513029215"/>
      <w:r/>
      <w:bookmarkStart w:id="94" w:name="_Toc16938531"/>
      <w:r/>
      <w:bookmarkStart w:id="95" w:name="_Toc462564074"/>
      <w:r>
        <w:rPr>
          <w:rFonts w:hint="eastAsia"/>
          <w:b w:val="0"/>
          <w:bCs w:val="0"/>
        </w:rPr>
        <w:t xml:space="preserve">10、响应文件构成</w:t>
      </w:r>
      <w:bookmarkEnd w:id="92"/>
      <w:r/>
      <w:bookmarkEnd w:id="93"/>
      <w:r/>
      <w:bookmarkEnd w:id="94"/>
      <w:r/>
      <w:bookmarkEnd w:id="95"/>
      <w:r>
        <w:rPr>
          <w:rFonts w:hint="eastAsia"/>
          <w:b w:val="0"/>
          <w:bCs w:val="0"/>
        </w:rPr>
      </w:r>
      <w:r/>
    </w:p>
    <w:p>
      <w:pPr>
        <w:pStyle w:val="926"/>
        <w:ind w:firstLine="480"/>
        <w:spacing w:line="360" w:lineRule="auto"/>
        <w:tabs>
          <w:tab w:val="left" w:pos="1080" w:leader="none"/>
          <w:tab w:val="left" w:pos="1589" w:leader="none"/>
          <w:tab w:val="left" w:pos="2014" w:leader="none"/>
        </w:tabs>
        <w:rPr>
          <w:rFonts w:ascii="宋体" w:hAnsi="宋体"/>
          <w:i/>
          <w:sz w:val="24"/>
          <w:u w:val="single"/>
        </w:rPr>
      </w:pPr>
      <w:r>
        <w:rPr>
          <w:rFonts w:hint="eastAsia" w:ascii="宋体" w:hAnsi="宋体"/>
          <w:sz w:val="24"/>
        </w:rPr>
        <w:t xml:space="preserve">10.1</w:t>
      </w:r>
      <w:r>
        <w:rPr>
          <w:rFonts w:ascii="宋体" w:hAnsi="宋体"/>
          <w:sz w:val="24"/>
        </w:rPr>
        <w:t xml:space="preserve">本项目如划分采购包，供应商可以对本项目的其中一个采购包进行</w:t>
      </w:r>
      <w:r>
        <w:rPr>
          <w:rFonts w:hint="eastAsia" w:ascii="宋体" w:hAnsi="宋体"/>
          <w:sz w:val="24"/>
        </w:rPr>
        <w:t xml:space="preserve">响应</w:t>
      </w:r>
      <w:r>
        <w:rPr>
          <w:rFonts w:ascii="宋体" w:hAnsi="宋体"/>
          <w:sz w:val="24"/>
        </w:rPr>
        <w:t xml:space="preserve">，也可同时对多个采购包进行</w:t>
      </w:r>
      <w:r>
        <w:rPr>
          <w:rFonts w:hint="eastAsia" w:ascii="宋体" w:hAnsi="宋体"/>
          <w:sz w:val="24"/>
        </w:rPr>
        <w:t xml:space="preserve">响应</w:t>
      </w:r>
      <w:r>
        <w:rPr>
          <w:rFonts w:ascii="宋体" w:hAnsi="宋体"/>
          <w:sz w:val="24"/>
        </w:rPr>
        <w:t xml:space="preserve">。</w:t>
      </w:r>
      <w:r>
        <w:rPr>
          <w:rFonts w:ascii="宋体" w:hAnsi="宋体"/>
          <w:i/>
          <w:sz w:val="24"/>
          <w:u w:val="single"/>
        </w:rPr>
        <w:t xml:space="preserve">供应商应当对所投采购包对应《采购需求》所列的全部内容进行</w:t>
      </w:r>
      <w:r>
        <w:rPr>
          <w:rFonts w:hint="eastAsia" w:ascii="宋体" w:hAnsi="宋体"/>
          <w:i/>
          <w:sz w:val="24"/>
          <w:u w:val="single"/>
        </w:rPr>
        <w:t xml:space="preserve">响应</w:t>
      </w:r>
      <w:r>
        <w:rPr>
          <w:rFonts w:ascii="宋体" w:hAnsi="宋体"/>
          <w:i/>
          <w:sz w:val="24"/>
          <w:u w:val="single"/>
        </w:rPr>
        <w:t xml:space="preserve">，不得将一个采购包中的内容拆开</w:t>
      </w:r>
      <w:r>
        <w:rPr>
          <w:rFonts w:hint="eastAsia" w:ascii="宋体" w:hAnsi="宋体"/>
          <w:i/>
          <w:sz w:val="24"/>
          <w:u w:val="single"/>
        </w:rPr>
        <w:t xml:space="preserve">响应</w:t>
      </w:r>
      <w:r>
        <w:rPr>
          <w:rFonts w:ascii="宋体" w:hAnsi="宋体"/>
          <w:i/>
          <w:sz w:val="24"/>
          <w:u w:val="single"/>
        </w:rPr>
        <w:t xml:space="preserve">，否则其对该采购包的</w:t>
      </w:r>
      <w:r>
        <w:rPr>
          <w:rFonts w:hint="eastAsia" w:ascii="宋体" w:hAnsi="宋体"/>
          <w:i/>
          <w:sz w:val="24"/>
          <w:u w:val="single"/>
        </w:rPr>
        <w:t xml:space="preserve">响应</w:t>
      </w:r>
      <w:r>
        <w:rPr>
          <w:rFonts w:ascii="宋体" w:hAnsi="宋体"/>
          <w:i/>
          <w:sz w:val="24"/>
          <w:u w:val="single"/>
        </w:rPr>
        <w:t xml:space="preserve">将被认定为无效</w:t>
      </w:r>
      <w:r>
        <w:rPr>
          <w:rFonts w:hint="eastAsia" w:ascii="宋体" w:hAnsi="宋体"/>
          <w:i/>
          <w:sz w:val="24"/>
          <w:u w:val="single"/>
        </w:rPr>
        <w:t xml:space="preserve">响应</w:t>
      </w:r>
      <w:r>
        <w:rPr>
          <w:rFonts w:ascii="宋体" w:hAnsi="宋体"/>
          <w:i/>
          <w:sz w:val="24"/>
          <w:u w:val="single"/>
        </w:rPr>
        <w:t xml:space="preserve">。</w:t>
      </w:r>
      <w:r/>
    </w:p>
    <w:p>
      <w:pPr>
        <w:pStyle w:val="926"/>
        <w:ind w:firstLine="480"/>
        <w:spacing w:line="440" w:lineRule="exact"/>
        <w:rPr>
          <w:rFonts w:hint="eastAsia" w:ascii="宋体" w:hAnsi="宋体"/>
          <w:sz w:val="24"/>
        </w:rPr>
      </w:pPr>
      <w:r>
        <w:rPr>
          <w:rFonts w:hint="eastAsia" w:ascii="宋体" w:hAnsi="宋体"/>
          <w:sz w:val="24"/>
        </w:rPr>
        <w:t xml:space="preserve">10.2供应商编写的响应文件应包括资格证明文件、符合性证明文件、分项报价表、技术要求响应及偏离表、商务要求响应及偏离表、其他证明文件、响应函、响应一览表等部分。</w:t>
      </w:r>
      <w:r/>
    </w:p>
    <w:p>
      <w:pPr>
        <w:pStyle w:val="926"/>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发布的采购文件不一致，请以“江苏政府采购网”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发布的采购文件为准。</w:t>
      </w:r>
      <w:r/>
    </w:p>
    <w:p>
      <w:pPr>
        <w:pStyle w:val="930"/>
        <w:ind w:firstLine="420"/>
        <w:spacing w:before="0" w:after="0" w:line="240" w:lineRule="auto"/>
        <w:rPr>
          <w:rFonts w:hint="eastAsia"/>
          <w:b w:val="0"/>
          <w:bCs w:val="0"/>
        </w:rPr>
      </w:pPr>
      <w:r/>
      <w:bookmarkStart w:id="96" w:name="_Hlt26670360"/>
      <w:r/>
      <w:bookmarkEnd w:id="96"/>
      <w:r/>
      <w:bookmarkStart w:id="97" w:name="_Hlt26954838"/>
      <w:r/>
      <w:bookmarkEnd w:id="97"/>
      <w:r/>
      <w:bookmarkStart w:id="98" w:name="_Hlt26668975"/>
      <w:r/>
      <w:bookmarkEnd w:id="98"/>
      <w:r/>
      <w:bookmarkStart w:id="99" w:name="_Toc49090509"/>
      <w:r/>
      <w:bookmarkStart w:id="100" w:name="_Toc513029219"/>
      <w:r/>
      <w:bookmarkStart w:id="101" w:name="_Toc14577357"/>
      <w:r/>
      <w:bookmarkStart w:id="102" w:name="_Toc14577354"/>
      <w:r/>
      <w:bookmarkStart w:id="103" w:name="_Toc513029216"/>
      <w:r/>
      <w:bookmarkStart w:id="104" w:name="_Toc49090507"/>
      <w:r>
        <w:rPr>
          <w:rFonts w:hint="eastAsia"/>
          <w:b w:val="0"/>
          <w:bCs w:val="0"/>
        </w:rPr>
        <w:t xml:space="preserve">11、证明供应商及响应标的符合采购文件规定的文件</w:t>
      </w:r>
      <w:bookmarkEnd w:id="99"/>
      <w:r/>
      <w:bookmarkEnd w:id="100"/>
      <w:r/>
      <w:bookmarkEnd w:id="101"/>
      <w:r>
        <w:rPr>
          <w:rFonts w:hint="eastAsia"/>
          <w:b w:val="0"/>
          <w:bCs w:val="0"/>
        </w:rPr>
      </w:r>
      <w:r/>
    </w:p>
    <w:p>
      <w:pPr>
        <w:pStyle w:val="926"/>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供应商应按照法律、法规、规章和规范性文件以及采购文件要求提交证明文件，证明其及响应标的符合采购文件规定。</w:t>
      </w:r>
      <w:r/>
    </w:p>
    <w:p>
      <w:pPr>
        <w:pStyle w:val="926"/>
        <w:ind w:firstLine="480"/>
        <w:spacing w:line="480" w:lineRule="exact"/>
        <w:rPr>
          <w:rFonts w:hint="eastAsia" w:ascii="宋体" w:hAnsi="宋体"/>
          <w:sz w:val="24"/>
          <w:szCs w:val="24"/>
        </w:rPr>
      </w:pPr>
      <w:r>
        <w:rPr>
          <w:rFonts w:hint="eastAsia" w:ascii="宋体" w:hAnsi="宋体"/>
          <w:sz w:val="24"/>
          <w:szCs w:val="24"/>
        </w:rPr>
        <w:t xml:space="preserve">11.2采购文件对证明文件无明确形式要求的，证明文件可以以文字资料、图纸和数据等形式提交。</w:t>
      </w:r>
      <w:r/>
    </w:p>
    <w:p>
      <w:pPr>
        <w:pStyle w:val="930"/>
        <w:ind w:firstLine="420"/>
        <w:spacing w:before="0" w:after="0" w:line="240" w:lineRule="auto"/>
        <w:rPr>
          <w:rFonts w:hint="eastAsia"/>
          <w:b w:val="0"/>
          <w:bCs w:val="0"/>
        </w:rPr>
      </w:pPr>
      <w:r>
        <w:rPr>
          <w:rFonts w:hint="eastAsia"/>
          <w:b w:val="0"/>
          <w:bCs w:val="0"/>
        </w:rPr>
        <w:t xml:space="preserve">12、分项报价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926"/>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供应商应按照采购文件规定格式填报分项报价表</w:t>
      </w:r>
      <w:bookmarkStart w:id="108" w:name="_Hlt26670399"/>
      <w:r/>
      <w:bookmarkEnd w:id="108"/>
      <w:r>
        <w:rPr>
          <w:rFonts w:hint="eastAsia" w:ascii="宋体" w:hAnsi="宋体"/>
          <w:sz w:val="24"/>
        </w:rPr>
        <w:t xml:space="preserve">。</w:t>
      </w:r>
      <w:r>
        <w:rPr>
          <w:rFonts w:hint="eastAsia" w:ascii="宋体" w:hAnsi="宋体"/>
          <w:bCs/>
          <w:sz w:val="24"/>
        </w:rPr>
      </w:r>
      <w:r/>
    </w:p>
    <w:p>
      <w:pPr>
        <w:pStyle w:val="926"/>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投标货币。响应文件中的单价和总价无特殊规定的采用人民币报价，以元为单位标注。</w:t>
      </w:r>
      <w:r>
        <w:rPr>
          <w:rFonts w:hint="eastAsia" w:ascii="宋体" w:hAnsi="宋体"/>
          <w:sz w:val="24"/>
        </w:rPr>
        <w:t xml:space="preserve">采购文件中另有规定的按规定执行。</w:t>
      </w:r>
      <w:r>
        <w:rPr>
          <w:rFonts w:hint="eastAsia" w:ascii="宋体" w:hAnsi="宋体"/>
          <w:bCs/>
          <w:sz w:val="24"/>
        </w:rPr>
      </w:r>
      <w:r/>
    </w:p>
    <w:p>
      <w:pPr>
        <w:pStyle w:val="930"/>
        <w:ind w:firstLine="420"/>
        <w:spacing w:before="0" w:after="0" w:line="240" w:lineRule="auto"/>
        <w:rPr>
          <w:rFonts w:hint="eastAsia"/>
          <w:b w:val="0"/>
          <w:bCs w:val="0"/>
        </w:rPr>
      </w:pPr>
      <w:r/>
      <w:bookmarkStart w:id="109" w:name="_Hlt26670486"/>
      <w:r/>
      <w:bookmarkEnd w:id="109"/>
      <w:r/>
      <w:bookmarkStart w:id="110" w:name="_Hlt26954848"/>
      <w:r/>
      <w:bookmarkEnd w:id="110"/>
      <w:r/>
      <w:bookmarkStart w:id="111" w:name="_Hlt26954842"/>
      <w:r/>
      <w:bookmarkEnd w:id="111"/>
      <w:r/>
      <w:bookmarkStart w:id="112" w:name="_Hlt26954844"/>
      <w:r/>
      <w:bookmarkEnd w:id="112"/>
      <w:r/>
      <w:bookmarkStart w:id="113" w:name="_Hlt26954731"/>
      <w:r/>
      <w:bookmarkEnd w:id="113"/>
      <w:r/>
      <w:bookmarkStart w:id="114" w:name="_Hlt26670403"/>
      <w:r/>
      <w:bookmarkEnd w:id="114"/>
      <w:r/>
      <w:bookmarkStart w:id="115" w:name="_Hlt26670482"/>
      <w:r/>
      <w:bookmarkEnd w:id="115"/>
      <w:r/>
      <w:bookmarkStart w:id="116" w:name="_Hlt26954846"/>
      <w:r/>
      <w:bookmarkEnd w:id="116"/>
      <w:r/>
      <w:bookmarkStart w:id="117" w:name="_Hlt26670425"/>
      <w:r/>
      <w:bookmarkEnd w:id="117"/>
      <w:r/>
      <w:bookmarkStart w:id="118" w:name="_Hlt26668983"/>
      <w:r/>
      <w:bookmarkEnd w:id="118"/>
      <w:r>
        <w:rPr>
          <w:rFonts w:hint="eastAsia"/>
          <w:b w:val="0"/>
          <w:bCs w:val="0"/>
        </w:rPr>
        <w:t xml:space="preserve">13.1、技术要求响应及偏离表、商务要求响应及偏离表</w:t>
      </w:r>
      <w:r/>
    </w:p>
    <w:p>
      <w:pPr>
        <w:pStyle w:val="926"/>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供应商需对采购文件中的技术要求与商务要求逐项作出响应或偏离，并说明原因。</w:t>
      </w:r>
      <w:r/>
    </w:p>
    <w:p>
      <w:pPr>
        <w:pStyle w:val="926"/>
        <w:ind w:firstLine="480"/>
        <w:keepLines/>
        <w:keepNext/>
        <w:rPr>
          <w:rFonts w:hint="eastAsia" w:ascii="宋体" w:hAnsi="Arial" w:cs="宋体"/>
          <w:sz w:val="24"/>
          <w:lang w:val="zh-CN"/>
        </w:rPr>
        <w:outlineLvl w:val="3"/>
      </w:pPr>
      <w:r>
        <w:rPr>
          <w:rFonts w:hint="eastAsia" w:ascii="宋体" w:hAnsi="Arial" w:cs="宋体"/>
          <w:sz w:val="24"/>
          <w:lang w:val="zh-CN"/>
        </w:rPr>
        <w:t xml:space="preserve">13.1.2 供应商可在响应文件中提供认为需要的其他技术文件或说明。</w:t>
      </w:r>
      <w:r/>
    </w:p>
    <w:p>
      <w:pPr>
        <w:pStyle w:val="926"/>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13.2、服务承诺、培训计划、人员安排及其他</w:t>
      </w:r>
      <w:r/>
    </w:p>
    <w:p>
      <w:pPr>
        <w:pStyle w:val="926"/>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供应商需根据采购文件要求提供有关售后服务的管理制度，售后服务机构的分布情况，售后服务人员的数量、素质、技术水平及售后服务的反应能力等。</w:t>
      </w:r>
      <w:r/>
    </w:p>
    <w:p>
      <w:pPr>
        <w:pStyle w:val="926"/>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供应商需根据采购文件要求提供培训计划。</w:t>
      </w:r>
      <w:r/>
    </w:p>
    <w:p>
      <w:pPr>
        <w:pStyle w:val="926"/>
        <w:ind w:firstLine="480"/>
        <w:spacing w:line="480" w:lineRule="exact"/>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供应商需根据采购文件要求提供</w:t>
      </w:r>
      <w:r>
        <w:rPr>
          <w:rFonts w:hint="eastAsia" w:ascii="宋体" w:hAnsi="Arial" w:cs="宋体"/>
          <w:color w:val="000000"/>
          <w:sz w:val="24"/>
          <w:lang w:val="zh-CN"/>
        </w:rPr>
        <w:t xml:space="preserve">所投标的的主要组成部分、功能设计、实现思路及关键技术等。</w:t>
      </w:r>
      <w:r>
        <w:rPr>
          <w:rFonts w:hint="eastAsia" w:ascii="宋体" w:hAnsi="宋体"/>
          <w:color w:val="000000"/>
          <w:sz w:val="24"/>
          <w:szCs w:val="24"/>
        </w:rPr>
      </w:r>
      <w:r/>
    </w:p>
    <w:p>
      <w:pPr>
        <w:pStyle w:val="926"/>
        <w:ind w:firstLine="480"/>
        <w:spacing w:line="500" w:lineRule="exact"/>
        <w:tabs>
          <w:tab w:val="left" w:pos="1035" w:leader="none"/>
        </w:tabs>
        <w:rPr>
          <w:rFonts w:ascii="宋体" w:hAnsi="Arial" w:cs="宋体"/>
          <w:sz w:val="24"/>
        </w:rPr>
      </w:pPr>
      <w:r>
        <w:rPr>
          <w:rFonts w:ascii="宋体" w:hAnsi="Arial" w:cs="宋体"/>
          <w:sz w:val="24"/>
        </w:rPr>
      </w:r>
      <w:r/>
    </w:p>
    <w:p>
      <w:pPr>
        <w:pStyle w:val="930"/>
        <w:ind w:firstLine="420"/>
        <w:spacing w:before="0" w:after="0" w:line="240" w:lineRule="auto"/>
        <w:rPr>
          <w:rFonts w:hint="eastAsia"/>
          <w:b w:val="0"/>
          <w:bCs w:val="0"/>
        </w:rPr>
      </w:pPr>
      <w:r/>
      <w:bookmarkStart w:id="119" w:name="_Toc49090510"/>
      <w:r/>
      <w:bookmarkStart w:id="120" w:name="_Toc14577359"/>
      <w:r>
        <w:rPr>
          <w:rFonts w:hint="eastAsia"/>
          <w:b w:val="0"/>
          <w:bCs w:val="0"/>
        </w:rPr>
        <w:t xml:space="preserve">14、投标函和响应一览表</w:t>
      </w:r>
      <w:r/>
    </w:p>
    <w:p>
      <w:pPr>
        <w:pStyle w:val="926"/>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供应商应按照采购文件中提供的格式完整、正确填写投标函、响应一览表。</w:t>
      </w:r>
      <w:r/>
    </w:p>
    <w:p>
      <w:pPr>
        <w:pStyle w:val="926"/>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对于采用货币报价的项目，响应</w:t>
      </w:r>
      <w:r>
        <w:rPr>
          <w:rFonts w:hint="eastAsia" w:ascii="宋体" w:hAnsi="宋体"/>
          <w:bCs/>
          <w:sz w:val="24"/>
        </w:rPr>
        <w:t xml:space="preserve">一览表中的总报价应与分项报价表中的总报价一致，如不一致，</w:t>
      </w:r>
      <w:r>
        <w:rPr>
          <w:rFonts w:hint="eastAsia" w:ascii="宋体" w:hAnsi="宋体"/>
          <w:sz w:val="24"/>
          <w:szCs w:val="24"/>
        </w:rPr>
        <w:t xml:space="preserve">不作为无效</w:t>
      </w:r>
      <w:r>
        <w:rPr>
          <w:rFonts w:hint="eastAsia" w:ascii="宋体" w:hAnsi="宋体"/>
          <w:sz w:val="24"/>
        </w:rPr>
        <w:t xml:space="preserve">响应</w:t>
      </w:r>
      <w:r>
        <w:rPr>
          <w:rFonts w:hint="eastAsia" w:ascii="宋体" w:hAnsi="宋体"/>
          <w:sz w:val="24"/>
          <w:szCs w:val="24"/>
        </w:rPr>
        <w:t xml:space="preserve">处理</w:t>
      </w:r>
      <w:r>
        <w:rPr>
          <w:rFonts w:hint="eastAsia" w:ascii="宋体" w:hAnsi="宋体"/>
          <w:bCs/>
          <w:sz w:val="24"/>
        </w:rPr>
        <w:t xml:space="preserve">，但评审时按</w:t>
      </w:r>
      <w:r>
        <w:rPr>
          <w:rFonts w:hint="eastAsia" w:ascii="宋体" w:hAnsi="宋体"/>
          <w:sz w:val="24"/>
        </w:rPr>
        <w:t xml:space="preserve">响应</w:t>
      </w:r>
      <w:r>
        <w:rPr>
          <w:rFonts w:hint="eastAsia" w:ascii="宋体" w:hAnsi="宋体"/>
          <w:bCs/>
          <w:sz w:val="24"/>
        </w:rPr>
        <w:t xml:space="preserve">一览表中价格为准</w:t>
      </w:r>
      <w:r>
        <w:rPr>
          <w:rFonts w:hint="eastAsia" w:ascii="宋体" w:hAnsi="宋体"/>
          <w:b/>
          <w:bCs/>
          <w:sz w:val="24"/>
        </w:rPr>
        <w:t xml:space="preserve">。</w:t>
      </w:r>
      <w:r>
        <w:rPr>
          <w:rFonts w:hint="eastAsia" w:ascii="宋体" w:hAnsi="宋体"/>
          <w:sz w:val="24"/>
        </w:rPr>
      </w:r>
      <w:r/>
    </w:p>
    <w:p>
      <w:pPr>
        <w:pStyle w:val="930"/>
        <w:ind w:firstLine="420"/>
        <w:spacing w:before="0" w:after="0" w:line="240" w:lineRule="auto"/>
        <w:rPr>
          <w:rFonts w:hint="eastAsia"/>
          <w:b w:val="0"/>
          <w:bCs w:val="0"/>
        </w:rPr>
      </w:pPr>
      <w:r/>
      <w:bookmarkEnd w:id="119"/>
      <w:r/>
      <w:bookmarkEnd w:id="120"/>
      <w:r/>
      <w:bookmarkStart w:id="121" w:name="_Hlt26954850"/>
      <w:r/>
      <w:bookmarkEnd w:id="121"/>
      <w:r/>
      <w:bookmarkStart w:id="122" w:name="_Hlt26670489"/>
      <w:r/>
      <w:bookmarkEnd w:id="122"/>
      <w:r/>
      <w:bookmarkStart w:id="123" w:name="_Hlt26954734"/>
      <w:r/>
      <w:bookmarkEnd w:id="123"/>
      <w:r/>
      <w:bookmarkStart w:id="124" w:name="_Toc14577360"/>
      <w:r/>
      <w:bookmarkStart w:id="125" w:name="_Toc49090511"/>
      <w:r>
        <w:rPr>
          <w:rFonts w:hint="eastAsia"/>
          <w:b w:val="0"/>
          <w:bCs w:val="0"/>
        </w:rPr>
        <w:t xml:space="preserve">15、</w:t>
      </w:r>
      <w:r>
        <w:rPr>
          <w:rFonts w:hint="eastAsia" w:ascii="宋体" w:hAnsi="宋体"/>
          <w:sz w:val="24"/>
        </w:rPr>
        <w:t xml:space="preserve">响应</w:t>
      </w:r>
      <w:r>
        <w:rPr>
          <w:rFonts w:hint="eastAsia"/>
          <w:b w:val="0"/>
          <w:bCs w:val="0"/>
        </w:rPr>
        <w:t xml:space="preserve">有效期</w:t>
      </w:r>
      <w:bookmarkEnd w:id="124"/>
      <w:r/>
      <w:bookmarkEnd w:id="125"/>
      <w:r>
        <w:rPr>
          <w:rFonts w:hint="eastAsia"/>
          <w:b w:val="0"/>
          <w:bCs w:val="0"/>
        </w:rPr>
      </w:r>
      <w:r/>
    </w:p>
    <w:p>
      <w:pPr>
        <w:pStyle w:val="926"/>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w:t>
      </w:r>
      <w:r>
        <w:rPr>
          <w:rFonts w:hint="eastAsia" w:ascii="宋体" w:hAnsi="宋体"/>
          <w:sz w:val="24"/>
        </w:rPr>
        <w:t xml:space="preserve">响应</w:t>
      </w:r>
      <w:r>
        <w:rPr>
          <w:rFonts w:hint="eastAsia" w:ascii="宋体" w:hAnsi="宋体"/>
          <w:bCs/>
          <w:sz w:val="24"/>
        </w:rPr>
        <w:t xml:space="preserve">有效期为采购中心规定的响应文件提交截止之日后</w:t>
      </w:r>
      <w:r>
        <w:rPr>
          <w:rFonts w:hint="eastAsia" w:ascii="仿宋_GB2312" w:hAnsi="仿宋_GB2312"/>
          <w:b/>
          <w:sz w:val="24"/>
          <w:u w:val="single"/>
        </w:rPr>
        <w:t xml:space="preserve">六十（60）天</w:t>
      </w:r>
      <w:r>
        <w:rPr>
          <w:rFonts w:hint="eastAsia" w:ascii="宋体" w:hAnsi="宋体"/>
          <w:bCs/>
          <w:sz w:val="24"/>
        </w:rPr>
        <w:t xml:space="preserve">。</w:t>
      </w:r>
      <w:r>
        <w:rPr>
          <w:rFonts w:hint="eastAsia" w:ascii="宋体" w:hAnsi="宋体"/>
          <w:sz w:val="24"/>
        </w:rPr>
        <w:t xml:space="preserve">响应</w:t>
      </w:r>
      <w:r>
        <w:rPr>
          <w:rFonts w:hint="eastAsia" w:ascii="宋体" w:hAnsi="宋体"/>
          <w:bCs/>
          <w:sz w:val="24"/>
        </w:rPr>
        <w:t xml:space="preserve">有效期比规定短的将被视为未实质性响应采购文件而予以拒绝。</w:t>
      </w:r>
      <w:r/>
    </w:p>
    <w:p>
      <w:pPr>
        <w:pStyle w:val="930"/>
        <w:ind w:firstLine="420"/>
        <w:spacing w:before="0" w:after="0" w:line="240" w:lineRule="auto"/>
        <w:rPr>
          <w:rFonts w:hint="eastAsia"/>
          <w:b w:val="0"/>
          <w:bCs w:val="0"/>
        </w:rPr>
      </w:pPr>
      <w:r>
        <w:rPr>
          <w:rFonts w:hint="eastAsia"/>
          <w:b w:val="0"/>
          <w:bCs w:val="0"/>
        </w:rPr>
        <w:t xml:space="preserve">16、</w:t>
      </w:r>
      <w:r>
        <w:rPr>
          <w:rFonts w:hint="eastAsia" w:ascii="宋体" w:hAnsi="宋体"/>
          <w:sz w:val="24"/>
        </w:rPr>
        <w:t xml:space="preserve">响应</w:t>
      </w:r>
      <w:r>
        <w:rPr>
          <w:rFonts w:hint="eastAsia"/>
          <w:b w:val="0"/>
          <w:bCs w:val="0"/>
        </w:rPr>
        <w:t xml:space="preserve">有效期的延长</w:t>
      </w:r>
      <w:r/>
    </w:p>
    <w:p>
      <w:pPr>
        <w:pStyle w:val="926"/>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在特殊情况下，采购中心于原有效期满之前，可向供应商提出延长</w:t>
      </w:r>
      <w:r>
        <w:rPr>
          <w:rFonts w:hint="eastAsia" w:ascii="宋体" w:hAnsi="宋体"/>
          <w:sz w:val="24"/>
        </w:rPr>
        <w:t xml:space="preserve">响应</w:t>
      </w:r>
      <w:r>
        <w:rPr>
          <w:rFonts w:hint="eastAsia" w:ascii="宋体" w:hAnsi="宋体"/>
          <w:bCs/>
          <w:sz w:val="24"/>
        </w:rPr>
        <w:t xml:space="preserve">有效期的要求。这种要求与答复均应采用书面形式。供应商可以拒绝采购中心的这一要求而放弃</w:t>
      </w:r>
      <w:r>
        <w:rPr>
          <w:rFonts w:hint="eastAsia" w:ascii="宋体" w:hAnsi="宋体"/>
          <w:sz w:val="24"/>
        </w:rPr>
        <w:t xml:space="preserve">响应</w:t>
      </w:r>
      <w:r>
        <w:rPr>
          <w:rFonts w:hint="eastAsia" w:ascii="宋体" w:hAnsi="宋体"/>
          <w:sz w:val="24"/>
          <w:szCs w:val="24"/>
        </w:rPr>
        <w:t xml:space="preserve">。</w:t>
      </w:r>
      <w:r>
        <w:rPr>
          <w:rFonts w:hint="eastAsia" w:ascii="宋体" w:hAnsi="宋体"/>
          <w:bCs/>
          <w:sz w:val="24"/>
        </w:rPr>
        <w:t xml:space="preserve">同意延长</w:t>
      </w:r>
      <w:r>
        <w:rPr>
          <w:rFonts w:hint="eastAsia" w:ascii="宋体" w:hAnsi="宋体"/>
          <w:sz w:val="24"/>
        </w:rPr>
        <w:t xml:space="preserve">响应</w:t>
      </w:r>
      <w:r>
        <w:rPr>
          <w:rFonts w:hint="eastAsia" w:ascii="宋体" w:hAnsi="宋体"/>
          <w:bCs/>
          <w:sz w:val="24"/>
        </w:rPr>
        <w:t xml:space="preserve">有效期的供应商既不能要求也不允许修改其响应文件</w:t>
      </w:r>
      <w:r>
        <w:rPr>
          <w:rFonts w:hint="eastAsia" w:ascii="宋体" w:hAnsi="宋体"/>
          <w:sz w:val="24"/>
          <w:szCs w:val="24"/>
        </w:rPr>
        <w:t xml:space="preserve">，同时受</w:t>
      </w:r>
      <w:r>
        <w:rPr>
          <w:rFonts w:hint="eastAsia" w:ascii="宋体" w:hAnsi="宋体"/>
          <w:sz w:val="24"/>
        </w:rPr>
        <w:t xml:space="preserve">响应</w:t>
      </w:r>
      <w:r>
        <w:rPr>
          <w:rFonts w:hint="eastAsia" w:ascii="宋体" w:hAnsi="宋体"/>
          <w:sz w:val="24"/>
          <w:szCs w:val="24"/>
        </w:rPr>
        <w:t xml:space="preserve">有效期约束的所有权利与义务均延长至新的有效期</w:t>
      </w:r>
      <w:r>
        <w:rPr>
          <w:rFonts w:hint="eastAsia" w:ascii="宋体" w:hAnsi="宋体"/>
          <w:bCs/>
          <w:sz w:val="24"/>
        </w:rPr>
        <w:t xml:space="preserve">。</w:t>
      </w:r>
      <w:r/>
    </w:p>
    <w:p>
      <w:pPr>
        <w:pStyle w:val="929"/>
        <w:ind w:firstLine="482"/>
        <w:spacing w:before="156" w:after="156" w:line="360" w:lineRule="auto"/>
        <w:rPr>
          <w:rFonts w:hint="eastAsia"/>
        </w:rPr>
      </w:pPr>
      <w:r/>
      <w:bookmarkStart w:id="126" w:name="_Hlt26954852"/>
      <w:r/>
      <w:bookmarkEnd w:id="126"/>
      <w:r/>
      <w:bookmarkStart w:id="127" w:name="_Hlt26954739"/>
      <w:r/>
      <w:bookmarkEnd w:id="127"/>
      <w:r/>
      <w:bookmarkStart w:id="128" w:name="_Toc513029224"/>
      <w:r/>
      <w:bookmarkStart w:id="129" w:name="_Toc120614217"/>
      <w:r/>
      <w:bookmarkStart w:id="130" w:name="_Toc20823296"/>
      <w:r/>
      <w:bookmarkStart w:id="131" w:name="_Toc16938540"/>
      <w:r>
        <w:rPr>
          <w:rFonts w:hint="eastAsia"/>
        </w:rPr>
        <w:t xml:space="preserve">四、响应文件的递交</w:t>
      </w:r>
      <w:bookmarkEnd w:id="128"/>
      <w:r/>
      <w:bookmarkEnd w:id="129"/>
      <w:r/>
      <w:bookmarkEnd w:id="130"/>
      <w:r/>
      <w:bookmarkEnd w:id="131"/>
      <w:r>
        <w:rPr>
          <w:rFonts w:hint="eastAsia"/>
        </w:rPr>
      </w:r>
      <w:r/>
    </w:p>
    <w:p>
      <w:pPr>
        <w:pStyle w:val="930"/>
        <w:ind w:firstLine="560"/>
        <w:spacing w:before="0" w:after="0" w:line="240" w:lineRule="auto"/>
        <w:rPr>
          <w:rFonts w:hint="eastAsia" w:ascii="黑体"/>
          <w:b w:val="0"/>
          <w:bCs w:val="0"/>
        </w:rPr>
      </w:pPr>
      <w:r/>
      <w:bookmarkStart w:id="132" w:name="_Toc513029225"/>
      <w:r/>
      <w:bookmarkStart w:id="133" w:name="_Toc462564084"/>
      <w:r/>
      <w:bookmarkStart w:id="134" w:name="_Toc16938541"/>
      <w:r/>
      <w:bookmarkStart w:id="135" w:name="_Toc20823297"/>
      <w:r>
        <w:rPr>
          <w:rFonts w:hint="eastAsia"/>
          <w:b w:val="0"/>
          <w:bCs w:val="0"/>
        </w:rPr>
        <w:t xml:space="preserve">17、</w:t>
      </w:r>
      <w:r>
        <w:rPr>
          <w:rFonts w:hint="eastAsia" w:ascii="黑体"/>
          <w:b w:val="0"/>
          <w:bCs w:val="0"/>
        </w:rPr>
        <w:t xml:space="preserve">响应文件</w:t>
      </w:r>
      <w:bookmarkEnd w:id="132"/>
      <w:r/>
      <w:bookmarkEnd w:id="133"/>
      <w:r/>
      <w:bookmarkEnd w:id="134"/>
      <w:r/>
      <w:bookmarkEnd w:id="135"/>
      <w:r>
        <w:rPr>
          <w:rFonts w:hint="eastAsia" w:ascii="黑体"/>
          <w:b w:val="0"/>
          <w:bCs w:val="0"/>
        </w:rPr>
        <w:t xml:space="preserve">的递交</w:t>
      </w:r>
      <w:r/>
    </w:p>
    <w:p>
      <w:pPr>
        <w:pStyle w:val="926"/>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电子响应文件的递交</w:t>
      </w:r>
      <w:r/>
    </w:p>
    <w:p>
      <w:pPr>
        <w:pStyle w:val="1041"/>
        <w:ind w:left="525"/>
        <w:rPr>
          <w:rFonts w:hint="eastAsia" w:ascii="宋体" w:hAnsi="宋体"/>
          <w:bCs/>
          <w:sz w:val="24"/>
        </w:rPr>
      </w:pPr>
      <w:r>
        <w:rPr>
          <w:rFonts w:hint="eastAsia" w:ascii="宋体" w:hAnsi="宋体"/>
          <w:bCs/>
          <w:sz w:val="24"/>
        </w:rPr>
        <w:t xml:space="preserve">供应商应当按照《操作手册》规定，在提交响应文件截止时间前</w:t>
      </w:r>
      <w:r>
        <w:rPr>
          <w:rFonts w:ascii="宋体" w:hAnsi="宋体"/>
          <w:bCs/>
          <w:sz w:val="24"/>
        </w:rPr>
        <w:t xml:space="preserve">制作</w:t>
      </w:r>
      <w:r>
        <w:rPr>
          <w:rFonts w:hint="eastAsia" w:ascii="宋体" w:hAnsi="宋体"/>
          <w:bCs/>
          <w:sz w:val="24"/>
        </w:rPr>
        <w:t xml:space="preserve">并上传电子响应文件。</w:t>
      </w:r>
      <w:bookmarkStart w:id="136" w:name="_Toc16938542"/>
      <w:r/>
      <w:bookmarkStart w:id="137" w:name="_Toc20823298"/>
      <w:r/>
      <w:bookmarkStart w:id="138" w:name="_Toc513029226"/>
      <w:r>
        <w:rPr>
          <w:rFonts w:hint="eastAsia" w:ascii="宋体" w:hAnsi="宋体"/>
          <w:bCs/>
          <w:sz w:val="24"/>
        </w:rPr>
      </w:r>
      <w:r/>
    </w:p>
    <w:p>
      <w:pPr>
        <w:pStyle w:val="930"/>
        <w:ind w:firstLine="420"/>
        <w:rPr>
          <w:rFonts w:hint="eastAsia"/>
          <w:b w:val="0"/>
        </w:rPr>
      </w:pPr>
      <w:r>
        <w:rPr>
          <w:rFonts w:hint="eastAsia"/>
          <w:b w:val="0"/>
        </w:rPr>
        <w:t xml:space="preserve">18、</w:t>
      </w:r>
      <w:bookmarkEnd w:id="136"/>
      <w:r/>
      <w:bookmarkEnd w:id="137"/>
      <w:r/>
      <w:bookmarkEnd w:id="138"/>
      <w:r>
        <w:rPr>
          <w:rFonts w:hint="eastAsia"/>
          <w:bCs w:val="0"/>
        </w:rPr>
        <w:t xml:space="preserve">提交响应文件截止时间</w:t>
      </w:r>
      <w:r>
        <w:rPr>
          <w:rFonts w:hint="eastAsia"/>
          <w:b w:val="0"/>
        </w:rPr>
      </w:r>
      <w:r/>
    </w:p>
    <w:p>
      <w:pPr>
        <w:pStyle w:val="926"/>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供应商上传电子响应文件的时间不得迟于询价公告中规定的提交响应文件截止时间。</w:t>
      </w:r>
      <w:r/>
    </w:p>
    <w:p>
      <w:pPr>
        <w:pStyle w:val="926"/>
        <w:ind w:firstLine="480"/>
        <w:spacing w:line="500" w:lineRule="exact"/>
        <w:rPr>
          <w:rFonts w:hint="eastAsia" w:ascii="宋体" w:hAnsi="宋体"/>
          <w:bCs/>
          <w:sz w:val="24"/>
        </w:rPr>
      </w:pPr>
      <w:r>
        <w:rPr>
          <w:rFonts w:hint="eastAsia" w:ascii="宋体" w:hAnsi="宋体"/>
          <w:bCs/>
          <w:sz w:val="24"/>
        </w:rPr>
        <w:t xml:space="preserve">供应商应充分考虑到网络环境、网络带宽等风险因素，如因供应商自身原因造成的电子响应文件上传不成功的按照本采购文件第二章第26.1.2条 规定做无效响应处理。</w:t>
      </w:r>
      <w:r/>
    </w:p>
    <w:p>
      <w:pPr>
        <w:pStyle w:val="926"/>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采购中心可以按照规定，通过修改采购文件酌情延长提交响应文件截止时间，在此情况下，供应商的所有权利和义务以及供应商受制的截止时间均应以延长后新的截止时间为准。</w:t>
      </w:r>
      <w:r/>
    </w:p>
    <w:p>
      <w:pPr>
        <w:pStyle w:val="930"/>
        <w:ind w:firstLine="420"/>
        <w:spacing w:before="0" w:after="0" w:line="240" w:lineRule="auto"/>
        <w:rPr>
          <w:rFonts w:hint="eastAsia"/>
          <w:b w:val="0"/>
          <w:bCs w:val="0"/>
        </w:rPr>
      </w:pPr>
      <w:r/>
      <w:bookmarkStart w:id="139" w:name="_Toc20823299"/>
      <w:r/>
      <w:bookmarkStart w:id="140" w:name="_Toc16938543"/>
      <w:r/>
      <w:bookmarkStart w:id="141" w:name="_Toc513029227"/>
      <w:r>
        <w:rPr>
          <w:rFonts w:hint="eastAsia"/>
          <w:b w:val="0"/>
          <w:bCs w:val="0"/>
        </w:rPr>
        <w:t xml:space="preserve">19、响应文件</w:t>
      </w:r>
      <w:bookmarkEnd w:id="139"/>
      <w:r/>
      <w:bookmarkEnd w:id="140"/>
      <w:r/>
      <w:bookmarkEnd w:id="141"/>
      <w:r>
        <w:rPr>
          <w:rFonts w:hint="eastAsia"/>
          <w:b w:val="0"/>
          <w:bCs w:val="0"/>
        </w:rPr>
        <w:t xml:space="preserve">的拒收</w:t>
      </w:r>
      <w:r/>
    </w:p>
    <w:p>
      <w:pPr>
        <w:pStyle w:val="926"/>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采购中心拒绝接收在其规定的提交响应文件截止时间后上传的任何响应文件。</w:t>
      </w:r>
      <w:r/>
    </w:p>
    <w:p>
      <w:pPr>
        <w:pStyle w:val="930"/>
        <w:ind w:firstLine="420"/>
        <w:spacing w:before="0" w:after="0" w:line="240" w:lineRule="auto"/>
        <w:rPr>
          <w:rFonts w:hint="eastAsia"/>
          <w:b w:val="0"/>
          <w:bCs w:val="0"/>
        </w:rPr>
      </w:pPr>
      <w:r/>
      <w:bookmarkStart w:id="142" w:name="_Toc513029228"/>
      <w:r/>
      <w:bookmarkStart w:id="143" w:name="_Toc20823300"/>
      <w:r/>
      <w:bookmarkStart w:id="144" w:name="_Toc16938544"/>
      <w:r>
        <w:rPr>
          <w:rFonts w:hint="eastAsia"/>
          <w:b w:val="0"/>
          <w:bCs w:val="0"/>
        </w:rPr>
        <w:t xml:space="preserve">20、响应文件的撤回和修改</w:t>
      </w:r>
      <w:bookmarkEnd w:id="142"/>
      <w:r/>
      <w:bookmarkEnd w:id="143"/>
      <w:r/>
      <w:bookmarkEnd w:id="144"/>
      <w:r>
        <w:rPr>
          <w:rFonts w:hint="eastAsia"/>
          <w:b w:val="0"/>
          <w:bCs w:val="0"/>
        </w:rPr>
      </w:r>
      <w:r/>
    </w:p>
    <w:p>
      <w:pPr>
        <w:pStyle w:val="926"/>
        <w:ind w:firstLine="480"/>
        <w:spacing w:line="480" w:lineRule="exact"/>
        <w:rPr>
          <w:rFonts w:hint="eastAsia" w:ascii="宋体" w:hAnsi="宋体"/>
          <w:sz w:val="24"/>
        </w:rPr>
      </w:pPr>
      <w:r>
        <w:rPr>
          <w:rFonts w:hint="eastAsia" w:ascii="宋体" w:hAnsi="宋体"/>
          <w:sz w:val="24"/>
        </w:rPr>
        <w:t xml:space="preserve">20.1 响应文件的撤回</w:t>
      </w:r>
      <w:r/>
    </w:p>
    <w:p>
      <w:pPr>
        <w:pStyle w:val="926"/>
        <w:ind w:firstLine="480"/>
        <w:spacing w:line="480" w:lineRule="exact"/>
        <w:rPr>
          <w:rFonts w:hint="eastAsia" w:ascii="宋体" w:hAnsi="宋体"/>
          <w:sz w:val="24"/>
        </w:rPr>
      </w:pPr>
      <w:r>
        <w:rPr>
          <w:rFonts w:hint="eastAsia" w:ascii="宋体" w:hAnsi="宋体"/>
          <w:sz w:val="24"/>
        </w:rPr>
        <w:t xml:space="preserve">20.1.1 电子响应文件的撤回</w:t>
      </w:r>
      <w:r/>
    </w:p>
    <w:p>
      <w:pPr>
        <w:pStyle w:val="926"/>
        <w:ind w:firstLine="480"/>
        <w:spacing w:line="480" w:lineRule="exact"/>
        <w:rPr>
          <w:rFonts w:hint="eastAsia" w:ascii="宋体" w:hAnsi="宋体"/>
          <w:sz w:val="24"/>
        </w:rPr>
      </w:pPr>
      <w:r>
        <w:rPr>
          <w:rFonts w:hint="eastAsia" w:ascii="宋体" w:hAnsi="宋体"/>
          <w:sz w:val="24"/>
        </w:rPr>
        <w:t xml:space="preserve">供应商可在提交响应文件截止时间前，撤回其电子响应文件，具体操作方法见《操作手册》。</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供应商撤回电子响应文件，则认为其不再参与本项目询价活动。</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20.2 响应文件的修改</w:t>
      </w:r>
      <w:r/>
    </w:p>
    <w:p>
      <w:pPr>
        <w:pStyle w:val="926"/>
        <w:ind w:firstLine="480"/>
        <w:spacing w:line="480" w:lineRule="exact"/>
        <w:rPr>
          <w:rFonts w:hint="eastAsia" w:ascii="宋体" w:hAnsi="宋体"/>
          <w:sz w:val="24"/>
        </w:rPr>
      </w:pPr>
      <w:r>
        <w:rPr>
          <w:rFonts w:hint="eastAsia" w:ascii="宋体" w:hAnsi="宋体"/>
          <w:sz w:val="24"/>
        </w:rPr>
        <w:t xml:space="preserve">20.2.1供应商可在提交响应文件截止时间前，对其电子响应文件进行修改，具体操作方法见《操作手册》。</w:t>
      </w:r>
      <w:r/>
    </w:p>
    <w:p>
      <w:pPr>
        <w:pStyle w:val="926"/>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在提交响应文件截止时间之后，供应商不得对其电子响应文件作任何修改。</w:t>
      </w:r>
      <w:r/>
    </w:p>
    <w:p>
      <w:pPr>
        <w:pStyle w:val="926"/>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在提交响应文件截止时间至采购文件中规定的响应有效期满之间的这段时间内，供应商不得撤回其响应。</w:t>
      </w:r>
      <w:r/>
    </w:p>
    <w:p>
      <w:pPr>
        <w:pStyle w:val="929"/>
        <w:ind w:firstLine="482"/>
        <w:spacing w:before="156" w:after="156" w:line="360" w:lineRule="auto"/>
        <w:rPr>
          <w:rFonts w:hint="eastAsia"/>
        </w:rPr>
      </w:pPr>
      <w:r/>
      <w:bookmarkStart w:id="145" w:name="_Toc16938545"/>
      <w:r/>
      <w:bookmarkStart w:id="146" w:name="_Toc513029229"/>
      <w:r/>
      <w:bookmarkStart w:id="147" w:name="_Toc20823301"/>
      <w:r/>
      <w:bookmarkStart w:id="148" w:name="_Toc120614218"/>
      <w:r>
        <w:rPr>
          <w:rFonts w:hint="eastAsia"/>
        </w:rPr>
        <w:t xml:space="preserve">五、响应文件解密与评审</w:t>
      </w:r>
      <w:bookmarkEnd w:id="145"/>
      <w:r/>
      <w:bookmarkEnd w:id="146"/>
      <w:r/>
      <w:bookmarkEnd w:id="147"/>
      <w:r/>
      <w:bookmarkEnd w:id="148"/>
      <w:r>
        <w:rPr>
          <w:rFonts w:hint="eastAsia"/>
        </w:rPr>
      </w:r>
      <w:r/>
    </w:p>
    <w:p>
      <w:pPr>
        <w:pStyle w:val="930"/>
        <w:ind w:firstLine="420"/>
        <w:spacing w:before="0" w:after="0" w:line="240" w:lineRule="auto"/>
        <w:rPr>
          <w:rFonts w:hint="eastAsia"/>
          <w:b w:val="0"/>
          <w:bCs w:val="0"/>
        </w:rPr>
      </w:pPr>
      <w:r/>
      <w:bookmarkStart w:id="149" w:name="_Toc16938546"/>
      <w:r/>
      <w:bookmarkStart w:id="150" w:name="_Toc20823302"/>
      <w:r/>
      <w:bookmarkStart w:id="151" w:name="_Toc513029230"/>
      <w:r>
        <w:rPr>
          <w:rFonts w:hint="eastAsia"/>
          <w:b w:val="0"/>
          <w:bCs w:val="0"/>
        </w:rPr>
        <w:t xml:space="preserve">21、响应文件解密</w:t>
      </w:r>
      <w:bookmarkEnd w:id="149"/>
      <w:r/>
      <w:bookmarkEnd w:id="150"/>
      <w:r/>
      <w:bookmarkEnd w:id="151"/>
      <w:r>
        <w:rPr>
          <w:rFonts w:hint="eastAsia"/>
          <w:b w:val="0"/>
          <w:bCs w:val="0"/>
        </w:rPr>
      </w:r>
      <w:r/>
    </w:p>
    <w:p>
      <w:pPr>
        <w:pStyle w:val="930"/>
        <w:ind w:firstLine="360"/>
        <w:spacing w:before="0" w:after="0" w:line="240" w:lineRule="auto"/>
        <w:rPr>
          <w:rFonts w:hint="eastAsia" w:ascii="宋体" w:hAnsi="宋体" w:eastAsia="宋体" w:cs="Times New Roman"/>
          <w:b w:val="0"/>
          <w:sz w:val="24"/>
          <w:szCs w:val="21"/>
        </w:rPr>
      </w:pPr>
      <w:r/>
      <w:bookmarkStart w:id="152" w:name="_Toc513029231"/>
      <w:r/>
      <w:bookmarkStart w:id="153" w:name="_Toc20823303"/>
      <w:r/>
      <w:bookmarkStart w:id="154" w:name="_Toc16938547"/>
      <w:r>
        <w:rPr>
          <w:rFonts w:hint="eastAsia" w:ascii="宋体" w:hAnsi="宋体" w:eastAsia="宋体" w:cs="Times New Roman"/>
          <w:b w:val="0"/>
          <w:sz w:val="24"/>
          <w:szCs w:val="21"/>
        </w:rPr>
        <w:t xml:space="preserve">供应商应当按照《操作手册》规定，在苏采云系统规定的时间内对询价响应文件进行解密。</w:t>
      </w:r>
      <w:r/>
    </w:p>
    <w:p>
      <w:pPr>
        <w:pStyle w:val="930"/>
        <w:ind w:firstLine="420"/>
        <w:spacing w:before="0" w:after="0" w:line="240" w:lineRule="auto"/>
        <w:rPr>
          <w:rFonts w:hint="eastAsia"/>
          <w:b w:val="0"/>
          <w:bCs w:val="0"/>
        </w:rPr>
      </w:pPr>
      <w:r>
        <w:rPr>
          <w:rFonts w:hint="eastAsia"/>
          <w:b w:val="0"/>
          <w:bCs w:val="0"/>
        </w:rPr>
        <w:t xml:space="preserve">22、询价小组</w:t>
      </w:r>
      <w:r/>
    </w:p>
    <w:p>
      <w:pPr>
        <w:pStyle w:val="926"/>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响应文件解密后，采购中心将立即组织询价小组进行评审。</w:t>
      </w:r>
      <w:r>
        <w:rPr>
          <w:rFonts w:hint="eastAsia" w:ascii="宋体" w:hAnsi="宋体"/>
          <w:b/>
          <w:sz w:val="24"/>
          <w:szCs w:val="24"/>
        </w:rPr>
      </w:r>
      <w:r/>
    </w:p>
    <w:p>
      <w:pPr>
        <w:pStyle w:val="926"/>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询价小组由采购人代表和有关技术、经济等方面的专家组成，且人员构成符合政府采购有关规定。</w:t>
      </w:r>
      <w:r/>
    </w:p>
    <w:p>
      <w:pPr>
        <w:pStyle w:val="926"/>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22.3询价小组独立工作，负责评审所有响应文件并确定中标候选人。</w:t>
      </w:r>
      <w:r/>
    </w:p>
    <w:p>
      <w:pPr>
        <w:pStyle w:val="930"/>
        <w:ind w:firstLine="420"/>
        <w:spacing w:before="0" w:after="0" w:line="240" w:lineRule="auto"/>
        <w:rPr>
          <w:rFonts w:hint="eastAsia" w:ascii="黑体"/>
          <w:b w:val="0"/>
          <w:bCs w:val="0"/>
        </w:rPr>
      </w:pPr>
      <w:r>
        <w:rPr>
          <w:rFonts w:hint="eastAsia" w:ascii="黑体"/>
          <w:b w:val="0"/>
          <w:bCs w:val="0"/>
        </w:rPr>
        <w:t xml:space="preserve">23、评审过程的保密与公正</w:t>
      </w:r>
      <w:r/>
    </w:p>
    <w:p>
      <w:pPr>
        <w:pStyle w:val="926"/>
        <w:ind w:firstLine="480"/>
        <w:spacing w:line="500" w:lineRule="exact"/>
        <w:rPr>
          <w:rFonts w:hint="eastAsia" w:ascii="宋体" w:hAnsi="宋体"/>
          <w:bCs/>
          <w:sz w:val="24"/>
        </w:rPr>
      </w:pPr>
      <w:r/>
      <w:bookmarkEnd w:id="152"/>
      <w:r/>
      <w:bookmarkEnd w:id="153"/>
      <w:r/>
      <w:bookmarkEnd w:id="154"/>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凡是与审查、澄清、评价和比较投标的有关资料以及授标建议等，采购人、评委、采购中心均不得向供应商或与评审无关的其他人员透露。</w:t>
      </w:r>
      <w:r/>
    </w:p>
    <w:p>
      <w:pPr>
        <w:pStyle w:val="926"/>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在评审过程中，供应商不得以任何行为影响评审过程，否则其响应文件将被作为无效响应文件。</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采购中心和询价小组不向未中标的供应商解释未中标原因，也不公布评审过程中的相关细节。</w:t>
      </w:r>
      <w:r/>
    </w:p>
    <w:p>
      <w:pPr>
        <w:pStyle w:val="930"/>
        <w:ind w:firstLine="420"/>
        <w:spacing w:before="0" w:after="0" w:line="240" w:lineRule="auto"/>
        <w:rPr>
          <w:rFonts w:hint="eastAsia"/>
          <w:b w:val="0"/>
          <w:bCs w:val="0"/>
        </w:rPr>
      </w:pPr>
      <w:r/>
      <w:bookmarkStart w:id="155" w:name="_Toc513029232"/>
      <w:r/>
      <w:bookmarkStart w:id="156" w:name="_Toc20823304"/>
      <w:r/>
      <w:bookmarkStart w:id="157" w:name="_Toc16938548"/>
      <w:r>
        <w:rPr>
          <w:rFonts w:hint="eastAsia"/>
          <w:b w:val="0"/>
          <w:bCs w:val="0"/>
        </w:rPr>
        <w:t xml:space="preserve">24、响应文件的澄清</w:t>
      </w:r>
      <w:bookmarkEnd w:id="155"/>
      <w:r/>
      <w:bookmarkEnd w:id="156"/>
      <w:r/>
      <w:bookmarkEnd w:id="157"/>
      <w:r>
        <w:rPr>
          <w:rFonts w:hint="eastAsia"/>
          <w:b w:val="0"/>
          <w:bCs w:val="0"/>
        </w:rPr>
      </w:r>
      <w:r/>
    </w:p>
    <w:p>
      <w:pPr>
        <w:pStyle w:val="926"/>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评审期间，询价小组对响应文件中含义不明确、同类问题表述不一致或者有明显文字和计算错误的内容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，有权要求供应商作出必要的澄清、说明或者补正。</w:t>
      </w:r>
      <w:r>
        <w:rPr>
          <w:rFonts w:ascii="宋体" w:hAnsi="宋体"/>
          <w:sz w:val="24"/>
          <w:szCs w:val="24"/>
        </w:rPr>
      </w:r>
      <w:r/>
    </w:p>
    <w:p>
      <w:pPr>
        <w:pStyle w:val="926"/>
        <w:ind w:firstLine="480"/>
        <w:spacing w:line="480" w:lineRule="exact"/>
        <w:rPr>
          <w:rFonts w:ascii="宋体" w:hAnsi="宋体"/>
          <w:sz w:val="24"/>
          <w:szCs w:val="24"/>
        </w:rPr>
      </w:pPr>
      <w:r>
        <w:rPr>
          <w:rFonts w:hint="eastAsia" w:ascii="宋体" w:hAnsi="宋体"/>
          <w:sz w:val="24"/>
          <w:szCs w:val="24"/>
        </w:rPr>
        <w:t xml:space="preserve">供应商的澄清、说明或者补正不得超出响应文件的范围或者改变响应文件的实质性内容。</w:t>
      </w:r>
      <w:r>
        <w:rPr>
          <w:rFonts w:ascii="宋体" w:hAnsi="宋体"/>
          <w:sz w:val="24"/>
          <w:szCs w:val="24"/>
        </w:rPr>
      </w:r>
      <w:r/>
    </w:p>
    <w:p>
      <w:pPr>
        <w:pStyle w:val="926"/>
        <w:ind w:firstLine="480"/>
        <w:spacing w:line="480" w:lineRule="exact"/>
        <w:rPr>
          <w:rFonts w:hint="eastAsia" w:ascii="宋体" w:hAnsi="宋体"/>
          <w:sz w:val="24"/>
          <w:szCs w:val="24"/>
        </w:rPr>
      </w:pPr>
      <w:r>
        <w:rPr>
          <w:rFonts w:hint="eastAsia" w:ascii="宋体" w:hAnsi="宋体"/>
          <w:sz w:val="24"/>
          <w:szCs w:val="24"/>
        </w:rPr>
        <w:t xml:space="preserve">询价小组</w:t>
      </w:r>
      <w:r>
        <w:rPr>
          <w:rFonts w:ascii="宋体" w:hAnsi="宋体"/>
          <w:sz w:val="24"/>
          <w:szCs w:val="24"/>
        </w:rPr>
        <w:t xml:space="preserve">并非对每个供应商都做澄清要求</w:t>
      </w:r>
      <w:r>
        <w:rPr>
          <w:rFonts w:hint="eastAsia" w:ascii="宋体" w:hAnsi="宋体"/>
          <w:sz w:val="24"/>
          <w:szCs w:val="24"/>
        </w:rPr>
        <w:t xml:space="preserve">。</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24.2需要供应商进行澄清、说明和补正的，询价小组将通过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向供应商发出“澄清要求函”，接到“澄清要求函”的供应商应当按照要求在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中提交“澄清响应函”并加盖CA电子公章。澄清、说明和补正的内容作为响应文件的补充部分，具体操作方式见《操作手册》。</w:t>
      </w:r>
      <w:r/>
    </w:p>
    <w:p>
      <w:pPr>
        <w:pStyle w:val="926"/>
        <w:spacing w:line="480" w:lineRule="exact"/>
        <w:rPr>
          <w:rFonts w:hint="eastAsia" w:ascii="宋体" w:hAnsi="宋体"/>
          <w:sz w:val="24"/>
          <w:szCs w:val="24"/>
        </w:rPr>
      </w:pPr>
      <w:r>
        <w:rPr>
          <w:rFonts w:hint="eastAsia" w:ascii="宋体" w:hAnsi="宋体"/>
          <w:sz w:val="24"/>
          <w:szCs w:val="24"/>
        </w:rPr>
        <w:t xml:space="preserve">    24.3 接到询价小组澄清、说明和补正要求的供应商如未按规定做出澄清、说明和补正，其风险由供应商自行承担。</w:t>
      </w:r>
      <w:r/>
    </w:p>
    <w:p>
      <w:pPr>
        <w:pStyle w:val="930"/>
        <w:ind w:firstLine="420"/>
        <w:spacing w:before="0" w:after="0" w:line="240" w:lineRule="auto"/>
        <w:rPr>
          <w:rFonts w:hint="eastAsia"/>
          <w:b w:val="0"/>
          <w:bCs w:val="0"/>
        </w:rPr>
      </w:pPr>
      <w:r/>
      <w:bookmarkStart w:id="158" w:name="_Toc20823305"/>
      <w:r/>
      <w:bookmarkStart w:id="159" w:name="_Toc16938549"/>
      <w:r/>
      <w:bookmarkStart w:id="160" w:name="_Toc513029233"/>
      <w:r>
        <w:rPr>
          <w:rFonts w:hint="eastAsia"/>
          <w:b w:val="0"/>
          <w:bCs w:val="0"/>
        </w:rPr>
        <w:t xml:space="preserve">25、对响应文件的</w:t>
      </w:r>
      <w:bookmarkEnd w:id="158"/>
      <w:r/>
      <w:bookmarkEnd w:id="159"/>
      <w:r/>
      <w:bookmarkEnd w:id="160"/>
      <w:r>
        <w:rPr>
          <w:rFonts w:hint="eastAsia"/>
          <w:b w:val="0"/>
          <w:bCs w:val="0"/>
        </w:rPr>
        <w:t xml:space="preserve">审查</w:t>
      </w:r>
      <w:r/>
    </w:p>
    <w:p>
      <w:pPr>
        <w:pStyle w:val="926"/>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响应文件审查分为资格审查和符合性审查。</w:t>
      </w:r>
      <w:r/>
    </w:p>
    <w:p>
      <w:pPr>
        <w:pStyle w:val="926"/>
        <w:ind w:firstLine="480"/>
        <w:spacing w:line="460" w:lineRule="exact"/>
        <w:rPr>
          <w:rFonts w:hint="eastAsia" w:ascii="宋体" w:hAnsi="宋体"/>
          <w:bCs/>
          <w:sz w:val="24"/>
        </w:rPr>
      </w:pPr>
      <w:r>
        <w:rPr>
          <w:rFonts w:hint="eastAsia" w:ascii="宋体" w:hAnsi="宋体"/>
          <w:bCs/>
          <w:sz w:val="24"/>
        </w:rPr>
        <w:t xml:space="preserve">25.1.1 资格审查：依据法律法规和采购文件的规定，由询价小组对响应文件中的资格证明文件进行审查。</w:t>
      </w:r>
      <w:r/>
    </w:p>
    <w:p>
      <w:pPr>
        <w:pStyle w:val="926"/>
        <w:ind w:firstLine="480"/>
        <w:spacing w:line="460" w:lineRule="exact"/>
        <w:rPr>
          <w:rFonts w:hint="eastAsia" w:ascii="宋体" w:hAnsi="宋体"/>
          <w:bCs/>
          <w:sz w:val="24"/>
        </w:rPr>
      </w:pPr>
      <w:r>
        <w:rPr>
          <w:rFonts w:hint="eastAsia" w:ascii="宋体" w:hAnsi="宋体"/>
          <w:bCs/>
          <w:sz w:val="24"/>
        </w:rPr>
        <w:t xml:space="preserve">询价小组在进行资格性审查的同时，将在“信用中国”网站（www.creditchina.gov.cn）查询供应商的信用记录，以确定供应商是否具备投标资格,查询结果留存并归档。</w:t>
      </w:r>
      <w:r/>
    </w:p>
    <w:p>
      <w:pPr>
        <w:pStyle w:val="926"/>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pStyle w:val="926"/>
        <w:ind w:firstLine="480"/>
        <w:spacing w:line="460" w:lineRule="exact"/>
        <w:rPr>
          <w:rFonts w:hint="eastAsia" w:ascii="宋体" w:hAnsi="宋体"/>
          <w:bCs/>
          <w:sz w:val="24"/>
        </w:rPr>
      </w:pPr>
      <w:r>
        <w:rPr>
          <w:rFonts w:hint="eastAsia" w:ascii="宋体" w:hAnsi="宋体"/>
          <w:bCs/>
          <w:sz w:val="24"/>
        </w:rPr>
        <w:t xml:space="preserve">25.1.2 符合性审查：依据采购文件的规定，由询价小组从响应文件的有效性、完整性和对采购文件的响应程度进行审查，以确定是否对采购文件的实质性要求作出响应。</w:t>
      </w:r>
      <w:r/>
    </w:p>
    <w:p>
      <w:pPr>
        <w:pStyle w:val="926"/>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未通过资格审查或符合性审查的供应商，采购中心将在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评审结束后，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26"/>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.2在详细评审之前，询价小组将首先审查每份响应文件是否实质性响应了采购文件的要求。实质性响应的投标应该是与采购文件要求的全部条款、条件和规格相符，没有重大偏离或保留的投标。</w:t>
      </w:r>
      <w:r/>
    </w:p>
    <w:p>
      <w:pPr>
        <w:pStyle w:val="926"/>
        <w:ind w:firstLine="480"/>
        <w:spacing w:line="460" w:lineRule="exact"/>
        <w:rPr>
          <w:rFonts w:hint="eastAsia" w:ascii="宋体" w:hAnsi="宋体"/>
          <w:sz w:val="24"/>
        </w:rPr>
      </w:pPr>
      <w:r>
        <w:rPr>
          <w:rFonts w:hint="eastAsia" w:ascii="宋体" w:hAnsi="宋体"/>
          <w:sz w:val="24"/>
        </w:rPr>
        <w:t xml:space="preserve">所谓重大偏离或保留是指与采购文件规定的实质性要求存在负偏离，或者在实质上与采购文件不一致，而且限制了合同中买方和采购中心的权利或供应商的义务，纠正这些偏离或保留将会对其他实质性响应要求的供应商的竞争地位产生不公正的影响。重大偏离的认定需经过询价小组以少数服从多数的原则作出结论。评委决定响应文件的响应性只根据响应文件本身的内容，而不寻求外部的证据。</w:t>
      </w:r>
      <w:r/>
    </w:p>
    <w:p>
      <w:pPr>
        <w:pStyle w:val="926"/>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.3如果响应文件实质上没有响应采购文件的要求，询价小组将予以拒绝，供应商不得通过修改或撤销不合要求的偏离或保留而使其投标成为实质性响应的投标。</w:t>
      </w:r>
      <w:r>
        <w:rPr>
          <w:rFonts w:ascii="宋体" w:hAnsi="宋体"/>
          <w:sz w:val="24"/>
        </w:rPr>
      </w:r>
      <w:r/>
    </w:p>
    <w:p>
      <w:pPr>
        <w:pStyle w:val="926"/>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询价小组将对确定为实质性响应的投标进行进一步审核，确定其是否有计算上或累加上的算术错误，修正错误的原则如下：</w:t>
      </w:r>
      <w:r/>
    </w:p>
    <w:p>
      <w:pPr>
        <w:pStyle w:val="926"/>
        <w:ind w:firstLine="480"/>
        <w:spacing w:line="460" w:lineRule="exact"/>
        <w:rPr>
          <w:rFonts w:ascii="宋体" w:hAnsi="宋体"/>
          <w:bCs/>
          <w:sz w:val="24"/>
        </w:rPr>
      </w:pPr>
      <w:r>
        <w:rPr>
          <w:rFonts w:hint="eastAsia" w:ascii="宋体" w:hAnsi="宋体"/>
          <w:bCs/>
          <w:sz w:val="24"/>
        </w:rPr>
        <w:t xml:space="preserve">（1）响应文件中响应一览表内容与响应文件中相应内容不一致的，以响应一览表为准。</w:t>
      </w:r>
      <w:r>
        <w:rPr>
          <w:rFonts w:ascii="宋体" w:hAnsi="宋体"/>
          <w:bCs/>
          <w:sz w:val="24"/>
        </w:rPr>
      </w:r>
      <w:r/>
    </w:p>
    <w:p>
      <w:pPr>
        <w:pStyle w:val="926"/>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26"/>
        <w:ind w:firstLine="480"/>
        <w:spacing w:line="460" w:lineRule="exact"/>
        <w:rPr>
          <w:rFonts w:ascii="宋体" w:hAnsi="宋体"/>
          <w:bCs/>
          <w:sz w:val="24"/>
        </w:rPr>
      </w:pPr>
      <w:r>
        <w:rPr>
          <w:rFonts w:hint="eastAsia" w:ascii="宋体" w:hAnsi="宋体"/>
          <w:bCs/>
          <w:sz w:val="24"/>
        </w:rPr>
        <w:t xml:space="preserve">（3）单价金额小数点或者百分比有明显错位的，以响应一览表的总价为准，并修改单价。</w:t>
      </w:r>
      <w:r>
        <w:rPr>
          <w:rFonts w:ascii="宋体" w:hAnsi="宋体"/>
          <w:bCs/>
          <w:sz w:val="24"/>
        </w:rPr>
      </w:r>
      <w:r/>
    </w:p>
    <w:p>
      <w:pPr>
        <w:pStyle w:val="926"/>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26"/>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26"/>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询价小组将按上述修正错误的方法调整响应文件中的响应报价，并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供应商，</w:t>
      </w:r>
      <w:r>
        <w:rPr>
          <w:rFonts w:hint="eastAsia" w:ascii="宋体" w:hAnsi="宋体"/>
          <w:bCs/>
          <w:sz w:val="24"/>
        </w:rPr>
        <w:t xml:space="preserve">调整后的价格应对供应商具有约束力。如果供应商不接受修正后的价格，则其响应将被拒绝。</w:t>
      </w:r>
      <w:r/>
    </w:p>
    <w:p>
      <w:pPr>
        <w:pStyle w:val="926"/>
        <w:ind w:firstLine="420"/>
        <w:spacing w:line="460" w:lineRule="exact"/>
        <w:rPr>
          <w:rFonts w:hint="eastAsia" w:ascii="宋体" w:hAnsi="宋体"/>
          <w:sz w:val="24"/>
        </w:rPr>
      </w:pPr>
      <w:r/>
      <w:bookmarkStart w:id="161" w:name="_Toc20823306"/>
      <w:r/>
      <w:bookmarkStart w:id="162" w:name="_Toc16938550"/>
      <w:r/>
      <w:bookmarkStart w:id="163" w:name="_Toc513029234"/>
      <w:r>
        <w:rPr>
          <w:rFonts w:hint="eastAsia" w:ascii="宋体" w:hAnsi="宋体"/>
          <w:sz w:val="24"/>
        </w:rPr>
        <w:t xml:space="preserve">25.6供应商在评审全过程中应保持通讯畅通，及时登录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并安排专人与采购中心及询价小组联系。</w:t>
      </w:r>
      <w:r/>
    </w:p>
    <w:p>
      <w:pPr>
        <w:pStyle w:val="930"/>
        <w:ind w:firstLine="420"/>
        <w:spacing w:before="0" w:after="0" w:line="240" w:lineRule="auto"/>
        <w:rPr>
          <w:rFonts w:hint="eastAsia"/>
          <w:b w:val="0"/>
          <w:bCs w:val="0"/>
        </w:rPr>
      </w:pPr>
      <w:r>
        <w:rPr>
          <w:rFonts w:hint="eastAsia"/>
          <w:b w:val="0"/>
          <w:bCs w:val="0"/>
        </w:rPr>
        <w:t xml:space="preserve">26、</w:t>
      </w:r>
      <w:bookmarkEnd w:id="161"/>
      <w:r/>
      <w:bookmarkEnd w:id="162"/>
      <w:r/>
      <w:bookmarkEnd w:id="163"/>
      <w:r>
        <w:rPr>
          <w:rFonts w:hint="eastAsia"/>
          <w:b w:val="0"/>
          <w:bCs w:val="0"/>
        </w:rPr>
        <w:t xml:space="preserve">无效响应条款和废标条款</w:t>
      </w:r>
      <w:r/>
    </w:p>
    <w:p>
      <w:pPr>
        <w:pStyle w:val="926"/>
        <w:ind w:left="479"/>
        <w:spacing w:line="440" w:lineRule="exact"/>
        <w:rPr>
          <w:rFonts w:hint="eastAsia" w:ascii="宋体" w:hAnsi="宋体"/>
          <w:bCs/>
          <w:sz w:val="24"/>
        </w:rPr>
      </w:pPr>
      <w:r/>
      <w:bookmarkStart w:id="164" w:name="_Toc513029235"/>
      <w:r/>
      <w:bookmarkStart w:id="165" w:name="_Toc16938551"/>
      <w:r/>
      <w:bookmarkStart w:id="166" w:name="_Toc20823307"/>
      <w:r>
        <w:rPr>
          <w:rFonts w:hint="eastAsia" w:ascii="宋体" w:hAnsi="宋体"/>
          <w:bCs/>
          <w:sz w:val="24"/>
        </w:rPr>
        <w:t xml:space="preserve">26.1无效响应条款</w:t>
      </w:r>
      <w:r/>
    </w:p>
    <w:p>
      <w:pPr>
        <w:pStyle w:val="926"/>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供应商在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规定的时间内未成功解密电子响应文件的。</w:t>
      </w:r>
      <w:r/>
    </w:p>
    <w:p>
      <w:pPr>
        <w:pStyle w:val="926"/>
        <w:ind w:firstLine="480"/>
        <w:spacing w:line="440" w:lineRule="exact"/>
        <w:rPr>
          <w:rFonts w:hint="eastAsia" w:ascii="宋体" w:hAnsi="宋体"/>
          <w:bCs/>
          <w:sz w:val="24"/>
        </w:rPr>
      </w:pPr>
      <w:r>
        <w:rPr>
          <w:rFonts w:hint="eastAsia" w:ascii="宋体" w:hAnsi="宋体"/>
          <w:bCs/>
          <w:sz w:val="24"/>
        </w:rPr>
        <w:t xml:space="preserve">26.1.2 供应商未按照采购文件要求上传电子响应文件的。</w:t>
      </w:r>
      <w:r/>
    </w:p>
    <w:p>
      <w:pPr>
        <w:pStyle w:val="926"/>
        <w:ind w:left="479"/>
        <w:spacing w:line="440" w:lineRule="exact"/>
        <w:rPr>
          <w:rFonts w:hint="eastAsia" w:ascii="宋体" w:hAnsi="宋体"/>
          <w:bCs/>
          <w:sz w:val="24"/>
        </w:rPr>
      </w:pPr>
      <w:r>
        <w:rPr>
          <w:rFonts w:hint="eastAsia" w:ascii="宋体" w:hAnsi="宋体"/>
          <w:bCs/>
          <w:sz w:val="24"/>
        </w:rPr>
        <w:t xml:space="preserve">26.1.3同一供应商提交两个（含两个）以上不同的响应报价的。</w:t>
      </w:r>
      <w:r/>
    </w:p>
    <w:p>
      <w:pPr>
        <w:pStyle w:val="926"/>
        <w:ind w:left="479"/>
        <w:spacing w:line="440" w:lineRule="exact"/>
        <w:rPr>
          <w:rFonts w:hint="eastAsia" w:ascii="宋体" w:hAnsi="宋体"/>
          <w:bCs/>
          <w:sz w:val="24"/>
        </w:rPr>
      </w:pPr>
      <w:r>
        <w:rPr>
          <w:rFonts w:hint="eastAsia" w:ascii="宋体" w:hAnsi="宋体"/>
          <w:bCs/>
          <w:sz w:val="24"/>
        </w:rPr>
        <w:t xml:space="preserve">26.1.4供应商不具备采购文件中规定资格要求的。</w:t>
      </w:r>
      <w:r/>
    </w:p>
    <w:p>
      <w:pPr>
        <w:pStyle w:val="926"/>
        <w:ind w:firstLine="480"/>
        <w:spacing w:line="440" w:lineRule="exact"/>
        <w:rPr>
          <w:rFonts w:hint="eastAsia" w:ascii="宋体" w:hAnsi="宋体"/>
          <w:bCs/>
          <w:sz w:val="24"/>
        </w:rPr>
      </w:pPr>
      <w:r>
        <w:rPr>
          <w:rFonts w:hint="eastAsia" w:ascii="宋体" w:hAnsi="宋体"/>
          <w:bCs/>
          <w:sz w:val="24"/>
        </w:rPr>
        <w:t xml:space="preserve">26.1.5供应商的报价超过了采购预算或最高限价的。</w:t>
      </w:r>
      <w:r/>
    </w:p>
    <w:p>
      <w:pPr>
        <w:pStyle w:val="926"/>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26"/>
        <w:ind w:firstLine="360"/>
        <w:spacing w:line="440" w:lineRule="exact"/>
        <w:rPr>
          <w:rFonts w:hint="eastAsia" w:ascii="宋体" w:hAnsi="宋体"/>
          <w:bCs/>
          <w:i/>
          <w:sz w:val="24"/>
          <w:u w:val="single"/>
        </w:rPr>
      </w:pPr>
      <w:r>
        <w:rPr>
          <w:rFonts w:hint="eastAsia" w:ascii="宋体" w:hAnsi="宋体"/>
          <w:bCs/>
          <w:sz w:val="24"/>
        </w:rPr>
        <w:t xml:space="preserve"> 26.1.7不符合采购文件中规定的实质性要求和条件的</w:t>
      </w:r>
      <w:r>
        <w:rPr>
          <w:rFonts w:hint="eastAsia" w:ascii="宋体" w:hAnsi="宋体"/>
          <w:b/>
          <w:bCs/>
          <w:sz w:val="24"/>
        </w:rPr>
        <w:t xml:space="preserve">（</w:t>
      </w:r>
      <w:r>
        <w:rPr>
          <w:rFonts w:hint="eastAsia" w:ascii="宋体" w:hAnsi="宋体"/>
          <w:b/>
          <w:bCs/>
          <w:i/>
          <w:sz w:val="24"/>
          <w:u w:val="single"/>
        </w:rPr>
        <w:t xml:space="preserve">本采购文件中斜体且有下划线部分的、或者加“★”号的、或者以文字说明属于实质性要求的内容均为实质性要求和条件）。</w:t>
      </w:r>
      <w:r>
        <w:rPr>
          <w:rFonts w:hint="eastAsia" w:ascii="宋体" w:hAnsi="宋体"/>
          <w:bCs/>
          <w:i/>
          <w:sz w:val="24"/>
          <w:u w:val="single"/>
        </w:rPr>
      </w:r>
      <w:r/>
    </w:p>
    <w:p>
      <w:pPr>
        <w:pStyle w:val="926"/>
        <w:ind w:firstLine="480"/>
        <w:spacing w:line="440" w:lineRule="exact"/>
        <w:rPr>
          <w:rFonts w:hint="eastAsia" w:ascii="宋体" w:hAnsi="宋体"/>
          <w:bCs/>
          <w:sz w:val="24"/>
        </w:rPr>
      </w:pPr>
      <w:r>
        <w:rPr>
          <w:rFonts w:hint="eastAsia" w:ascii="宋体" w:hAnsi="宋体"/>
          <w:bCs/>
          <w:sz w:val="24"/>
        </w:rPr>
        <w:t xml:space="preserve">26.1.8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926"/>
        <w:ind w:firstLine="480"/>
        <w:spacing w:line="440" w:lineRule="exact"/>
        <w:rPr>
          <w:rFonts w:hint="eastAsia" w:ascii="宋体" w:hAnsi="宋体"/>
          <w:bCs/>
          <w:color w:val="000000"/>
          <w:sz w:val="24"/>
        </w:rPr>
      </w:pPr>
      <w:r>
        <w:rPr>
          <w:rFonts w:hint="eastAsia" w:ascii="宋体" w:hAnsi="宋体"/>
          <w:bCs/>
          <w:color w:val="000000"/>
          <w:sz w:val="24"/>
        </w:rPr>
        <w:t xml:space="preserve">26.1.9 响应文件含有采购人不能接受的附加条件的。</w:t>
      </w:r>
      <w:r/>
    </w:p>
    <w:p>
      <w:pPr>
        <w:pStyle w:val="926"/>
        <w:ind w:firstLine="480"/>
        <w:spacing w:line="440" w:lineRule="exact"/>
        <w:rPr>
          <w:rFonts w:hint="eastAsia" w:ascii="宋体" w:hAnsi="宋体"/>
          <w:bCs/>
          <w:color w:val="000000"/>
          <w:sz w:val="24"/>
        </w:rPr>
      </w:pPr>
      <w:r>
        <w:rPr>
          <w:rFonts w:hint="eastAsia" w:ascii="宋体" w:hAnsi="宋体"/>
          <w:bCs/>
          <w:color w:val="000000"/>
          <w:sz w:val="24"/>
        </w:rPr>
        <w:t xml:space="preserve">26.1.10</w:t>
      </w:r>
      <w:bookmarkStart w:id="167" w:name="_Hlk202881408"/>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p>
    <w:p>
      <w:pPr>
        <w:pStyle w:val="926"/>
        <w:ind w:firstLine="480"/>
        <w:spacing w:line="440" w:lineRule="exact"/>
        <w:rPr>
          <w:rFonts w:hint="eastAsia" w:ascii="宋体" w:hAnsi="宋体"/>
          <w:bCs/>
          <w:color w:val="000000"/>
          <w:sz w:val="24"/>
        </w:rPr>
      </w:pPr>
      <w:r/>
      <w:bookmarkEnd w:id="167"/>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产品品目清单”、“环境标志产品品目清单”强制采购范围，而供应商所投标产品不在强制采购范围内的。（投标产品如属于政府强制采购节能产品品目清单范围内，响应文件中必须提供国家确定的认证机构出具的、处于有效期之内的该节能产品认证证书图片）</w:t>
      </w:r>
      <w:r/>
    </w:p>
    <w:p>
      <w:pPr>
        <w:pStyle w:val="926"/>
        <w:ind w:firstLine="480"/>
        <w:spacing w:line="440" w:lineRule="exact"/>
        <w:rPr>
          <w:rFonts w:hint="eastAsia" w:ascii="宋体" w:hAnsi="宋体"/>
          <w:bCs/>
          <w:sz w:val="24"/>
        </w:rPr>
      </w:pPr>
      <w:r>
        <w:rPr>
          <w:rFonts w:hint="eastAsia" w:ascii="宋体" w:hAnsi="宋体"/>
          <w:bCs/>
          <w:sz w:val="24"/>
        </w:rPr>
        <w:t xml:space="preserve">26.1.12 响应文件未按照采购文件要求加盖CA</w:t>
      </w:r>
      <w:r>
        <w:rPr>
          <w:rFonts w:ascii="宋体" w:hAnsi="宋体"/>
          <w:bCs/>
          <w:sz w:val="24"/>
        </w:rPr>
        <w:t xml:space="preserve">电子公章的</w:t>
      </w:r>
      <w:r>
        <w:rPr>
          <w:rFonts w:hint="eastAsia" w:ascii="宋体" w:hAnsi="宋体"/>
          <w:bCs/>
          <w:sz w:val="24"/>
        </w:rPr>
        <w:t xml:space="preserve">。</w:t>
      </w:r>
      <w:r/>
    </w:p>
    <w:p>
      <w:pPr>
        <w:pStyle w:val="926"/>
        <w:ind w:firstLine="480"/>
        <w:spacing w:line="440" w:lineRule="exact"/>
        <w:rPr>
          <w:rFonts w:hint="eastAsia" w:ascii="宋体" w:hAnsi="宋体"/>
          <w:bCs/>
          <w:sz w:val="24"/>
        </w:rPr>
      </w:pPr>
      <w:r>
        <w:rPr>
          <w:rFonts w:hint="eastAsia" w:ascii="宋体" w:hAnsi="宋体"/>
          <w:bCs/>
          <w:sz w:val="24"/>
        </w:rPr>
        <w:t xml:space="preserve">26.1.13其他法律、法规及本采购文件规定的属无效响应的情形。</w:t>
      </w:r>
      <w:r/>
    </w:p>
    <w:p>
      <w:pPr>
        <w:pStyle w:val="926"/>
        <w:ind w:left="479"/>
        <w:spacing w:line="440" w:lineRule="exact"/>
        <w:rPr>
          <w:rFonts w:hint="eastAsia" w:ascii="宋体" w:hAnsi="宋体"/>
          <w:bCs/>
          <w:sz w:val="24"/>
        </w:rPr>
      </w:pPr>
      <w:r>
        <w:rPr>
          <w:rFonts w:hint="eastAsia" w:ascii="宋体" w:hAnsi="宋体"/>
          <w:bCs/>
          <w:sz w:val="24"/>
        </w:rPr>
        <w:t xml:space="preserve">26.2废标条款</w:t>
      </w:r>
      <w:r/>
    </w:p>
    <w:p>
      <w:pPr>
        <w:pStyle w:val="926"/>
        <w:ind w:left="479"/>
        <w:spacing w:line="440" w:lineRule="exact"/>
        <w:rPr>
          <w:rFonts w:hint="eastAsia" w:ascii="宋体" w:hAnsi="宋体"/>
          <w:bCs/>
          <w:sz w:val="24"/>
        </w:rPr>
      </w:pPr>
      <w:r>
        <w:rPr>
          <w:rFonts w:hint="eastAsia" w:ascii="宋体" w:hAnsi="宋体"/>
          <w:bCs/>
          <w:sz w:val="24"/>
        </w:rPr>
        <w:t xml:space="preserve">26.2.1符合专业条件的供应商或者对采购文件作实质响应的供应商不足三家的。</w:t>
      </w:r>
      <w:r/>
    </w:p>
    <w:p>
      <w:pPr>
        <w:pStyle w:val="926"/>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pStyle w:val="926"/>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26"/>
        <w:ind w:left="479"/>
        <w:spacing w:line="440" w:lineRule="exact"/>
        <w:rPr>
          <w:rFonts w:ascii="宋体" w:hAnsi="宋体"/>
          <w:bCs/>
          <w:sz w:val="24"/>
        </w:rPr>
      </w:pPr>
      <w:r>
        <w:rPr>
          <w:rFonts w:hint="eastAsia" w:ascii="宋体" w:hAnsi="宋体"/>
          <w:bCs/>
          <w:sz w:val="24"/>
        </w:rPr>
        <w:t xml:space="preserve">26.2.4询价小组认定采购文件存在歧义、重大缺陷导致评审工作无法进行。</w:t>
      </w:r>
      <w:r>
        <w:rPr>
          <w:rFonts w:ascii="宋体" w:hAnsi="宋体"/>
          <w:bCs/>
          <w:sz w:val="24"/>
        </w:rPr>
      </w:r>
      <w:r/>
    </w:p>
    <w:p>
      <w:pPr>
        <w:pStyle w:val="926"/>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系统故障原因造成响应文件解密不成功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26"/>
        <w:ind w:left="479"/>
        <w:spacing w:line="440" w:lineRule="exact"/>
        <w:rPr>
          <w:rFonts w:hint="eastAsia" w:ascii="宋体" w:hAnsi="宋体"/>
          <w:bCs/>
          <w:sz w:val="24"/>
        </w:rPr>
      </w:pPr>
      <w:r>
        <w:rPr>
          <w:rFonts w:hint="eastAsia" w:ascii="宋体" w:hAnsi="宋体"/>
          <w:bCs/>
          <w:sz w:val="24"/>
        </w:rPr>
        <w:t xml:space="preserve">26.3 提交响应文件截止时间结束后参加询价的供应商不足三家的处理：</w:t>
      </w:r>
      <w:r/>
    </w:p>
    <w:p>
      <w:pPr>
        <w:pStyle w:val="926"/>
        <w:ind w:firstLine="480"/>
        <w:spacing w:line="440" w:lineRule="exact"/>
        <w:rPr>
          <w:rFonts w:hint="eastAsia" w:ascii="宋体" w:hAnsi="宋体"/>
          <w:bCs/>
          <w:sz w:val="24"/>
        </w:rPr>
      </w:pPr>
      <w:r>
        <w:rPr>
          <w:rFonts w:hint="eastAsia" w:ascii="宋体" w:hAnsi="宋体"/>
          <w:bCs/>
          <w:sz w:val="24"/>
        </w:rPr>
        <w:t xml:space="preserve">26.3.1如出现提交响应文件截止时间结束后参加询价的供应商或者在评审期间对采购文件做出实质响应的供应商不足三家情况，按政府采购相关规定执行。</w:t>
      </w:r>
      <w:r/>
    </w:p>
    <w:p>
      <w:pPr>
        <w:pStyle w:val="929"/>
        <w:ind w:firstLine="482"/>
        <w:spacing w:before="156" w:after="156" w:line="360" w:lineRule="auto"/>
        <w:rPr>
          <w:rFonts w:hint="eastAsia"/>
        </w:rPr>
      </w:pPr>
      <w:r/>
      <w:bookmarkStart w:id="168" w:name="_Toc120614219"/>
      <w:r>
        <w:rPr>
          <w:rFonts w:hint="eastAsia"/>
        </w:rPr>
        <w:t xml:space="preserve">六、</w:t>
      </w:r>
      <w:bookmarkEnd w:id="164"/>
      <w:r/>
      <w:bookmarkEnd w:id="165"/>
      <w:r/>
      <w:bookmarkEnd w:id="166"/>
      <w:r>
        <w:rPr>
          <w:rFonts w:hint="eastAsia"/>
        </w:rPr>
        <w:t xml:space="preserve">定标</w:t>
      </w:r>
      <w:bookmarkEnd w:id="168"/>
      <w:r>
        <w:rPr>
          <w:rFonts w:hint="eastAsia"/>
        </w:rPr>
      </w:r>
      <w:r/>
    </w:p>
    <w:p>
      <w:pPr>
        <w:pStyle w:val="930"/>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926"/>
        <w:ind w:firstLine="480"/>
        <w:spacing w:line="440" w:lineRule="exact"/>
        <w:rPr>
          <w:rFonts w:hint="eastAsia" w:ascii="宋体" w:hAnsi="宋体"/>
          <w:bCs/>
          <w:sz w:val="24"/>
        </w:rPr>
      </w:pPr>
      <w:r>
        <w:rPr>
          <w:rFonts w:hint="eastAsia" w:ascii="宋体" w:hAnsi="宋体"/>
          <w:bCs/>
          <w:sz w:val="24"/>
        </w:rPr>
        <w:t xml:space="preserve">27.1成交候选人的选取原则和数量见采购文件第五章规定。 </w:t>
      </w:r>
      <w:r/>
    </w:p>
    <w:p>
      <w:pPr>
        <w:pStyle w:val="926"/>
        <w:ind w:firstLine="480"/>
        <w:spacing w:line="440" w:lineRule="exact"/>
        <w:rPr>
          <w:rFonts w:hint="eastAsia" w:ascii="宋体" w:hAnsi="宋体"/>
          <w:bCs/>
          <w:sz w:val="24"/>
        </w:rPr>
      </w:pPr>
      <w:r>
        <w:rPr>
          <w:rFonts w:hint="eastAsia" w:ascii="宋体" w:hAnsi="宋体"/>
          <w:bCs/>
          <w:sz w:val="24"/>
        </w:rPr>
        <w:t xml:space="preserve">27.2 采购人应根据询价小组推荐的成交候选人按顺序确定成交人，成交候选人并列的，由采购人依法确定。</w:t>
      </w:r>
      <w:r/>
    </w:p>
    <w:p>
      <w:pPr>
        <w:pStyle w:val="926"/>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27.4  若有充分证据证明，成交人出现下列情况之一的，一经查实，将被取消中标资格：</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27.4.3属于本文件规定的无效条件，但在评审过程中又未被询价小组发现的。</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26"/>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视为供应商</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26"/>
        <w:ind w:firstLine="480"/>
        <w:spacing w:line="480" w:lineRule="exact"/>
        <w:rPr>
          <w:rFonts w:ascii="宋体" w:hAnsi="宋体"/>
          <w:sz w:val="24"/>
          <w:szCs w:val="24"/>
        </w:rPr>
      </w:pPr>
      <w:r>
        <w:rPr>
          <w:rFonts w:hint="eastAsia" w:ascii="宋体" w:hAnsi="宋体"/>
          <w:sz w:val="24"/>
          <w:szCs w:val="24"/>
        </w:rPr>
        <w:t xml:space="preserve">27.5.1不同供应商的响应文件由同一单位或者个人编制。</w:t>
      </w:r>
      <w:r>
        <w:rPr>
          <w:rFonts w:ascii="宋体" w:hAnsi="宋体"/>
          <w:sz w:val="24"/>
          <w:szCs w:val="24"/>
        </w:rPr>
      </w:r>
      <w:r/>
    </w:p>
    <w:p>
      <w:pPr>
        <w:pStyle w:val="926"/>
        <w:ind w:firstLine="480"/>
        <w:spacing w:line="480" w:lineRule="exact"/>
        <w:rPr>
          <w:rFonts w:ascii="宋体" w:hAnsi="宋体"/>
          <w:sz w:val="24"/>
          <w:szCs w:val="24"/>
        </w:rPr>
      </w:pPr>
      <w:r>
        <w:rPr>
          <w:rFonts w:hint="eastAsia" w:ascii="宋体" w:hAnsi="宋体"/>
          <w:sz w:val="24"/>
          <w:szCs w:val="24"/>
        </w:rPr>
        <w:t xml:space="preserve">27.5.2不同供应商委托同一单位或者个人办理投标事宜。</w:t>
      </w:r>
      <w:r>
        <w:rPr>
          <w:rFonts w:ascii="宋体" w:hAnsi="宋体"/>
          <w:sz w:val="24"/>
          <w:szCs w:val="24"/>
        </w:rPr>
      </w:r>
      <w:r/>
    </w:p>
    <w:p>
      <w:pPr>
        <w:pStyle w:val="926"/>
        <w:ind w:firstLine="480"/>
        <w:spacing w:line="480" w:lineRule="exact"/>
        <w:rPr>
          <w:rFonts w:ascii="宋体" w:hAnsi="宋体"/>
          <w:sz w:val="24"/>
          <w:szCs w:val="24"/>
        </w:rPr>
      </w:pPr>
      <w:r>
        <w:rPr>
          <w:rFonts w:hint="eastAsia" w:ascii="宋体" w:hAnsi="宋体"/>
          <w:sz w:val="24"/>
          <w:szCs w:val="24"/>
        </w:rPr>
        <w:t xml:space="preserve">27.5.3 不同供应商的响应文件载明的项目管理成员或者联系人员为同一人。</w:t>
      </w:r>
      <w:r>
        <w:rPr>
          <w:rFonts w:ascii="宋体" w:hAnsi="宋体"/>
          <w:sz w:val="24"/>
          <w:szCs w:val="24"/>
        </w:rPr>
      </w:r>
      <w:r/>
    </w:p>
    <w:p>
      <w:pPr>
        <w:pStyle w:val="926"/>
        <w:ind w:firstLine="480"/>
        <w:spacing w:line="480" w:lineRule="exact"/>
        <w:rPr>
          <w:rFonts w:ascii="宋体" w:hAnsi="宋体"/>
          <w:sz w:val="24"/>
          <w:szCs w:val="24"/>
        </w:rPr>
      </w:pPr>
      <w:r>
        <w:rPr>
          <w:rFonts w:hint="eastAsia" w:ascii="宋体" w:hAnsi="宋体"/>
          <w:sz w:val="24"/>
          <w:szCs w:val="24"/>
        </w:rPr>
        <w:t xml:space="preserve">27.5.4不同供应商的响应文件异常一致或者响应报价呈规律性差异。</w:t>
      </w:r>
      <w:r>
        <w:rPr>
          <w:rFonts w:ascii="宋体" w:hAnsi="宋体"/>
          <w:sz w:val="24"/>
          <w:szCs w:val="24"/>
        </w:rPr>
      </w:r>
      <w:r/>
    </w:p>
    <w:p>
      <w:pPr>
        <w:pStyle w:val="93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926"/>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26"/>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26"/>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26"/>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26"/>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28.3质疑函必须按照本采购文件中《质疑函范本》要求的格式和内容进行填写。供应商如组成联合体参加投标，则《质疑函范本》中要求签字、盖章、加盖公章之处，联合体各方均须按要求签字、盖章、加盖公章。</w:t>
      </w:r>
      <w:r/>
    </w:p>
    <w:p>
      <w:pPr>
        <w:pStyle w:val="926"/>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评审方法</w:t>
      </w:r>
      <w:r>
        <w:rPr>
          <w:rFonts w:ascii="宋体" w:hAnsi="宋体"/>
          <w:sz w:val="24"/>
          <w:szCs w:val="24"/>
        </w:rPr>
        <w:t xml:space="preserve">和评审标准、合同文本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26"/>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26"/>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28.5.4 未参加询价活动的供应商或在询价活动中自身权益未受到损害的供应商所提出的质疑。</w:t>
      </w:r>
      <w:r/>
    </w:p>
    <w:p>
      <w:pPr>
        <w:pStyle w:val="926"/>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26"/>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3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29、成交通知书</w:t>
      </w:r>
      <w:r/>
    </w:p>
    <w:p>
      <w:pPr>
        <w:pStyle w:val="926"/>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中标结果确定后，采购中心将向成交人发出成交通知书。请成交人在中标结果公告届满之日起30日内,使用CA数字证书登录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及时下载成交通知书。因系统存储空间有限，自中标结果公告届满之日起30日后，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不再保证提供下载成交通知书服务,因未及时下载而造成的不利后果由成交人自行承担。</w:t>
      </w:r>
      <w:r/>
    </w:p>
    <w:p>
      <w:pPr>
        <w:pStyle w:val="926"/>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成交通知书将是合同的一个组成部分。对采购人和成交人均具有法律效力。成交通知书发出后，采购人改变中标结果的，或者成交人放弃中标项目的，应当依法承担法律责任。</w:t>
      </w:r>
      <w:r/>
    </w:p>
    <w:p>
      <w:pPr>
        <w:pStyle w:val="929"/>
        <w:spacing w:before="156" w:after="156" w:line="360" w:lineRule="auto"/>
        <w:rPr>
          <w:rFonts w:hint="eastAsia"/>
        </w:rPr>
      </w:pPr>
      <w:r/>
      <w:bookmarkStart w:id="173" w:name="_Toc120614220"/>
      <w:r/>
      <w:bookmarkStart w:id="174" w:name="_Toc513029236"/>
      <w:r/>
      <w:bookmarkStart w:id="175" w:name="_Toc16938552"/>
      <w:r/>
      <w:bookmarkStart w:id="176" w:name="_Toc20823308"/>
      <w:r>
        <w:rPr>
          <w:rFonts w:hint="eastAsia"/>
        </w:rPr>
        <w:t xml:space="preserve">七、授予合同</w:t>
      </w:r>
      <w:bookmarkEnd w:id="173"/>
      <w:r>
        <w:rPr>
          <w:rFonts w:hint="eastAsia"/>
        </w:rPr>
      </w:r>
      <w:r/>
    </w:p>
    <w:p>
      <w:pPr>
        <w:pStyle w:val="930"/>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513029237"/>
      <w:r/>
      <w:bookmarkStart w:id="178" w:name="_Toc16938553"/>
      <w:r/>
      <w:bookmarkStart w:id="179" w:name="_Toc20823309"/>
      <w:r>
        <w:rPr>
          <w:rFonts w:hint="eastAsia" w:ascii="黑体" w:hAnsi="宋体" w:cs="Times New Roman"/>
          <w:b w:val="0"/>
          <w:sz w:val="30"/>
          <w:szCs w:val="30"/>
        </w:rPr>
        <w:t xml:space="preserve">30. 签订合同</w:t>
      </w:r>
      <w:r/>
    </w:p>
    <w:p>
      <w:pPr>
        <w:pStyle w:val="926"/>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.l成交人应当在成交通知书发出之日起三十日内，按照采购文件确定的事项与采购人签订政府采购合同。</w:t>
      </w:r>
      <w:r/>
    </w:p>
    <w:p>
      <w:pPr>
        <w:pStyle w:val="926"/>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采购文件、成交人的响应文件及询价过程中有关澄清、承诺文件均应作为合同附件。</w:t>
      </w:r>
      <w:r/>
    </w:p>
    <w:p>
      <w:pPr>
        <w:pStyle w:val="926"/>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成交人不得将合同标的进行转包</w:t>
      </w:r>
      <w:r>
        <w:rPr>
          <w:rFonts w:hint="eastAsia" w:ascii="宋体" w:hAnsi="宋体"/>
          <w:sz w:val="24"/>
          <w:szCs w:val="24"/>
        </w:rPr>
        <w:t xml:space="preserve">。未经采购人同意，成交人也不得采用分包的形式履行合同，否则采购人有权终止合同。转包或分包造成采购人损失的，成交人应承担相应赔偿责任。</w:t>
      </w:r>
      <w:r/>
    </w:p>
    <w:p>
      <w:pPr>
        <w:pStyle w:val="93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26"/>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31.1政府采购合同履行中，采购人需追加与合同标的相同的服务（包含与服务相关的货物），在不改变合同其他条款的前提下，可以与成交人协商签订补充合同，但所有补充合同的采购金额不超过原合同金额10%。</w:t>
      </w:r>
      <w:r/>
    </w:p>
    <w:p>
      <w:pPr>
        <w:pStyle w:val="930"/>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16938558"/>
      <w:r/>
      <w:bookmarkStart w:id="181" w:name="_Toc20823314"/>
      <w:r/>
      <w:bookmarkStart w:id="182" w:name="_Toc479757207"/>
      <w:r/>
      <w:bookmarkStart w:id="183" w:name="_Toc513029242"/>
      <w:r/>
      <w:bookmarkStart w:id="184" w:name="_Toc120614221"/>
      <w:r>
        <w:rPr>
          <w:rFonts w:hint="eastAsia" w:ascii="黑体" w:hAnsi="宋体" w:cs="Times New Roman"/>
          <w:b w:val="0"/>
          <w:sz w:val="30"/>
          <w:szCs w:val="30"/>
        </w:rPr>
        <w:t xml:space="preserve">32、需要执行的政府采购政策（包括但不限于）</w:t>
      </w:r>
      <w:r/>
    </w:p>
    <w:p>
      <w:pPr>
        <w:pStyle w:val="102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20"/>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26"/>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26"/>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26"/>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26"/>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26"/>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26"/>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26"/>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26"/>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26"/>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26"/>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26"/>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26"/>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26"/>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26"/>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26"/>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26"/>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26"/>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26"/>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26"/>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26"/>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26"/>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26"/>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26"/>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26"/>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26"/>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26"/>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26"/>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26"/>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26"/>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26"/>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26"/>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26"/>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26"/>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926"/>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26"/>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926"/>
        <w:ind w:firstLine="480"/>
        <w:spacing w:line="480" w:lineRule="exact"/>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26"/>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26"/>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26"/>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26"/>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26"/>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26"/>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26"/>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26"/>
        <w:ind w:firstLine="480"/>
        <w:spacing w:line="480" w:lineRule="exact"/>
        <w:rPr>
          <w:rFonts w:ascii="宋体" w:hAnsi="宋体"/>
          <w:sz w:val="24"/>
          <w:szCs w:val="24"/>
        </w:rPr>
      </w:pPr>
      <w:r>
        <w:rPr>
          <w:rFonts w:ascii="宋体" w:hAnsi="宋体"/>
          <w:sz w:val="24"/>
          <w:szCs w:val="24"/>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pPr>
      <w:r/>
      <w:r/>
    </w:p>
    <w:p>
      <w:pPr>
        <w:pStyle w:val="926"/>
      </w:pPr>
      <w:r/>
      <w:r/>
    </w:p>
    <w:p>
      <w:pPr>
        <w:pStyle w:val="926"/>
      </w:pPr>
      <w:r/>
      <w:r/>
    </w:p>
    <w:p>
      <w:pPr>
        <w:pStyle w:val="926"/>
      </w:pPr>
      <w:r/>
      <w:r/>
    </w:p>
    <w:p>
      <w:pPr>
        <w:pStyle w:val="927"/>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926"/>
        <w:ind w:firstLine="480"/>
        <w:spacing w:line="500" w:lineRule="exact"/>
        <w:rPr>
          <w:rFonts w:hint="eastAsia" w:ascii="宋体" w:hAnsi="宋体"/>
          <w:bCs/>
          <w:sz w:val="24"/>
        </w:rPr>
      </w:pPr>
      <w:r/>
      <w:bookmarkStart w:id="185" w:name="_Toc16938559"/>
      <w:r/>
      <w:bookmarkStart w:id="186" w:name="_Toc20823315"/>
      <w:r/>
      <w:bookmarkStart w:id="187" w:name="_Toc513029243"/>
      <w:r>
        <w:rPr>
          <w:rFonts w:hint="eastAsia" w:ascii="宋体" w:hAnsi="宋体"/>
          <w:bCs/>
          <w:sz w:val="24"/>
        </w:rPr>
        <w:t xml:space="preserve">以下为中标后签定本项目合同的通用条款，成交人不得提出实质性的修改。</w:t>
      </w:r>
      <w:r/>
    </w:p>
    <w:p>
      <w:pPr>
        <w:pStyle w:val="926"/>
        <w:rPr>
          <w:rFonts w:hint="eastAsia"/>
        </w:rPr>
      </w:pPr>
      <w:r/>
      <w:bookmarkEnd w:id="185"/>
      <w:r/>
      <w:bookmarkEnd w:id="186"/>
      <w:r/>
      <w:bookmarkEnd w:id="187"/>
      <w:r/>
      <w:bookmarkStart w:id="188" w:name="_Toc120614281"/>
      <w:r/>
      <w:bookmarkStart w:id="189" w:name="_Toc49090575"/>
      <w:r/>
      <w:bookmarkStart w:id="190" w:name="_Toc26554093"/>
      <w:r/>
      <w:bookmarkStart w:id="191" w:name="_Toc479757211"/>
      <w:r/>
      <w:bookmarkStart w:id="192" w:name="_Toc462564139"/>
      <w:r>
        <w:rPr>
          <w:rFonts w:hint="eastAsia"/>
        </w:rPr>
      </w:r>
      <w:r/>
    </w:p>
    <w:p>
      <w:pPr>
        <w:pStyle w:val="926"/>
        <w:rPr>
          <w:rFonts w:hint="eastAsia"/>
        </w:rPr>
      </w:pPr>
      <w:r>
        <w:rPr>
          <w:rFonts w:hint="eastAsia"/>
        </w:rPr>
      </w:r>
      <w:r/>
    </w:p>
    <w:p>
      <w:pPr>
        <w:pStyle w:val="926"/>
        <w:rPr>
          <w:rFonts w:hint="eastAsia"/>
        </w:rPr>
      </w:pPr>
      <w:r>
        <w:rPr>
          <w:rFonts w:hint="eastAsia"/>
        </w:rPr>
      </w:r>
      <w:r/>
    </w:p>
    <w:p>
      <w:pPr>
        <w:pStyle w:val="926"/>
      </w:pPr>
      <w:r/>
      <w:r/>
    </w:p>
    <w:p>
      <w:pPr>
        <w:pStyle w:val="959"/>
        <w:jc w:val="center"/>
        <w:rPr>
          <w:rFonts w:ascii="宋体" w:hAnsi="宋体" w:cs="宋体"/>
          <w:b/>
          <w:bCs/>
          <w:spacing w:val="-20"/>
          <w:sz w:val="48"/>
          <w:szCs w:val="48"/>
        </w:rPr>
      </w:pPr>
      <w:r>
        <w:rPr>
          <w:rFonts w:ascii="宋体" w:hAnsi="宋体" w:cs="宋体"/>
          <w:b/>
          <w:bCs/>
          <w:spacing w:val="-20"/>
          <w:sz w:val="48"/>
          <w:szCs w:val="48"/>
        </w:rPr>
      </w:r>
      <w:r/>
    </w:p>
    <w:p>
      <w:pPr>
        <w:pStyle w:val="959"/>
        <w:jc w:val="center"/>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rPr>
          <w:rFonts w:ascii="宋体" w:hAnsi="宋体" w:cs="宋体"/>
          <w:b/>
          <w:bCs/>
          <w:spacing w:val="-20"/>
          <w:sz w:val="48"/>
          <w:szCs w:val="48"/>
        </w:rPr>
      </w:r>
      <w:r/>
    </w:p>
    <w:p>
      <w:pPr>
        <w:pStyle w:val="926"/>
        <w:rPr>
          <w:rFonts w:ascii="宋体" w:hAnsi="宋体" w:cs="宋体"/>
          <w:b/>
          <w:bCs/>
          <w:spacing w:val="-20"/>
          <w:sz w:val="40"/>
          <w:szCs w:val="40"/>
        </w:rPr>
      </w:pPr>
      <w:r>
        <w:rPr>
          <w:rFonts w:ascii="宋体" w:hAnsi="宋体" w:cs="宋体"/>
          <w:b/>
          <w:bCs/>
          <w:spacing w:val="-20"/>
          <w:sz w:val="40"/>
          <w:szCs w:val="40"/>
        </w:rPr>
      </w:r>
      <w:r/>
    </w:p>
    <w:p>
      <w:pPr>
        <w:pStyle w:val="926"/>
        <w:rPr>
          <w:rFonts w:ascii="宋体" w:hAnsi="宋体" w:cs="宋体"/>
          <w:b/>
          <w:bCs/>
          <w:spacing w:val="-20"/>
          <w:sz w:val="40"/>
          <w:szCs w:val="40"/>
        </w:rPr>
      </w:pPr>
      <w:r>
        <w:rPr>
          <w:rFonts w:ascii="宋体" w:hAnsi="宋体" w:cs="宋体"/>
          <w:b/>
          <w:bCs/>
          <w:spacing w:val="-20"/>
          <w:sz w:val="40"/>
          <w:szCs w:val="40"/>
        </w:rPr>
      </w:r>
      <w:r/>
    </w:p>
    <w:p>
      <w:pPr>
        <w:pStyle w:val="926"/>
        <w:rPr>
          <w:rFonts w:ascii="宋体" w:hAnsi="宋体" w:cs="宋体"/>
          <w:b/>
          <w:bCs/>
          <w:spacing w:val="-20"/>
          <w:sz w:val="40"/>
          <w:szCs w:val="40"/>
        </w:rPr>
      </w:pPr>
      <w:r>
        <w:rPr>
          <w:rFonts w:ascii="宋体" w:hAnsi="宋体" w:cs="宋体"/>
          <w:b/>
          <w:bCs/>
          <w:spacing w:val="-20"/>
          <w:sz w:val="40"/>
          <w:szCs w:val="40"/>
        </w:rPr>
      </w:r>
      <w:r/>
    </w:p>
    <w:p>
      <w:pPr>
        <w:pStyle w:val="926"/>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常州市华润小学餐梯采购                       </w:t>
      </w:r>
      <w:r>
        <w:rPr>
          <w:sz w:val="32"/>
          <w:szCs w:val="32"/>
        </w:rPr>
      </w:r>
      <w:r/>
    </w:p>
    <w:p>
      <w:pPr>
        <w:pStyle w:val="926"/>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926"/>
        <w:ind w:left="420"/>
        <w:spacing w:line="360" w:lineRule="auto"/>
        <w:rPr>
          <w:sz w:val="32"/>
          <w:szCs w:val="32"/>
        </w:rPr>
      </w:pPr>
      <w:r>
        <w:rPr>
          <w:rFonts w:hint="eastAsia"/>
          <w:sz w:val="32"/>
          <w:szCs w:val="32"/>
        </w:rPr>
        <w:t xml:space="preserve">甲    方：</w:t>
      </w:r>
      <w:r>
        <w:rPr>
          <w:rFonts w:hint="eastAsia"/>
          <w:sz w:val="32"/>
          <w:szCs w:val="32"/>
          <w:u w:val="single"/>
        </w:rPr>
        <w:t xml:space="preserve">            常州市华润小学                 </w:t>
      </w:r>
      <w:r>
        <w:rPr>
          <w:sz w:val="32"/>
          <w:szCs w:val="32"/>
        </w:rPr>
      </w:r>
      <w:r/>
    </w:p>
    <w:p>
      <w:pPr>
        <w:pStyle w:val="926"/>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926"/>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926"/>
      </w:pPr>
      <w:r/>
      <w:r/>
    </w:p>
    <w:p>
      <w:pPr>
        <w:pStyle w:val="926"/>
        <w:rPr>
          <w:rFonts w:eastAsia="黑体"/>
          <w:sz w:val="44"/>
          <w:szCs w:val="44"/>
        </w:rPr>
      </w:pPr>
      <w:r>
        <w:rPr>
          <w:rFonts w:eastAsia="黑体"/>
          <w:sz w:val="44"/>
          <w:szCs w:val="44"/>
        </w:rPr>
        <w:br w:type="page" w:clear="all"/>
      </w:r>
      <w:r/>
    </w:p>
    <w:p>
      <w:pPr>
        <w:pStyle w:val="926"/>
        <w:rPr>
          <w:rFonts w:eastAsia="黑体"/>
          <w:sz w:val="44"/>
          <w:szCs w:val="44"/>
        </w:rPr>
      </w:pPr>
      <w:r>
        <w:rPr>
          <w:rFonts w:eastAsia="黑体"/>
          <w:sz w:val="44"/>
          <w:szCs w:val="44"/>
        </w:rPr>
      </w:r>
      <w:r/>
    </w:p>
    <w:p>
      <w:pPr>
        <w:pStyle w:val="926"/>
        <w:rPr>
          <w:rFonts w:eastAsia="黑体"/>
          <w:sz w:val="44"/>
          <w:szCs w:val="44"/>
        </w:rPr>
      </w:pPr>
      <w:r>
        <w:rPr>
          <w:rFonts w:eastAsia="黑体"/>
          <w:sz w:val="44"/>
          <w:szCs w:val="44"/>
        </w:rPr>
      </w:r>
      <w:r/>
    </w:p>
    <w:p>
      <w:pPr>
        <w:pStyle w:val="926"/>
        <w:jc w:val="center"/>
        <w:rPr>
          <w:rFonts w:eastAsia="黑体"/>
          <w:sz w:val="44"/>
          <w:szCs w:val="44"/>
        </w:rPr>
      </w:pPr>
      <w:r>
        <w:rPr>
          <w:rFonts w:hint="eastAsia" w:eastAsia="黑体"/>
          <w:sz w:val="44"/>
          <w:szCs w:val="44"/>
        </w:rPr>
        <w:t xml:space="preserve">使 用 说 明</w:t>
      </w:r>
      <w:r>
        <w:rPr>
          <w:rFonts w:eastAsia="黑体"/>
          <w:sz w:val="44"/>
          <w:szCs w:val="44"/>
        </w:rPr>
      </w:r>
      <w:r/>
    </w:p>
    <w:p>
      <w:pPr>
        <w:pStyle w:val="926"/>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926"/>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rPr>
          <w:rFonts w:ascii="仿宋_GB2312" w:hAnsi="仿宋_GB2312" w:eastAsia="仿宋_GB2312" w:cs="仿宋_GB2312"/>
          <w:sz w:val="32"/>
          <w:szCs w:val="32"/>
        </w:rPr>
      </w:r>
      <w:r/>
    </w:p>
    <w:p>
      <w:pPr>
        <w:pStyle w:val="926"/>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eastAsia="黑体"/>
          <w:sz w:val="44"/>
          <w:szCs w:val="44"/>
        </w:rPr>
      </w:r>
      <w:r/>
    </w:p>
    <w:p>
      <w:pPr>
        <w:pStyle w:val="926"/>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sz w:val="32"/>
          <w:szCs w:val="32"/>
        </w:rPr>
      </w:r>
      <w:r/>
    </w:p>
    <w:p>
      <w:pPr>
        <w:pStyle w:val="926"/>
        <w:ind w:firstLine="880"/>
        <w:rPr>
          <w:rFonts w:eastAsia="黑体"/>
          <w:sz w:val="44"/>
          <w:szCs w:val="44"/>
        </w:rPr>
        <w:sectPr>
          <w:footnotePr/>
          <w:endnotePr/>
          <w:type w:val="nextPage"/>
          <w:pgSz w:w="11906" w:h="16838" w:orient="portrait"/>
          <w:pgMar w:top="1440" w:right="1800" w:bottom="1440" w:left="1800" w:header="851" w:footer="992" w:gutter="0"/>
          <w:cols w:num="1" w:sep="0" w:space="720" w:equalWidth="1"/>
          <w:docGrid w:linePitch="360"/>
        </w:sectPr>
      </w:pPr>
      <w:r>
        <w:rPr>
          <w:rFonts w:eastAsia="黑体"/>
          <w:sz w:val="44"/>
          <w:szCs w:val="44"/>
        </w:rPr>
      </w:r>
      <w:r/>
    </w:p>
    <w:p>
      <w:pPr>
        <w:pStyle w:val="928"/>
        <w:spacing w:line="400" w:lineRule="exact"/>
        <w:tabs>
          <w:tab w:val="left" w:pos="360" w:leader="none"/>
        </w:tabs>
        <w:rPr>
          <w:rFonts w:ascii="宋体" w:hAnsi="宋体" w:eastAsia="宋体"/>
          <w:b w:val="0"/>
          <w:bCs w:val="0"/>
          <w:sz w:val="28"/>
          <w:szCs w:val="28"/>
        </w:rPr>
      </w:pPr>
      <w:r/>
      <w:bookmarkStart w:id="193" w:name="_Toc22209"/>
      <w:r>
        <w:rPr>
          <w:rFonts w:hint="eastAsia" w:ascii="宋体" w:hAnsi="宋体" w:eastAsia="宋体"/>
          <w:b w:val="0"/>
          <w:sz w:val="28"/>
          <w:szCs w:val="28"/>
        </w:rPr>
        <w:t xml:space="preserve">第一节 政府采购合同协议书</w:t>
      </w:r>
      <w:bookmarkEnd w:id="193"/>
      <w:r>
        <w:rPr>
          <w:rFonts w:ascii="宋体" w:hAnsi="宋体" w:eastAsia="宋体"/>
          <w:b w:val="0"/>
          <w:bCs w:val="0"/>
          <w:sz w:val="28"/>
          <w:szCs w:val="28"/>
        </w:rPr>
      </w:r>
      <w:r/>
    </w:p>
    <w:p>
      <w:pPr>
        <w:pStyle w:val="928"/>
        <w:spacing w:line="400" w:lineRule="exact"/>
        <w:tabs>
          <w:tab w:val="left" w:pos="360" w:leader="none"/>
        </w:tabs>
        <w:rPr>
          <w:rFonts w:ascii="宋体" w:hAnsi="宋体" w:eastAsia="宋体"/>
          <w:b w:val="0"/>
          <w:bCs w:val="0"/>
          <w:sz w:val="28"/>
          <w:szCs w:val="28"/>
        </w:rPr>
      </w:pPr>
      <w:r>
        <w:rPr>
          <w:rFonts w:ascii="宋体" w:hAnsi="宋体" w:eastAsia="宋体"/>
          <w:b w:val="0"/>
          <w:bCs w:val="0"/>
          <w:sz w:val="28"/>
          <w:szCs w:val="28"/>
        </w:rPr>
      </w:r>
      <w:r/>
    </w:p>
    <w:p>
      <w:pPr>
        <w:pStyle w:val="926"/>
        <w:spacing w:line="400" w:lineRule="exact"/>
        <w:rPr>
          <w:rFonts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tab/>
        <w:t xml:space="preserve">                                   文件约定的合同甲方）</w:t>
      </w:r>
      <w:r>
        <w:rPr>
          <w:rFonts w:ascii="宋体" w:hAnsi="宋体"/>
        </w:rPr>
      </w:r>
      <w:r/>
    </w:p>
    <w:p>
      <w:pPr>
        <w:pStyle w:val="926"/>
        <w:spacing w:line="400" w:lineRule="exact"/>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rPr>
          <w:rFonts w:ascii="宋体" w:hAnsi="宋体"/>
        </w:rPr>
      </w:r>
      <w:r/>
    </w:p>
    <w:p>
      <w:pPr>
        <w:pStyle w:val="926"/>
        <w:spacing w:line="400" w:lineRule="exact"/>
        <w:rPr>
          <w:rFonts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926"/>
        <w:spacing w:line="400" w:lineRule="exact"/>
        <w:rPr>
          <w:rFonts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926"/>
        <w:spacing w:line="400" w:lineRule="exact"/>
        <w:rPr>
          <w:rFonts w:ascii="宋体" w:hAnsi="宋体"/>
        </w:rPr>
      </w:pPr>
      <w:r>
        <w:rPr>
          <w:rFonts w:ascii="宋体" w:hAnsi="宋体"/>
        </w:rPr>
      </w:r>
      <w:r/>
    </w:p>
    <w:p>
      <w:pPr>
        <w:pStyle w:val="961"/>
        <w:ind w:firstLine="420"/>
        <w:spacing w:line="400" w:lineRule="exact"/>
        <w:rPr>
          <w:rFonts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eastAsia="宋体"/>
          <w:sz w:val="21"/>
          <w:szCs w:val="21"/>
        </w:rPr>
      </w:r>
      <w:r/>
    </w:p>
    <w:p>
      <w:pPr>
        <w:pStyle w:val="926"/>
        <w:numPr>
          <w:ilvl w:val="0"/>
          <w:numId w:val="6"/>
        </w:numPr>
        <w:ind w:firstLine="422"/>
        <w:spacing w:line="400" w:lineRule="exact"/>
        <w:rPr>
          <w:rFonts w:ascii="宋体" w:hAnsi="宋体"/>
          <w:b/>
        </w:rPr>
      </w:pPr>
      <w:r>
        <w:rPr>
          <w:rFonts w:hint="eastAsia" w:ascii="宋体" w:hAnsi="宋体"/>
          <w:b/>
        </w:rPr>
        <w:t xml:space="preserve">项目信息</w:t>
      </w:r>
      <w:r>
        <w:rPr>
          <w:rFonts w:ascii="宋体" w:hAnsi="宋体"/>
          <w:b/>
        </w:rPr>
      </w:r>
      <w:r/>
    </w:p>
    <w:p>
      <w:pPr>
        <w:pStyle w:val="961"/>
        <w:numPr>
          <w:ilvl w:val="0"/>
          <w:numId w:val="7"/>
        </w:numPr>
        <w:ind w:firstLine="420"/>
        <w:spacing w:line="400" w:lineRule="exact"/>
        <w:rPr>
          <w:rFonts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p>
    <w:p>
      <w:pPr>
        <w:pStyle w:val="961"/>
        <w:ind w:firstLine="0"/>
        <w:spacing w:line="400" w:lineRule="exact"/>
        <w:tabs>
          <w:tab w:val="left" w:pos="999" w:leader="none"/>
        </w:tabs>
        <w:rPr>
          <w:rFonts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rPr>
          <w:rFonts w:ascii="宋体" w:hAnsi="宋体" w:eastAsia="宋体"/>
          <w:sz w:val="21"/>
          <w:szCs w:val="21"/>
        </w:rPr>
      </w:r>
      <w:r/>
    </w:p>
    <w:p>
      <w:pPr>
        <w:pStyle w:val="961"/>
        <w:ind w:firstLine="420"/>
        <w:spacing w:line="400" w:lineRule="exact"/>
        <w:rPr>
          <w:rFonts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p>
    <w:p>
      <w:pPr>
        <w:pStyle w:val="926"/>
        <w:ind w:firstLine="420"/>
        <w:spacing w:line="400" w:lineRule="exact"/>
        <w:rPr>
          <w:rFonts w:ascii="宋体" w:hAnsi="宋体"/>
        </w:rPr>
      </w:pPr>
      <w:r>
        <w:rPr>
          <w:rFonts w:hint="eastAsia" w:ascii="宋体" w:hAnsi="宋体"/>
        </w:rPr>
        <w:t xml:space="preserve">（3）项目内容：</w:t>
      </w:r>
      <w:r>
        <w:rPr>
          <w:rFonts w:ascii="宋体" w:hAnsi="宋体"/>
        </w:rPr>
      </w:r>
      <w:r/>
    </w:p>
    <w:p>
      <w:pPr>
        <w:pStyle w:val="926"/>
        <w:ind w:firstLine="420"/>
        <w:spacing w:line="400" w:lineRule="exact"/>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rPr>
          <w:rFonts w:ascii="宋体" w:hAnsi="宋体"/>
        </w:rPr>
      </w:r>
      <w:r/>
    </w:p>
    <w:p>
      <w:pPr>
        <w:pStyle w:val="926"/>
        <w:ind w:firstLine="420"/>
        <w:spacing w:line="400" w:lineRule="exact"/>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ascii="宋体" w:hAnsi="宋体" w:cs="宋体"/>
          <w:lang w:val="en"/>
        </w:rPr>
      </w:r>
      <w:r/>
    </w:p>
    <w:p>
      <w:pPr>
        <w:pStyle w:val="926"/>
        <w:ind w:firstLine="945"/>
        <w:spacing w:line="400" w:lineRule="exact"/>
        <w:rPr>
          <w:rFonts w:ascii="宋体" w:hAnsi="宋体"/>
          <w:u w:val="single"/>
        </w:rPr>
      </w:pPr>
      <w:r>
        <w:rPr>
          <w:rFonts w:hint="eastAsia" w:ascii="宋体" w:hAnsi="宋体"/>
        </w:rPr>
        <w:t xml:space="preserve">采购标的的技术要求、商务要求具体见附件。</w:t>
      </w:r>
      <w:r>
        <w:rPr>
          <w:rFonts w:ascii="宋体" w:hAnsi="宋体"/>
          <w:u w:val="single"/>
        </w:rPr>
      </w:r>
      <w:r/>
    </w:p>
    <w:p>
      <w:pPr>
        <w:pStyle w:val="926"/>
        <w:ind w:firstLine="945"/>
        <w:spacing w:line="400" w:lineRule="exact"/>
        <w:rPr>
          <w:rFonts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rPr>
          <w:rFonts w:ascii="宋体" w:hAnsi="宋体" w:cs="宋体"/>
        </w:rPr>
      </w:r>
      <w:r/>
    </w:p>
    <w:p>
      <w:pPr>
        <w:pStyle w:val="926"/>
        <w:ind w:firstLine="420"/>
        <w:spacing w:line="400" w:lineRule="exact"/>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rPr>
      </w:r>
      <w:r/>
    </w:p>
    <w:p>
      <w:pPr>
        <w:pStyle w:val="926"/>
        <w:ind w:firstLine="420"/>
        <w:spacing w:line="400" w:lineRule="exact"/>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rPr>
          <w:rFonts w:ascii="宋体" w:hAnsi="宋体" w:cs="宋体"/>
        </w:rPr>
      </w:r>
      <w:r/>
    </w:p>
    <w:p>
      <w:pPr>
        <w:pStyle w:val="1042"/>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42"/>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1042"/>
        <w:ind w:firstLine="0"/>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1042"/>
        <w:ind w:firstLine="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1042"/>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1042"/>
        <w:ind w:firstLine="0"/>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1042"/>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1042"/>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1042"/>
        <w:ind w:firstLine="420"/>
        <w:rPr>
          <w:rFonts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1042"/>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1042"/>
        <w:ind w:firstLine="220"/>
        <w:rPr>
          <w:rFonts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926"/>
        <w:spacing w:line="400" w:lineRule="exact"/>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926"/>
        <w:spacing w:line="400" w:lineRule="exact"/>
        <w:rPr>
          <w:rFonts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926"/>
        <w:spacing w:line="400" w:lineRule="exact"/>
        <w:rPr>
          <w:rFonts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926"/>
        <w:spacing w:line="400" w:lineRule="exact"/>
        <w:rPr>
          <w:rFonts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926"/>
        <w:ind w:firstLine="420"/>
        <w:spacing w:line="400" w:lineRule="exact"/>
        <w:rPr>
          <w:rFonts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926"/>
        <w:ind w:firstLine="840"/>
        <w:spacing w:line="400" w:lineRule="exact"/>
        <w:rPr>
          <w:rFonts w:ascii="宋体" w:hAnsi="宋体"/>
          <w:u w:val="single"/>
        </w:rPr>
      </w:pPr>
      <w:r>
        <w:rPr>
          <w:rFonts w:hint="eastAsia" w:ascii="宋体" w:hAnsi="宋体"/>
        </w:rPr>
        <w:t xml:space="preserve"> 分包主要内容：</w:t>
      </w:r>
      <w:r>
        <w:rPr>
          <w:rFonts w:hint="eastAsia" w:ascii="宋体" w:hAnsi="宋体"/>
          <w:u w:val="single"/>
        </w:rPr>
        <w:t xml:space="preserve">                                            </w:t>
      </w:r>
      <w:r>
        <w:rPr>
          <w:rFonts w:ascii="宋体" w:hAnsi="宋体"/>
          <w:u w:val="single"/>
        </w:rPr>
      </w:r>
      <w:r/>
    </w:p>
    <w:p>
      <w:pPr>
        <w:pStyle w:val="926"/>
        <w:ind w:firstLine="840"/>
        <w:spacing w:line="400" w:lineRule="exact"/>
        <w:rPr>
          <w:rFonts w:ascii="宋体" w:hAnsi="宋体"/>
        </w:rPr>
      </w:pPr>
      <w:r>
        <w:rPr>
          <w:rFonts w:hint="eastAsia" w:ascii="宋体" w:hAnsi="宋体"/>
        </w:rPr>
        <w:t xml:space="preserve"> 分包供应商/制造商名称（如供应商和制造商不同，请分别填写）：</w:t>
      </w:r>
      <w:r>
        <w:rPr>
          <w:rFonts w:ascii="宋体" w:hAnsi="宋体"/>
        </w:rPr>
      </w:r>
      <w:r/>
    </w:p>
    <w:p>
      <w:pPr>
        <w:pStyle w:val="926"/>
        <w:ind w:firstLine="840"/>
        <w:spacing w:line="400" w:lineRule="exact"/>
        <w:rPr>
          <w:rFonts w:ascii="宋体" w:hAnsi="宋体"/>
          <w:u w:val="single"/>
        </w:rPr>
      </w:pPr>
      <w:r>
        <w:rPr>
          <w:rFonts w:hint="eastAsia" w:ascii="宋体" w:hAnsi="宋体"/>
        </w:rPr>
        <w:t xml:space="preserve"> </w:t>
      </w:r>
      <w:r>
        <w:rPr>
          <w:rFonts w:hint="eastAsia" w:ascii="宋体" w:hAnsi="宋体"/>
          <w:u w:val="single"/>
        </w:rPr>
        <w:t xml:space="preserve">                                                          </w:t>
      </w:r>
      <w:r>
        <w:rPr>
          <w:rFonts w:ascii="宋体" w:hAnsi="宋体"/>
          <w:u w:val="single"/>
        </w:rPr>
      </w:r>
      <w:r/>
    </w:p>
    <w:p>
      <w:pPr>
        <w:pStyle w:val="926"/>
        <w:ind w:firstLine="840"/>
        <w:spacing w:line="400" w:lineRule="exact"/>
        <w:rPr>
          <w:rFonts w:ascii="宋体" w:hAnsi="宋体"/>
        </w:rPr>
      </w:pPr>
      <w:r>
        <w:rPr>
          <w:rFonts w:hint="eastAsia" w:ascii="宋体" w:hAnsi="宋体"/>
        </w:rPr>
        <w:t xml:space="preserve"> 分包供应商/制造商类型（如果供应商和制造商不同，只填写制造商类型）：</w:t>
      </w:r>
      <w:r>
        <w:rPr>
          <w:rFonts w:ascii="宋体" w:hAnsi="宋体"/>
        </w:rPr>
      </w:r>
      <w:r/>
    </w:p>
    <w:p>
      <w:pPr>
        <w:pStyle w:val="926"/>
        <w:ind w:firstLine="840"/>
        <w:spacing w:line="400" w:lineRule="exact"/>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rPr>
          <w:rFonts w:ascii="宋体" w:hAnsi="宋体"/>
          <w:iCs/>
        </w:rPr>
      </w:r>
      <w:r/>
    </w:p>
    <w:p>
      <w:pPr>
        <w:pStyle w:val="926"/>
        <w:ind w:firstLine="84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rPr>
          <w:rFonts w:ascii="宋体" w:hAnsi="宋体"/>
        </w:rPr>
      </w:r>
      <w:r/>
    </w:p>
    <w:p>
      <w:pPr>
        <w:pStyle w:val="926"/>
        <w:spacing w:line="400" w:lineRule="exact"/>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rPr>
          <w:rFonts w:ascii="宋体" w:hAnsi="宋体" w:cs="宋体"/>
          <w:iCs/>
        </w:rPr>
      </w:r>
      <w:r/>
    </w:p>
    <w:p>
      <w:pPr>
        <w:pStyle w:val="1042"/>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926"/>
        <w:ind w:firstLine="420"/>
        <w:spacing w:line="400" w:lineRule="exact"/>
        <w:rPr>
          <w:rFonts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rPr>
          <w:rFonts w:ascii="宋体" w:hAnsi="宋体" w:cs="宋体"/>
        </w:rPr>
      </w:r>
      <w:r/>
    </w:p>
    <w:p>
      <w:pPr>
        <w:pStyle w:val="926"/>
        <w:ind w:firstLine="840"/>
        <w:spacing w:line="400" w:lineRule="exact"/>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rPr>
          <w:rFonts w:ascii="宋体" w:hAnsi="宋体" w:cs="宋体"/>
          <w:u w:val="single"/>
        </w:rPr>
      </w:r>
      <w:r/>
    </w:p>
    <w:p>
      <w:pPr>
        <w:pStyle w:val="926"/>
        <w:ind w:firstLine="840"/>
        <w:spacing w:line="400" w:lineRule="exact"/>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rPr>
          <w:rFonts w:ascii="宋体" w:hAnsi="宋体"/>
        </w:rPr>
      </w:r>
      <w:r/>
    </w:p>
    <w:p>
      <w:pPr>
        <w:pStyle w:val="926"/>
        <w:ind w:firstLine="840"/>
        <w:spacing w:line="400" w:lineRule="exact"/>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926"/>
        <w:spacing w:line="400" w:lineRule="exact"/>
        <w:tabs>
          <w:tab w:val="left" w:pos="740" w:leader="none"/>
        </w:tabs>
        <w:rPr>
          <w:rFonts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rPr>
          <w:rFonts w:ascii="宋体" w:hAnsi="宋体"/>
        </w:rPr>
      </w:r>
      <w:r/>
    </w:p>
    <w:p>
      <w:pPr>
        <w:pStyle w:val="926"/>
        <w:spacing w:line="400" w:lineRule="exact"/>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iCs/>
        </w:rPr>
      </w:r>
      <w:r/>
    </w:p>
    <w:p>
      <w:pPr>
        <w:pStyle w:val="926"/>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926"/>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926"/>
        <w:spacing w:line="400" w:lineRule="exact"/>
        <w:tabs>
          <w:tab w:val="left" w:pos="740" w:leader="none"/>
        </w:tabs>
        <w:rPr>
          <w:rFonts w:ascii="宋体" w:hAnsi="宋体"/>
        </w:rPr>
      </w:pPr>
      <w:r>
        <w:rPr>
          <w:rFonts w:hint="eastAsia" w:ascii="宋体" w:hAnsi="宋体"/>
        </w:rPr>
        <w:t xml:space="preserve">          是否涉及环境标志产品：</w:t>
      </w:r>
      <w:r>
        <w:rPr>
          <w:rFonts w:ascii="宋体" w:hAnsi="宋体"/>
        </w:rPr>
      </w:r>
      <w:r/>
    </w:p>
    <w:p>
      <w:pPr>
        <w:pStyle w:val="926"/>
        <w:spacing w:line="400" w:lineRule="exact"/>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rPr>
      </w:r>
      <w:r/>
    </w:p>
    <w:p>
      <w:pPr>
        <w:pStyle w:val="926"/>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926"/>
        <w:spacing w:line="400" w:lineRule="exact"/>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1042"/>
        <w:ind w:firstLine="0"/>
        <w:rPr>
          <w:rFonts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1042"/>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926"/>
        <w:spacing w:line="400" w:lineRule="exact"/>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1042"/>
        <w:ind w:firstLine="420"/>
        <w:rPr>
          <w:rFonts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sz w:val="21"/>
        </w:rPr>
      </w:r>
      <w:r/>
    </w:p>
    <w:p>
      <w:pPr>
        <w:pStyle w:val="926"/>
        <w:spacing w:line="400" w:lineRule="exact"/>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rPr>
          <w:rFonts w:ascii="宋体" w:hAnsi="宋体"/>
        </w:rPr>
      </w:r>
      <w:r/>
    </w:p>
    <w:p>
      <w:pPr>
        <w:pStyle w:val="926"/>
        <w:ind w:firstLine="840"/>
        <w:spacing w:line="400" w:lineRule="exact"/>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rPr>
          <w:rFonts w:ascii="宋体" w:hAnsi="宋体"/>
        </w:rPr>
      </w:r>
      <w:r/>
    </w:p>
    <w:p>
      <w:pPr>
        <w:pStyle w:val="926"/>
        <w:numPr>
          <w:ilvl w:val="0"/>
          <w:numId w:val="6"/>
        </w:numPr>
        <w:ind w:firstLine="422"/>
        <w:spacing w:line="400" w:lineRule="exact"/>
        <w:rPr>
          <w:rFonts w:ascii="宋体" w:hAnsi="宋体"/>
          <w:b/>
        </w:rPr>
      </w:pPr>
      <w:r>
        <w:rPr>
          <w:rFonts w:hint="eastAsia" w:ascii="宋体" w:hAnsi="宋体"/>
          <w:b/>
        </w:rPr>
        <w:t xml:space="preserve">合同金额</w:t>
      </w:r>
      <w:r>
        <w:rPr>
          <w:rFonts w:ascii="宋体" w:hAnsi="宋体"/>
          <w:b/>
        </w:rPr>
      </w:r>
      <w:r/>
    </w:p>
    <w:p>
      <w:pPr>
        <w:pStyle w:val="926"/>
        <w:ind w:firstLine="420"/>
        <w:spacing w:line="400" w:lineRule="exact"/>
        <w:rPr>
          <w:rFonts w:ascii="宋体" w:hAnsi="宋体"/>
        </w:rPr>
      </w:pPr>
      <w:r>
        <w:rPr>
          <w:rFonts w:hint="eastAsia" w:ascii="宋体" w:hAnsi="宋体"/>
        </w:rPr>
        <w:t xml:space="preserve">（1）合同金额小写：</w:t>
      </w:r>
      <w:r>
        <w:rPr>
          <w:rFonts w:hint="eastAsia" w:ascii="宋体" w:hAnsi="宋体"/>
          <w:u w:val="single"/>
        </w:rPr>
        <w:t xml:space="preserve">                           </w:t>
      </w:r>
      <w:r>
        <w:rPr>
          <w:rFonts w:ascii="宋体" w:hAnsi="宋体"/>
        </w:rPr>
      </w:r>
      <w:r/>
    </w:p>
    <w:p>
      <w:pPr>
        <w:pStyle w:val="926"/>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926"/>
        <w:spacing w:line="400" w:lineRule="exact"/>
        <w:rPr>
          <w:rFonts w:ascii="宋体" w:hAnsi="宋体"/>
        </w:rPr>
      </w:pPr>
      <w:r>
        <w:rPr>
          <w:rFonts w:hint="eastAsia" w:ascii="宋体" w:hAnsi="宋体"/>
        </w:rPr>
        <w:t xml:space="preserve">         分包金额（如有）小写：</w:t>
      </w:r>
      <w:r>
        <w:rPr>
          <w:rFonts w:hint="eastAsia" w:ascii="宋体" w:hAnsi="宋体"/>
          <w:u w:val="single"/>
        </w:rPr>
        <w:t xml:space="preserve">                   </w:t>
      </w:r>
      <w:r>
        <w:rPr>
          <w:rFonts w:ascii="宋体" w:hAnsi="宋体"/>
        </w:rPr>
      </w:r>
      <w:r/>
    </w:p>
    <w:p>
      <w:pPr>
        <w:pStyle w:val="926"/>
        <w:spacing w:line="400" w:lineRule="exact"/>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926"/>
        <w:spacing w:line="400" w:lineRule="exact"/>
        <w:rPr>
          <w:rFonts w:ascii="宋体" w:hAnsi="宋体"/>
        </w:rPr>
      </w:pPr>
      <w:r>
        <w:rPr>
          <w:rFonts w:hint="eastAsia" w:ascii="宋体" w:hAnsi="宋体"/>
        </w:rPr>
        <w:t xml:space="preserve">    （注：固定单价合同应填写单价和最高限价）</w:t>
      </w:r>
      <w:r>
        <w:rPr>
          <w:rFonts w:ascii="宋体" w:hAnsi="宋体"/>
        </w:rPr>
      </w:r>
      <w:r/>
    </w:p>
    <w:p>
      <w:pPr>
        <w:pStyle w:val="926"/>
        <w:spacing w:line="400" w:lineRule="exact"/>
        <w:rPr>
          <w:rFonts w:ascii="宋体" w:hAnsi="宋体"/>
        </w:rPr>
      </w:pPr>
      <w:r>
        <w:rPr>
          <w:rFonts w:hint="eastAsia" w:ascii="宋体" w:hAnsi="宋体"/>
        </w:rPr>
        <w:t xml:space="preserve">    （2）合同定价方式（采用组合定价方式的，可以勾选多项）：</w:t>
      </w:r>
      <w:r>
        <w:rPr>
          <w:rFonts w:ascii="宋体" w:hAnsi="宋体"/>
        </w:rPr>
      </w:r>
      <w:r/>
    </w:p>
    <w:p>
      <w:pPr>
        <w:pStyle w:val="926"/>
        <w:ind w:firstLine="420"/>
        <w:spacing w:line="400" w:lineRule="exact"/>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rPr>
          <w:rFonts w:ascii="宋体" w:hAnsi="宋体"/>
        </w:rPr>
      </w:r>
      <w:r/>
    </w:p>
    <w:p>
      <w:pPr>
        <w:pStyle w:val="1009"/>
        <w:spacing w:line="400" w:lineRule="exact"/>
        <w:rPr>
          <w:rFonts w:ascii="宋体" w:hAnsi="宋体"/>
          <w:lang w:eastAsia="zh-CN"/>
        </w:rPr>
      </w:pPr>
      <w:r>
        <w:rPr>
          <w:rFonts w:hint="eastAsia" w:ascii="宋体" w:hAnsi="宋体"/>
          <w:lang w:eastAsia="zh-CN"/>
        </w:rPr>
        <w:t xml:space="preserve">（3）</w:t>
      </w:r>
      <w:r>
        <w:rPr>
          <w:rFonts w:hint="eastAsia" w:ascii="宋体" w:hAnsi="宋体"/>
          <w:lang w:eastAsia="zh-CN"/>
        </w:rPr>
        <w:t xml:space="preserve">付款方式（按项目实际勾选填写）：</w:t>
      </w:r>
      <w:r>
        <w:rPr>
          <w:rFonts w:ascii="宋体" w:hAnsi="宋体"/>
          <w:lang w:eastAsia="zh-CN"/>
        </w:rPr>
      </w:r>
      <w:r/>
    </w:p>
    <w:p>
      <w:pPr>
        <w:pStyle w:val="926"/>
        <w:ind w:firstLine="630"/>
        <w:spacing w:line="400" w:lineRule="exact"/>
        <w:rPr>
          <w:rFonts w:ascii="宋体" w:hAnsi="宋体"/>
          <w:u w:val="single"/>
        </w:rPr>
      </w:pPr>
      <w:r>
        <w:rPr>
          <w:rFonts w:ascii="Wingdings" w:hAnsi="Wingdings" w:eastAsia="Wingdings" w:cs="Wingdings"/>
        </w:rPr>
        <w:t xml:space="preserve">þ</w:t>
      </w:r>
      <w:r>
        <w:rPr>
          <w:rFonts w:hint="eastAsia" w:ascii="宋体" w:hAnsi="宋体"/>
        </w:rPr>
        <w:t xml:space="preserve">全额付款：</w:t>
      </w:r>
      <w:r>
        <w:rPr>
          <w:rFonts w:hint="eastAsia" w:ascii="宋体" w:hAnsi="宋体"/>
          <w:u w:val="single"/>
        </w:rPr>
        <w:t xml:space="preserve">     （应明确一次性支付合同款项的条件），</w:t>
      </w:r>
      <w:r>
        <w:rPr>
          <w:rFonts w:hint="eastAsia" w:ascii="宋体" w:hAnsi="宋体"/>
        </w:rPr>
        <w:t xml:space="preserve">满足合同约定支付条件的，自收到发票后10个工作日内支付。</w:t>
      </w:r>
      <w:r>
        <w:rPr>
          <w:rFonts w:ascii="宋体" w:hAnsi="宋体"/>
          <w:u w:val="single"/>
        </w:rPr>
      </w:r>
      <w:r/>
    </w:p>
    <w:p>
      <w:pPr>
        <w:pStyle w:val="926"/>
        <w:ind w:firstLine="630"/>
        <w:spacing w:line="400" w:lineRule="exact"/>
        <w:rPr>
          <w:rFonts w:hint="eastAsia" w:ascii="宋体" w:hAnsi="宋体"/>
        </w:rPr>
      </w:pPr>
      <w:r>
        <w:rPr>
          <w:rFonts w:ascii="Wingdings" w:hAnsi="Wingdings" w:eastAsia="Wingdings" w:cs="Wingdings"/>
        </w:rPr>
        <w:t xml:space="preserve">¨</w:t>
      </w:r>
      <w:r>
        <w:rPr>
          <w:rFonts w:hint="eastAsia" w:ascii="宋体" w:hAnsi="宋体"/>
        </w:rPr>
        <w:t xml:space="preserve">分期付款：</w:t>
      </w:r>
      <w:r>
        <w:rPr>
          <w:rFonts w:hint="eastAsia" w:ascii="宋体" w:hAnsi="宋体"/>
          <w:u w:val="single"/>
        </w:rPr>
        <w:t xml:space="preserve">  （应明确分期支付合同款项的各期比例和支付条件，各期支付条件应与分期履约验收情况挂钩） </w:t>
      </w:r>
      <w:r>
        <w:rPr>
          <w:rFonts w:hint="eastAsia" w:ascii="宋体" w:hAnsi="宋体"/>
        </w:rPr>
        <w:t xml:space="preserve">，其中涉及预付款的：</w:t>
      </w:r>
      <w:r>
        <w:rPr>
          <w:rFonts w:hint="eastAsia" w:ascii="宋体" w:hAnsi="宋体"/>
          <w:u w:val="single"/>
        </w:rPr>
        <w:t xml:space="preserve"> （应明确预付款的支付比例和支付条件） 。</w:t>
      </w:r>
      <w:r>
        <w:rPr>
          <w:rFonts w:hint="eastAsia" w:ascii="宋体" w:hAnsi="宋体"/>
        </w:rPr>
        <w:t xml:space="preserve">满足合同约定支付条件的，自收到发票后10个工作日内支付。</w:t>
      </w:r>
      <w:r/>
    </w:p>
    <w:p>
      <w:pPr>
        <w:pStyle w:val="926"/>
        <w:ind w:firstLine="630"/>
        <w:spacing w:line="400" w:lineRule="exact"/>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rPr>
          <w:rFonts w:ascii="宋体" w:hAnsi="宋体"/>
          <w:u w:val="single"/>
        </w:rPr>
      </w:r>
      <w:r/>
    </w:p>
    <w:p>
      <w:pPr>
        <w:pStyle w:val="926"/>
        <w:ind w:firstLine="630"/>
        <w:spacing w:line="400" w:lineRule="exact"/>
        <w:rPr>
          <w:rFonts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rPr>
          <w:rFonts w:ascii="宋体" w:hAnsi="宋体"/>
        </w:rPr>
      </w:r>
      <w:r/>
    </w:p>
    <w:p>
      <w:pPr>
        <w:pStyle w:val="926"/>
        <w:numPr>
          <w:ilvl w:val="0"/>
          <w:numId w:val="6"/>
        </w:numPr>
        <w:ind w:firstLine="422"/>
        <w:spacing w:line="400" w:lineRule="exact"/>
        <w:rPr>
          <w:rFonts w:ascii="宋体" w:hAnsi="宋体"/>
          <w:b/>
          <w:u w:val="single"/>
        </w:rPr>
      </w:pPr>
      <w:r>
        <w:rPr>
          <w:rFonts w:hint="eastAsia" w:ascii="宋体" w:hAnsi="宋体"/>
          <w:b/>
        </w:rPr>
        <w:t xml:space="preserve">合同履行</w:t>
      </w:r>
      <w:r>
        <w:rPr>
          <w:rFonts w:ascii="宋体" w:hAnsi="宋体"/>
          <w:b/>
          <w:u w:val="single"/>
        </w:rPr>
      </w:r>
      <w:r/>
    </w:p>
    <w:p>
      <w:pPr>
        <w:pStyle w:val="926"/>
        <w:ind w:firstLine="420"/>
        <w:spacing w:line="400" w:lineRule="exact"/>
        <w:rPr>
          <w:rFonts w:ascii="宋体" w:hAnsi="宋体" w:cs="宋体"/>
        </w:rPr>
      </w:pPr>
      <w:r>
        <w:rPr>
          <w:rFonts w:hint="eastAsia" w:ascii="宋体" w:hAnsi="宋体" w:cs="宋体"/>
        </w:rPr>
        <w:t xml:space="preserve">（1）起始日期：</w:t>
      </w:r>
      <w:r>
        <w:rPr>
          <w:rFonts w:hint="eastAsia" w:ascii="宋体" w:hAnsi="宋体" w:cs="宋体"/>
          <w:u w:val="single"/>
        </w:rPr>
        <w:t xml:space="preserve">  2026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2026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926"/>
        <w:ind w:firstLine="420"/>
        <w:spacing w:line="400" w:lineRule="exact"/>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常州市华润小学                        </w:t>
      </w:r>
      <w:r>
        <w:rPr>
          <w:rFonts w:ascii="宋体" w:hAnsi="宋体" w:cs="宋体"/>
          <w:u w:val="single"/>
        </w:rPr>
      </w:r>
      <w:r/>
    </w:p>
    <w:p>
      <w:pPr>
        <w:pStyle w:val="926"/>
        <w:ind w:firstLine="420"/>
        <w:spacing w:line="400" w:lineRule="exact"/>
        <w:rPr>
          <w:rFonts w:ascii="宋体" w:hAnsi="宋体" w:cs="宋体"/>
          <w:bCs/>
          <w:highlight w:val="yellow"/>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Wingdings" w:hAnsi="Wingdings" w:eastAsia="Wingdings" w:cs="Wingdings"/>
        </w:rPr>
        <w:t xml:space="preserve">þ</w:t>
      </w:r>
      <w:r>
        <w:rPr>
          <w:rFonts w:hint="eastAsia" w:ascii="宋体" w:hAnsi="宋体" w:cs="宋体"/>
        </w:rPr>
        <w:t xml:space="preserve">否</w:t>
      </w:r>
      <w:r>
        <w:rPr>
          <w:rFonts w:ascii="宋体" w:hAnsi="宋体" w:cs="宋体"/>
          <w:bCs/>
          <w:highlight w:val="yellow"/>
        </w:rPr>
      </w:r>
      <w:r/>
    </w:p>
    <w:p>
      <w:pPr>
        <w:pStyle w:val="1042"/>
        <w:ind w:firstLine="420"/>
        <w:rPr>
          <w:rFonts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rPr>
          <w:rFonts w:ascii="宋体" w:hAnsi="宋体" w:eastAsia="宋体" w:cs="宋体"/>
          <w:sz w:val="21"/>
        </w:rPr>
      </w:r>
      <w:r/>
    </w:p>
    <w:p>
      <w:pPr>
        <w:pStyle w:val="1042"/>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（不得超过合同金额的5%）</w:t>
      </w:r>
      <w:r>
        <w:rPr>
          <w:rFonts w:hint="eastAsia" w:ascii="宋体" w:hAnsi="宋体" w:eastAsia="宋体" w:cs="宋体"/>
          <w:sz w:val="21"/>
        </w:rPr>
        <w:t xml:space="preserve"> </w:t>
      </w:r>
      <w:r>
        <w:rPr>
          <w:rFonts w:ascii="宋体" w:hAnsi="宋体" w:eastAsia="宋体" w:cs="宋体"/>
          <w:sz w:val="21"/>
        </w:rPr>
      </w:r>
      <w:r/>
    </w:p>
    <w:p>
      <w:pPr>
        <w:pStyle w:val="926"/>
        <w:ind w:firstLine="420"/>
        <w:spacing w:line="400" w:lineRule="exact"/>
        <w:rPr>
          <w:rFonts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rPr>
          <w:rFonts w:ascii="宋体" w:hAnsi="宋体" w:cs="宋体"/>
        </w:rPr>
      </w:r>
      <w:r/>
    </w:p>
    <w:p>
      <w:pPr>
        <w:pStyle w:val="926"/>
        <w:ind w:firstLine="420"/>
        <w:spacing w:line="400" w:lineRule="exact"/>
        <w:rPr>
          <w:rFonts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rPr>
          <w:rFonts w:ascii="宋体" w:hAnsi="宋体" w:cs="宋体"/>
          <w:bCs/>
        </w:rPr>
      </w:r>
      <w:r/>
    </w:p>
    <w:p>
      <w:pPr>
        <w:pStyle w:val="926"/>
        <w:ind w:firstLine="420"/>
        <w:spacing w:line="400" w:lineRule="exact"/>
        <w:rPr>
          <w:rFonts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rPr>
          <w:rFonts w:ascii="宋体" w:hAnsi="宋体" w:cs="宋体"/>
          <w:u w:val="single"/>
        </w:rPr>
      </w:r>
      <w:r/>
    </w:p>
    <w:p>
      <w:pPr>
        <w:pStyle w:val="926"/>
        <w:numPr>
          <w:ilvl w:val="0"/>
          <w:numId w:val="6"/>
        </w:numPr>
        <w:ind w:firstLine="422"/>
        <w:spacing w:line="400" w:lineRule="exact"/>
        <w:rPr>
          <w:rFonts w:ascii="宋体" w:hAnsi="宋体"/>
          <w:b/>
        </w:rPr>
      </w:pPr>
      <w:r>
        <w:rPr>
          <w:rFonts w:hint="eastAsia" w:ascii="宋体" w:hAnsi="宋体"/>
          <w:b/>
        </w:rPr>
        <w:t xml:space="preserve">合同验收</w:t>
      </w:r>
      <w:r>
        <w:rPr>
          <w:rFonts w:ascii="宋体" w:hAnsi="宋体"/>
          <w:b/>
        </w:rPr>
      </w:r>
      <w:r/>
    </w:p>
    <w:p>
      <w:pPr>
        <w:pStyle w:val="926"/>
        <w:numPr>
          <w:ilvl w:val="0"/>
          <w:numId w:val="8"/>
        </w:numPr>
        <w:ind w:firstLine="420"/>
        <w:spacing w:line="400" w:lineRule="exact"/>
        <w:rPr>
          <w:rFonts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rPr>
          <w:rFonts w:ascii="宋体" w:hAnsi="宋体"/>
          <w:bCs/>
        </w:rPr>
      </w:r>
      <w:r/>
    </w:p>
    <w:p>
      <w:pPr>
        <w:pStyle w:val="926"/>
        <w:spacing w:line="400" w:lineRule="exact"/>
        <w:rPr>
          <w:rFonts w:ascii="宋体" w:hAnsi="宋体"/>
          <w:bCs/>
        </w:rPr>
      </w:pPr>
      <w:r>
        <w:rPr>
          <w:rFonts w:hint="eastAsia" w:ascii="宋体" w:hAnsi="宋体"/>
          <w:bCs/>
        </w:rPr>
        <w:t xml:space="preserve">         验收主体：</w:t>
      </w:r>
      <w:r>
        <w:rPr>
          <w:rFonts w:hint="eastAsia" w:ascii="宋体" w:hAnsi="宋体"/>
          <w:bCs/>
          <w:u w:val="single"/>
        </w:rPr>
        <w:t xml:space="preserve">                  </w:t>
      </w:r>
      <w:r>
        <w:rPr>
          <w:rFonts w:ascii="宋体" w:hAnsi="宋体"/>
          <w:bCs/>
        </w:rPr>
      </w:r>
      <w:r/>
    </w:p>
    <w:p>
      <w:pPr>
        <w:pStyle w:val="926"/>
        <w:spacing w:line="400" w:lineRule="exact"/>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26"/>
        <w:ind w:firstLine="840"/>
        <w:spacing w:line="400" w:lineRule="exact"/>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26"/>
        <w:ind w:firstLine="840"/>
        <w:spacing w:line="400" w:lineRule="exact"/>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26"/>
        <w:ind w:firstLine="840"/>
        <w:spacing w:line="400" w:lineRule="exact"/>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26"/>
        <w:ind w:firstLine="840"/>
        <w:spacing w:line="400" w:lineRule="exact"/>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26"/>
        <w:ind w:firstLine="840"/>
        <w:spacing w:line="400" w:lineRule="exact"/>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rPr>
          <w:rFonts w:ascii="宋体" w:hAnsi="宋体"/>
          <w:bCs/>
          <w:u w:val="single"/>
        </w:rPr>
      </w:r>
      <w:r/>
    </w:p>
    <w:p>
      <w:pPr>
        <w:pStyle w:val="926"/>
        <w:ind w:firstLine="840"/>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926"/>
        <w:ind w:firstLine="840"/>
        <w:spacing w:line="400" w:lineRule="exact"/>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rPr>
          <w:rFonts w:ascii="宋体" w:hAnsi="宋体"/>
          <w:bCs/>
          <w:u w:val="single"/>
        </w:rPr>
      </w:r>
      <w:r/>
    </w:p>
    <w:p>
      <w:pPr>
        <w:pStyle w:val="926"/>
        <w:ind w:firstLine="420"/>
        <w:spacing w:line="400" w:lineRule="exact"/>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rPr>
          <w:rFonts w:ascii="宋体" w:hAnsi="宋体"/>
          <w:bCs/>
          <w:u w:val="single"/>
        </w:rPr>
      </w:r>
      <w:r/>
    </w:p>
    <w:p>
      <w:pPr>
        <w:pStyle w:val="926"/>
        <w:ind w:firstLine="420"/>
        <w:spacing w:line="400" w:lineRule="exact"/>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rPr>
          <w:rFonts w:ascii="宋体" w:hAnsi="宋体"/>
          <w:bCs/>
        </w:rPr>
      </w:r>
      <w:r/>
    </w:p>
    <w:p>
      <w:pPr>
        <w:pStyle w:val="926"/>
        <w:spacing w:line="400" w:lineRule="exact"/>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rPr>
          <w:rFonts w:ascii="宋体" w:hAnsi="宋体"/>
          <w:bCs/>
        </w:rPr>
      </w:r>
      <w:r/>
    </w:p>
    <w:p>
      <w:pPr>
        <w:pStyle w:val="926"/>
        <w:ind w:firstLine="420"/>
        <w:spacing w:line="400" w:lineRule="exact"/>
        <w:rPr>
          <w:rFonts w:ascii="宋体" w:hAnsi="宋体"/>
          <w:bCs/>
        </w:rPr>
      </w:pPr>
      <w:r>
        <w:rPr>
          <w:rFonts w:hint="eastAsia" w:ascii="宋体" w:hAnsi="宋体"/>
          <w:bCs/>
        </w:rPr>
        <w:t xml:space="preserve">（4）履约验收程序：</w:t>
      </w:r>
      <w:r>
        <w:rPr>
          <w:rFonts w:hint="eastAsia" w:ascii="宋体" w:hAnsi="宋体"/>
          <w:bCs/>
          <w:u w:val="single"/>
        </w:rPr>
        <w:t xml:space="preserve">                                         </w:t>
      </w:r>
      <w:r>
        <w:rPr>
          <w:rFonts w:ascii="宋体" w:hAnsi="宋体"/>
          <w:bCs/>
        </w:rPr>
      </w:r>
      <w:r/>
    </w:p>
    <w:p>
      <w:pPr>
        <w:pStyle w:val="926"/>
        <w:ind w:firstLine="420"/>
        <w:spacing w:line="400" w:lineRule="exact"/>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rPr>
          <w:rFonts w:ascii="宋体" w:hAnsi="宋体"/>
          <w:bCs/>
          <w:u w:val="single"/>
        </w:rPr>
      </w:r>
      <w:r/>
    </w:p>
    <w:p>
      <w:pPr>
        <w:pStyle w:val="926"/>
        <w:ind w:firstLine="420"/>
        <w:spacing w:line="400" w:lineRule="exact"/>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rPr>
          <w:rFonts w:ascii="宋体" w:hAnsi="宋体"/>
          <w:bCs/>
          <w:u w:val="single"/>
        </w:rPr>
      </w:r>
      <w:r/>
    </w:p>
    <w:p>
      <w:pPr>
        <w:pStyle w:val="1042"/>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926"/>
        <w:ind w:firstLine="420"/>
        <w:spacing w:line="400" w:lineRule="exact"/>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rPr>
          <w:rFonts w:ascii="宋体" w:hAnsi="宋体" w:cs="宋体"/>
          <w:bCs/>
          <w:u w:val="single"/>
        </w:rPr>
      </w:r>
      <w:r/>
    </w:p>
    <w:p>
      <w:pPr>
        <w:pStyle w:val="926"/>
        <w:numPr>
          <w:ilvl w:val="0"/>
          <w:numId w:val="6"/>
        </w:numPr>
        <w:ind w:firstLine="422"/>
        <w:spacing w:line="400" w:lineRule="exact"/>
        <w:rPr>
          <w:rFonts w:ascii="宋体" w:hAnsi="宋体"/>
          <w:b/>
        </w:rPr>
      </w:pPr>
      <w:r>
        <w:rPr>
          <w:rFonts w:hint="eastAsia" w:ascii="宋体" w:hAnsi="宋体"/>
          <w:b/>
        </w:rPr>
        <w:t xml:space="preserve">组成合同的文件</w:t>
      </w:r>
      <w:r>
        <w:rPr>
          <w:rFonts w:ascii="宋体" w:hAnsi="宋体"/>
          <w:b/>
        </w:rPr>
      </w:r>
      <w:r/>
    </w:p>
    <w:p>
      <w:pPr>
        <w:pStyle w:val="926"/>
        <w:ind w:firstLine="420"/>
        <w:spacing w:line="400" w:lineRule="exact"/>
        <w:rPr>
          <w:rFonts w:ascii="宋体" w:hAnsi="宋体"/>
        </w:rPr>
      </w:pPr>
      <w:r>
        <w:rPr>
          <w:rFonts w:hint="eastAsia" w:ascii="宋体" w:hAnsi="宋体"/>
        </w:rPr>
        <w:t xml:space="preserve">本协议书与下列文件一起构成合同文件，如下述文件之间有任何抵触、矛盾或歧义，应按以下顺序解释：</w:t>
      </w:r>
      <w:r>
        <w:rPr>
          <w:rFonts w:ascii="宋体" w:hAnsi="宋体"/>
        </w:rPr>
      </w:r>
      <w:r/>
    </w:p>
    <w:p>
      <w:pPr>
        <w:pStyle w:val="926"/>
        <w:ind w:firstLine="420"/>
        <w:spacing w:line="400" w:lineRule="exact"/>
        <w:rPr>
          <w:rFonts w:ascii="宋体" w:hAnsi="宋体"/>
        </w:rPr>
      </w:pPr>
      <w:r>
        <w:rPr>
          <w:rFonts w:hint="eastAsia" w:ascii="宋体" w:hAnsi="宋体"/>
        </w:rPr>
        <w:t xml:space="preserve">（1）政府采购合同协议书及其变更、补充协议</w:t>
      </w:r>
      <w:r>
        <w:rPr>
          <w:rFonts w:ascii="宋体" w:hAnsi="宋体"/>
        </w:rPr>
      </w:r>
      <w:r/>
    </w:p>
    <w:p>
      <w:pPr>
        <w:pStyle w:val="926"/>
        <w:ind w:firstLine="420"/>
        <w:spacing w:line="400" w:lineRule="exact"/>
        <w:rPr>
          <w:rFonts w:ascii="宋体" w:hAnsi="宋体"/>
        </w:rPr>
      </w:pPr>
      <w:r>
        <w:rPr>
          <w:rFonts w:hint="eastAsia" w:ascii="宋体" w:hAnsi="宋体"/>
        </w:rPr>
        <w:t xml:space="preserve">（2）政府采购合同专用条款</w:t>
      </w:r>
      <w:r>
        <w:rPr>
          <w:rFonts w:ascii="宋体" w:hAnsi="宋体"/>
        </w:rPr>
      </w:r>
      <w:r/>
    </w:p>
    <w:p>
      <w:pPr>
        <w:pStyle w:val="926"/>
        <w:ind w:firstLine="420"/>
        <w:spacing w:line="400" w:lineRule="exact"/>
        <w:rPr>
          <w:rFonts w:ascii="宋体" w:hAnsi="宋体"/>
        </w:rPr>
      </w:pPr>
      <w:r>
        <w:rPr>
          <w:rFonts w:hint="eastAsia" w:ascii="宋体" w:hAnsi="宋体"/>
        </w:rPr>
        <w:t xml:space="preserve">（3）政府采购合同通用条款</w:t>
      </w:r>
      <w:r>
        <w:rPr>
          <w:rFonts w:ascii="宋体" w:hAnsi="宋体"/>
        </w:rPr>
      </w:r>
      <w:r/>
    </w:p>
    <w:p>
      <w:pPr>
        <w:pStyle w:val="926"/>
        <w:ind w:firstLine="420"/>
        <w:spacing w:line="400" w:lineRule="exact"/>
        <w:rPr>
          <w:rFonts w:ascii="宋体" w:hAnsi="宋体"/>
        </w:rPr>
      </w:pPr>
      <w:r>
        <w:rPr>
          <w:rFonts w:hint="eastAsia" w:ascii="宋体" w:hAnsi="宋体"/>
        </w:rPr>
        <w:t xml:space="preserve">（4）中标（成交）通知书</w:t>
      </w:r>
      <w:r>
        <w:rPr>
          <w:rFonts w:ascii="宋体" w:hAnsi="宋体"/>
        </w:rPr>
      </w:r>
      <w:r/>
    </w:p>
    <w:p>
      <w:pPr>
        <w:pStyle w:val="926"/>
        <w:ind w:firstLine="420"/>
        <w:spacing w:line="400" w:lineRule="exact"/>
        <w:rPr>
          <w:rFonts w:ascii="宋体" w:hAnsi="宋体"/>
        </w:rPr>
      </w:pPr>
      <w:r>
        <w:rPr>
          <w:rFonts w:hint="eastAsia" w:ascii="宋体" w:hAnsi="宋体"/>
        </w:rPr>
        <w:t xml:space="preserve">（5）投标（响应）文件</w:t>
      </w:r>
      <w:r>
        <w:rPr>
          <w:rFonts w:ascii="宋体" w:hAnsi="宋体"/>
        </w:rPr>
      </w:r>
      <w:r/>
    </w:p>
    <w:p>
      <w:pPr>
        <w:pStyle w:val="926"/>
        <w:ind w:firstLine="420"/>
        <w:spacing w:line="400" w:lineRule="exact"/>
        <w:rPr>
          <w:rFonts w:ascii="宋体" w:hAnsi="宋体"/>
        </w:rPr>
      </w:pPr>
      <w:r>
        <w:rPr>
          <w:rFonts w:hint="eastAsia" w:ascii="宋体" w:hAnsi="宋体"/>
        </w:rPr>
        <w:t xml:space="preserve">（6）采购文件</w:t>
      </w:r>
      <w:r>
        <w:rPr>
          <w:rFonts w:ascii="宋体" w:hAnsi="宋体"/>
        </w:rPr>
      </w:r>
      <w:r/>
    </w:p>
    <w:p>
      <w:pPr>
        <w:pStyle w:val="926"/>
        <w:ind w:firstLine="420"/>
        <w:spacing w:line="400" w:lineRule="exact"/>
        <w:rPr>
          <w:rFonts w:ascii="宋体" w:hAnsi="宋体"/>
        </w:rPr>
      </w:pPr>
      <w:r>
        <w:rPr>
          <w:rFonts w:hint="eastAsia" w:ascii="宋体" w:hAnsi="宋体"/>
        </w:rPr>
        <w:t xml:space="preserve">（7）有关技术文件，图纸</w:t>
      </w:r>
      <w:r>
        <w:rPr>
          <w:rFonts w:ascii="宋体" w:hAnsi="宋体"/>
        </w:rPr>
      </w:r>
      <w:r/>
    </w:p>
    <w:p>
      <w:pPr>
        <w:pStyle w:val="1042"/>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926"/>
        <w:numPr>
          <w:ilvl w:val="0"/>
          <w:numId w:val="6"/>
        </w:numPr>
        <w:ind w:firstLine="422"/>
        <w:spacing w:line="400" w:lineRule="exact"/>
        <w:rPr>
          <w:rFonts w:ascii="宋体" w:hAnsi="宋体"/>
          <w:b/>
        </w:rPr>
      </w:pPr>
      <w:r>
        <w:rPr>
          <w:rFonts w:hint="eastAsia" w:ascii="宋体" w:hAnsi="宋体"/>
          <w:b/>
        </w:rPr>
        <w:t xml:space="preserve">合同生效</w:t>
      </w:r>
      <w:r>
        <w:rPr>
          <w:rFonts w:ascii="宋体" w:hAnsi="宋体"/>
          <w:b/>
        </w:rPr>
      </w:r>
      <w:r/>
    </w:p>
    <w:p>
      <w:pPr>
        <w:pStyle w:val="926"/>
        <w:ind w:firstLine="420"/>
        <w:spacing w:line="400" w:lineRule="exact"/>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rPr>
          <w:rFonts w:ascii="宋体" w:hAnsi="宋体"/>
        </w:rPr>
      </w:r>
      <w:r/>
    </w:p>
    <w:p>
      <w:pPr>
        <w:pStyle w:val="926"/>
        <w:numPr>
          <w:ilvl w:val="0"/>
          <w:numId w:val="6"/>
        </w:numPr>
        <w:ind w:firstLine="422"/>
        <w:spacing w:line="400" w:lineRule="exact"/>
        <w:rPr>
          <w:rFonts w:ascii="宋体" w:hAnsi="宋体"/>
          <w:b/>
        </w:rPr>
      </w:pPr>
      <w:r>
        <w:rPr>
          <w:rFonts w:hint="eastAsia" w:ascii="宋体" w:hAnsi="宋体"/>
          <w:b/>
        </w:rPr>
        <w:t xml:space="preserve">合同份数</w:t>
      </w:r>
      <w:r>
        <w:rPr>
          <w:rFonts w:ascii="宋体" w:hAnsi="宋体"/>
          <w:b/>
        </w:rPr>
      </w:r>
      <w:r/>
    </w:p>
    <w:p>
      <w:pPr>
        <w:pStyle w:val="926"/>
        <w:ind w:firstLine="420"/>
        <w:spacing w:line="400" w:lineRule="exact"/>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rPr>
          <w:rFonts w:ascii="宋体" w:hAnsi="宋体"/>
        </w:rPr>
      </w:r>
      <w:r/>
    </w:p>
    <w:p>
      <w:pPr>
        <w:pStyle w:val="926"/>
        <w:ind w:firstLine="420"/>
        <w:spacing w:line="400" w:lineRule="exact"/>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926"/>
        <w:ind w:firstLine="420"/>
        <w:spacing w:line="400" w:lineRule="exact"/>
        <w:rPr>
          <w:rFonts w:ascii="宋体" w:hAnsi="宋体"/>
        </w:rPr>
      </w:pPr>
      <w:r>
        <w:rPr>
          <w:rFonts w:hint="eastAsia" w:ascii="宋体" w:hAnsi="宋体"/>
        </w:rPr>
        <w:t xml:space="preserve">合同订立地点：</w:t>
      </w:r>
      <w:r>
        <w:rPr>
          <w:rFonts w:hint="eastAsia" w:ascii="宋体" w:hAnsi="宋体"/>
          <w:u w:val="single"/>
        </w:rPr>
        <w:t xml:space="preserve">                           </w:t>
      </w:r>
      <w:r>
        <w:rPr>
          <w:rFonts w:ascii="宋体" w:hAnsi="宋体"/>
        </w:rPr>
      </w:r>
      <w:r/>
    </w:p>
    <w:p>
      <w:pPr>
        <w:pStyle w:val="926"/>
        <w:ind w:firstLine="420"/>
        <w:spacing w:line="400" w:lineRule="exact"/>
        <w:rPr>
          <w:rFonts w:ascii="宋体" w:hAnsi="宋体"/>
        </w:rPr>
      </w:pPr>
      <w:r>
        <w:rPr>
          <w:rFonts w:hint="eastAsia" w:ascii="宋体" w:hAnsi="宋体"/>
        </w:rPr>
        <w:t xml:space="preserve">附件：具体标的及其技术要求和商务要求、联合协议、分包意向协议等。</w:t>
      </w:r>
      <w:r>
        <w:rPr>
          <w:rFonts w:ascii="宋体" w:hAnsi="宋体"/>
        </w:rPr>
      </w:r>
      <w:r/>
    </w:p>
    <w:p>
      <w:pPr>
        <w:pStyle w:val="1009"/>
        <w:spacing w:line="400" w:lineRule="exact"/>
        <w:rPr>
          <w:rFonts w:ascii="宋体" w:hAnsi="宋体"/>
          <w:lang w:eastAsia="zh-CN"/>
        </w:rPr>
      </w:pPr>
      <w:r>
        <w:rPr>
          <w:rFonts w:ascii="宋体" w:hAnsi="宋体"/>
          <w:lang w:eastAsia="zh-CN"/>
        </w:rPr>
      </w:r>
      <w:r/>
    </w:p>
    <w:p>
      <w:pPr>
        <w:pStyle w:val="1009"/>
        <w:rPr>
          <w:rFonts w:ascii="宋体" w:hAnsi="宋体"/>
          <w:lang w:eastAsia="zh-CN"/>
        </w:rPr>
      </w:pPr>
      <w:r>
        <w:rPr>
          <w:rFonts w:ascii="宋体" w:hAnsi="宋体"/>
          <w:lang w:eastAsia="zh-CN"/>
        </w:r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000000" w:sz="2" w:space="0"/>
              <w:right w:val="single" w:color="000000" w:sz="2" w:space="0"/>
            </w:tcBorders>
            <w:tcW w:w="2562" w:type="pct"/>
            <w:vAlign w:val="center"/>
            <w:textDirection w:val="lrTb"/>
            <w:noWrap w:val="false"/>
          </w:tcPr>
          <w:p>
            <w:pPr>
              <w:pStyle w:val="926"/>
              <w:jc w:val="center"/>
              <w:spacing w:line="300" w:lineRule="exact"/>
              <w:rPr>
                <w:rFonts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rPr>
                <w:rFonts w:ascii="宋体" w:hAnsi="宋体"/>
              </w:rPr>
            </w:r>
            <w:r/>
          </w:p>
        </w:tc>
        <w:tc>
          <w:tcPr>
            <w:gridSpan w:val="2"/>
            <w:tcBorders>
              <w:left w:val="single" w:color="000000" w:sz="2" w:space="0"/>
              <w:bottom w:val="single" w:color="000000" w:sz="2" w:space="0"/>
            </w:tcBorders>
            <w:tcW w:w="2437" w:type="pct"/>
            <w:vAlign w:val="center"/>
            <w:textDirection w:val="lrTb"/>
            <w:noWrap w:val="false"/>
          </w:tcPr>
          <w:p>
            <w:pPr>
              <w:pStyle w:val="926"/>
              <w:jc w:val="center"/>
              <w:spacing w:line="300" w:lineRule="exact"/>
              <w:rPr>
                <w:rFonts w:ascii="宋体" w:hAnsi="宋体"/>
              </w:rPr>
            </w:pPr>
            <w:r>
              <w:rPr>
                <w:rFonts w:ascii="宋体" w:hAnsi="宋体"/>
              </w:rPr>
              <w:t xml:space="preserve">乙方</w:t>
            </w:r>
            <w:r>
              <w:rPr>
                <w:rFonts w:hint="eastAsia" w:ascii="宋体" w:hAnsi="宋体"/>
              </w:rPr>
              <w:t xml:space="preserve">（供应商）</w:t>
            </w:r>
            <w:r>
              <w:rPr>
                <w:rFonts w:ascii="宋体" w:hAnsi="宋体"/>
              </w:rPr>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pStyle w:val="926"/>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2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26"/>
              <w:jc w:val="center"/>
              <w:spacing w:line="300" w:lineRule="exact"/>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26"/>
              <w:jc w:val="center"/>
              <w:spacing w:line="300" w:lineRule="exact"/>
              <w:rPr>
                <w:rFonts w:ascii="宋体" w:hAnsi="宋体"/>
                <w:spacing w:val="20"/>
              </w:rPr>
            </w:pPr>
            <w:r>
              <w:rPr>
                <w:rFonts w:ascii="宋体" w:hAnsi="宋体"/>
                <w:spacing w:val="20"/>
              </w:rPr>
            </w:r>
            <w:r/>
          </w:p>
        </w:tc>
      </w:tr>
      <w:tr>
        <w:trPr>
          <w:cantSplit/>
          <w:trHeight w:val="1171"/>
        </w:trPr>
        <w:tc>
          <w:tcPr>
            <w:tcBorders>
              <w:top w:val="single" w:color="000000" w:sz="2" w:space="0"/>
              <w:right w:val="single" w:color="000000" w:sz="2" w:space="0"/>
            </w:tcBorders>
            <w:tcW w:w="1126" w:type="pct"/>
            <w:vAlign w:val="center"/>
            <w:vMerge w:val="restart"/>
            <w:textDirection w:val="lrTb"/>
            <w:noWrap w:val="false"/>
          </w:tcPr>
          <w:p>
            <w:pPr>
              <w:pStyle w:val="926"/>
              <w:jc w:val="center"/>
              <w:spacing w:line="300" w:lineRule="exact"/>
              <w:rPr>
                <w:rFonts w:ascii="宋体" w:hAnsi="宋体"/>
              </w:rPr>
            </w:pPr>
            <w:r>
              <w:rPr>
                <w:rFonts w:ascii="宋体" w:hAnsi="宋体"/>
              </w:rPr>
              <w:t xml:space="preserve">法定代表人</w:t>
            </w:r>
            <w:r/>
          </w:p>
          <w:p>
            <w:pPr>
              <w:pStyle w:val="926"/>
              <w:ind w:firstLine="101"/>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pStyle w:val="926"/>
              <w:jc w:val="center"/>
              <w:spacing w:line="300" w:lineRule="exact"/>
              <w:rPr>
                <w:rFonts w:ascii="宋体" w:hAnsi="宋体"/>
              </w:rPr>
            </w:pPr>
            <w:r>
              <w:rPr>
                <w:rFonts w:ascii="宋体" w:hAnsi="宋体"/>
              </w:rPr>
            </w:r>
            <w:r/>
          </w:p>
        </w:tc>
        <w:tc>
          <w:tcPr>
            <w:tcBorders>
              <w:top w:val="single" w:color="000000" w:sz="2" w:space="0"/>
              <w:left w:val="single" w:color="000000" w:sz="2" w:space="0"/>
              <w:right w:val="single" w:color="000000" w:sz="2" w:space="0"/>
            </w:tcBorders>
            <w:tcW w:w="1178" w:type="pct"/>
            <w:vAlign w:val="center"/>
            <w:textDirection w:val="lrTb"/>
            <w:noWrap w:val="false"/>
          </w:tcPr>
          <w:p>
            <w:pPr>
              <w:pStyle w:val="926"/>
              <w:jc w:val="center"/>
              <w:spacing w:line="300" w:lineRule="exact"/>
              <w:rPr>
                <w:rFonts w:ascii="宋体" w:hAnsi="宋体"/>
              </w:rPr>
            </w:pPr>
            <w:r>
              <w:rPr>
                <w:rFonts w:ascii="宋体" w:hAnsi="宋体"/>
              </w:rPr>
              <w:t xml:space="preserve">法定代表人</w:t>
            </w:r>
            <w:r/>
          </w:p>
          <w:p>
            <w:pPr>
              <w:pStyle w:val="926"/>
              <w:jc w:val="center"/>
              <w:spacing w:line="300" w:lineRule="exact"/>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26"/>
              <w:jc w:val="center"/>
              <w:spacing w:line="300" w:lineRule="exact"/>
              <w:rPr>
                <w:rFonts w:ascii="宋体" w:hAnsi="宋体"/>
              </w:rPr>
            </w:pPr>
            <w:r>
              <w:rPr>
                <w:rFonts w:ascii="宋体" w:hAnsi="宋体"/>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pStyle w:val="926"/>
              <w:jc w:val="center"/>
              <w:spacing w:line="300" w:lineRule="exact"/>
              <w:rPr>
                <w:rFonts w:ascii="宋体" w:hAnsi="宋体"/>
              </w:rPr>
            </w:pPr>
            <w:r>
              <w:rPr>
                <w:rFonts w:ascii="宋体" w:hAnsi="宋体"/>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pStyle w:val="92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26"/>
              <w:jc w:val="center"/>
              <w:spacing w:line="300" w:lineRule="exact"/>
              <w:rPr>
                <w:rFonts w:ascii="宋体" w:hAnsi="宋体"/>
              </w:rPr>
            </w:pPr>
            <w:r>
              <w:rPr>
                <w:rFonts w:hint="eastAsia" w:ascii="宋体" w:hAnsi="宋体"/>
              </w:rPr>
              <w:t xml:space="preserve">拥有者性别</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26"/>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26"/>
              <w:jc w:val="center"/>
              <w:spacing w:line="300" w:lineRule="exact"/>
              <w:rPr>
                <w:rFonts w:ascii="宋体" w:hAnsi="宋体"/>
              </w:rPr>
            </w:pPr>
            <w:r>
              <w:rPr>
                <w:rFonts w:hint="eastAsia" w:ascii="宋体" w:hAnsi="宋体"/>
              </w:rPr>
              <w:t xml:space="preserve">住  所</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26"/>
              <w:jc w:val="center"/>
              <w:spacing w:line="300" w:lineRule="exact"/>
              <w:rPr>
                <w:rFonts w:ascii="宋体" w:hAnsi="宋体"/>
              </w:rPr>
            </w:pPr>
            <w:r>
              <w:rPr>
                <w:rFonts w:hint="eastAsia" w:ascii="宋体" w:hAnsi="宋体"/>
              </w:rPr>
              <w:t xml:space="preserve">常州市天宁区红梅南路588号</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26"/>
              <w:jc w:val="center"/>
              <w:spacing w:line="300" w:lineRule="exact"/>
              <w:rPr>
                <w:rFonts w:ascii="宋体" w:hAnsi="宋体"/>
              </w:rPr>
            </w:pPr>
            <w:r>
              <w:rPr>
                <w:rFonts w:hint="eastAsia" w:ascii="宋体" w:hAnsi="宋体"/>
              </w:rPr>
              <w:t xml:space="preserve">住  所</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26"/>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26"/>
              <w:jc w:val="center"/>
              <w:spacing w:line="300" w:lineRule="exact"/>
              <w:rPr>
                <w:rFonts w:ascii="宋体" w:hAnsi="宋体"/>
              </w:rPr>
            </w:pPr>
            <w:r>
              <w:rPr>
                <w:rFonts w:ascii="宋体" w:hAnsi="宋体"/>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26"/>
              <w:jc w:val="center"/>
              <w:spacing w:line="300" w:lineRule="exact"/>
              <w:rPr>
                <w:rFonts w:hint="eastAsia" w:ascii="宋体" w:hAnsi="宋体"/>
              </w:rPr>
            </w:pPr>
            <w:r>
              <w:rPr>
                <w:rFonts w:hint="eastAsia" w:ascii="宋体" w:hAnsi="宋体"/>
              </w:rPr>
              <w:t xml:space="preserve">王芸君</w:t>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26"/>
              <w:jc w:val="center"/>
              <w:spacing w:line="300" w:lineRule="exact"/>
              <w:rPr>
                <w:rFonts w:ascii="宋体" w:hAnsi="宋体"/>
              </w:rPr>
            </w:pPr>
            <w:r>
              <w:rPr>
                <w:rFonts w:ascii="宋体" w:hAnsi="宋体"/>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26"/>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26"/>
              <w:jc w:val="center"/>
              <w:spacing w:line="300" w:lineRule="exact"/>
              <w:rPr>
                <w:rFonts w:ascii="宋体" w:hAnsi="宋体"/>
              </w:rPr>
            </w:pPr>
            <w:r>
              <w:rPr>
                <w:rFonts w:ascii="宋体" w:hAnsi="宋体"/>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26"/>
              <w:jc w:val="center"/>
              <w:spacing w:line="300" w:lineRule="exact"/>
              <w:rPr>
                <w:rFonts w:ascii="宋体" w:hAnsi="宋体"/>
              </w:rPr>
            </w:pPr>
            <w:r>
              <w:rPr>
                <w:rFonts w:hint="eastAsia" w:ascii="宋体" w:hAnsi="宋体"/>
              </w:rPr>
              <w:t xml:space="preserve">13861116039</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26"/>
              <w:jc w:val="center"/>
              <w:spacing w:line="300" w:lineRule="exact"/>
              <w:rPr>
                <w:rFonts w:ascii="宋体" w:hAnsi="宋体"/>
              </w:rPr>
            </w:pPr>
            <w:r>
              <w:rPr>
                <w:rFonts w:ascii="宋体" w:hAnsi="宋体"/>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26"/>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26"/>
              <w:jc w:val="center"/>
              <w:spacing w:line="300" w:lineRule="exact"/>
              <w:rPr>
                <w:rFonts w:ascii="宋体" w:hAnsi="宋体"/>
              </w:rPr>
            </w:pPr>
            <w:r>
              <w:rPr>
                <w:rFonts w:hint="eastAsia" w:ascii="宋体" w:hAnsi="宋体"/>
              </w:rPr>
              <w:t xml:space="preserve">通信地址</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26"/>
              <w:jc w:val="center"/>
              <w:spacing w:line="300" w:lineRule="exact"/>
              <w:rPr>
                <w:rFonts w:ascii="宋体" w:hAnsi="宋体"/>
              </w:rPr>
            </w:pPr>
            <w:r>
              <w:rPr>
                <w:rFonts w:hint="eastAsia" w:ascii="宋体" w:hAnsi="宋体"/>
              </w:rPr>
              <w:t xml:space="preserve">常州市天宁区红梅南路588号</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26"/>
              <w:jc w:val="center"/>
              <w:spacing w:line="300" w:lineRule="exact"/>
              <w:rPr>
                <w:rFonts w:ascii="宋体" w:hAnsi="宋体"/>
              </w:rPr>
            </w:pPr>
            <w:r>
              <w:rPr>
                <w:rFonts w:hint="eastAsia" w:ascii="宋体" w:hAnsi="宋体"/>
              </w:rPr>
              <w:t xml:space="preserve">通信地址</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26"/>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26"/>
              <w:jc w:val="center"/>
              <w:spacing w:line="300" w:lineRule="exact"/>
              <w:rPr>
                <w:rFonts w:ascii="宋体" w:hAnsi="宋体"/>
              </w:rPr>
            </w:pPr>
            <w:r>
              <w:rPr>
                <w:rFonts w:ascii="宋体" w:hAnsi="宋体"/>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26"/>
              <w:jc w:val="center"/>
              <w:spacing w:line="300" w:lineRule="exact"/>
              <w:rPr>
                <w:rFonts w:ascii="宋体" w:hAnsi="宋体"/>
              </w:rPr>
            </w:pPr>
            <w:r>
              <w:rPr>
                <w:rFonts w:hint="eastAsia" w:ascii="宋体" w:hAnsi="宋体"/>
              </w:rPr>
              <w:t xml:space="preserve">213000</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26"/>
              <w:jc w:val="center"/>
              <w:spacing w:line="300" w:lineRule="exact"/>
              <w:rPr>
                <w:rFonts w:ascii="宋体" w:hAnsi="宋体"/>
              </w:rPr>
            </w:pPr>
            <w:r>
              <w:rPr>
                <w:rFonts w:ascii="宋体" w:hAnsi="宋体"/>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26"/>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26"/>
              <w:jc w:val="center"/>
              <w:spacing w:line="300" w:lineRule="exact"/>
              <w:rPr>
                <w:rFonts w:ascii="宋体" w:hAnsi="宋体"/>
              </w:rPr>
            </w:pPr>
            <w:r>
              <w:rPr>
                <w:rFonts w:hint="eastAsia" w:ascii="宋体" w:hAnsi="宋体"/>
              </w:rPr>
              <w:t xml:space="preserve">电子邮箱</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26"/>
              <w:jc w:val="center"/>
              <w:spacing w:line="300" w:lineRule="exact"/>
              <w:rPr>
                <w:rFonts w:ascii="宋体" w:hAnsi="宋体"/>
              </w:rPr>
            </w:pPr>
            <w:r>
              <w:rPr>
                <w:rFonts w:hint="eastAsia" w:ascii="宋体" w:hAnsi="宋体"/>
              </w:rPr>
              <w:t xml:space="preserve">1635818665@qq.com</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26"/>
              <w:jc w:val="center"/>
              <w:spacing w:line="300" w:lineRule="exact"/>
              <w:rPr>
                <w:rFonts w:ascii="宋体" w:hAnsi="宋体"/>
              </w:rPr>
            </w:pPr>
            <w:r>
              <w:rPr>
                <w:rFonts w:hint="eastAsia" w:ascii="宋体" w:hAnsi="宋体"/>
              </w:rPr>
              <w:t xml:space="preserve">电子邮箱</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26"/>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26"/>
              <w:jc w:val="center"/>
              <w:spacing w:line="300" w:lineRule="exact"/>
              <w:rPr>
                <w:rFonts w:ascii="宋体" w:hAnsi="宋体"/>
              </w:rPr>
            </w:pPr>
            <w:r>
              <w:rPr>
                <w:rFonts w:hint="eastAsia" w:ascii="宋体" w:hAnsi="宋体"/>
              </w:rPr>
              <w:t xml:space="preserve">统一社会信用代码</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26"/>
              <w:jc w:val="center"/>
              <w:spacing w:line="300" w:lineRule="exact"/>
              <w:rPr>
                <w:rFonts w:ascii="宋体" w:hAnsi="宋体"/>
              </w:rPr>
            </w:pPr>
            <w:r>
              <w:rPr>
                <w:rFonts w:hint="eastAsia" w:ascii="宋体" w:hAnsi="宋体"/>
              </w:rPr>
              <w:t xml:space="preserve">1232040246730127X7</w:t>
            </w: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26"/>
              <w:jc w:val="center"/>
              <w:spacing w:line="300" w:lineRule="exact"/>
              <w:rPr>
                <w:rFonts w:ascii="宋体" w:hAnsi="宋体"/>
              </w:rPr>
            </w:pPr>
            <w:r>
              <w:rPr>
                <w:rFonts w:hint="eastAsia" w:ascii="宋体" w:hAnsi="宋体"/>
              </w:rPr>
              <w:t xml:space="preserve">统一社会信用代码</w:t>
            </w:r>
            <w:r>
              <w:rPr>
                <w:rFonts w:ascii="宋体" w:hAnsi="宋体"/>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26"/>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2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2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26"/>
              <w:jc w:val="center"/>
              <w:spacing w:line="300" w:lineRule="exact"/>
              <w:rPr>
                <w:rFonts w:ascii="宋体" w:hAnsi="宋体"/>
              </w:rPr>
            </w:pPr>
            <w:r>
              <w:rPr>
                <w:rFonts w:ascii="宋体" w:hAnsi="宋体"/>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26"/>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2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2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26"/>
              <w:jc w:val="center"/>
              <w:spacing w:line="300" w:lineRule="exact"/>
              <w:rPr>
                <w:rFonts w:ascii="宋体" w:hAnsi="宋体"/>
              </w:rPr>
            </w:pPr>
            <w:r>
              <w:rPr>
                <w:rFonts w:ascii="宋体" w:hAnsi="宋体"/>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26"/>
              <w:jc w:val="center"/>
              <w:spacing w:line="300" w:lineRule="exact"/>
              <w:rPr>
                <w:rFonts w:ascii="宋体" w:hAnsi="宋体"/>
                <w:spacing w:val="20"/>
              </w:rPr>
            </w:pPr>
            <w:r>
              <w:rPr>
                <w:rFonts w:ascii="宋体" w:hAnsi="宋体"/>
                <w:spacing w:val="20"/>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92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926"/>
              <w:jc w:val="center"/>
              <w:spacing w:line="300" w:lineRule="exact"/>
              <w:rPr>
                <w:rFonts w:ascii="宋体" w:hAnsi="宋体"/>
              </w:rPr>
            </w:pPr>
            <w:r>
              <w:rPr>
                <w:rFonts w:ascii="宋体" w:hAnsi="宋体"/>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926"/>
              <w:jc w:val="center"/>
              <w:spacing w:line="300" w:lineRule="exact"/>
              <w:rPr>
                <w:rFonts w:ascii="宋体" w:hAnsi="宋体"/>
              </w:rPr>
            </w:pPr>
            <w:r>
              <w:rPr>
                <w:rFonts w:ascii="宋体" w:hAnsi="宋体"/>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926"/>
              <w:jc w:val="center"/>
              <w:spacing w:line="300" w:lineRule="exact"/>
              <w:rPr>
                <w:rFonts w:ascii="宋体" w:hAnsi="宋体"/>
                <w:spacing w:val="20"/>
              </w:rPr>
            </w:pPr>
            <w:r>
              <w:rPr>
                <w:rFonts w:ascii="宋体" w:hAnsi="宋体"/>
                <w:spacing w:val="20"/>
              </w:rPr>
            </w:r>
            <w:r/>
          </w:p>
        </w:tc>
      </w:tr>
      <w:tr>
        <w:trPr>
          <w:trHeight w:val="586"/>
        </w:trPr>
        <w:tc>
          <w:tcPr>
            <w:gridSpan w:val="4"/>
            <w:tcBorders>
              <w:top w:val="single" w:color="000000" w:sz="2" w:space="0"/>
            </w:tcBorders>
            <w:tcW w:w="5000" w:type="pct"/>
            <w:vAlign w:val="center"/>
            <w:textDirection w:val="lrTb"/>
            <w:noWrap w:val="false"/>
          </w:tcPr>
          <w:p>
            <w:pPr>
              <w:pStyle w:val="961"/>
              <w:jc w:val="left"/>
              <w:spacing w:before="156" w:line="360" w:lineRule="auto"/>
              <w:rPr>
                <w:rFonts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rPr>
                <w:rFonts w:ascii="宋体" w:hAnsi="宋体" w:eastAsia="宋体"/>
                <w:spacing w:val="20"/>
                <w:sz w:val="21"/>
                <w:szCs w:val="21"/>
              </w:rPr>
            </w:r>
            <w:r/>
          </w:p>
        </w:tc>
      </w:tr>
    </w:tbl>
    <w:p>
      <w:pPr>
        <w:pStyle w:val="928"/>
        <w:spacing w:before="156" w:line="413" w:lineRule="auto"/>
        <w:tabs>
          <w:tab w:val="left" w:pos="360" w:leader="none"/>
        </w:tabs>
        <w:rPr>
          <w:rFonts w:ascii="宋体" w:hAnsi="宋体" w:eastAsia="宋体"/>
          <w:sz w:val="28"/>
          <w:szCs w:val="28"/>
        </w:rPr>
      </w:pPr>
      <w:r>
        <w:rPr>
          <w:rFonts w:ascii="宋体" w:hAnsi="宋体" w:eastAsia="宋体"/>
          <w:sz w:val="21"/>
          <w:szCs w:val="21"/>
          <w:u w:val="single"/>
        </w:rPr>
        <w:br w:type="page" w:clear="all"/>
      </w:r>
      <w:bookmarkStart w:id="194" w:name="_Toc27624"/>
      <w:r>
        <w:rPr>
          <w:rFonts w:hint="eastAsia" w:ascii="宋体" w:hAnsi="宋体" w:eastAsia="宋体"/>
          <w:b w:val="0"/>
          <w:sz w:val="28"/>
          <w:szCs w:val="28"/>
        </w:rPr>
        <w:t xml:space="preserve">第二节 政府采购合同通用条款</w:t>
      </w:r>
      <w:bookmarkEnd w:id="194"/>
      <w:r>
        <w:rPr>
          <w:rFonts w:ascii="宋体" w:hAnsi="宋体" w:eastAsia="宋体"/>
          <w:sz w:val="28"/>
          <w:szCs w:val="28"/>
        </w:rPr>
      </w:r>
      <w:r/>
    </w:p>
    <w:p>
      <w:pPr>
        <w:pStyle w:val="926"/>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926"/>
        <w:ind w:firstLine="420"/>
        <w:jc w:val="left"/>
        <w:spacing w:line="400" w:lineRule="exact"/>
        <w:rPr>
          <w:rFonts w:ascii="宋体" w:hAnsi="宋体"/>
          <w:color w:val="000000"/>
        </w:rPr>
      </w:pPr>
      <w:r>
        <w:rPr>
          <w:rFonts w:hint="eastAsia" w:ascii="宋体" w:hAnsi="宋体"/>
          <w:color w:val="000000"/>
        </w:rPr>
        <w:t xml:space="preserve">1.1合同当事人</w:t>
      </w:r>
      <w:r>
        <w:rPr>
          <w:rFonts w:ascii="宋体" w:hAnsi="宋体"/>
          <w:color w:val="000000"/>
        </w:rPr>
      </w:r>
      <w:r/>
    </w:p>
    <w:p>
      <w:pPr>
        <w:pStyle w:val="926"/>
        <w:ind w:firstLine="420"/>
        <w:jc w:val="left"/>
        <w:spacing w:line="400" w:lineRule="exact"/>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rPr>
          <w:rFonts w:ascii="宋体" w:hAnsi="宋体"/>
        </w:rPr>
      </w:r>
      <w:r/>
    </w:p>
    <w:p>
      <w:pPr>
        <w:pStyle w:val="926"/>
        <w:ind w:firstLine="420"/>
        <w:jc w:val="left"/>
        <w:spacing w:line="400" w:lineRule="exact"/>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rPr>
          <w:rFonts w:ascii="宋体" w:hAnsi="宋体"/>
        </w:rPr>
      </w:r>
      <w:r/>
    </w:p>
    <w:p>
      <w:pPr>
        <w:pStyle w:val="926"/>
        <w:ind w:firstLine="420"/>
        <w:jc w:val="left"/>
        <w:spacing w:line="400" w:lineRule="exact"/>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rPr>
          <w:rFonts w:ascii="宋体" w:hAnsi="宋体"/>
        </w:rPr>
      </w:r>
      <w:r/>
    </w:p>
    <w:p>
      <w:pPr>
        <w:pStyle w:val="926"/>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rPr>
          <w:rFonts w:ascii="宋体" w:hAnsi="宋体"/>
        </w:rPr>
      </w:r>
      <w:r/>
    </w:p>
    <w:p>
      <w:pPr>
        <w:pStyle w:val="926"/>
        <w:ind w:firstLine="420"/>
        <w:jc w:val="left"/>
        <w:spacing w:line="400" w:lineRule="exact"/>
        <w:rPr>
          <w:rFonts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rPr>
          <w:rFonts w:ascii="宋体" w:hAnsi="宋体"/>
        </w:rPr>
      </w:r>
      <w:r/>
    </w:p>
    <w:p>
      <w:pPr>
        <w:pStyle w:val="926"/>
        <w:ind w:firstLine="420"/>
        <w:jc w:val="left"/>
        <w:spacing w:line="400" w:lineRule="exact"/>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rPr>
          <w:rFonts w:ascii="宋体" w:hAnsi="宋体"/>
        </w:rPr>
      </w:r>
      <w:r/>
    </w:p>
    <w:p>
      <w:pPr>
        <w:pStyle w:val="926"/>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rPr>
          <w:rFonts w:ascii="宋体" w:hAnsi="宋体"/>
          <w:color w:val="000000"/>
        </w:rPr>
      </w:r>
      <w:r/>
    </w:p>
    <w:p>
      <w:pPr>
        <w:pStyle w:val="926"/>
        <w:ind w:firstLine="420"/>
        <w:jc w:val="left"/>
        <w:spacing w:line="400" w:lineRule="exact"/>
        <w:rPr>
          <w:rFonts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rPr>
          <w:rFonts w:ascii="宋体" w:hAnsi="宋体"/>
          <w:color w:val="000000"/>
          <w:highlight w:val="yellow"/>
        </w:rPr>
      </w:r>
      <w:r/>
    </w:p>
    <w:p>
      <w:pPr>
        <w:pStyle w:val="926"/>
        <w:ind w:firstLine="420"/>
        <w:jc w:val="left"/>
        <w:spacing w:line="400" w:lineRule="exact"/>
        <w:rPr>
          <w:rFonts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highlight w:val="yellow"/>
        </w:rPr>
      </w:r>
      <w:r/>
    </w:p>
    <w:p>
      <w:pPr>
        <w:pStyle w:val="926"/>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926"/>
        <w:ind w:firstLine="420"/>
        <w:jc w:val="left"/>
        <w:spacing w:line="400" w:lineRule="exac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926"/>
        <w:numPr>
          <w:ilvl w:val="0"/>
          <w:numId w:val="9"/>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926"/>
        <w:ind w:firstLine="420"/>
        <w:jc w:val="left"/>
        <w:spacing w:line="400" w:lineRule="exact"/>
        <w:rPr>
          <w:rFonts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rPr>
          <w:rFonts w:ascii="宋体" w:hAnsi="宋体"/>
          <w:b/>
          <w:bCs/>
          <w:i/>
          <w:iCs/>
          <w:color w:val="000000"/>
        </w:rPr>
      </w:r>
      <w:r/>
    </w:p>
    <w:p>
      <w:pPr>
        <w:pStyle w:val="926"/>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926"/>
        <w:ind w:firstLine="420"/>
        <w:jc w:val="left"/>
        <w:spacing w:line="400" w:lineRule="exact"/>
        <w:rPr>
          <w:rFonts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rPr>
          <w:rFonts w:ascii="宋体" w:hAnsi="宋体"/>
          <w:color w:val="000000"/>
        </w:rPr>
      </w:r>
      <w:r/>
    </w:p>
    <w:p>
      <w:pPr>
        <w:pStyle w:val="926"/>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926"/>
        <w:ind w:firstLine="420"/>
        <w:jc w:val="left"/>
        <w:spacing w:line="400" w:lineRule="exact"/>
        <w:rPr>
          <w:rFonts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p>
    <w:p>
      <w:pPr>
        <w:pStyle w:val="926"/>
        <w:ind w:firstLine="420"/>
        <w:jc w:val="left"/>
        <w:spacing w:line="400" w:lineRule="exact"/>
        <w:rPr>
          <w:rFonts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p>
    <w:p>
      <w:pPr>
        <w:pStyle w:val="926"/>
        <w:ind w:firstLine="420"/>
        <w:jc w:val="left"/>
        <w:spacing w:line="400" w:lineRule="exact"/>
        <w:rPr>
          <w:rFonts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rPr>
          <w:rFonts w:ascii="宋体" w:hAnsi="宋体"/>
          <w:color w:val="000000"/>
        </w:rPr>
      </w:r>
      <w:r/>
    </w:p>
    <w:p>
      <w:pPr>
        <w:pStyle w:val="926"/>
        <w:ind w:firstLine="420"/>
        <w:spacing w:line="400" w:lineRule="exact"/>
        <w:rPr>
          <w:rFonts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rPr>
          <w:rFonts w:ascii="宋体" w:hAnsi="宋体"/>
        </w:rPr>
      </w:r>
      <w:r/>
    </w:p>
    <w:p>
      <w:pPr>
        <w:pStyle w:val="926"/>
        <w:ind w:firstLine="420"/>
        <w:jc w:val="left"/>
        <w:spacing w:line="400" w:lineRule="exact"/>
        <w:rPr>
          <w:rFonts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p>
    <w:p>
      <w:pPr>
        <w:pStyle w:val="926"/>
        <w:ind w:firstLine="420"/>
        <w:jc w:val="left"/>
        <w:spacing w:line="400" w:lineRule="exact"/>
        <w:rPr>
          <w:rFonts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rPr>
          <w:rFonts w:ascii="宋体" w:hAnsi="宋体"/>
          <w:color w:val="000000"/>
        </w:rPr>
      </w:r>
      <w:r/>
    </w:p>
    <w:p>
      <w:pPr>
        <w:pStyle w:val="926"/>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926"/>
        <w:ind w:firstLine="420"/>
        <w:jc w:val="left"/>
        <w:spacing w:line="400" w:lineRule="exact"/>
        <w:rPr>
          <w:rFonts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p>
    <w:p>
      <w:pPr>
        <w:pStyle w:val="926"/>
        <w:ind w:firstLine="420"/>
        <w:jc w:val="left"/>
        <w:spacing w:line="400" w:lineRule="exact"/>
        <w:rPr>
          <w:rFonts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p>
    <w:p>
      <w:pPr>
        <w:pStyle w:val="959"/>
        <w:ind w:firstLine="370"/>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rPr>
          <w:rFonts w:ascii="宋体" w:hAnsi="宋体" w:eastAsia="宋体" w:cs="宋体"/>
          <w:color w:val="000000"/>
          <w:sz w:val="21"/>
          <w:szCs w:val="21"/>
        </w:rPr>
      </w:r>
      <w:r/>
    </w:p>
    <w:p>
      <w:pPr>
        <w:pStyle w:val="959"/>
        <w:ind w:firstLine="370"/>
        <w:spacing w:line="400" w:lineRule="exact"/>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rPr>
          <w:rFonts w:ascii="宋体" w:hAnsi="宋体" w:eastAsia="宋体" w:cs="宋体"/>
          <w:color w:val="000000"/>
          <w:sz w:val="21"/>
          <w:szCs w:val="21"/>
        </w:rPr>
      </w:r>
      <w:r/>
    </w:p>
    <w:p>
      <w:pPr>
        <w:pStyle w:val="926"/>
        <w:numPr>
          <w:ilvl w:val="0"/>
          <w:numId w:val="10"/>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926"/>
        <w:ind w:firstLine="420"/>
        <w:jc w:val="left"/>
        <w:spacing w:line="400" w:lineRule="exact"/>
        <w:rPr>
          <w:rFonts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rPr>
          <w:rFonts w:ascii="宋体" w:hAnsi="宋体"/>
          <w:color w:val="000000"/>
        </w:rPr>
      </w:r>
      <w:r/>
    </w:p>
    <w:p>
      <w:pPr>
        <w:pStyle w:val="926"/>
        <w:ind w:firstLine="420"/>
        <w:jc w:val="left"/>
        <w:spacing w:line="400" w:lineRule="exact"/>
        <w:rPr>
          <w:rFonts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rPr>
          <w:rFonts w:ascii="宋体" w:hAnsi="宋体"/>
        </w:rPr>
      </w:r>
      <w:r/>
    </w:p>
    <w:p>
      <w:pPr>
        <w:pStyle w:val="926"/>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926"/>
        <w:ind w:firstLine="420"/>
        <w:jc w:val="left"/>
        <w:spacing w:line="400" w:lineRule="exact"/>
        <w:rPr>
          <w:rFonts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rPr>
          <w:rFonts w:ascii="宋体" w:hAnsi="宋体"/>
          <w:color w:val="000000"/>
        </w:rPr>
      </w:r>
      <w:r/>
    </w:p>
    <w:p>
      <w:pPr>
        <w:pStyle w:val="926"/>
        <w:ind w:firstLine="420"/>
        <w:jc w:val="left"/>
        <w:spacing w:line="400" w:lineRule="exact"/>
        <w:rPr>
          <w:rFonts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rPr>
          <w:rFonts w:ascii="宋体" w:hAnsi="宋体"/>
          <w:color w:val="000000"/>
        </w:rPr>
      </w:r>
      <w:r/>
    </w:p>
    <w:p>
      <w:pPr>
        <w:pStyle w:val="926"/>
        <w:ind w:firstLine="420"/>
        <w:jc w:val="left"/>
        <w:spacing w:line="400" w:lineRule="exact"/>
        <w:rPr>
          <w:rFonts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rPr>
          <w:rFonts w:ascii="宋体" w:hAnsi="宋体"/>
          <w:color w:val="000000"/>
        </w:rPr>
      </w:r>
      <w:r/>
    </w:p>
    <w:p>
      <w:pPr>
        <w:pStyle w:val="926"/>
        <w:ind w:firstLine="420"/>
        <w:jc w:val="left"/>
        <w:spacing w:line="400" w:lineRule="exact"/>
        <w:rPr>
          <w:rFonts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rPr>
      </w:r>
      <w:r/>
    </w:p>
    <w:p>
      <w:pPr>
        <w:pStyle w:val="926"/>
        <w:ind w:firstLine="420"/>
        <w:jc w:val="left"/>
        <w:spacing w:line="400" w:lineRule="exact"/>
        <w:rPr>
          <w:rFonts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rPr>
          <w:rFonts w:ascii="宋体" w:hAnsi="宋体"/>
          <w:color w:val="000000"/>
        </w:rPr>
      </w:r>
      <w:r/>
    </w:p>
    <w:p>
      <w:pPr>
        <w:pStyle w:val="1042"/>
        <w:ind w:firstLine="420"/>
        <w:rPr>
          <w:rFonts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rFonts w:ascii="宋体" w:hAnsi="宋体" w:eastAsia="宋体"/>
          <w:sz w:val="21"/>
        </w:rPr>
      </w:r>
      <w:r/>
    </w:p>
    <w:p>
      <w:pPr>
        <w:pStyle w:val="926"/>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966"/>
        <w:ind w:firstLine="420"/>
        <w:jc w:val="left"/>
        <w:spacing w:line="400" w:lineRule="exact"/>
        <w:rPr>
          <w:rFonts w:hAnsi="宋体"/>
          <w:b/>
        </w:rPr>
      </w:pPr>
      <w:r>
        <w:rPr>
          <w:rFonts w:hint="eastAsia" w:hAnsi="宋体"/>
        </w:rPr>
        <w:t xml:space="preserve">8.1 质量标准</w:t>
      </w:r>
      <w:r>
        <w:rPr>
          <w:rFonts w:hAnsi="宋体"/>
          <w:b/>
        </w:rPr>
      </w:r>
      <w:r/>
    </w:p>
    <w:p>
      <w:pPr>
        <w:pStyle w:val="926"/>
        <w:ind w:firstLine="420"/>
        <w:jc w:val="left"/>
        <w:spacing w:line="400" w:lineRule="exact"/>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rPr>
      </w:r>
      <w:r/>
    </w:p>
    <w:p>
      <w:pPr>
        <w:pStyle w:val="966"/>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926"/>
        <w:ind w:firstLine="420"/>
        <w:jc w:val="left"/>
        <w:spacing w:line="400" w:lineRule="exact"/>
        <w:rPr>
          <w:rFonts w:ascii="宋体" w:hAnsi="宋体"/>
        </w:rPr>
      </w:pPr>
      <w:r>
        <w:rPr>
          <w:rFonts w:hint="eastAsia" w:ascii="宋体" w:hAnsi="宋体"/>
        </w:rPr>
        <w:t xml:space="preserve">（3）乙方所提供的货物应符合国家有关安全、环保、卫生的规定。</w:t>
      </w:r>
      <w:r>
        <w:rPr>
          <w:rFonts w:ascii="宋体" w:hAnsi="宋体"/>
        </w:rPr>
      </w:r>
      <w:r/>
    </w:p>
    <w:p>
      <w:pPr>
        <w:pStyle w:val="926"/>
        <w:ind w:firstLine="420"/>
        <w:jc w:val="left"/>
        <w:spacing w:line="400" w:lineRule="exact"/>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rPr>
      </w:r>
      <w:r/>
    </w:p>
    <w:p>
      <w:pPr>
        <w:pStyle w:val="926"/>
        <w:ind w:firstLine="420"/>
        <w:jc w:val="left"/>
        <w:spacing w:line="400" w:lineRule="exact"/>
        <w:rPr>
          <w:rFonts w:ascii="宋体" w:hAnsi="宋体"/>
        </w:rPr>
      </w:pPr>
      <w:r>
        <w:rPr>
          <w:rFonts w:hint="eastAsia" w:ascii="宋体" w:hAnsi="宋体"/>
        </w:rPr>
        <w:t xml:space="preserve">8.2 保证</w:t>
      </w:r>
      <w:r>
        <w:rPr>
          <w:rFonts w:ascii="宋体" w:hAnsi="宋体"/>
        </w:rPr>
      </w:r>
      <w:r/>
    </w:p>
    <w:p>
      <w:pPr>
        <w:pStyle w:val="926"/>
        <w:ind w:firstLine="420"/>
        <w:jc w:val="left"/>
        <w:spacing w:line="400" w:lineRule="exact"/>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rPr>
          <w:rFonts w:ascii="宋体" w:hAnsi="宋体"/>
        </w:rPr>
      </w:r>
      <w:r/>
    </w:p>
    <w:p>
      <w:pPr>
        <w:pStyle w:val="926"/>
        <w:ind w:firstLine="420"/>
        <w:jc w:val="left"/>
        <w:spacing w:line="400" w:lineRule="exact"/>
        <w:rPr>
          <w:rFonts w:ascii="宋体" w:hAnsi="宋体"/>
        </w:rPr>
      </w:pPr>
      <w:r>
        <w:rPr>
          <w:rFonts w:hint="eastAsia" w:ascii="宋体" w:hAnsi="宋体"/>
        </w:rPr>
        <w:t xml:space="preserve">（2）在质量保证期内所发现的缺陷，甲方应尽快以书面形式通知乙方。</w:t>
      </w:r>
      <w:r>
        <w:rPr>
          <w:rFonts w:ascii="宋体" w:hAnsi="宋体"/>
        </w:rPr>
      </w:r>
      <w:r/>
    </w:p>
    <w:p>
      <w:pPr>
        <w:pStyle w:val="926"/>
        <w:ind w:firstLine="420"/>
        <w:jc w:val="left"/>
        <w:spacing w:line="400" w:lineRule="exact"/>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rPr>
          <w:rFonts w:ascii="宋体" w:hAnsi="宋体"/>
        </w:rPr>
      </w:r>
      <w:r/>
    </w:p>
    <w:p>
      <w:pPr>
        <w:pStyle w:val="926"/>
        <w:ind w:firstLine="420"/>
        <w:jc w:val="left"/>
        <w:spacing w:line="400" w:lineRule="exact"/>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rPr>
          <w:rFonts w:ascii="宋体" w:hAnsi="宋体"/>
        </w:rPr>
      </w:r>
      <w:r/>
    </w:p>
    <w:p>
      <w:pPr>
        <w:pStyle w:val="926"/>
        <w:ind w:firstLine="420"/>
        <w:jc w:val="left"/>
        <w:spacing w:line="400" w:lineRule="exact"/>
        <w:rPr>
          <w:rFonts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rPr>
          <w:rFonts w:ascii="宋体" w:hAnsi="宋体"/>
        </w:rPr>
      </w:r>
      <w:r/>
    </w:p>
    <w:p>
      <w:pPr>
        <w:pStyle w:val="926"/>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926"/>
        <w:ind w:firstLine="420"/>
        <w:jc w:val="left"/>
        <w:spacing w:line="400" w:lineRule="exact"/>
        <w:rPr>
          <w:rFonts w:ascii="宋体" w:hAnsi="宋体"/>
          <w:color w:val="000000"/>
        </w:rPr>
      </w:pPr>
      <w:r>
        <w:rPr>
          <w:rFonts w:hint="eastAsia" w:ascii="宋体" w:hAnsi="宋体"/>
          <w:color w:val="000000"/>
        </w:rPr>
        <w:t xml:space="preserve">9.1 乙方保证对其出售的货物享有合法的权利。</w:t>
      </w:r>
      <w:r>
        <w:rPr>
          <w:rFonts w:ascii="宋体" w:hAnsi="宋体"/>
          <w:color w:val="000000"/>
        </w:rPr>
      </w:r>
      <w:r/>
    </w:p>
    <w:p>
      <w:pPr>
        <w:pStyle w:val="926"/>
        <w:ind w:firstLine="420"/>
        <w:jc w:val="left"/>
        <w:spacing w:line="400" w:lineRule="exact"/>
        <w:rPr>
          <w:rFonts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rPr>
          <w:rFonts w:ascii="宋体" w:hAnsi="宋体"/>
          <w:color w:val="000000"/>
        </w:rPr>
      </w:r>
      <w:r/>
    </w:p>
    <w:p>
      <w:pPr>
        <w:pStyle w:val="926"/>
        <w:ind w:firstLine="420"/>
        <w:jc w:val="left"/>
        <w:spacing w:line="400" w:lineRule="exact"/>
        <w:rPr>
          <w:rFonts w:ascii="宋体" w:hAnsi="宋体"/>
          <w:color w:val="000000"/>
        </w:rPr>
      </w:pPr>
      <w:r>
        <w:rPr>
          <w:rFonts w:hint="eastAsia" w:ascii="宋体" w:hAnsi="宋体"/>
          <w:color w:val="000000"/>
        </w:rPr>
        <w:t xml:space="preserve">9.3 如甲方使用上述货物构成对第三人侵权的，则由乙方承担全部责任。</w:t>
      </w:r>
      <w:r>
        <w:rPr>
          <w:rFonts w:ascii="宋体" w:hAnsi="宋体"/>
          <w:color w:val="000000"/>
        </w:rPr>
      </w:r>
      <w:r/>
    </w:p>
    <w:p>
      <w:pPr>
        <w:pStyle w:val="926"/>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926"/>
        <w:ind w:firstLine="420"/>
        <w:jc w:val="left"/>
        <w:spacing w:line="400" w:lineRule="exact"/>
        <w:rPr>
          <w:rFonts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195"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95"/>
      <w:r>
        <w:rPr>
          <w:rFonts w:hint="eastAsia" w:ascii="宋体" w:hAnsi="宋体"/>
        </w:rPr>
        <w:t xml:space="preserve">。</w:t>
      </w:r>
      <w:r>
        <w:rPr>
          <w:rFonts w:ascii="宋体" w:hAnsi="宋体"/>
        </w:rPr>
      </w:r>
      <w:r/>
    </w:p>
    <w:p>
      <w:pPr>
        <w:pStyle w:val="926"/>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926"/>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926"/>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926"/>
        <w:ind w:firstLine="420"/>
        <w:jc w:val="left"/>
        <w:spacing w:line="400" w:lineRule="exact"/>
        <w:rPr>
          <w:rFonts w:ascii="宋体" w:hAnsi="宋体"/>
        </w:rPr>
      </w:pPr>
      <w:r>
        <w:rPr>
          <w:rFonts w:hint="eastAsia" w:ascii="宋体" w:hAnsi="宋体"/>
        </w:rPr>
        <w:t xml:space="preserve">12.1 合同价款支付按照国库集中支付制度及财政管理相关规定执行。</w:t>
      </w:r>
      <w:r>
        <w:rPr>
          <w:rFonts w:ascii="宋体" w:hAnsi="宋体"/>
        </w:rPr>
      </w:r>
      <w:r/>
    </w:p>
    <w:p>
      <w:pPr>
        <w:pStyle w:val="928"/>
        <w:ind w:firstLine="420"/>
        <w:jc w:val="both"/>
        <w:spacing w:line="400" w:lineRule="exact"/>
        <w:tabs>
          <w:tab w:val="left" w:pos="360" w:leader="none"/>
        </w:tabs>
        <w:rPr>
          <w:rFonts w:ascii="宋体" w:hAnsi="宋体" w:eastAsia="宋体"/>
        </w:rPr>
      </w:pPr>
      <w:r>
        <w:rPr>
          <w:rFonts w:hint="eastAsia" w:ascii="宋体" w:hAnsi="宋体" w:eastAsia="宋体"/>
          <w:b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val="0"/>
          <w:sz w:val="21"/>
          <w:szCs w:val="21"/>
        </w:rPr>
        <w:t xml:space="preserve">政府采购合同专用条款</w:t>
      </w:r>
      <w:r>
        <w:rPr>
          <w:rFonts w:hint="eastAsia" w:ascii="宋体" w:hAnsi="宋体" w:eastAsia="宋体"/>
          <w:b w:val="0"/>
          <w:sz w:val="21"/>
          <w:szCs w:val="21"/>
        </w:rPr>
        <w:t xml:space="preserve">】中约定。</w:t>
      </w:r>
      <w:r>
        <w:rPr>
          <w:rFonts w:ascii="宋体" w:hAnsi="宋体" w:eastAsia="宋体"/>
        </w:rPr>
      </w:r>
      <w:r/>
    </w:p>
    <w:p>
      <w:pPr>
        <w:pStyle w:val="959"/>
        <w:spacing w:line="400" w:lineRule="exact"/>
        <w:rPr>
          <w:rFonts w:ascii="宋体" w:hAnsi="宋体" w:eastAsia="宋体"/>
          <w:b/>
          <w:bCs/>
          <w:sz w:val="24"/>
          <w:szCs w:val="24"/>
        </w:rPr>
      </w:pPr>
      <w:r>
        <w:rPr>
          <w:rFonts w:hint="eastAsia" w:ascii="宋体" w:hAnsi="宋体" w:eastAsia="宋体"/>
          <w:b/>
          <w:bCs/>
          <w:sz w:val="24"/>
          <w:szCs w:val="24"/>
        </w:rPr>
        <w:t xml:space="preserve">13. 履约保证金</w:t>
      </w:r>
      <w:r>
        <w:rPr>
          <w:rFonts w:ascii="宋体" w:hAnsi="宋体" w:eastAsia="宋体"/>
          <w:b/>
          <w:bCs/>
          <w:sz w:val="24"/>
          <w:szCs w:val="24"/>
        </w:rPr>
      </w:r>
      <w:r/>
    </w:p>
    <w:p>
      <w:pPr>
        <w:pStyle w:val="926"/>
        <w:ind w:firstLine="420"/>
        <w:jc w:val="left"/>
        <w:spacing w:line="400" w:lineRule="exact"/>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rPr>
          <w:rFonts w:ascii="宋体" w:hAnsi="宋体"/>
        </w:rPr>
      </w:r>
      <w:r/>
    </w:p>
    <w:p>
      <w:pPr>
        <w:pStyle w:val="926"/>
        <w:ind w:firstLine="420"/>
        <w:jc w:val="left"/>
        <w:spacing w:line="400" w:lineRule="exact"/>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rPr>
      </w:r>
      <w:r/>
    </w:p>
    <w:p>
      <w:pPr>
        <w:pStyle w:val="926"/>
        <w:ind w:firstLine="420"/>
        <w:spacing w:line="400" w:lineRule="exact"/>
        <w:rPr>
          <w:rFonts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rPr>
          <w:rFonts w:ascii="宋体" w:hAnsi="宋体"/>
        </w:rPr>
      </w:r>
      <w:r/>
    </w:p>
    <w:p>
      <w:pPr>
        <w:pStyle w:val="926"/>
        <w:jc w:val="left"/>
        <w:spacing w:line="400" w:lineRule="exact"/>
        <w:rPr>
          <w:rFonts w:ascii="宋体" w:hAnsi="宋体"/>
          <w:b/>
          <w:sz w:val="24"/>
        </w:rPr>
      </w:pPr>
      <w:r>
        <w:rPr>
          <w:rFonts w:hint="eastAsia" w:ascii="宋体" w:hAnsi="宋体"/>
          <w:b/>
          <w:bCs/>
          <w:sz w:val="24"/>
        </w:rPr>
        <w:t xml:space="preserve">14. </w:t>
      </w:r>
      <w:r>
        <w:rPr>
          <w:rFonts w:hint="eastAsia" w:ascii="宋体" w:hAnsi="宋体"/>
          <w:b/>
          <w:sz w:val="24"/>
        </w:rPr>
        <w:t xml:space="preserve">售后服务</w:t>
      </w:r>
      <w:r>
        <w:rPr>
          <w:rFonts w:ascii="宋体" w:hAnsi="宋体"/>
          <w:b/>
          <w:sz w:val="24"/>
        </w:rPr>
      </w:r>
      <w:r/>
    </w:p>
    <w:p>
      <w:pPr>
        <w:pStyle w:val="926"/>
        <w:ind w:firstLine="420"/>
        <w:jc w:val="left"/>
        <w:spacing w:line="400" w:lineRule="exact"/>
        <w:rPr>
          <w:rFonts w:ascii="宋体" w:hAnsi="宋体"/>
        </w:rPr>
      </w:pPr>
      <w:r>
        <w:rPr>
          <w:rFonts w:hint="eastAsia" w:ascii="宋体" w:hAnsi="宋体"/>
        </w:rPr>
        <w:t xml:space="preserve">14.1 除项目不涉及或采购活动中明确约定无须承担外，乙方还应提供下列服务：</w:t>
      </w:r>
      <w:r>
        <w:rPr>
          <w:rFonts w:ascii="宋体" w:hAnsi="宋体"/>
        </w:rPr>
      </w:r>
      <w:r/>
    </w:p>
    <w:p>
      <w:pPr>
        <w:pStyle w:val="926"/>
        <w:ind w:firstLine="420"/>
        <w:jc w:val="left"/>
        <w:spacing w:line="400" w:lineRule="exact"/>
        <w:rPr>
          <w:rFonts w:ascii="宋体" w:hAnsi="宋体"/>
        </w:rPr>
      </w:pPr>
      <w:r>
        <w:rPr>
          <w:rFonts w:hint="eastAsia" w:ascii="宋体" w:hAnsi="宋体"/>
        </w:rPr>
        <w:t xml:space="preserve">（1）货物的现场移动、安装、调试、启动监督及技术支持；</w:t>
      </w:r>
      <w:r>
        <w:rPr>
          <w:rFonts w:ascii="宋体" w:hAnsi="宋体"/>
        </w:rPr>
      </w:r>
      <w:r/>
    </w:p>
    <w:p>
      <w:pPr>
        <w:pStyle w:val="926"/>
        <w:ind w:firstLine="420"/>
        <w:jc w:val="left"/>
        <w:spacing w:line="400" w:lineRule="exact"/>
        <w:rPr>
          <w:rFonts w:ascii="宋体" w:hAnsi="宋体"/>
        </w:rPr>
      </w:pPr>
      <w:r>
        <w:rPr>
          <w:rFonts w:hint="eastAsia" w:ascii="宋体" w:hAnsi="宋体"/>
        </w:rPr>
        <w:t xml:space="preserve">（2）提供货物组装和维修所需的专用工具和辅助材料；</w:t>
      </w:r>
      <w:r>
        <w:rPr>
          <w:rFonts w:ascii="宋体" w:hAnsi="宋体"/>
        </w:rPr>
      </w:r>
      <w:r/>
    </w:p>
    <w:p>
      <w:pPr>
        <w:pStyle w:val="926"/>
        <w:ind w:firstLine="420"/>
        <w:jc w:val="left"/>
        <w:spacing w:line="400" w:lineRule="exact"/>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rPr>
          <w:rFonts w:ascii="宋体" w:hAnsi="宋体"/>
        </w:rPr>
      </w:r>
      <w:r/>
    </w:p>
    <w:p>
      <w:pPr>
        <w:pStyle w:val="926"/>
        <w:ind w:firstLine="420"/>
        <w:jc w:val="left"/>
        <w:spacing w:line="400" w:lineRule="exact"/>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rPr>
      </w:r>
      <w:r/>
    </w:p>
    <w:p>
      <w:pPr>
        <w:pStyle w:val="1042"/>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926"/>
        <w:ind w:firstLine="420"/>
        <w:jc w:val="left"/>
        <w:spacing w:line="400" w:lineRule="exact"/>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rPr>
          <w:rFonts w:ascii="宋体" w:hAnsi="宋体"/>
        </w:rPr>
      </w:r>
      <w:r/>
    </w:p>
    <w:p>
      <w:pPr>
        <w:pStyle w:val="926"/>
        <w:ind w:firstLine="420"/>
        <w:jc w:val="left"/>
        <w:spacing w:line="400" w:lineRule="exact"/>
        <w:rPr>
          <w:rFonts w:ascii="宋体" w:hAnsi="宋体"/>
        </w:rPr>
      </w:pPr>
      <w:r>
        <w:rPr>
          <w:rFonts w:hint="eastAsia" w:ascii="宋体" w:hAnsi="宋体"/>
        </w:rPr>
        <w:t xml:space="preserve">14.2 乙方提供的售后服务的费用已包含在合同价款中，甲方不再另行支付。</w:t>
      </w:r>
      <w:r>
        <w:rPr>
          <w:rFonts w:ascii="宋体" w:hAnsi="宋体"/>
        </w:rPr>
      </w:r>
      <w:r/>
    </w:p>
    <w:p>
      <w:pPr>
        <w:pStyle w:val="926"/>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926"/>
        <w:ind w:firstLine="420"/>
        <w:jc w:val="left"/>
        <w:spacing w:line="400" w:lineRule="exact"/>
        <w:rPr>
          <w:rFonts w:ascii="宋体" w:hAnsi="宋体"/>
          <w:bCs/>
        </w:rPr>
      </w:pPr>
      <w:r>
        <w:rPr>
          <w:rFonts w:hint="eastAsia" w:ascii="宋体" w:hAnsi="宋体"/>
          <w:bCs/>
        </w:rPr>
        <w:t xml:space="preserve">15.1质量瑕疵的违约责任</w:t>
      </w:r>
      <w:r>
        <w:rPr>
          <w:rFonts w:ascii="宋体" w:hAnsi="宋体"/>
          <w:bCs/>
        </w:rPr>
      </w:r>
      <w:r/>
    </w:p>
    <w:p>
      <w:pPr>
        <w:pStyle w:val="926"/>
        <w:ind w:firstLine="420"/>
        <w:jc w:val="left"/>
        <w:spacing w:line="400" w:lineRule="exact"/>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rPr>
          <w:rFonts w:ascii="宋体" w:hAnsi="宋体"/>
        </w:rPr>
      </w:r>
      <w:r/>
    </w:p>
    <w:p>
      <w:pPr>
        <w:pStyle w:val="926"/>
        <w:ind w:firstLine="420"/>
        <w:jc w:val="left"/>
        <w:spacing w:line="400" w:lineRule="exact"/>
        <w:rPr>
          <w:rFonts w:ascii="宋体" w:hAnsi="宋体"/>
          <w:bCs/>
        </w:rPr>
      </w:pPr>
      <w:r>
        <w:rPr>
          <w:rFonts w:hint="eastAsia" w:ascii="宋体" w:hAnsi="宋体"/>
          <w:bCs/>
        </w:rPr>
        <w:t xml:space="preserve">15.2 迟延交货的违约责任</w:t>
      </w:r>
      <w:r>
        <w:rPr>
          <w:rFonts w:ascii="宋体" w:hAnsi="宋体"/>
          <w:bCs/>
        </w:rPr>
      </w:r>
      <w:r/>
    </w:p>
    <w:p>
      <w:pPr>
        <w:pStyle w:val="926"/>
        <w:ind w:firstLine="420"/>
        <w:jc w:val="left"/>
        <w:spacing w:line="400" w:lineRule="exact"/>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rPr>
      </w:r>
      <w:r/>
    </w:p>
    <w:p>
      <w:pPr>
        <w:pStyle w:val="926"/>
        <w:ind w:firstLine="420"/>
        <w:jc w:val="left"/>
        <w:spacing w:line="400" w:lineRule="exact"/>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rPr>
          <w:rFonts w:ascii="宋体" w:hAnsi="宋体"/>
        </w:rPr>
      </w:r>
      <w:r/>
    </w:p>
    <w:p>
      <w:pPr>
        <w:pStyle w:val="926"/>
        <w:ind w:firstLine="420"/>
        <w:jc w:val="left"/>
        <w:spacing w:line="400" w:lineRule="exact"/>
        <w:rPr>
          <w:rFonts w:ascii="宋体" w:hAnsi="宋体"/>
        </w:rPr>
      </w:pPr>
      <w:r>
        <w:rPr>
          <w:rFonts w:hint="eastAsia" w:ascii="宋体" w:hAnsi="宋体"/>
        </w:rPr>
        <w:t xml:space="preserve">15.3 迟延支付的违约责任</w:t>
      </w:r>
      <w:r>
        <w:rPr>
          <w:rFonts w:ascii="宋体" w:hAnsi="宋体"/>
        </w:rPr>
      </w:r>
      <w:r/>
    </w:p>
    <w:p>
      <w:pPr>
        <w:pStyle w:val="926"/>
        <w:ind w:firstLine="420"/>
        <w:jc w:val="left"/>
        <w:spacing w:line="400" w:lineRule="exact"/>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rPr>
          <w:rFonts w:ascii="宋体" w:hAnsi="宋体"/>
        </w:rPr>
      </w:r>
      <w:r/>
    </w:p>
    <w:p>
      <w:pPr>
        <w:pStyle w:val="926"/>
        <w:ind w:firstLine="420"/>
        <w:jc w:val="left"/>
        <w:spacing w:line="400" w:lineRule="exact"/>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rPr>
          <w:rFonts w:ascii="宋体" w:hAnsi="宋体"/>
        </w:rPr>
      </w:r>
      <w:r/>
    </w:p>
    <w:p>
      <w:pPr>
        <w:pStyle w:val="926"/>
        <w:numPr>
          <w:ilvl w:val="0"/>
          <w:numId w:val="11"/>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926"/>
        <w:jc w:val="left"/>
        <w:spacing w:line="400" w:lineRule="exact"/>
        <w:rPr>
          <w:rFonts w:ascii="宋体" w:hAnsi="宋体"/>
        </w:rPr>
      </w:pPr>
      <w:r>
        <w:rPr>
          <w:rFonts w:hint="eastAsia" w:ascii="宋体" w:hAnsi="宋体"/>
        </w:rPr>
        <w:t xml:space="preserve">    16.1合同的变更</w:t>
      </w:r>
      <w:r>
        <w:rPr>
          <w:rFonts w:ascii="宋体" w:hAnsi="宋体"/>
        </w:rPr>
      </w:r>
      <w:r/>
    </w:p>
    <w:p>
      <w:pPr>
        <w:pStyle w:val="926"/>
        <w:ind w:firstLine="420"/>
        <w:jc w:val="left"/>
        <w:spacing w:line="400" w:lineRule="exact"/>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rPr>
          <w:rFonts w:ascii="宋体" w:hAnsi="宋体"/>
        </w:rPr>
      </w:r>
      <w:r/>
    </w:p>
    <w:p>
      <w:pPr>
        <w:pStyle w:val="926"/>
        <w:ind w:firstLine="420"/>
        <w:jc w:val="left"/>
        <w:spacing w:line="400" w:lineRule="exact"/>
        <w:rPr>
          <w:rFonts w:ascii="宋体" w:hAnsi="宋体"/>
        </w:rPr>
      </w:pPr>
      <w:r>
        <w:rPr>
          <w:rFonts w:hint="eastAsia" w:ascii="宋体" w:hAnsi="宋体"/>
        </w:rPr>
        <w:t xml:space="preserve">16.2合同的中止</w:t>
      </w:r>
      <w:r>
        <w:rPr>
          <w:rFonts w:ascii="宋体" w:hAnsi="宋体"/>
        </w:rPr>
      </w:r>
      <w:r/>
    </w:p>
    <w:p>
      <w:pPr>
        <w:pStyle w:val="926"/>
        <w:ind w:firstLine="420"/>
        <w:jc w:val="left"/>
        <w:spacing w:line="400" w:lineRule="exact"/>
        <w:rPr>
          <w:rFonts w:ascii="宋体" w:hAnsi="宋体"/>
        </w:rPr>
      </w:pPr>
      <w:r>
        <w:rPr>
          <w:rFonts w:hint="eastAsia" w:ascii="宋体" w:hAnsi="宋体"/>
        </w:rPr>
        <w:t xml:space="preserve">（1）合同履行过程中因供应商就采购文件、采购过程或结果提起投诉的，甲方认为有必要的，可以中止合同的履行。</w:t>
      </w:r>
      <w:r>
        <w:rPr>
          <w:rFonts w:ascii="宋体" w:hAnsi="宋体"/>
        </w:rPr>
      </w:r>
      <w:r/>
    </w:p>
    <w:p>
      <w:pPr>
        <w:pStyle w:val="926"/>
        <w:ind w:firstLine="420"/>
        <w:jc w:val="left"/>
        <w:spacing w:line="400" w:lineRule="exact"/>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rPr>
      </w:r>
      <w:r/>
    </w:p>
    <w:p>
      <w:pPr>
        <w:pStyle w:val="1042"/>
        <w:ind w:firstLine="420"/>
        <w:jc w:val="both"/>
        <w:rPr>
          <w:rFonts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eastAsia="宋体"/>
          <w:sz w:val="21"/>
        </w:rPr>
      </w:r>
      <w:r/>
    </w:p>
    <w:p>
      <w:pPr>
        <w:pStyle w:val="926"/>
        <w:ind w:firstLine="420"/>
        <w:jc w:val="left"/>
        <w:spacing w:line="400" w:lineRule="exact"/>
        <w:rPr>
          <w:rFonts w:ascii="宋体" w:hAnsi="宋体"/>
        </w:rPr>
      </w:pPr>
      <w:r>
        <w:rPr>
          <w:rFonts w:hint="eastAsia" w:ascii="宋体" w:hAnsi="宋体"/>
        </w:rPr>
        <w:t xml:space="preserve">（4）甲方不得以行政区划调整、政府换届、机构或者职能调整以及相关责任人更替为由中止合同。</w:t>
      </w:r>
      <w:r>
        <w:rPr>
          <w:rFonts w:ascii="宋体" w:hAnsi="宋体"/>
        </w:rPr>
      </w:r>
      <w:r/>
    </w:p>
    <w:p>
      <w:pPr>
        <w:pStyle w:val="926"/>
        <w:ind w:firstLine="420"/>
        <w:jc w:val="left"/>
        <w:spacing w:line="400" w:lineRule="exact"/>
        <w:rPr>
          <w:rFonts w:ascii="宋体" w:hAnsi="宋体"/>
        </w:rPr>
      </w:pPr>
      <w:r>
        <w:rPr>
          <w:rFonts w:hint="eastAsia" w:ascii="宋体" w:hAnsi="宋体"/>
        </w:rPr>
        <w:t xml:space="preserve">16.3合同的终止</w:t>
      </w:r>
      <w:r>
        <w:rPr>
          <w:rFonts w:ascii="宋体" w:hAnsi="宋体"/>
        </w:rPr>
      </w:r>
      <w:r/>
    </w:p>
    <w:p>
      <w:pPr>
        <w:pStyle w:val="926"/>
        <w:ind w:firstLine="420"/>
        <w:jc w:val="left"/>
        <w:spacing w:line="400" w:lineRule="exact"/>
        <w:rPr>
          <w:rFonts w:ascii="宋体" w:hAnsi="宋体"/>
        </w:rPr>
      </w:pPr>
      <w:r>
        <w:rPr>
          <w:rFonts w:hint="eastAsia" w:ascii="宋体" w:hAnsi="宋体"/>
        </w:rPr>
        <w:t xml:space="preserve">（1）合同因有效期限届满而终止；</w:t>
      </w:r>
      <w:r>
        <w:rPr>
          <w:rFonts w:ascii="宋体" w:hAnsi="宋体"/>
        </w:rPr>
      </w:r>
      <w:r/>
    </w:p>
    <w:p>
      <w:pPr>
        <w:pStyle w:val="926"/>
        <w:ind w:firstLine="420"/>
        <w:spacing w:line="400" w:lineRule="exact"/>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rPr>
          <w:rFonts w:ascii="宋体" w:hAnsi="宋体" w:cs="宋体"/>
        </w:rPr>
      </w:r>
      <w:r/>
    </w:p>
    <w:p>
      <w:pPr>
        <w:pStyle w:val="1042"/>
        <w:rPr>
          <w:rFonts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rPr>
          <w:rFonts w:ascii="宋体" w:hAnsi="宋体" w:eastAsia="宋体"/>
        </w:rPr>
      </w:r>
      <w:r/>
    </w:p>
    <w:p>
      <w:pPr>
        <w:pStyle w:val="1042"/>
        <w:ind w:firstLine="420"/>
        <w:jc w:val="both"/>
        <w:rPr>
          <w:rFonts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sz w:val="21"/>
        </w:rPr>
      </w:r>
      <w:r/>
    </w:p>
    <w:p>
      <w:pPr>
        <w:pStyle w:val="926"/>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926"/>
        <w:ind w:firstLine="420"/>
        <w:jc w:val="left"/>
        <w:spacing w:line="400" w:lineRule="exact"/>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rPr>
          <w:rFonts w:ascii="宋体" w:hAnsi="宋体"/>
        </w:rPr>
      </w:r>
      <w:r/>
    </w:p>
    <w:p>
      <w:pPr>
        <w:pStyle w:val="926"/>
        <w:ind w:firstLine="420"/>
        <w:jc w:val="left"/>
        <w:spacing w:line="400" w:lineRule="exact"/>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rPr>
          <w:rFonts w:ascii="宋体" w:hAnsi="宋体"/>
        </w:rPr>
      </w:r>
      <w:r/>
    </w:p>
    <w:p>
      <w:pPr>
        <w:pStyle w:val="926"/>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926"/>
        <w:ind w:firstLine="420"/>
        <w:jc w:val="left"/>
        <w:spacing w:line="400" w:lineRule="exact"/>
        <w:rPr>
          <w:rFonts w:ascii="宋体" w:hAnsi="宋体"/>
        </w:rPr>
      </w:pPr>
      <w:r>
        <w:rPr>
          <w:rFonts w:hint="eastAsia" w:ascii="宋体" w:hAnsi="宋体"/>
        </w:rPr>
        <w:t xml:space="preserve">18.1 不可抗力是指合同双方不能预见、不能避免且不能克服的客观情况。</w:t>
      </w:r>
      <w:r>
        <w:rPr>
          <w:rFonts w:ascii="宋体" w:hAnsi="宋体"/>
        </w:rPr>
      </w:r>
      <w:r/>
    </w:p>
    <w:p>
      <w:pPr>
        <w:pStyle w:val="926"/>
        <w:ind w:firstLine="420"/>
        <w:jc w:val="left"/>
        <w:spacing w:line="400" w:lineRule="exact"/>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rPr>
          <w:rFonts w:ascii="宋体" w:hAnsi="宋体"/>
        </w:rPr>
      </w:r>
      <w:r/>
    </w:p>
    <w:p>
      <w:pPr>
        <w:pStyle w:val="926"/>
        <w:ind w:firstLine="420"/>
        <w:jc w:val="left"/>
        <w:spacing w:line="400" w:lineRule="exact"/>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rPr>
      </w:r>
      <w:r/>
    </w:p>
    <w:p>
      <w:pPr>
        <w:pStyle w:val="926"/>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1042"/>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1042"/>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1042"/>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926"/>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926"/>
        <w:ind w:firstLine="420"/>
        <w:jc w:val="left"/>
        <w:spacing w:line="400" w:lineRule="exact"/>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rPr>
          <w:rFonts w:ascii="宋体" w:hAnsi="宋体"/>
        </w:rPr>
      </w:r>
      <w:r/>
    </w:p>
    <w:p>
      <w:pPr>
        <w:pStyle w:val="926"/>
        <w:ind w:firstLine="420"/>
        <w:jc w:val="left"/>
        <w:spacing w:line="400" w:lineRule="exact"/>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rPr>
          <w:rFonts w:ascii="宋体" w:hAnsi="宋体"/>
        </w:rPr>
      </w:r>
      <w:r/>
    </w:p>
    <w:p>
      <w:pPr>
        <w:pStyle w:val="959"/>
        <w:ind w:firstLine="420"/>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eastAsia="宋体"/>
          <w:sz w:val="21"/>
          <w:szCs w:val="21"/>
        </w:rPr>
      </w:r>
      <w:r/>
    </w:p>
    <w:p>
      <w:pPr>
        <w:pStyle w:val="926"/>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1042"/>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1042"/>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926"/>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1042"/>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1042"/>
        <w:ind w:firstLine="0"/>
        <w:jc w:val="both"/>
        <w:rPr>
          <w:rFonts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ascii="宋体" w:hAnsi="宋体" w:eastAsia="宋体"/>
          <w:sz w:val="21"/>
        </w:rPr>
      </w:r>
      <w:r/>
    </w:p>
    <w:p>
      <w:pPr>
        <w:pStyle w:val="926"/>
        <w:ind w:firstLine="420"/>
        <w:jc w:val="left"/>
        <w:spacing w:line="400" w:lineRule="exact"/>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rPr>
          <w:rFonts w:ascii="宋体" w:hAnsi="宋体"/>
        </w:rPr>
      </w:r>
      <w:r/>
    </w:p>
    <w:p>
      <w:pPr>
        <w:pStyle w:val="926"/>
        <w:ind w:firstLine="420"/>
        <w:jc w:val="left"/>
        <w:spacing w:line="400" w:lineRule="exact"/>
        <w:rPr>
          <w:rFonts w:ascii="宋体" w:hAnsi="宋体"/>
        </w:rPr>
      </w:pPr>
      <w:r>
        <w:rPr>
          <w:rFonts w:hint="eastAsia" w:ascii="宋体" w:hAnsi="宋体"/>
        </w:rPr>
        <w:t xml:space="preserve">22.4通知以送达之日或通知书中规定的生效之日起生效，两者中以较迟之日为准。</w:t>
      </w:r>
      <w:r>
        <w:rPr>
          <w:rFonts w:ascii="宋体" w:hAnsi="宋体"/>
        </w:rPr>
      </w:r>
      <w:r/>
    </w:p>
    <w:p>
      <w:pPr>
        <w:pStyle w:val="926"/>
        <w:numPr>
          <w:ilvl w:val="0"/>
          <w:numId w:val="12"/>
        </w:numPr>
        <w:ind w:left="500" w:hanging="500"/>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926"/>
        <w:ind w:firstLine="420"/>
        <w:jc w:val="left"/>
        <w:spacing w:line="400" w:lineRule="exact"/>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rPr>
          <w:rFonts w:ascii="宋体" w:hAnsi="宋体"/>
          <w:bCs/>
        </w:rPr>
      </w:r>
      <w:r/>
    </w:p>
    <w:p>
      <w:pPr>
        <w:pStyle w:val="926"/>
        <w:jc w:val="left"/>
        <w:spacing w:line="400" w:lineRule="exact"/>
        <w:rPr>
          <w:rFonts w:ascii="宋体" w:hAnsi="宋体"/>
          <w:sz w:val="28"/>
          <w:szCs w:val="28"/>
        </w:rPr>
      </w:pPr>
      <w:r>
        <w:rPr>
          <w:rFonts w:hint="eastAsia" w:ascii="宋体" w:hAnsi="宋体"/>
          <w:bCs/>
        </w:rPr>
        <w:t xml:space="preserve">    23.2 合同附件与合同正文具有同等的法律效力。</w:t>
      </w:r>
      <w:bookmarkStart w:id="196" w:name="_Toc20313"/>
      <w:r>
        <w:rPr>
          <w:rFonts w:ascii="宋体" w:hAnsi="宋体"/>
          <w:sz w:val="28"/>
          <w:szCs w:val="28"/>
        </w:rPr>
      </w:r>
      <w:r/>
    </w:p>
    <w:p>
      <w:pPr>
        <w:pStyle w:val="926"/>
        <w:jc w:val="center"/>
        <w:rPr>
          <w:rFonts w:ascii="黑体" w:hAnsi="华文中宋" w:eastAsia="黑体"/>
          <w:sz w:val="28"/>
          <w:szCs w:val="28"/>
        </w:rPr>
      </w:pPr>
      <w:r>
        <w:rPr>
          <w:rFonts w:hint="eastAsia" w:ascii="宋体" w:hAnsi="宋体"/>
          <w:sz w:val="28"/>
          <w:szCs w:val="28"/>
        </w:rPr>
        <w:br w:type="page" w:clear="all"/>
      </w:r>
      <w:r>
        <w:rPr>
          <w:rFonts w:ascii="黑体" w:hAnsi="华文中宋" w:eastAsia="黑体"/>
          <w:sz w:val="28"/>
          <w:szCs w:val="28"/>
        </w:rPr>
      </w:r>
      <w:r/>
    </w:p>
    <w:p>
      <w:pPr>
        <w:pStyle w:val="928"/>
        <w:spacing w:line="413" w:lineRule="auto"/>
        <w:tabs>
          <w:tab w:val="left" w:pos="360" w:leader="none"/>
        </w:tabs>
        <w:rPr>
          <w:rFonts w:ascii="黑体" w:hAnsi="华文中宋" w:eastAsia="黑体"/>
          <w:b w:val="0"/>
          <w:bCs w:val="0"/>
          <w:sz w:val="28"/>
          <w:szCs w:val="28"/>
        </w:rPr>
      </w:pPr>
      <w:r>
        <w:rPr>
          <w:rFonts w:hint="eastAsia" w:ascii="黑体" w:hAnsi="华文中宋" w:eastAsia="黑体"/>
          <w:b w:val="0"/>
          <w:sz w:val="28"/>
          <w:szCs w:val="28"/>
        </w:rPr>
        <w:t xml:space="preserve">第三节 政府采购合同专用条款</w:t>
      </w:r>
      <w:bookmarkEnd w:id="196"/>
      <w:r>
        <w:rPr>
          <w:rFonts w:ascii="黑体" w:hAnsi="华文中宋" w:eastAsia="黑体"/>
          <w:b w:val="0"/>
          <w:bCs w:val="0"/>
          <w:sz w:val="28"/>
          <w:szCs w:val="28"/>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第1.2（6）项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联合体具体要求</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604"/>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第1.2（7）项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其他术语解释</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第4.4款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履约验收中甲方提出异议或作出说明的期限</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第4.6款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约定甲方承担的其他义务和责任</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pPr>
            <w:r>
              <w:rPr>
                <w:rFonts w:hint="eastAsia" w:ascii="宋体" w:hAnsi="宋体"/>
              </w:rPr>
              <w:t xml:space="preserve">第5.4款</w:t>
            </w:r>
            <w:r/>
          </w:p>
        </w:tc>
        <w:tc>
          <w:tcPr>
            <w:tcW w:w="1742" w:type="dxa"/>
            <w:vAlign w:val="center"/>
            <w:textDirection w:val="lrTb"/>
            <w:noWrap w:val="false"/>
          </w:tcPr>
          <w:p>
            <w:pPr>
              <w:pStyle w:val="926"/>
              <w:jc w:val="left"/>
              <w:rPr>
                <w:rFonts w:ascii="宋体" w:hAnsi="宋体"/>
              </w:rPr>
            </w:pPr>
            <w:r>
              <w:rPr>
                <w:rFonts w:hint="eastAsia" w:ascii="宋体" w:hAnsi="宋体"/>
              </w:rPr>
              <w:t xml:space="preserve">约定乙方承担的其他义务和责任</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第6.1款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履行合同义务的顺序</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cantSplit/>
          <w:trHeight w:val="667"/>
        </w:trPr>
        <w:tc>
          <w:tcPr>
            <w:tcW w:w="1607" w:type="dxa"/>
            <w:vAlign w:val="center"/>
            <w:vMerge w:val="restart"/>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第7.1款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包装特殊要求</w:t>
            </w:r>
            <w:r>
              <w:rPr>
                <w:rFonts w:ascii="宋体" w:hAnsi="宋体"/>
              </w:rPr>
            </w:r>
            <w:r/>
          </w:p>
        </w:tc>
        <w:tc>
          <w:tcPr>
            <w:tcW w:w="5170" w:type="dxa"/>
            <w:vAlign w:val="center"/>
            <w:textDirection w:val="lrTb"/>
            <w:noWrap w:val="false"/>
          </w:tcPr>
          <w:p>
            <w:pPr>
              <w:pStyle w:val="926"/>
            </w:pPr>
            <w:r/>
            <w:r/>
          </w:p>
        </w:tc>
      </w:tr>
      <w:tr>
        <w:trPr>
          <w:cantSplit/>
          <w:trHeight w:val="667"/>
        </w:trPr>
        <w:tc>
          <w:tcPr>
            <w:tcW w:w="1607" w:type="dxa"/>
            <w:vAlign w:val="center"/>
            <w:vMerge w:val="continue"/>
            <w:textDirection w:val="lrTb"/>
            <w:noWrap w:val="false"/>
          </w:tcPr>
          <w:p>
            <w:pPr>
              <w:pStyle w:val="926"/>
              <w:jc w:val="center"/>
              <w:rPr>
                <w:rFonts w:ascii="宋体" w:hAnsi="宋体"/>
              </w:rPr>
            </w:pP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指定现场</w:t>
            </w:r>
            <w:r>
              <w:rPr>
                <w:rFonts w:ascii="宋体" w:hAnsi="宋体"/>
              </w:rPr>
            </w:r>
            <w:r/>
          </w:p>
        </w:tc>
        <w:tc>
          <w:tcPr>
            <w:tcW w:w="5170" w:type="dxa"/>
            <w:vAlign w:val="center"/>
            <w:textDirection w:val="lrTb"/>
            <w:noWrap w:val="false"/>
          </w:tcPr>
          <w:p>
            <w:pPr>
              <w:pStyle w:val="926"/>
            </w:pPr>
            <w:r/>
            <w:r/>
          </w:p>
        </w:tc>
      </w:tr>
      <w:tr>
        <w:trPr>
          <w:trHeight w:val="772"/>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第7.2款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运输特殊要求</w:t>
            </w:r>
            <w:r>
              <w:rPr>
                <w:rFonts w:ascii="宋体" w:hAnsi="宋体"/>
              </w:rPr>
            </w:r>
            <w:r/>
          </w:p>
        </w:tc>
        <w:tc>
          <w:tcPr>
            <w:tcW w:w="5170" w:type="dxa"/>
            <w:vAlign w:val="center"/>
            <w:textDirection w:val="lrTb"/>
            <w:noWrap w:val="false"/>
          </w:tcPr>
          <w:p>
            <w:pPr>
              <w:pStyle w:val="926"/>
            </w:pPr>
            <w:r/>
            <w:r/>
          </w:p>
        </w:tc>
      </w:tr>
      <w:tr>
        <w:trPr>
          <w:trHeight w:val="667"/>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第7.3款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保险要求</w:t>
            </w:r>
            <w:r>
              <w:rPr>
                <w:rFonts w:ascii="宋体" w:hAnsi="宋体"/>
              </w:rPr>
            </w:r>
            <w:r/>
          </w:p>
        </w:tc>
        <w:tc>
          <w:tcPr>
            <w:tcW w:w="5170" w:type="dxa"/>
            <w:vAlign w:val="center"/>
            <w:textDirection w:val="lrTb"/>
            <w:noWrap w:val="false"/>
          </w:tcPr>
          <w:p>
            <w:pPr>
              <w:pStyle w:val="926"/>
            </w:p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第8.2（1）项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质量保证期</w:t>
            </w:r>
            <w:r>
              <w:rPr>
                <w:rFonts w:ascii="宋体" w:hAnsi="宋体"/>
              </w:rPr>
            </w:r>
            <w:r/>
          </w:p>
        </w:tc>
        <w:tc>
          <w:tcPr>
            <w:tcW w:w="5170" w:type="dxa"/>
            <w:vAlign w:val="center"/>
            <w:textDirection w:val="lrTb"/>
            <w:noWrap w:val="false"/>
          </w:tcPr>
          <w:p>
            <w:pPr>
              <w:pStyle w:val="926"/>
              <w:ind w:firstLine="420"/>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第8.2（3）项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货物质量缺陷</w:t>
            </w:r>
            <w:r>
              <w:rPr>
                <w:rFonts w:ascii="宋体" w:hAnsi="宋体"/>
              </w:rPr>
            </w:r>
            <w:r/>
          </w:p>
          <w:p>
            <w:pPr>
              <w:pStyle w:val="926"/>
              <w:jc w:val="left"/>
              <w:rPr>
                <w:rFonts w:ascii="宋体" w:hAnsi="宋体"/>
              </w:rPr>
            </w:pPr>
            <w:r>
              <w:rPr>
                <w:rFonts w:hint="eastAsia" w:ascii="宋体" w:hAnsi="宋体"/>
              </w:rPr>
              <w:t xml:space="preserve">响应时间</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cs="宋体"/>
              </w:rPr>
            </w:pPr>
            <w:r>
              <w:rPr>
                <w:rFonts w:hint="eastAsia" w:ascii="宋体" w:hAnsi="宋体" w:cs="宋体"/>
              </w:rPr>
              <w:t xml:space="preserve">第二节</w:t>
            </w:r>
            <w:r>
              <w:rPr>
                <w:rFonts w:ascii="宋体" w:hAnsi="宋体" w:cs="宋体"/>
              </w:rPr>
            </w:r>
            <w:r/>
          </w:p>
          <w:p>
            <w:pPr>
              <w:pStyle w:val="1042"/>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926"/>
              <w:rPr>
                <w:rFonts w:ascii="宋体" w:hAnsi="宋体"/>
              </w:rPr>
            </w:pPr>
            <w:r>
              <w:rPr>
                <w:rFonts w:hint="eastAsia" w:ascii="宋体" w:hAnsi="宋体"/>
              </w:rPr>
              <w:t xml:space="preserve">其他应当保密的信息</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697"/>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第12.2款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合同价款支付时间</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697"/>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第13.2款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履约保证金不予退还的情形</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第13.3款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履约保证金退还时间及逾期退还的违约金</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84"/>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第14.1（3）项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运行监督、维修期限</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84"/>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第14.1（5）项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货物回收的约定</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第14.1（6）项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乙方提供的其他服务</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第15.1款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修理、重作、更换相关具体规定</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第15.2（2）项</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迟延交货赔偿费</w:t>
            </w:r>
            <w:r>
              <w:rPr>
                <w:rFonts w:ascii="宋体" w:hAnsi="宋体"/>
              </w:rPr>
            </w:r>
            <w:r/>
          </w:p>
        </w:tc>
        <w:tc>
          <w:tcPr>
            <w:tcW w:w="5170" w:type="dxa"/>
            <w:vAlign w:val="center"/>
            <w:textDirection w:val="lrTb"/>
            <w:noWrap w:val="false"/>
          </w:tcPr>
          <w:p>
            <w:pPr>
              <w:pStyle w:val="926"/>
              <w:jc w:val="left"/>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第15.3款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rPr>
              <w:t xml:space="preserve">逾期付款利息</w:t>
            </w:r>
            <w:r>
              <w:rPr>
                <w:rFonts w:ascii="宋体" w:hAnsi="宋体"/>
              </w:rPr>
            </w:r>
            <w:r/>
          </w:p>
        </w:tc>
        <w:tc>
          <w:tcPr>
            <w:tcW w:w="5170" w:type="dxa"/>
            <w:vAlign w:val="center"/>
            <w:textDirection w:val="lrTb"/>
            <w:noWrap w:val="false"/>
          </w:tcPr>
          <w:p>
            <w:pPr>
              <w:pStyle w:val="926"/>
              <w:jc w:val="left"/>
              <w:rPr>
                <w:rFonts w:ascii="宋体" w:hAnsi="宋体"/>
                <w:u w:val="single"/>
              </w:rPr>
            </w:pPr>
            <w:r>
              <w:rPr>
                <w:rFonts w:ascii="宋体" w:hAnsi="宋体"/>
                <w:u w:val="single"/>
              </w:rPr>
            </w:r>
            <w:r/>
          </w:p>
        </w:tc>
      </w:tr>
      <w:tr>
        <w:trPr>
          <w:trHeight w:val="876"/>
        </w:trPr>
        <w:tc>
          <w:tcPr>
            <w:tcBorders>
              <w:bottom w:val="single" w:color="000000" w:sz="2" w:space="0"/>
              <w:right w:val="single" w:color="000000" w:sz="2" w:space="0"/>
            </w:tcBorders>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第15.4款</w:t>
            </w:r>
            <w:r>
              <w:rPr>
                <w:rFonts w:ascii="宋体" w:hAnsi="宋体"/>
              </w:rPr>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926"/>
              <w:jc w:val="left"/>
              <w:rPr>
                <w:rFonts w:ascii="宋体" w:hAnsi="宋体"/>
              </w:rPr>
            </w:pPr>
            <w:r>
              <w:rPr>
                <w:rFonts w:hint="eastAsia" w:ascii="宋体" w:hAnsi="宋体"/>
              </w:rPr>
              <w:t xml:space="preserve">其他违约责任</w:t>
            </w:r>
            <w:r>
              <w:rPr>
                <w:rFonts w:ascii="宋体" w:hAnsi="宋体"/>
              </w:rPr>
            </w:r>
            <w:r/>
          </w:p>
        </w:tc>
        <w:tc>
          <w:tcPr>
            <w:tcBorders>
              <w:left w:val="single" w:color="000000" w:sz="2" w:space="0"/>
              <w:bottom w:val="single" w:color="000000" w:sz="2" w:space="0"/>
            </w:tcBorders>
            <w:tcW w:w="5170" w:type="dxa"/>
            <w:vAlign w:val="center"/>
            <w:textDirection w:val="lrTb"/>
            <w:noWrap w:val="false"/>
          </w:tcPr>
          <w:p>
            <w:pPr>
              <w:pStyle w:val="926"/>
              <w:jc w:val="left"/>
              <w:rPr>
                <w:rFonts w:ascii="宋体" w:hAnsi="宋体"/>
                <w:u w:val="single"/>
              </w:rPr>
            </w:pPr>
            <w:r>
              <w:rPr>
                <w:rFonts w:ascii="宋体" w:hAnsi="宋体"/>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第19.2款</w:t>
            </w:r>
            <w:r>
              <w:rPr>
                <w:rFonts w:ascii="宋体" w:hAnsi="宋体"/>
              </w:rPr>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926"/>
              <w:jc w:val="left"/>
              <w:rPr>
                <w:rFonts w:ascii="宋体" w:hAnsi="宋体"/>
              </w:rPr>
            </w:pPr>
            <w:r>
              <w:rPr>
                <w:rFonts w:hint="eastAsia" w:ascii="宋体" w:hAnsi="宋体"/>
              </w:rPr>
              <w:t xml:space="preserve">解决争议的方法</w:t>
            </w:r>
            <w:r>
              <w:rPr>
                <w:rFonts w:ascii="宋体" w:hAnsi="宋体"/>
              </w:rPr>
            </w:r>
            <w:r/>
          </w:p>
        </w:tc>
        <w:tc>
          <w:tcPr>
            <w:tcBorders>
              <w:top w:val="single" w:color="000000" w:sz="2" w:space="0"/>
              <w:left w:val="single" w:color="000000" w:sz="2" w:space="0"/>
            </w:tcBorders>
            <w:tcW w:w="5170" w:type="dxa"/>
            <w:vAlign w:val="center"/>
            <w:textDirection w:val="lrTb"/>
            <w:noWrap w:val="false"/>
          </w:tcPr>
          <w:p>
            <w:pPr>
              <w:pStyle w:val="926"/>
              <w:jc w:val="left"/>
              <w:spacing w:line="400" w:lineRule="exact"/>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rPr>
                <w:rFonts w:ascii="宋体" w:hAnsi="宋体" w:cs="宋体"/>
                <w:iCs/>
              </w:rPr>
            </w:r>
            <w:r/>
          </w:p>
          <w:p>
            <w:pPr>
              <w:pStyle w:val="926"/>
              <w:jc w:val="left"/>
              <w:spacing w:line="400" w:lineRule="exact"/>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rPr>
                <w:rFonts w:ascii="宋体" w:hAnsi="宋体" w:cs="宋体"/>
                <w:iCs/>
              </w:rPr>
            </w:r>
            <w:r/>
          </w:p>
          <w:p>
            <w:pPr>
              <w:pStyle w:val="926"/>
              <w:jc w:val="left"/>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rPr>
                <w:rFonts w:ascii="宋体" w:hAnsi="宋体"/>
                <w:u w:val="single"/>
              </w:rPr>
            </w:r>
            <w:r/>
          </w:p>
        </w:tc>
      </w:tr>
      <w:tr>
        <w:trPr>
          <w:trHeight w:val="770"/>
        </w:trPr>
        <w:tc>
          <w:tcPr>
            <w:tcW w:w="1607" w:type="dxa"/>
            <w:vAlign w:val="center"/>
            <w:textDirection w:val="lrTb"/>
            <w:noWrap w:val="false"/>
          </w:tcPr>
          <w:p>
            <w:pPr>
              <w:pStyle w:val="926"/>
              <w:jc w:val="center"/>
              <w:rPr>
                <w:rFonts w:ascii="宋体" w:hAnsi="宋体"/>
              </w:rPr>
            </w:pPr>
            <w:r>
              <w:rPr>
                <w:rFonts w:hint="eastAsia" w:ascii="宋体" w:hAnsi="宋体"/>
              </w:rPr>
              <w:t xml:space="preserve">第二节</w:t>
            </w:r>
            <w:r>
              <w:rPr>
                <w:rFonts w:ascii="宋体" w:hAnsi="宋体"/>
              </w:rPr>
            </w:r>
            <w:r/>
          </w:p>
          <w:p>
            <w:pPr>
              <w:pStyle w:val="926"/>
              <w:jc w:val="center"/>
              <w:rPr>
                <w:rFonts w:ascii="宋体" w:hAnsi="宋体"/>
              </w:rPr>
            </w:pPr>
            <w:r>
              <w:rPr>
                <w:rFonts w:hint="eastAsia" w:ascii="宋体" w:hAnsi="宋体"/>
              </w:rPr>
              <w:t xml:space="preserve">第23.1款</w:t>
            </w:r>
            <w:r>
              <w:rPr>
                <w:rFonts w:ascii="宋体" w:hAnsi="宋体"/>
              </w:rPr>
            </w:r>
            <w:r/>
          </w:p>
        </w:tc>
        <w:tc>
          <w:tcPr>
            <w:tcW w:w="1742" w:type="dxa"/>
            <w:vAlign w:val="center"/>
            <w:textDirection w:val="lrTb"/>
            <w:noWrap w:val="false"/>
          </w:tcPr>
          <w:p>
            <w:pPr>
              <w:pStyle w:val="926"/>
              <w:jc w:val="left"/>
              <w:rPr>
                <w:rFonts w:ascii="宋体" w:hAnsi="宋体"/>
              </w:rPr>
            </w:pPr>
            <w:r>
              <w:rPr>
                <w:rFonts w:hint="eastAsia" w:ascii="宋体" w:hAnsi="宋体"/>
                <w:bCs/>
              </w:rPr>
              <w:t xml:space="preserve">其他专用条款</w:t>
            </w:r>
            <w:r>
              <w:rPr>
                <w:rFonts w:ascii="宋体" w:hAnsi="宋体"/>
              </w:rPr>
            </w:r>
            <w:r/>
          </w:p>
        </w:tc>
        <w:tc>
          <w:tcPr>
            <w:tcW w:w="5170" w:type="dxa"/>
            <w:vAlign w:val="center"/>
            <w:textDirection w:val="lrTb"/>
            <w:noWrap w:val="false"/>
          </w:tcPr>
          <w:p>
            <w:pPr>
              <w:pStyle w:val="926"/>
              <w:jc w:val="left"/>
              <w:rPr>
                <w:rFonts w:ascii="宋体" w:hAnsi="宋体"/>
              </w:rPr>
            </w:pPr>
            <w:r>
              <w:rPr>
                <w:rFonts w:ascii="宋体" w:hAnsi="宋体"/>
              </w:rPr>
            </w:r>
            <w:r/>
          </w:p>
        </w:tc>
      </w:tr>
    </w:tbl>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7"/>
        <w:rPr>
          <w:rFonts w:hint="eastAsia" w:ascii="黑体" w:eastAsia="黑体"/>
          <w:b/>
          <w:bCs/>
          <w:sz w:val="44"/>
        </w:rPr>
      </w:pPr>
      <w:r>
        <w:rPr>
          <w:rFonts w:hint="eastAsia" w:ascii="黑体" w:eastAsia="黑体"/>
          <w:b/>
          <w:bCs/>
          <w:sz w:val="44"/>
        </w:rPr>
        <w:t xml:space="preserve">第四章 采购需求</w:t>
      </w:r>
      <w:r/>
    </w:p>
    <w:p>
      <w:pPr>
        <w:pStyle w:val="1020"/>
        <w:numPr>
          <w:ilvl w:val="0"/>
          <w:numId w:val="13"/>
        </w:numPr>
        <w:jc w:val="both"/>
        <w:widowControl w:val="off"/>
        <w:rPr>
          <w:rFonts w:ascii="Times New Roman" w:hAnsi="Times New Roman"/>
          <w:b/>
        </w:rPr>
      </w:pPr>
      <w:r>
        <w:rPr>
          <w:rFonts w:ascii="Times New Roman" w:hAnsi="Times New Roman"/>
          <w:b/>
        </w:rPr>
        <w:t xml:space="preserve">采购标的</w:t>
      </w:r>
      <w:r/>
    </w:p>
    <w:p>
      <w:pPr>
        <w:pStyle w:val="926"/>
        <w:rPr>
          <w:bCs/>
          <w:sz w:val="24"/>
        </w:rPr>
      </w:pPr>
      <w:r>
        <w:rPr>
          <w:bCs/>
          <w:sz w:val="24"/>
        </w:rPr>
        <w:t xml:space="preserve">1.</w:t>
      </w:r>
      <w:r>
        <w:rPr>
          <w:rFonts w:hint="eastAsia"/>
          <w:bCs/>
          <w:sz w:val="24"/>
        </w:rPr>
        <w:t xml:space="preserve">项目名称：</w:t>
      </w:r>
      <w:r>
        <w:rPr>
          <w:bCs/>
          <w:sz w:val="24"/>
        </w:rPr>
        <w:t xml:space="preserve"> </w:t>
      </w:r>
      <w:r>
        <w:rPr>
          <w:rFonts w:hint="eastAsia"/>
          <w:bCs/>
          <w:sz w:val="24"/>
        </w:rPr>
        <w:t xml:space="preserve">常州市华润小学餐梯采购</w:t>
      </w:r>
      <w:r>
        <w:rPr>
          <w:bCs/>
          <w:sz w:val="24"/>
        </w:rPr>
      </w:r>
      <w:r/>
    </w:p>
    <w:p>
      <w:pPr>
        <w:pStyle w:val="926"/>
        <w:rPr>
          <w:rFonts w:ascii="宋体" w:hAnsi="宋体"/>
          <w:sz w:val="24"/>
        </w:rPr>
      </w:pPr>
      <w:r>
        <w:rPr>
          <w:rFonts w:hint="eastAsia" w:ascii="宋体" w:hAnsi="宋体"/>
          <w:sz w:val="24"/>
        </w:rPr>
        <w:t xml:space="preserve">2.预算金额：</w:t>
      </w:r>
      <w:r>
        <w:rPr>
          <w:rFonts w:ascii="宋体" w:hAnsi="宋体"/>
          <w:sz w:val="24"/>
        </w:rPr>
        <w:t xml:space="preserve"> </w:t>
      </w:r>
      <w:r>
        <w:rPr>
          <w:rFonts w:hint="eastAsia" w:ascii="宋体" w:hAnsi="宋体"/>
          <w:sz w:val="24"/>
        </w:rPr>
        <w:t xml:space="preserve">4万元。</w:t>
      </w:r>
      <w:r>
        <w:rPr>
          <w:rFonts w:ascii="宋体" w:hAnsi="宋体"/>
          <w:sz w:val="24"/>
        </w:rPr>
      </w:r>
      <w:r/>
    </w:p>
    <w:p>
      <w:pPr>
        <w:pStyle w:val="926"/>
        <w:rPr>
          <w:rFonts w:ascii="宋体" w:hAnsi="宋体"/>
          <w:sz w:val="24"/>
        </w:rPr>
      </w:pPr>
      <w:r>
        <w:rPr>
          <w:rFonts w:hint="eastAsia" w:ascii="宋体" w:hAnsi="宋体"/>
          <w:sz w:val="24"/>
        </w:rPr>
        <w:t xml:space="preserve">3.最高限价：4万元。</w:t>
      </w:r>
      <w:r>
        <w:rPr>
          <w:rFonts w:ascii="宋体" w:hAnsi="宋体"/>
          <w:sz w:val="24"/>
        </w:rPr>
      </w:r>
      <w:r/>
    </w:p>
    <w:p>
      <w:pPr>
        <w:pStyle w:val="926"/>
        <w:rPr>
          <w:rFonts w:ascii="宋体" w:hAnsi="宋体"/>
          <w:sz w:val="24"/>
          <w:u w:val="single"/>
        </w:rPr>
      </w:pPr>
      <w:r>
        <w:rPr>
          <w:rFonts w:hint="eastAsia" w:ascii="宋体" w:hAnsi="宋体"/>
          <w:sz w:val="24"/>
        </w:rPr>
        <w:t xml:space="preserve">4.采购项目概况（简介）：</w:t>
      </w:r>
      <w:r>
        <w:rPr>
          <w:rFonts w:hint="eastAsia" w:ascii="宋体" w:hAnsi="宋体" w:cs="宋体"/>
          <w:sz w:val="24"/>
        </w:rPr>
        <w:t xml:space="preserve">常州市华润小学餐梯采购，预算4万元。</w:t>
      </w:r>
      <w:r>
        <w:rPr>
          <w:rFonts w:ascii="宋体" w:hAnsi="宋体"/>
          <w:sz w:val="24"/>
          <w:u w:val="single"/>
        </w:rPr>
      </w:r>
      <w:r/>
    </w:p>
    <w:p>
      <w:pPr>
        <w:pStyle w:val="926"/>
        <w:rPr>
          <w:rFonts w:ascii="宋体" w:hAnsi="宋体"/>
          <w:sz w:val="24"/>
        </w:rPr>
      </w:pPr>
      <w:r>
        <w:rPr>
          <w:rFonts w:hint="eastAsia" w:ascii="宋体" w:hAnsi="宋体"/>
          <w:sz w:val="24"/>
        </w:rPr>
        <w:t xml:space="preserve">5.合同履行期限：</w:t>
      </w:r>
      <w:r>
        <w:rPr>
          <w:rFonts w:hint="eastAsia" w:ascii="宋体" w:hAnsi="宋体"/>
          <w:sz w:val="24"/>
          <w:szCs w:val="24"/>
        </w:rPr>
        <w:t xml:space="preserve">成交后</w:t>
      </w:r>
      <w:r>
        <w:rPr>
          <w:rFonts w:hint="eastAsia" w:ascii="宋体" w:hAnsi="宋体"/>
          <w:sz w:val="24"/>
          <w:szCs w:val="24"/>
        </w:rPr>
        <w:t xml:space="preserve">20个工作日</w:t>
      </w:r>
      <w:r>
        <w:rPr>
          <w:rFonts w:hint="eastAsia" w:ascii="宋体" w:hAnsi="宋体"/>
          <w:sz w:val="24"/>
        </w:rPr>
        <w:t xml:space="preserve">。</w:t>
      </w:r>
      <w:r>
        <w:rPr>
          <w:rFonts w:ascii="宋体" w:hAnsi="宋体"/>
          <w:sz w:val="24"/>
        </w:rPr>
      </w:r>
      <w:r/>
    </w:p>
    <w:p>
      <w:pPr>
        <w:pStyle w:val="926"/>
        <w:rPr>
          <w:rFonts w:hint="eastAsia" w:ascii="宋体" w:hAnsi="宋体"/>
          <w:sz w:val="24"/>
        </w:rPr>
      </w:pPr>
      <w:r>
        <w:rPr>
          <w:rFonts w:hint="eastAsia" w:ascii="宋体" w:hAnsi="宋体"/>
          <w:sz w:val="24"/>
        </w:rPr>
        <w:t xml:space="preserve">6.是/否接受联合体投标：否 ；</w:t>
      </w:r>
      <w:r/>
    </w:p>
    <w:p>
      <w:pPr>
        <w:pStyle w:val="926"/>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sz w:val="24"/>
        </w:rPr>
        <w:t xml:space="preserve">否；</w:t>
      </w:r>
      <w:r>
        <w:rPr>
          <w:rFonts w:hint="eastAsia" w:ascii="宋体" w:hAnsi="宋体"/>
          <w:bCs/>
          <w:sz w:val="24"/>
          <w:highlight w:val="yellow"/>
        </w:rPr>
      </w:r>
      <w:r/>
    </w:p>
    <w:p>
      <w:pPr>
        <w:pStyle w:val="926"/>
        <w:rPr>
          <w:rFonts w:hint="eastAsia" w:ascii="宋体" w:hAnsi="宋体"/>
          <w:color w:val="000000"/>
          <w:sz w:val="24"/>
          <w:highlight w:val="yellow"/>
        </w:rPr>
      </w:pPr>
      <w:r>
        <w:rPr>
          <w:rFonts w:hint="eastAsia" w:ascii="宋体" w:hAnsi="宋体"/>
          <w:color w:val="000000"/>
          <w:sz w:val="24"/>
        </w:rPr>
        <w:t xml:space="preserve">8.</w:t>
      </w:r>
      <w:r>
        <w:rPr>
          <w:rFonts w:ascii="宋体" w:hAnsi="宋体"/>
          <w:color w:val="000000"/>
          <w:sz w:val="24"/>
        </w:rPr>
        <w:t xml:space="preserve">是</w:t>
      </w:r>
      <w:r>
        <w:rPr>
          <w:rFonts w:hint="eastAsia" w:ascii="宋体" w:hAnsi="宋体"/>
          <w:color w:val="000000"/>
          <w:sz w:val="24"/>
        </w:rPr>
        <w:t xml:space="preserve">/</w:t>
      </w:r>
      <w:r>
        <w:rPr>
          <w:rFonts w:ascii="宋体" w:hAnsi="宋体"/>
          <w:color w:val="000000"/>
          <w:sz w:val="24"/>
        </w:rPr>
        <w:t xml:space="preserve">否属于政府购买服务：</w:t>
      </w:r>
      <w:r>
        <w:rPr>
          <w:rFonts w:hint="eastAsia"/>
          <w:sz w:val="24"/>
        </w:rPr>
        <w:t xml:space="preserve">否</w:t>
      </w:r>
      <w:r>
        <w:rPr>
          <w:rFonts w:hint="eastAsia"/>
          <w:sz w:val="24"/>
        </w:rPr>
        <w:t xml:space="preserve">；</w:t>
      </w:r>
      <w:r>
        <w:rPr>
          <w:rFonts w:hint="eastAsia" w:ascii="宋体" w:hAnsi="宋体"/>
          <w:color w:val="000000"/>
          <w:sz w:val="24"/>
          <w:highlight w:val="yellow"/>
        </w:rPr>
      </w:r>
      <w:r/>
    </w:p>
    <w:p>
      <w:pPr>
        <w:pStyle w:val="926"/>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p>
    <w:p>
      <w:pPr>
        <w:pStyle w:val="926"/>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：是；</w:t>
      </w:r>
      <w:r/>
    </w:p>
    <w:p>
      <w:pPr>
        <w:pStyle w:val="926"/>
        <w:rPr>
          <w:rFonts w:hint="eastAsia" w:ascii="宋体" w:hAnsi="宋体"/>
          <w:bCs/>
          <w:sz w:val="24"/>
          <w:highlight w:val="yellow"/>
        </w:rPr>
      </w:pPr>
      <w:r>
        <w:rPr>
          <w:rFonts w:hint="eastAsia"/>
          <w:sz w:val="24"/>
        </w:rPr>
        <w:t xml:space="preserve">11</w:t>
      </w:r>
      <w:r>
        <w:rPr>
          <w:rFonts w:hint="eastAsia"/>
          <w:sz w:val="24"/>
        </w:rPr>
        <w:t xml:space="preserve">.本项目的特定资格要求：</w:t>
      </w:r>
      <w:r>
        <w:rPr>
          <w:rFonts w:hint="eastAsia" w:ascii="宋体" w:hAnsi="宋体"/>
          <w:bCs/>
          <w:sz w:val="24"/>
          <w:highlight w:val="yellow"/>
        </w:rPr>
      </w:r>
      <w:r/>
    </w:p>
    <w:p>
      <w:pPr>
        <w:pStyle w:val="939"/>
        <w:ind w:left="0"/>
        <w:rPr>
          <w:rFonts w:hint="eastAsia"/>
          <w:sz w:val="24"/>
          <w:szCs w:val="21"/>
        </w:rPr>
      </w:pPr>
      <w:r>
        <w:rPr>
          <w:rFonts w:hint="eastAsia"/>
          <w:sz w:val="24"/>
          <w:szCs w:val="21"/>
        </w:rPr>
        <w:t xml:space="preserve">（1）投标人如为电梯制造商：须具有《中华人民共和国特种设备制造许可证》或《中华人民共和国特种设备生产许可证》。（注：许可明细表含本项目采购电梯类型的对应许可子目）。提供相关证书扫描件或复印件，并加盖投标人公章。</w:t>
      </w:r>
      <w:r/>
    </w:p>
    <w:p>
      <w:pPr>
        <w:pStyle w:val="939"/>
        <w:ind w:left="0"/>
        <w:rPr>
          <w:sz w:val="24"/>
          <w:szCs w:val="21"/>
        </w:rPr>
      </w:pPr>
      <w:r>
        <w:rPr>
          <w:rFonts w:hint="eastAsia"/>
          <w:sz w:val="24"/>
          <w:szCs w:val="21"/>
        </w:rPr>
        <w:t xml:space="preserve">（2）投标人如为电梯经销商或代理商，须具有《中华人民共和国特种设备安装改造维修许可证》（电梯）或《中华人民共和国特种设备生产许可证》。（注：许可明细表含本项目采购电梯类型的对应许可子目）。提供相关证书扫描件和复印件，并加盖投标人公章。</w:t>
      </w:r>
      <w:r>
        <w:rPr>
          <w:sz w:val="24"/>
          <w:szCs w:val="21"/>
        </w:rPr>
      </w:r>
      <w:r/>
    </w:p>
    <w:p>
      <w:pPr>
        <w:pStyle w:val="926"/>
        <w:rPr>
          <w:rFonts w:hint="eastAsia" w:ascii="宋体" w:hAnsi="宋体"/>
          <w:bCs/>
          <w:sz w:val="24"/>
        </w:rPr>
      </w:pPr>
      <w:r>
        <w:rPr>
          <w:rFonts w:hint="eastAsia" w:ascii="宋体" w:hAnsi="宋体"/>
          <w:bCs/>
          <w:sz w:val="24"/>
        </w:rPr>
        <w:t xml:space="preserve">12.项目类别：货物类。</w:t>
      </w:r>
      <w:r/>
    </w:p>
    <w:p>
      <w:pPr>
        <w:pStyle w:val="926"/>
        <w:ind w:firstLine="482"/>
        <w:keepLines/>
        <w:keepNext/>
        <w:spacing w:line="560" w:lineRule="atLeast"/>
        <w:rPr>
          <w:rFonts w:hint="eastAsia" w:ascii="等线" w:hAnsi="等线" w:cs="方正魏碑_GBK"/>
          <w:b/>
          <w:color w:val="ff0000"/>
          <w:sz w:val="24"/>
          <w:szCs w:val="24"/>
        </w:rPr>
        <w:outlineLvl w:val="3"/>
      </w:pPr>
      <w:r>
        <w:rPr>
          <w:rFonts w:hint="eastAsia" w:ascii="等线" w:hAnsi="等线" w:cs="方正魏碑_GBK"/>
          <w:b/>
          <w:color w:val="ff0000"/>
          <w:sz w:val="24"/>
          <w:szCs w:val="24"/>
        </w:rPr>
        <w:t xml:space="preserve">二、政府采购中实施本国产品标准及相关政策</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1.本项目对采购本国产品给予政策支持，具体内容见招标文件“第五章 评标方法与评标标准”。</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26"/>
        <w:ind w:firstLine="555"/>
        <w:spacing w:line="560" w:lineRule="atLeast"/>
        <w:rPr>
          <w:rFonts w:ascii="等线" w:hAnsi="等线" w:cs="方正魏碑_GBK"/>
          <w:bCs/>
          <w:color w:val="ff0000"/>
          <w:sz w:val="24"/>
          <w:szCs w:val="24"/>
        </w:rPr>
      </w:pPr>
      <w:r>
        <w:rPr>
          <w:rFonts w:hint="eastAsia" w:ascii="等线" w:hAnsi="等线" w:cs="方正魏碑_GBK"/>
          <w:bCs/>
          <w:color w:val="ff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等线" w:hAnsi="等线" w:cs="方正魏碑_GBK"/>
          <w:bCs/>
          <w:color w:val="ff0000"/>
          <w:sz w:val="24"/>
          <w:szCs w:val="24"/>
        </w:rPr>
      </w:r>
      <w:r/>
    </w:p>
    <w:p>
      <w:pPr>
        <w:pStyle w:val="926"/>
        <w:rPr>
          <w:rFonts w:ascii="宋体" w:hAnsi="宋体"/>
          <w:sz w:val="24"/>
        </w:rPr>
      </w:pPr>
      <w:r>
        <w:rPr>
          <w:rFonts w:ascii="宋体" w:hAnsi="宋体"/>
          <w:sz w:val="24"/>
        </w:rPr>
      </w:r>
      <w:r/>
    </w:p>
    <w:p>
      <w:pPr>
        <w:pStyle w:val="1020"/>
        <w:ind w:left="0"/>
        <w:jc w:val="both"/>
        <w:widowControl w:val="off"/>
        <w:rPr>
          <w:rFonts w:ascii="Times New Roman" w:hAnsi="Times New Roman"/>
          <w:b/>
          <w:lang w:eastAsia="zh-CN"/>
        </w:rPr>
      </w:pPr>
      <w:r>
        <w:rPr>
          <w:rFonts w:hint="eastAsia" w:ascii="Times New Roman" w:hAnsi="Times New Roman"/>
          <w:b/>
          <w:highlight w:val="lightGray"/>
          <w:lang w:eastAsia="zh-CN"/>
        </w:rPr>
        <w:t xml:space="preserve">三、</w:t>
      </w:r>
      <w:r>
        <w:rPr>
          <w:rFonts w:ascii="Times New Roman" w:hAnsi="Times New Roman"/>
          <w:b/>
          <w:lang w:eastAsia="zh-CN"/>
        </w:rPr>
        <w:t xml:space="preserve">商务要求</w:t>
      </w:r>
      <w:r>
        <w:rPr>
          <w:rFonts w:hint="eastAsia" w:ascii="Times New Roman" w:hAnsi="Times New Roman"/>
          <w:b/>
          <w:highlight w:val="yellow"/>
          <w:lang w:eastAsia="zh-CN"/>
        </w:rPr>
        <w:t xml:space="preserve">（</w:t>
      </w:r>
      <w:r>
        <w:rPr>
          <w:rFonts w:hint="eastAsia" w:ascii="宋体" w:hAnsi="宋体"/>
          <w:bCs/>
          <w:highlight w:val="yellow"/>
          <w:lang w:eastAsia="zh-CN"/>
        </w:rPr>
        <w:t xml:space="preserve">指取得采购标的的时间、地点、财务和服务要求，包括交付（实施）的时间（期限）和地点（范围），付款条件（进度和方法），包装和运输，售后服务，保险等。</w:t>
      </w:r>
      <w:r>
        <w:rPr>
          <w:rFonts w:hint="eastAsia" w:ascii="Times New Roman" w:hAnsi="Times New Roman"/>
          <w:b/>
          <w:highlight w:val="yellow"/>
          <w:lang w:eastAsia="zh-CN"/>
        </w:rPr>
        <w:t xml:space="preserve">）</w:t>
      </w:r>
      <w:r>
        <w:rPr>
          <w:rFonts w:ascii="Times New Roman" w:hAnsi="Times New Roman"/>
          <w:b/>
          <w:lang w:eastAsia="zh-CN"/>
        </w:rPr>
      </w:r>
      <w:r/>
    </w:p>
    <w:p>
      <w:pPr>
        <w:pStyle w:val="926"/>
        <w:rPr>
          <w:i/>
          <w:sz w:val="24"/>
        </w:rPr>
      </w:pPr>
      <w:r>
        <w:rPr>
          <w:sz w:val="24"/>
        </w:rPr>
        <w:t xml:space="preserve">1. 交付（实施）的时间（期限）和地点（范围）</w:t>
      </w:r>
      <w:r>
        <w:rPr>
          <w:i/>
          <w:sz w:val="24"/>
        </w:rPr>
      </w:r>
      <w:r/>
    </w:p>
    <w:p>
      <w:pPr>
        <w:pStyle w:val="926"/>
        <w:rPr>
          <w:i/>
          <w:sz w:val="24"/>
        </w:rPr>
      </w:pPr>
      <w:r>
        <w:rPr>
          <w:rFonts w:hint="eastAsia"/>
          <w:i/>
          <w:sz w:val="24"/>
        </w:rPr>
        <w:t xml:space="preserve">时间：</w:t>
      </w:r>
      <w:r>
        <w:rPr>
          <w:rFonts w:hint="eastAsia" w:ascii="宋体" w:hAnsi="宋体"/>
          <w:sz w:val="24"/>
          <w:szCs w:val="24"/>
        </w:rPr>
        <w:t xml:space="preserve">成交后</w:t>
      </w:r>
      <w:r>
        <w:rPr>
          <w:rFonts w:hint="eastAsia" w:ascii="宋体" w:hAnsi="宋体"/>
          <w:sz w:val="24"/>
          <w:szCs w:val="24"/>
        </w:rPr>
        <w:t xml:space="preserve">20个工作日</w:t>
      </w:r>
      <w:r>
        <w:rPr>
          <w:i/>
          <w:sz w:val="24"/>
        </w:rPr>
      </w:r>
      <w:r/>
    </w:p>
    <w:p>
      <w:pPr>
        <w:pStyle w:val="926"/>
        <w:rPr>
          <w:sz w:val="24"/>
        </w:rPr>
      </w:pPr>
      <w:r>
        <w:rPr>
          <w:sz w:val="24"/>
        </w:rPr>
        <w:t xml:space="preserve">2. 付款条件（进度和方式）</w:t>
      </w:r>
      <w:r/>
    </w:p>
    <w:p>
      <w:pPr>
        <w:pStyle w:val="926"/>
        <w:widowControl/>
        <w:rPr>
          <w:sz w:val="24"/>
        </w:rPr>
      </w:pPr>
      <w:r>
        <w:rPr>
          <w:rFonts w:hint="eastAsia"/>
          <w:sz w:val="24"/>
          <w:highlight w:val="yellow"/>
        </w:rPr>
        <w:t xml:space="preserve">与合同一致，格式参考合同序号八</w:t>
      </w:r>
      <w:r>
        <w:rPr>
          <w:sz w:val="24"/>
        </w:rPr>
      </w:r>
      <w:r/>
    </w:p>
    <w:p>
      <w:pPr>
        <w:pStyle w:val="926"/>
        <w:rPr>
          <w:rFonts w:hint="eastAsia"/>
          <w:sz w:val="24"/>
        </w:rPr>
      </w:pPr>
      <w:r>
        <w:rPr>
          <w:rFonts w:hint="eastAsia"/>
          <w:sz w:val="24"/>
        </w:rPr>
      </w:r>
      <w:r/>
    </w:p>
    <w:p>
      <w:pPr>
        <w:pStyle w:val="926"/>
        <w:rPr>
          <w:rFonts w:hint="eastAsia"/>
          <w:sz w:val="24"/>
        </w:rPr>
      </w:pPr>
      <w:r>
        <w:rPr>
          <w:sz w:val="24"/>
        </w:rPr>
        <w:t xml:space="preserve">3. 包装和运输</w:t>
      </w:r>
      <w:r>
        <w:rPr>
          <w:rFonts w:hint="eastAsia"/>
          <w:sz w:val="24"/>
        </w:rPr>
      </w:r>
      <w:r/>
    </w:p>
    <w:p>
      <w:pPr>
        <w:pStyle w:val="926"/>
        <w:rPr>
          <w:sz w:val="24"/>
        </w:rPr>
      </w:pPr>
      <w:r>
        <w:rPr>
          <w:rFonts w:hint="eastAsia"/>
          <w:sz w:val="24"/>
          <w:highlight w:val="yellow"/>
        </w:rPr>
        <w:t xml:space="preserve">货物类必须要求供应商</w:t>
      </w:r>
      <w:r>
        <w:rPr>
          <w:sz w:val="24"/>
          <w:highlight w:val="yellow"/>
        </w:rPr>
        <w:t xml:space="preserve">满足《关于印发〈商品包装政府采购需求标准（试行）〉、〈快递包装政府采购需求标准（试行）〉的通知》（财办库﹝2020﹞123号））</w:t>
      </w:r>
      <w:r>
        <w:rPr>
          <w:rFonts w:hint="eastAsia"/>
          <w:sz w:val="24"/>
          <w:highlight w:val="yellow"/>
        </w:rPr>
        <w:t xml:space="preserve">的规定；</w:t>
      </w:r>
      <w:r>
        <w:rPr>
          <w:sz w:val="24"/>
        </w:rPr>
      </w:r>
      <w:r/>
    </w:p>
    <w:p>
      <w:pPr>
        <w:pStyle w:val="926"/>
        <w:rPr>
          <w:sz w:val="24"/>
        </w:rPr>
      </w:pPr>
      <w:r>
        <w:rPr>
          <w:sz w:val="24"/>
        </w:rPr>
      </w:r>
      <w:r/>
    </w:p>
    <w:p>
      <w:pPr>
        <w:pStyle w:val="926"/>
        <w:rPr>
          <w:sz w:val="24"/>
        </w:rPr>
      </w:pPr>
      <w:r>
        <w:rPr>
          <w:sz w:val="24"/>
        </w:rPr>
        <w:t xml:space="preserve">4. 售后服务（质保期</w:t>
      </w:r>
      <w:r>
        <w:rPr>
          <w:rFonts w:hint="eastAsia"/>
          <w:sz w:val="24"/>
        </w:rPr>
        <w:t xml:space="preserve">等</w:t>
      </w:r>
      <w:r>
        <w:rPr>
          <w:sz w:val="24"/>
        </w:rPr>
        <w:t xml:space="preserve">）</w:t>
      </w:r>
      <w:r/>
    </w:p>
    <w:p>
      <w:pPr>
        <w:pStyle w:val="926"/>
        <w:rPr>
          <w:sz w:val="24"/>
        </w:rPr>
      </w:pPr>
      <w:r>
        <w:rPr>
          <w:rFonts w:hint="eastAsia"/>
          <w:sz w:val="24"/>
        </w:rPr>
        <w:t xml:space="preserve">质保期：1年（含维保）。</w:t>
      </w:r>
      <w:r>
        <w:rPr>
          <w:sz w:val="24"/>
        </w:rPr>
      </w:r>
      <w:r/>
    </w:p>
    <w:p>
      <w:pPr>
        <w:pStyle w:val="926"/>
        <w:rPr>
          <w:rFonts w:hint="eastAsia"/>
          <w:sz w:val="24"/>
        </w:rPr>
      </w:pPr>
      <w:r>
        <w:rPr>
          <w:sz w:val="24"/>
        </w:rPr>
        <w:t xml:space="preserve">5. 保险</w:t>
      </w:r>
      <w:r>
        <w:rPr>
          <w:rFonts w:hint="eastAsia"/>
          <w:sz w:val="24"/>
        </w:rPr>
      </w:r>
      <w:r/>
    </w:p>
    <w:p>
      <w:pPr>
        <w:pStyle w:val="926"/>
        <w:rPr>
          <w:b/>
          <w:i/>
          <w:sz w:val="24"/>
        </w:rPr>
      </w:pPr>
      <w:r>
        <w:rPr>
          <w:sz w:val="24"/>
        </w:rPr>
        <w:t xml:space="preserve">（如适用</w:t>
      </w:r>
      <w:r>
        <w:rPr>
          <w:rFonts w:hint="eastAsia"/>
          <w:sz w:val="24"/>
        </w:rPr>
        <w:t xml:space="preserve">，不需要的填：无</w:t>
      </w:r>
      <w:r>
        <w:rPr>
          <w:sz w:val="24"/>
        </w:rPr>
        <w:t xml:space="preserve">）</w:t>
      </w:r>
      <w:r>
        <w:rPr>
          <w:b/>
          <w:i/>
          <w:sz w:val="24"/>
        </w:rPr>
      </w:r>
      <w:r/>
    </w:p>
    <w:p>
      <w:pPr>
        <w:pStyle w:val="926"/>
        <w:rPr>
          <w:b/>
          <w:i/>
          <w:sz w:val="24"/>
        </w:rPr>
      </w:pPr>
      <w:r>
        <w:rPr>
          <w:b/>
          <w:i/>
          <w:sz w:val="24"/>
        </w:rPr>
      </w:r>
      <w:r/>
    </w:p>
    <w:p>
      <w:pPr>
        <w:pStyle w:val="1020"/>
        <w:ind w:left="0"/>
        <w:jc w:val="both"/>
        <w:widowControl w:val="off"/>
        <w:rPr>
          <w:rFonts w:hint="eastAsia" w:ascii="Times New Roman" w:hAnsi="Times New Roman"/>
          <w:b/>
          <w:lang w:eastAsia="zh-CN"/>
        </w:rPr>
      </w:pPr>
      <w:r>
        <w:rPr>
          <w:rFonts w:hint="eastAsia" w:ascii="Times New Roman" w:hAnsi="Times New Roman"/>
          <w:b/>
          <w:highlight w:val="lightGray"/>
          <w:lang w:eastAsia="zh-CN"/>
        </w:rPr>
        <w:t xml:space="preserve">四、</w:t>
      </w:r>
      <w:r>
        <w:rPr>
          <w:rFonts w:ascii="Times New Roman" w:hAnsi="Times New Roman"/>
          <w:b/>
          <w:lang w:eastAsia="zh-CN"/>
        </w:rPr>
        <w:t xml:space="preserve">技术要求</w:t>
      </w:r>
      <w:r>
        <w:rPr>
          <w:rFonts w:hint="eastAsia" w:ascii="Times New Roman" w:hAnsi="Times New Roman"/>
          <w:b/>
          <w:lang w:eastAsia="zh-CN"/>
        </w:rPr>
      </w:r>
      <w:r/>
    </w:p>
    <w:p>
      <w:pPr>
        <w:pStyle w:val="1020"/>
        <w:rPr>
          <w:rFonts w:ascii="Times New Roman" w:hAnsi="Times New Roman"/>
          <w:b/>
          <w:lang w:eastAsia="zh-CN"/>
        </w:rPr>
      </w:pPr>
      <w:r>
        <w:rPr>
          <w:rFonts w:hint="eastAsia" w:ascii="Times New Roman" w:hAnsi="Times New Roman"/>
          <w:b/>
          <w:highlight w:val="yellow"/>
          <w:lang w:eastAsia="zh-CN"/>
        </w:rPr>
        <w:t xml:space="preserve">（</w:t>
      </w:r>
      <w:r>
        <w:rPr>
          <w:rFonts w:hint="eastAsia" w:ascii="宋体" w:hAnsi="宋体"/>
          <w:bCs/>
          <w:highlight w:val="yellow"/>
          <w:lang w:eastAsia="zh-CN"/>
        </w:rPr>
        <w:t xml:space="preserve">指对采购标的功能和质量要求，包括性能、材料、结构、外观、安全，或者服务内容和标准等。</w:t>
      </w:r>
      <w:r>
        <w:rPr>
          <w:rFonts w:hint="eastAsia" w:ascii="Times New Roman" w:hAnsi="Times New Roman"/>
          <w:b/>
          <w:highlight w:val="yellow"/>
          <w:lang w:eastAsia="zh-CN"/>
        </w:rPr>
        <w:t xml:space="preserve">）</w:t>
      </w:r>
      <w:r>
        <w:rPr>
          <w:rFonts w:ascii="Times New Roman" w:hAnsi="Times New Roman"/>
          <w:b/>
          <w:lang w:eastAsia="zh-CN"/>
        </w:rPr>
      </w:r>
      <w:r/>
    </w:p>
    <w:p>
      <w:pPr>
        <w:pStyle w:val="926"/>
        <w:rPr>
          <w:sz w:val="24"/>
          <w:highlight w:val="yellow"/>
        </w:rPr>
      </w:pPr>
      <w:r>
        <w:rPr>
          <w:sz w:val="24"/>
          <w:highlight w:val="yellow"/>
        </w:rPr>
        <w:t xml:space="preserve">1. 基本要求</w:t>
      </w:r>
      <w:r/>
    </w:p>
    <w:p>
      <w:pPr>
        <w:pStyle w:val="926"/>
        <w:ind w:firstLine="480"/>
        <w:rPr>
          <w:sz w:val="24"/>
          <w:highlight w:val="yellow"/>
        </w:rPr>
      </w:pPr>
      <w:r>
        <w:rPr>
          <w:sz w:val="24"/>
          <w:highlight w:val="yellow"/>
        </w:rPr>
        <w:t xml:space="preserve">1.1 采购标的需实现的功能或者目标</w:t>
      </w:r>
      <w:r/>
    </w:p>
    <w:p>
      <w:pPr>
        <w:pStyle w:val="926"/>
        <w:ind w:firstLine="480"/>
        <w:rPr>
          <w:sz w:val="24"/>
          <w:highlight w:val="yellow"/>
        </w:rPr>
      </w:pPr>
      <w:r>
        <w:rPr>
          <w:sz w:val="24"/>
          <w:highlight w:val="yellow"/>
        </w:rPr>
        <w:t xml:space="preserve">1.2 需执行的国家相关标准、行业标准、地方标准或者其他标准、规范</w:t>
      </w:r>
      <w:r/>
    </w:p>
    <w:p>
      <w:pPr>
        <w:pStyle w:val="926"/>
        <w:contextualSpacing/>
        <w:spacing w:line="360" w:lineRule="auto"/>
        <w:rPr>
          <w:rFonts w:hint="eastAsia"/>
          <w:b/>
          <w:bCs/>
          <w:color w:val="000000"/>
          <w:sz w:val="24"/>
          <w:szCs w:val="24"/>
        </w:rPr>
      </w:pPr>
      <w:r>
        <w:rPr>
          <w:rFonts w:hint="eastAsia"/>
          <w:b/>
          <w:bCs/>
          <w:color w:val="000000"/>
          <w:sz w:val="24"/>
          <w:szCs w:val="24"/>
        </w:rPr>
        <w:t xml:space="preserve">餐梯基本要求</w:t>
      </w:r>
      <w:r/>
    </w:p>
    <w:tbl>
      <w:tblPr>
        <w:tblpPr w:horzAnchor="page" w:tblpXSpec="center" w:vertAnchor="text" w:tblpY="143" w:leftFromText="180" w:topFromText="0" w:rightFromText="180" w:bottomFromText="0"/>
        <w:tblW w:w="923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92"/>
        <w:gridCol w:w="1803"/>
        <w:gridCol w:w="1147"/>
        <w:gridCol w:w="1507"/>
        <w:gridCol w:w="1213"/>
        <w:gridCol w:w="1107"/>
        <w:gridCol w:w="1167"/>
      </w:tblGrid>
      <w:tr>
        <w:trPr>
          <w:trHeight w:val="799"/>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26"/>
              <w:jc w:val="center"/>
              <w:rPr>
                <w:rFonts w:hint="eastAsia" w:ascii="宋体" w:hAnsi="宋体" w:cs="仿宋"/>
                <w:b/>
                <w:sz w:val="24"/>
                <w:szCs w:val="24"/>
              </w:rPr>
              <w:framePr w:hSpace="180" w:wrap="around" w:vAnchor="text" w:hAnchor="page" w:xAlign="center" w:y="143"/>
            </w:pPr>
            <w:r>
              <w:rPr>
                <w:rFonts w:hint="eastAsia" w:ascii="宋体" w:hAnsi="宋体" w:cs="仿宋"/>
                <w:b/>
                <w:sz w:val="24"/>
                <w:szCs w:val="24"/>
              </w:rPr>
              <w:t xml:space="preserve">梯号</w:t>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926"/>
              <w:jc w:val="center"/>
              <w:rPr>
                <w:rFonts w:hint="eastAsia" w:ascii="宋体" w:hAnsi="宋体" w:cs="仿宋"/>
                <w:b/>
                <w:sz w:val="24"/>
                <w:szCs w:val="24"/>
              </w:rPr>
              <w:framePr w:hSpace="180" w:wrap="around" w:vAnchor="text" w:hAnchor="page" w:xAlign="center" w:y="143"/>
            </w:pPr>
            <w:r>
              <w:rPr>
                <w:rFonts w:hint="eastAsia" w:ascii="宋体" w:hAnsi="宋体" w:cs="仿宋"/>
                <w:b/>
                <w:sz w:val="24"/>
                <w:szCs w:val="24"/>
              </w:rPr>
              <w:t xml:space="preserve">类型</w:t>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926"/>
              <w:jc w:val="center"/>
              <w:rPr>
                <w:rFonts w:hint="eastAsia" w:ascii="宋体" w:hAnsi="宋体" w:cs="仿宋"/>
                <w:b/>
                <w:sz w:val="24"/>
                <w:szCs w:val="24"/>
              </w:rPr>
              <w:framePr w:hSpace="180" w:wrap="around" w:vAnchor="text" w:hAnchor="page" w:xAlign="center" w:y="143"/>
            </w:pPr>
            <w:r>
              <w:rPr>
                <w:rFonts w:hint="eastAsia" w:ascii="宋体" w:hAnsi="宋体" w:cs="仿宋"/>
                <w:b/>
                <w:sz w:val="24"/>
                <w:szCs w:val="24"/>
              </w:rPr>
              <w:t xml:space="preserve">载重</w:t>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926"/>
              <w:jc w:val="center"/>
              <w:rPr>
                <w:rFonts w:hint="eastAsia" w:ascii="宋体" w:hAnsi="宋体" w:cs="仿宋"/>
                <w:b/>
                <w:sz w:val="24"/>
                <w:szCs w:val="24"/>
              </w:rPr>
              <w:framePr w:hSpace="180" w:wrap="around" w:vAnchor="text" w:hAnchor="page" w:xAlign="center" w:y="143"/>
            </w:pPr>
            <w:r>
              <w:rPr>
                <w:rFonts w:hint="eastAsia" w:ascii="宋体" w:hAnsi="宋体" w:cs="仿宋"/>
                <w:b/>
                <w:sz w:val="24"/>
                <w:szCs w:val="24"/>
              </w:rPr>
              <w:t xml:space="preserve">速度</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926"/>
              <w:jc w:val="center"/>
              <w:rPr>
                <w:rFonts w:hint="eastAsia" w:ascii="宋体" w:hAnsi="宋体" w:cs="仿宋"/>
                <w:b/>
                <w:sz w:val="24"/>
                <w:szCs w:val="24"/>
              </w:rPr>
              <w:framePr w:hSpace="180" w:wrap="around" w:vAnchor="text" w:hAnchor="page" w:xAlign="center" w:y="143"/>
            </w:pPr>
            <w:r>
              <w:rPr>
                <w:rFonts w:hint="eastAsia" w:ascii="宋体" w:hAnsi="宋体" w:cs="仿宋"/>
                <w:b/>
                <w:sz w:val="24"/>
                <w:szCs w:val="24"/>
              </w:rPr>
              <w:t xml:space="preserve">层/站/门</w:t>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pStyle w:val="926"/>
              <w:jc w:val="center"/>
              <w:rPr>
                <w:rFonts w:hint="eastAsia" w:ascii="宋体" w:hAnsi="宋体" w:cs="仿宋"/>
                <w:b/>
                <w:sz w:val="24"/>
                <w:szCs w:val="24"/>
              </w:rPr>
              <w:framePr w:hSpace="180" w:wrap="around" w:vAnchor="text" w:hAnchor="page" w:xAlign="center" w:y="143"/>
            </w:pPr>
            <w:r>
              <w:rPr>
                <w:rFonts w:hint="eastAsia" w:ascii="宋体" w:hAnsi="宋体" w:cs="仿宋"/>
                <w:b/>
                <w:sz w:val="24"/>
                <w:szCs w:val="24"/>
              </w:rPr>
              <w:t xml:space="preserve">台数</w:t>
            </w:r>
            <w:r/>
          </w:p>
          <w:p>
            <w:pPr>
              <w:pStyle w:val="926"/>
              <w:jc w:val="center"/>
              <w:rPr>
                <w:rFonts w:hint="eastAsia" w:ascii="宋体" w:hAnsi="宋体" w:cs="仿宋"/>
                <w:b/>
                <w:sz w:val="24"/>
                <w:szCs w:val="24"/>
              </w:rPr>
              <w:framePr w:hSpace="180" w:wrap="around" w:vAnchor="text" w:hAnchor="page" w:xAlign="center" w:y="143"/>
            </w:pPr>
            <w:r>
              <w:rPr>
                <w:rFonts w:hint="eastAsia" w:ascii="宋体" w:hAnsi="宋体" w:cs="仿宋"/>
                <w:b/>
                <w:sz w:val="24"/>
                <w:szCs w:val="24"/>
              </w:rPr>
              <w:t xml:space="preserve">（台）</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926"/>
              <w:jc w:val="center"/>
              <w:rPr>
                <w:rFonts w:hint="eastAsia" w:ascii="宋体" w:hAnsi="宋体" w:cs="仿宋"/>
                <w:b/>
                <w:sz w:val="24"/>
                <w:szCs w:val="24"/>
              </w:rPr>
              <w:framePr w:hSpace="180" w:wrap="around" w:vAnchor="text" w:hAnchor="page" w:xAlign="center" w:y="143"/>
            </w:pPr>
            <w:r>
              <w:rPr>
                <w:rFonts w:hint="eastAsia" w:ascii="宋体" w:hAnsi="宋体" w:cs="仿宋"/>
                <w:b/>
                <w:sz w:val="24"/>
                <w:szCs w:val="24"/>
              </w:rPr>
              <w:t xml:space="preserve">备注</w:t>
            </w:r>
            <w:r/>
          </w:p>
        </w:tc>
      </w:tr>
      <w:tr>
        <w:trPr>
          <w:trHeight w:val="681"/>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26"/>
              <w:jc w:val="center"/>
              <w:rPr>
                <w:rFonts w:ascii="宋体" w:hAnsi="宋体" w:cs="仿宋"/>
              </w:rPr>
              <w:framePr w:hSpace="180" w:wrap="around" w:vAnchor="text" w:hAnchor="page" w:xAlign="center" w:y="143"/>
            </w:pPr>
            <w:r>
              <w:rPr>
                <w:rFonts w:hint="eastAsia" w:ascii="宋体" w:hAnsi="宋体" w:cs="仿宋"/>
              </w:rPr>
              <w:t xml:space="preserve">1</w:t>
            </w:r>
            <w:r>
              <w:rPr>
                <w:rFonts w:ascii="宋体" w:hAnsi="宋体" w:cs="仿宋"/>
              </w:rPr>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926"/>
              <w:jc w:val="center"/>
              <w:rPr>
                <w:rFonts w:ascii="宋体" w:hAnsi="宋体" w:cs="仿宋"/>
                <w:sz w:val="24"/>
                <w:szCs w:val="24"/>
              </w:rPr>
              <w:framePr w:hSpace="180" w:wrap="around" w:vAnchor="text" w:hAnchor="page" w:xAlign="center" w:y="143"/>
            </w:pPr>
            <w:r>
              <w:rPr>
                <w:rFonts w:hint="eastAsia" w:ascii="宋体" w:hAnsi="宋体" w:cs="仿宋"/>
                <w:color w:val="0000ff"/>
                <w:sz w:val="24"/>
                <w:szCs w:val="24"/>
              </w:rPr>
              <w:t xml:space="preserve">落地式</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pStyle w:val="926"/>
              <w:jc w:val="center"/>
              <w:rPr>
                <w:rFonts w:ascii="宋体" w:hAnsi="宋体" w:cs="仿宋"/>
                <w:sz w:val="24"/>
                <w:szCs w:val="24"/>
              </w:rPr>
              <w:framePr w:hSpace="180" w:wrap="around" w:vAnchor="text" w:hAnchor="page" w:xAlign="center" w:y="143"/>
            </w:pPr>
            <w:r>
              <w:rPr>
                <w:rFonts w:hint="eastAsia" w:ascii="宋体" w:hAnsi="宋体" w:cs="仿宋"/>
                <w:sz w:val="24"/>
                <w:szCs w:val="24"/>
              </w:rPr>
              <w:t xml:space="preserve">≥200kg</w:t>
            </w:r>
            <w:r>
              <w:rPr>
                <w:rFonts w:ascii="宋体" w:hAnsi="宋体" w:cs="仿宋"/>
                <w:sz w:val="24"/>
                <w:szCs w:val="24"/>
              </w:rPr>
            </w:r>
            <w:r/>
          </w:p>
        </w:tc>
        <w:tc>
          <w:tcPr>
            <w:tcBorders>
              <w:top w:val="single" w:color="000000" w:sz="4" w:space="0"/>
              <w:left w:val="single" w:color="000000" w:sz="4" w:space="0"/>
              <w:bottom w:val="single" w:color="000000" w:sz="4" w:space="0"/>
              <w:right w:val="single" w:color="000000" w:sz="4" w:space="0"/>
            </w:tcBorders>
            <w:tcW w:w="1507" w:type="dxa"/>
            <w:vAlign w:val="center"/>
            <w:textDirection w:val="lrTb"/>
            <w:noWrap w:val="false"/>
          </w:tcPr>
          <w:p>
            <w:pPr>
              <w:pStyle w:val="926"/>
              <w:jc w:val="center"/>
              <w:rPr>
                <w:rFonts w:hint="eastAsia" w:ascii="宋体" w:hAnsi="宋体" w:cs="仿宋"/>
                <w:sz w:val="24"/>
                <w:szCs w:val="24"/>
              </w:rPr>
              <w:framePr w:hSpace="180" w:wrap="around" w:vAnchor="text" w:hAnchor="page" w:xAlign="center" w:y="143"/>
            </w:pPr>
            <w:r>
              <w:rPr>
                <w:rFonts w:hint="eastAsia" w:ascii="宋体" w:hAnsi="宋体" w:cs="仿宋"/>
                <w:sz w:val="24"/>
                <w:szCs w:val="24"/>
              </w:rPr>
              <w:t xml:space="preserve">≥0.4m/s</w:t>
            </w:r>
            <w:r/>
          </w:p>
        </w:tc>
        <w:tc>
          <w:tcPr>
            <w:tcBorders>
              <w:top w:val="single" w:color="000000" w:sz="4" w:space="0"/>
              <w:left w:val="single" w:color="000000" w:sz="4" w:space="0"/>
              <w:bottom w:val="single" w:color="000000" w:sz="4" w:space="0"/>
              <w:right w:val="single" w:color="000000" w:sz="4" w:space="0"/>
            </w:tcBorders>
            <w:tcW w:w="1213" w:type="dxa"/>
            <w:vAlign w:val="center"/>
            <w:textDirection w:val="lrTb"/>
            <w:noWrap w:val="false"/>
          </w:tcPr>
          <w:p>
            <w:pPr>
              <w:pStyle w:val="926"/>
              <w:jc w:val="center"/>
              <w:rPr>
                <w:rFonts w:ascii="宋体" w:hAnsi="宋体" w:cs="仿宋"/>
                <w:sz w:val="24"/>
                <w:szCs w:val="24"/>
              </w:rPr>
              <w:framePr w:hSpace="180" w:wrap="around" w:vAnchor="text" w:hAnchor="page" w:xAlign="center" w:y="143"/>
            </w:pPr>
            <w:r>
              <w:rPr>
                <w:rFonts w:hint="eastAsia" w:ascii="宋体" w:hAnsi="宋体" w:cs="仿宋"/>
                <w:sz w:val="24"/>
                <w:szCs w:val="24"/>
              </w:rPr>
              <w:t xml:space="preserve">4/4/4</w:t>
            </w:r>
            <w:r/>
          </w:p>
        </w:tc>
        <w:tc>
          <w:tcPr>
            <w:tcBorders>
              <w:top w:val="single" w:color="000000" w:sz="4" w:space="0"/>
              <w:left w:val="single" w:color="000000" w:sz="4" w:space="0"/>
              <w:bottom w:val="single" w:color="000000" w:sz="4" w:space="0"/>
              <w:right w:val="single" w:color="000000" w:sz="4" w:space="0"/>
            </w:tcBorders>
            <w:tcW w:w="1107" w:type="dxa"/>
            <w:vAlign w:val="center"/>
            <w:textDirection w:val="lrTb"/>
            <w:noWrap w:val="false"/>
          </w:tcPr>
          <w:p>
            <w:pPr>
              <w:pStyle w:val="926"/>
              <w:jc w:val="center"/>
              <w:rPr>
                <w:rFonts w:hint="eastAsia" w:ascii="宋体" w:hAnsi="宋体" w:cs="仿宋"/>
                <w:sz w:val="24"/>
                <w:szCs w:val="24"/>
              </w:rPr>
              <w:framePr w:hSpace="180" w:wrap="around" w:vAnchor="text" w:hAnchor="page" w:xAlign="center" w:y="143"/>
            </w:pPr>
            <w:r>
              <w:rPr>
                <w:rFonts w:hint="eastAsia" w:ascii="宋体" w:hAnsi="宋体" w:cs="仿宋"/>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167" w:type="dxa"/>
            <w:vAlign w:val="center"/>
            <w:textDirection w:val="lrTb"/>
            <w:noWrap w:val="false"/>
          </w:tcPr>
          <w:p>
            <w:pPr>
              <w:pStyle w:val="1043"/>
              <w:ind w:left="0"/>
              <w:jc w:val="center"/>
              <w:rPr>
                <w:rFonts w:ascii="宋体" w:hAnsi="宋体" w:cs="仿宋"/>
                <w:sz w:val="24"/>
              </w:rPr>
              <w:framePr w:hSpace="180" w:wrap="around" w:vAnchor="text" w:hAnchor="page" w:xAlign="center" w:y="143"/>
            </w:pPr>
            <w:r>
              <w:rPr>
                <w:rFonts w:ascii="宋体" w:hAnsi="宋体" w:cs="仿宋"/>
                <w:sz w:val="24"/>
              </w:rPr>
            </w:r>
            <w:r/>
          </w:p>
        </w:tc>
      </w:tr>
      <w:tr>
        <w:trPr>
          <w:trHeight w:val="722"/>
        </w:trPr>
        <w:tc>
          <w:tcPr>
            <w:gridSpan w:val="7"/>
            <w:tcBorders>
              <w:top w:val="single" w:color="000000" w:sz="4" w:space="0"/>
              <w:left w:val="single" w:color="000000" w:sz="4" w:space="0"/>
              <w:bottom w:val="single" w:color="000000" w:sz="4" w:space="0"/>
              <w:right w:val="single" w:color="000000" w:sz="4" w:space="0"/>
            </w:tcBorders>
            <w:tcW w:w="9236" w:type="dxa"/>
            <w:vAlign w:val="center"/>
            <w:textDirection w:val="lrTb"/>
            <w:noWrap w:val="false"/>
          </w:tcPr>
          <w:p>
            <w:pPr>
              <w:pStyle w:val="1043"/>
              <w:ind w:left="0"/>
              <w:jc w:val="left"/>
              <w:rPr>
                <w:rFonts w:hint="eastAsia" w:ascii="宋体" w:hAnsi="宋体" w:cs="仿宋"/>
                <w:sz w:val="24"/>
              </w:rPr>
              <w:framePr w:hSpace="180" w:wrap="around" w:vAnchor="text" w:hAnchor="page" w:xAlign="center" w:y="143"/>
            </w:pPr>
            <w:r>
              <w:rPr>
                <w:rFonts w:hint="eastAsia" w:ascii="宋体" w:hAnsi="宋体" w:cs="仿宋"/>
                <w:sz w:val="24"/>
              </w:rPr>
              <w:t xml:space="preserve">注：1、施工时必须按照建设单位提供的正式土建图纸，并经设计人员复核；</w:t>
            </w:r>
            <w:r/>
          </w:p>
          <w:p>
            <w:pPr>
              <w:pStyle w:val="1043"/>
              <w:numPr>
                <w:ilvl w:val="0"/>
                <w:numId w:val="14"/>
              </w:numPr>
              <w:ind w:left="0"/>
              <w:jc w:val="left"/>
              <w:rPr>
                <w:rFonts w:hint="eastAsia" w:ascii="宋体" w:hAnsi="宋体" w:cs="仿宋"/>
                <w:sz w:val="24"/>
              </w:rPr>
              <w:framePr w:hSpace="180" w:wrap="around" w:vAnchor="text" w:hAnchor="page" w:xAlign="center" w:y="143"/>
            </w:pPr>
            <w:r>
              <w:rPr>
                <w:rFonts w:hint="eastAsia" w:ascii="宋体" w:hAnsi="宋体" w:cs="仿宋"/>
                <w:sz w:val="24"/>
              </w:rPr>
              <w:t xml:space="preserve">电梯（</w:t>
            </w:r>
            <w:r>
              <w:rPr>
                <w:rFonts w:hint="eastAsia" w:ascii="宋体" w:hAnsi="宋体"/>
                <w:szCs w:val="21"/>
              </w:rPr>
              <w:t xml:space="preserve">餐梯</w:t>
            </w:r>
            <w:r>
              <w:rPr>
                <w:rFonts w:hint="eastAsia" w:ascii="宋体" w:hAnsi="宋体" w:cs="仿宋"/>
                <w:sz w:val="24"/>
              </w:rPr>
              <w:t xml:space="preserve">）的做法必须按照建设单位提供的正式土建图纸要求实施。</w:t>
            </w:r>
            <w:r/>
          </w:p>
          <w:p>
            <w:pPr>
              <w:pStyle w:val="1043"/>
              <w:ind w:left="0"/>
              <w:jc w:val="left"/>
              <w:rPr>
                <w:rFonts w:ascii="宋体" w:hAnsi="宋体" w:cs="仿宋"/>
                <w:sz w:val="24"/>
              </w:rPr>
              <w:framePr w:hSpace="180" w:wrap="around" w:vAnchor="text" w:hAnchor="page" w:xAlign="center" w:y="143"/>
            </w:pPr>
            <w:r>
              <w:rPr>
                <w:rFonts w:hint="eastAsia" w:ascii="宋体" w:hAnsi="宋体" w:cs="仿宋"/>
                <w:sz w:val="24"/>
              </w:rPr>
              <w:t xml:space="preserve">3、</w:t>
            </w:r>
            <w:r>
              <w:rPr>
                <w:rFonts w:hint="eastAsia" w:ascii="宋体" w:hAnsi="宋体"/>
                <w:szCs w:val="21"/>
              </w:rPr>
              <w:t xml:space="preserve">餐梯</w:t>
            </w:r>
            <w:r>
              <w:rPr>
                <w:rFonts w:hint="eastAsia" w:ascii="宋体" w:hAnsi="宋体" w:cs="仿宋"/>
                <w:sz w:val="24"/>
              </w:rPr>
              <w:t xml:space="preserve">要进行底坑开挖及防水，井道圈梁增加，门洞改造及不锈钢装修，旧梯拆除，电梯动力电源线，符合货梯安装要求。</w:t>
            </w:r>
            <w:r>
              <w:rPr>
                <w:rFonts w:ascii="宋体" w:hAnsi="宋体" w:cs="仿宋"/>
                <w:sz w:val="24"/>
              </w:rPr>
            </w:r>
            <w:r/>
          </w:p>
        </w:tc>
      </w:tr>
      <w:tr>
        <w:trPr>
          <w:trHeight w:val="722"/>
        </w:trPr>
        <w:tc>
          <w:tcPr>
            <w:gridSpan w:val="7"/>
            <w:tcBorders>
              <w:top w:val="single" w:color="000000" w:sz="4" w:space="0"/>
              <w:left w:val="single" w:color="000000" w:sz="4" w:space="0"/>
              <w:bottom w:val="single" w:color="000000" w:sz="4" w:space="0"/>
              <w:right w:val="single" w:color="000000" w:sz="4" w:space="0"/>
            </w:tcBorders>
            <w:tcW w:w="9236" w:type="dxa"/>
            <w:vAlign w:val="center"/>
            <w:textDirection w:val="lrTb"/>
            <w:noWrap w:val="false"/>
          </w:tcPr>
          <w:p>
            <w:pPr>
              <w:pStyle w:val="1043"/>
              <w:ind w:left="0"/>
              <w:jc w:val="left"/>
              <w:rPr>
                <w:rFonts w:hint="eastAsia" w:ascii="宋体" w:hAnsi="宋体"/>
              </w:rPr>
              <w:framePr w:hSpace="180" w:wrap="around" w:vAnchor="text" w:hAnchor="page" w:xAlign="center" w:y="143"/>
            </w:pPr>
            <w:r>
              <w:rPr>
                <w:rFonts w:hint="eastAsia" w:ascii="宋体" w:hAnsi="宋体" w:cs="宋体"/>
                <w:b/>
                <w:bCs/>
                <w:lang w:bidi="ar"/>
              </w:rPr>
              <w:t xml:space="preserve">餐梯标准功能</w:t>
            </w:r>
            <w:r>
              <w:rPr>
                <w:rFonts w:hint="eastAsia" w:ascii="宋体" w:hAnsi="宋体"/>
              </w:rPr>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26"/>
              <w:jc w:val="center"/>
              <w:rPr>
                <w:rFonts w:hint="eastAsia" w:ascii="宋体" w:hAnsi="宋体"/>
                <w:b/>
                <w:bCs/>
              </w:rPr>
              <w:framePr w:hSpace="180" w:wrap="around" w:vAnchor="text" w:hAnchor="page" w:xAlign="center" w:y="143"/>
            </w:pPr>
            <w:r>
              <w:rPr>
                <w:rFonts w:hint="eastAsia" w:ascii="宋体" w:hAnsi="宋体"/>
                <w:b/>
                <w:bCs/>
              </w:rPr>
              <w:t xml:space="preserve">序号</w:t>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926"/>
              <w:jc w:val="center"/>
              <w:rPr>
                <w:rFonts w:hint="eastAsia" w:ascii="宋体" w:hAnsi="宋体"/>
                <w:b/>
                <w:bCs/>
              </w:rPr>
              <w:framePr w:hSpace="180" w:wrap="around" w:vAnchor="text" w:hAnchor="page" w:xAlign="center" w:y="143"/>
            </w:pPr>
            <w:r>
              <w:rPr>
                <w:rFonts w:hint="eastAsia" w:ascii="宋体" w:hAnsi="宋体"/>
                <w:b/>
                <w:bCs/>
              </w:rPr>
              <w:t xml:space="preserve">名  称</w:t>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926"/>
              <w:jc w:val="center"/>
              <w:rPr>
                <w:rFonts w:hint="eastAsia" w:ascii="宋体" w:hAnsi="宋体"/>
                <w:b/>
                <w:bCs/>
              </w:rPr>
              <w:framePr w:hSpace="180" w:wrap="around" w:vAnchor="text" w:hAnchor="page" w:xAlign="center" w:y="143"/>
            </w:pPr>
            <w:r>
              <w:rPr>
                <w:rFonts w:hint="eastAsia" w:ascii="宋体" w:hAnsi="宋体"/>
                <w:b/>
                <w:bCs/>
              </w:rPr>
              <w:t xml:space="preserve">说      明</w:t>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1</w:t>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锁梯</w:t>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基站呼梯盒配备电锁，用于启动和关闭电梯的控制电路。</w:t>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2</w:t>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电气门联锁</w:t>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各层门均有电气门联锁开关，当任一层门打开时，电梯停止运行。</w:t>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3</w:t>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蜂鸣提示</w:t>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具有到站蜂鸣提示功能。</w:t>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4</w:t>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轿厢在此</w:t>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当电梯停靠当前楼层时，轿厢在此指示灯常亮，直至电梯轿厢离开本层。</w:t>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5</w:t>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运行方向显示</w:t>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运行方向由上下行发光箭头显示。</w:t>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6</w:t>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电梯楼层显示</w:t>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每层保持层楼显示。</w:t>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7</w:t>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电磁门锁控制</w:t>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控制本层厅门电磁门锁，在电磁门锁没有打开的情况下，厅门不能被打开。</w:t>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8</w:t>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检修运行</w:t>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设有检修运行,可点动电梯上行，下行。</w:t>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9</w:t>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上下限位</w:t>
            </w:r>
            <w:r/>
          </w:p>
          <w:p>
            <w:pPr>
              <w:pStyle w:val="926"/>
              <w:jc w:val="center"/>
              <w:rPr>
                <w:rFonts w:hint="eastAsia" w:ascii="宋体" w:hAnsi="宋体"/>
              </w:rPr>
              <w:framePr w:hSpace="180" w:wrap="around" w:vAnchor="text" w:hAnchor="page" w:xAlign="center" w:y="143"/>
            </w:pPr>
            <w:r>
              <w:rPr>
                <w:rFonts w:hint="eastAsia" w:ascii="宋体" w:hAnsi="宋体"/>
              </w:rPr>
              <w:t xml:space="preserve">上下极限保护</w:t>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防止电梯万一失控时冲顶或撞底现象，使电梯更安全。</w:t>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10</w:t>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缺相，错相</w:t>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当三相电压缺相，错相时，电梯无法运行。</w:t>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11</w:t>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运行时间保护</w:t>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设有电动机运转时间限制，防止电梯卡住烧坏电机。</w:t>
            </w:r>
            <w:r/>
          </w:p>
        </w:tc>
      </w:tr>
      <w:tr>
        <w:trPr>
          <w:trHeight w:val="722"/>
        </w:trPr>
        <w:tc>
          <w:tcPr>
            <w:tcBorders>
              <w:top w:val="single" w:color="000000" w:sz="4" w:space="0"/>
              <w:left w:val="single" w:color="000000" w:sz="4" w:space="0"/>
              <w:bottom w:val="single" w:color="000000" w:sz="4" w:space="0"/>
              <w:right w:val="single" w:color="000000" w:sz="4" w:space="0"/>
            </w:tcBorders>
            <w:tcW w:w="1292"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12</w:t>
            </w:r>
            <w:r/>
          </w:p>
        </w:tc>
        <w:tc>
          <w:tcPr>
            <w:tcBorders>
              <w:top w:val="single" w:color="000000" w:sz="4" w:space="0"/>
              <w:left w:val="single" w:color="000000" w:sz="4" w:space="0"/>
              <w:bottom w:val="single" w:color="000000" w:sz="4" w:space="0"/>
              <w:right w:val="single" w:color="000000" w:sz="4" w:space="0"/>
            </w:tcBorders>
            <w:tcW w:w="1803"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接触器粘连保护</w:t>
            </w:r>
            <w:r/>
          </w:p>
        </w:tc>
        <w:tc>
          <w:tcPr>
            <w:gridSpan w:val="5"/>
            <w:tcBorders>
              <w:top w:val="single" w:color="000000" w:sz="4" w:space="0"/>
              <w:left w:val="single" w:color="000000" w:sz="4" w:space="0"/>
              <w:bottom w:val="single" w:color="000000" w:sz="4" w:space="0"/>
              <w:right w:val="single" w:color="000000" w:sz="4" w:space="0"/>
            </w:tcBorders>
            <w:tcW w:w="6141" w:type="dxa"/>
            <w:vAlign w:val="center"/>
            <w:textDirection w:val="lrTb"/>
            <w:noWrap w:val="false"/>
          </w:tcPr>
          <w:p>
            <w:pPr>
              <w:pStyle w:val="926"/>
              <w:jc w:val="center"/>
              <w:rPr>
                <w:rFonts w:hint="eastAsia" w:ascii="宋体" w:hAnsi="宋体"/>
              </w:rPr>
              <w:framePr w:hSpace="180" w:wrap="around" w:vAnchor="text" w:hAnchor="page" w:xAlign="center" w:y="143"/>
            </w:pPr>
            <w:r>
              <w:rPr>
                <w:rFonts w:hint="eastAsia" w:ascii="宋体" w:hAnsi="宋体"/>
              </w:rPr>
              <w:t xml:space="preserve">接触器粘连或卡住，防止电梯再次运行。</w:t>
            </w:r>
            <w:r/>
          </w:p>
        </w:tc>
      </w:tr>
    </w:tbl>
    <w:p>
      <w:pPr>
        <w:pStyle w:val="926"/>
        <w:rPr>
          <w:sz w:val="24"/>
        </w:rPr>
      </w:pPr>
      <w:r>
        <w:rPr>
          <w:sz w:val="24"/>
        </w:rPr>
      </w:r>
      <w:r/>
    </w:p>
    <w:p>
      <w:pPr>
        <w:pStyle w:val="926"/>
        <w:rPr>
          <w:rFonts w:hint="eastAsia"/>
          <w:sz w:val="24"/>
        </w:rPr>
      </w:pPr>
      <w:r>
        <w:rPr>
          <w:sz w:val="24"/>
        </w:rPr>
        <w:t xml:space="preserve">2. 服务内容及要求/货物技术要求</w:t>
      </w:r>
      <w:r>
        <w:rPr>
          <w:rFonts w:hint="eastAsia"/>
          <w:sz w:val="24"/>
        </w:rPr>
      </w:r>
      <w:r/>
    </w:p>
    <w:p>
      <w:pPr>
        <w:pStyle w:val="926"/>
        <w:rPr>
          <w:sz w:val="24"/>
        </w:rPr>
      </w:pPr>
      <w:r>
        <w:rPr>
          <w:rFonts w:hint="eastAsia" w:ascii="宋体" w:hAnsi="宋体"/>
          <w:bCs/>
          <w:sz w:val="24"/>
          <w:highlight w:val="yellow"/>
        </w:rPr>
        <w:t xml:space="preserve">（包括但不限于一下内容）</w:t>
      </w:r>
      <w:r>
        <w:rPr>
          <w:sz w:val="24"/>
        </w:rPr>
      </w:r>
      <w:r/>
    </w:p>
    <w:p>
      <w:pPr>
        <w:pStyle w:val="926"/>
        <w:ind w:firstLine="480"/>
        <w:widowControl/>
        <w:rPr>
          <w:sz w:val="24"/>
          <w:highlight w:val="yellow"/>
        </w:rPr>
      </w:pPr>
      <w:r>
        <w:rPr>
          <w:sz w:val="24"/>
          <w:highlight w:val="yellow"/>
        </w:rPr>
        <w:t xml:space="preserve">2.1采购标的需满足的性能、材料、结构、外观、质量、安全、技术规格、物理特性等要求；</w:t>
      </w:r>
      <w:r>
        <w:rPr>
          <w:rFonts w:hint="eastAsia"/>
          <w:sz w:val="24"/>
          <w:highlight w:val="yellow"/>
        </w:rPr>
        <w:t xml:space="preserve">（如涉及到台式计算机、便携式计算机、一体式计算机、工作站、通用服务器、操作系统、数据库产品的，采购人注意应当符合相应的《政府采购需求标准》财库〔2023〕29、30、31、32、33、34、35号文件的要求）</w:t>
      </w:r>
      <w:r>
        <w:rPr>
          <w:sz w:val="24"/>
          <w:highlight w:val="yellow"/>
        </w:rPr>
      </w:r>
      <w:r/>
    </w:p>
    <w:p>
      <w:pPr>
        <w:pStyle w:val="926"/>
        <w:ind w:firstLine="480"/>
        <w:widowControl/>
        <w:rPr>
          <w:sz w:val="24"/>
          <w:highlight w:val="yellow"/>
        </w:rPr>
      </w:pPr>
      <w:r>
        <w:rPr>
          <w:sz w:val="24"/>
          <w:highlight w:val="yellow"/>
        </w:rPr>
        <w:t xml:space="preserve">2.2</w:t>
      </w:r>
      <w:r>
        <w:rPr>
          <w:rFonts w:hint="eastAsia"/>
          <w:sz w:val="24"/>
          <w:highlight w:val="yellow"/>
        </w:rPr>
        <w:t xml:space="preserve">产品清单；（根据项目情况如需要的填报上传，格式见附件2。不需要的无需上传）</w:t>
      </w:r>
      <w:r>
        <w:rPr>
          <w:sz w:val="24"/>
          <w:highlight w:val="yellow"/>
        </w:rPr>
        <w:t xml:space="preserve"> </w:t>
      </w:r>
      <w:r/>
    </w:p>
    <w:p>
      <w:pPr>
        <w:pStyle w:val="926"/>
        <w:ind w:firstLine="480"/>
        <w:widowControl/>
        <w:rPr>
          <w:sz w:val="24"/>
          <w:highlight w:val="yellow"/>
        </w:rPr>
      </w:pPr>
      <w:r>
        <w:rPr>
          <w:sz w:val="24"/>
          <w:highlight w:val="yellow"/>
        </w:rPr>
        <w:t xml:space="preserve">2.3采购标的需满足的服务标准、期限、效率等要求；</w:t>
      </w:r>
      <w:r/>
    </w:p>
    <w:p>
      <w:pPr>
        <w:pStyle w:val="926"/>
        <w:ind w:firstLine="480"/>
        <w:widowControl/>
        <w:rPr>
          <w:sz w:val="24"/>
          <w:highlight w:val="yellow"/>
        </w:rPr>
      </w:pPr>
      <w:r>
        <w:rPr>
          <w:sz w:val="24"/>
          <w:highlight w:val="yellow"/>
        </w:rPr>
        <w:t xml:space="preserve">2.4采购标的的其他技术、服务等要求；</w:t>
      </w:r>
      <w:r/>
    </w:p>
    <w:p>
      <w:pPr>
        <w:pStyle w:val="926"/>
        <w:ind w:firstLine="480"/>
        <w:widowControl/>
        <w:rPr>
          <w:rFonts w:hint="eastAsia"/>
          <w:sz w:val="24"/>
          <w:highlight w:val="yellow"/>
        </w:rPr>
      </w:pPr>
      <w:r>
        <w:rPr>
          <w:sz w:val="24"/>
          <w:highlight w:val="yellow"/>
        </w:rPr>
        <w:t xml:space="preserve">2.5需由供应商提供设计方案、解决方案或者组织方案的采购项目，应当说明采购标的的功能、应用场景、目标等基本要求。</w:t>
      </w:r>
      <w:r>
        <w:rPr>
          <w:rFonts w:hint="eastAsia"/>
          <w:sz w:val="24"/>
          <w:highlight w:val="yellow"/>
        </w:rPr>
      </w:r>
      <w:r/>
    </w:p>
    <w:p>
      <w:pPr>
        <w:pStyle w:val="926"/>
        <w:ind w:firstLine="480"/>
        <w:widowControl/>
        <w:rPr>
          <w:rFonts w:hint="eastAsia" w:ascii="宋体" w:hAnsi="宋体"/>
          <w:color w:val="000000"/>
          <w:sz w:val="24"/>
          <w:highlight w:val="yellow"/>
        </w:rPr>
      </w:pPr>
      <w:r>
        <w:rPr>
          <w:rFonts w:hint="eastAsia"/>
          <w:sz w:val="24"/>
          <w:highlight w:val="yellow"/>
        </w:rPr>
        <w:t xml:space="preserve">2.6货物类非单一产品采购项目，明确采购标的中的核心产品（限一个，核心产品必须满足三个及以上品牌参与投标，否则将导致废标）</w:t>
      </w:r>
      <w:r>
        <w:rPr>
          <w:rFonts w:hint="eastAsia" w:ascii="宋体" w:hAnsi="宋体"/>
          <w:color w:val="000000"/>
          <w:sz w:val="24"/>
          <w:highlight w:val="yellow"/>
        </w:rPr>
        <w:t xml:space="preserve">。</w:t>
      </w:r>
      <w:r/>
    </w:p>
    <w:p>
      <w:pPr>
        <w:pStyle w:val="926"/>
        <w:contextualSpacing/>
        <w:spacing w:line="360" w:lineRule="auto"/>
        <w:rPr>
          <w:rFonts w:hint="eastAsia"/>
          <w:b/>
          <w:color w:val="000000"/>
          <w:sz w:val="24"/>
          <w:szCs w:val="24"/>
        </w:rPr>
      </w:pPr>
      <w:r>
        <w:rPr>
          <w:rFonts w:hint="eastAsia"/>
          <w:b/>
          <w:color w:val="000000"/>
          <w:sz w:val="24"/>
          <w:szCs w:val="24"/>
        </w:rPr>
        <w:t xml:space="preserve">技术参数要求</w:t>
      </w:r>
      <w:r/>
    </w:p>
    <w:tbl>
      <w:tblPr>
        <w:tblW w:w="93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439"/>
        <w:gridCol w:w="7031"/>
      </w:tblGrid>
      <w:tr>
        <w:trPr>
          <w:trHeight w:val="499"/>
        </w:trPr>
        <w:tc>
          <w:tcPr>
            <w:tcW w:w="852" w:type="dxa"/>
            <w:vAlign w:val="center"/>
            <w:textDirection w:val="lrTb"/>
            <w:noWrap w:val="false"/>
          </w:tcPr>
          <w:p>
            <w:pPr>
              <w:pStyle w:val="926"/>
              <w:jc w:val="center"/>
              <w:spacing w:line="400" w:lineRule="exact"/>
              <w:widowControl/>
              <w:rPr>
                <w:rFonts w:ascii="宋体" w:hAnsi="宋体" w:cs="宋体"/>
                <w:b/>
                <w:bCs/>
                <w:color w:val="000000"/>
                <w:szCs w:val="24"/>
              </w:rPr>
            </w:pPr>
            <w:r>
              <w:rPr>
                <w:rFonts w:hint="eastAsia" w:ascii="宋体" w:hAnsi="宋体" w:cs="宋体"/>
                <w:b/>
                <w:bCs/>
                <w:color w:val="000000"/>
                <w:szCs w:val="24"/>
                <w:lang w:bidi="ar"/>
              </w:rPr>
              <w:t xml:space="preserve">一</w:t>
            </w:r>
            <w:r>
              <w:rPr>
                <w:rFonts w:ascii="宋体" w:hAnsi="宋体" w:cs="宋体"/>
                <w:b/>
                <w:bCs/>
                <w:color w:val="000000"/>
                <w:szCs w:val="24"/>
              </w:rPr>
            </w:r>
            <w:r/>
          </w:p>
        </w:tc>
        <w:tc>
          <w:tcPr>
            <w:gridSpan w:val="2"/>
            <w:tcW w:w="8470" w:type="dxa"/>
            <w:vAlign w:val="center"/>
            <w:textDirection w:val="lrTb"/>
            <w:noWrap w:val="false"/>
          </w:tcPr>
          <w:p>
            <w:pPr>
              <w:pStyle w:val="926"/>
              <w:jc w:val="center"/>
              <w:spacing w:line="400" w:lineRule="exact"/>
              <w:widowControl/>
              <w:rPr>
                <w:rFonts w:ascii="宋体" w:hAnsi="宋体" w:cs="宋体"/>
                <w:b/>
                <w:color w:val="000000"/>
                <w:szCs w:val="24"/>
              </w:rPr>
            </w:pPr>
            <w:r>
              <w:rPr>
                <w:rFonts w:hint="eastAsia" w:ascii="宋体" w:hAnsi="宋体" w:cs="宋体"/>
                <w:b/>
                <w:color w:val="000000"/>
                <w:szCs w:val="24"/>
                <w:lang w:bidi="ar"/>
              </w:rPr>
              <w:t xml:space="preserve">餐梯的主要技术参数</w:t>
            </w:r>
            <w:r>
              <w:rPr>
                <w:rFonts w:ascii="宋体" w:hAnsi="宋体" w:cs="宋体"/>
                <w:b/>
                <w:color w:val="000000"/>
                <w:szCs w:val="24"/>
              </w:rPr>
            </w:r>
            <w:r/>
          </w:p>
        </w:tc>
      </w:tr>
      <w:tr>
        <w:trPr>
          <w:trHeight w:val="90"/>
        </w:trPr>
        <w:tc>
          <w:tcPr>
            <w:tcW w:w="852" w:type="dxa"/>
            <w:vAlign w:val="center"/>
            <w:textDirection w:val="lrTb"/>
            <w:noWrap w:val="false"/>
          </w:tcPr>
          <w:p>
            <w:pPr>
              <w:pStyle w:val="926"/>
              <w:jc w:val="center"/>
              <w:spacing w:line="400" w:lineRule="exact"/>
              <w:widowControl/>
              <w:rPr>
                <w:rFonts w:ascii="宋体" w:hAnsi="宋体" w:cs="宋体"/>
                <w:bCs/>
                <w:color w:val="000000"/>
                <w:szCs w:val="24"/>
              </w:rPr>
            </w:pPr>
            <w:r>
              <w:rPr>
                <w:rFonts w:hint="eastAsia" w:ascii="宋体" w:hAnsi="宋体" w:cs="宋体"/>
                <w:bCs/>
                <w:color w:val="000000"/>
                <w:szCs w:val="24"/>
                <w:lang w:bidi="ar"/>
              </w:rPr>
              <w:t xml:space="preserve">1</w:t>
            </w:r>
            <w:r>
              <w:rPr>
                <w:rFonts w:ascii="宋体" w:hAnsi="宋体" w:cs="宋体"/>
                <w:bCs/>
                <w:color w:val="000000"/>
                <w:szCs w:val="24"/>
              </w:rPr>
            </w:r>
            <w:r/>
          </w:p>
        </w:tc>
        <w:tc>
          <w:tcPr>
            <w:tcW w:w="1439" w:type="dxa"/>
            <w:vAlign w:val="center"/>
            <w:textDirection w:val="lrTb"/>
            <w:noWrap w:val="false"/>
          </w:tcPr>
          <w:p>
            <w:pPr>
              <w:pStyle w:val="926"/>
              <w:ind w:firstLine="210"/>
              <w:spacing w:line="400" w:lineRule="exact"/>
              <w:widowControl/>
              <w:rPr>
                <w:rFonts w:hint="eastAsia" w:ascii="宋体" w:hAnsi="宋体" w:cs="宋体"/>
                <w:bCs/>
                <w:color w:val="000000"/>
                <w:szCs w:val="24"/>
              </w:rPr>
            </w:pPr>
            <w:r>
              <w:rPr>
                <w:rFonts w:hint="eastAsia" w:ascii="宋体" w:hAnsi="宋体" w:cs="宋体"/>
                <w:bCs/>
                <w:color w:val="000000"/>
                <w:szCs w:val="24"/>
                <w:lang w:bidi="ar"/>
              </w:rPr>
              <w:t xml:space="preserve">电梯种类</w:t>
            </w:r>
            <w:r>
              <w:rPr>
                <w:rFonts w:hint="eastAsia" w:ascii="宋体" w:hAnsi="宋体" w:cs="宋体"/>
                <w:bCs/>
                <w:color w:val="000000"/>
                <w:szCs w:val="24"/>
              </w:rPr>
            </w:r>
            <w:r/>
          </w:p>
        </w:tc>
        <w:tc>
          <w:tcPr>
            <w:tcW w:w="7031" w:type="dxa"/>
            <w:vAlign w:val="center"/>
            <w:textDirection w:val="lrTb"/>
            <w:noWrap w:val="false"/>
          </w:tcPr>
          <w:p>
            <w:pPr>
              <w:pStyle w:val="926"/>
              <w:jc w:val="left"/>
              <w:widowControl/>
              <w:rPr>
                <w:rFonts w:hint="eastAsia" w:ascii="宋体" w:hAnsi="宋体" w:cs="宋体"/>
                <w:color w:val="000000"/>
                <w:szCs w:val="24"/>
                <w:lang w:bidi="ar"/>
              </w:rPr>
            </w:pPr>
            <w:r>
              <w:rPr>
                <w:rFonts w:hint="eastAsia" w:ascii="宋体" w:hAnsi="宋体"/>
              </w:rPr>
              <w:t xml:space="preserve">餐梯</w:t>
            </w:r>
            <w:r>
              <w:rPr>
                <w:rFonts w:hint="eastAsia" w:ascii="宋体" w:hAnsi="宋体" w:cs="宋体"/>
                <w:color w:val="000000"/>
                <w:szCs w:val="24"/>
                <w:lang w:bidi="ar"/>
              </w:rPr>
              <w:t xml:space="preserve">；落地式。</w:t>
            </w:r>
            <w:r/>
          </w:p>
        </w:tc>
      </w:tr>
      <w:tr>
        <w:trPr>
          <w:trHeight w:val="499"/>
        </w:trPr>
        <w:tc>
          <w:tcPr>
            <w:tcW w:w="852" w:type="dxa"/>
            <w:vAlign w:val="center"/>
            <w:textDirection w:val="lrTb"/>
            <w:noWrap w:val="false"/>
          </w:tcPr>
          <w:p>
            <w:pPr>
              <w:pStyle w:val="926"/>
              <w:jc w:val="center"/>
              <w:spacing w:line="400" w:lineRule="exact"/>
              <w:widowControl/>
              <w:rPr>
                <w:rFonts w:ascii="宋体" w:hAnsi="宋体" w:cs="宋体"/>
                <w:bCs/>
                <w:color w:val="000000"/>
                <w:szCs w:val="24"/>
              </w:rPr>
            </w:pPr>
            <w:r>
              <w:rPr>
                <w:rFonts w:hint="eastAsia" w:ascii="宋体" w:hAnsi="宋体" w:cs="宋体"/>
                <w:bCs/>
                <w:color w:val="000000"/>
                <w:szCs w:val="24"/>
                <w:lang w:bidi="ar"/>
              </w:rPr>
              <w:t xml:space="preserve">2</w:t>
            </w:r>
            <w:r>
              <w:rPr>
                <w:rFonts w:ascii="宋体" w:hAnsi="宋体" w:cs="宋体"/>
                <w:bCs/>
                <w:color w:val="000000"/>
                <w:szCs w:val="24"/>
              </w:rPr>
            </w:r>
            <w:r/>
          </w:p>
        </w:tc>
        <w:tc>
          <w:tcPr>
            <w:tcW w:w="1439" w:type="dxa"/>
            <w:vAlign w:val="center"/>
            <w:textDirection w:val="lrTb"/>
            <w:noWrap w:val="false"/>
          </w:tcPr>
          <w:p>
            <w:pPr>
              <w:pStyle w:val="926"/>
              <w:jc w:val="center"/>
              <w:widowControl/>
              <w:rPr>
                <w:rFonts w:ascii="宋体" w:hAnsi="宋体" w:cs="宋体"/>
                <w:bCs/>
                <w:color w:val="000000"/>
                <w:szCs w:val="24"/>
              </w:rPr>
            </w:pPr>
            <w:r>
              <w:rPr>
                <w:rFonts w:hint="eastAsia" w:ascii="宋体" w:hAnsi="宋体" w:cs="宋体"/>
                <w:bCs/>
                <w:color w:val="000000"/>
                <w:szCs w:val="24"/>
                <w:lang w:bidi="ar"/>
              </w:rPr>
              <w:t xml:space="preserve">控制 </w:t>
            </w:r>
            <w:r>
              <w:rPr>
                <w:rFonts w:ascii="宋体" w:hAnsi="宋体" w:cs="宋体"/>
                <w:bCs/>
                <w:color w:val="000000"/>
                <w:szCs w:val="24"/>
              </w:rPr>
            </w:r>
            <w:r/>
          </w:p>
        </w:tc>
        <w:tc>
          <w:tcPr>
            <w:tcW w:w="7031" w:type="dxa"/>
            <w:vAlign w:val="center"/>
            <w:textDirection w:val="lrTb"/>
            <w:noWrap w:val="false"/>
          </w:tcPr>
          <w:p>
            <w:pPr>
              <w:pStyle w:val="926"/>
              <w:jc w:val="left"/>
              <w:widowControl/>
              <w:rPr>
                <w:rFonts w:hint="eastAsia" w:ascii="宋体" w:hAnsi="宋体" w:cs="宋体"/>
                <w:bCs/>
                <w:color w:val="000000"/>
                <w:szCs w:val="24"/>
                <w:lang w:bidi="ar"/>
              </w:rPr>
            </w:pPr>
            <w:r>
              <w:rPr>
                <w:rFonts w:hint="eastAsia" w:ascii="宋体" w:hAnsi="宋体" w:cs="宋体"/>
                <w:bCs/>
                <w:color w:val="000000"/>
                <w:szCs w:val="24"/>
                <w:lang w:bidi="ar"/>
              </w:rPr>
              <w:t xml:space="preserve">外信号操纵。</w:t>
            </w:r>
            <w:r/>
          </w:p>
        </w:tc>
      </w:tr>
      <w:tr>
        <w:trPr>
          <w:trHeight w:val="499"/>
        </w:trPr>
        <w:tc>
          <w:tcPr>
            <w:tcW w:w="852" w:type="dxa"/>
            <w:vAlign w:val="center"/>
            <w:textDirection w:val="lrTb"/>
            <w:noWrap w:val="false"/>
          </w:tcPr>
          <w:p>
            <w:pPr>
              <w:pStyle w:val="926"/>
              <w:jc w:val="center"/>
              <w:spacing w:line="400" w:lineRule="exact"/>
              <w:widowControl/>
              <w:rPr>
                <w:rFonts w:ascii="宋体" w:hAnsi="宋体" w:cs="宋体"/>
                <w:bCs/>
                <w:color w:val="000000"/>
                <w:szCs w:val="24"/>
              </w:rPr>
            </w:pPr>
            <w:r>
              <w:rPr>
                <w:rFonts w:hint="eastAsia" w:ascii="宋体" w:hAnsi="宋体" w:cs="宋体"/>
                <w:bCs/>
                <w:color w:val="000000"/>
                <w:szCs w:val="24"/>
                <w:lang w:bidi="ar"/>
              </w:rPr>
              <w:t xml:space="preserve">3</w:t>
            </w:r>
            <w:r>
              <w:rPr>
                <w:rFonts w:ascii="宋体" w:hAnsi="宋体" w:cs="宋体"/>
                <w:bCs/>
                <w:color w:val="000000"/>
                <w:szCs w:val="24"/>
              </w:rPr>
            </w:r>
            <w:r/>
          </w:p>
        </w:tc>
        <w:tc>
          <w:tcPr>
            <w:tcW w:w="1439" w:type="dxa"/>
            <w:vAlign w:val="center"/>
            <w:textDirection w:val="lrTb"/>
            <w:noWrap w:val="false"/>
          </w:tcPr>
          <w:p>
            <w:pPr>
              <w:pStyle w:val="926"/>
              <w:jc w:val="center"/>
              <w:spacing w:line="400" w:lineRule="exact"/>
              <w:widowControl/>
              <w:rPr>
                <w:rFonts w:ascii="宋体" w:hAnsi="宋体" w:cs="宋体"/>
                <w:bCs/>
                <w:color w:val="000000"/>
                <w:szCs w:val="24"/>
                <w:lang w:bidi="ar"/>
              </w:rPr>
            </w:pPr>
            <w:r>
              <w:rPr>
                <w:rFonts w:ascii="宋体" w:hAnsi="宋体" w:cs="宋体"/>
                <w:bCs/>
                <w:color w:val="000000"/>
                <w:szCs w:val="24"/>
                <w:lang w:bidi="ar"/>
              </w:rPr>
              <w:t xml:space="preserve">额定载重</w:t>
            </w:r>
            <w:r/>
          </w:p>
        </w:tc>
        <w:tc>
          <w:tcPr>
            <w:tcW w:w="7031" w:type="dxa"/>
            <w:vAlign w:val="center"/>
            <w:textDirection w:val="lrTb"/>
            <w:noWrap w:val="false"/>
          </w:tcPr>
          <w:p>
            <w:pPr>
              <w:pStyle w:val="926"/>
              <w:jc w:val="left"/>
              <w:spacing w:line="400" w:lineRule="exact"/>
              <w:widowControl/>
              <w:rPr>
                <w:rFonts w:hint="eastAsia" w:ascii="宋体" w:hAnsi="宋体" w:cs="宋体"/>
                <w:bCs/>
                <w:color w:val="000000"/>
                <w:szCs w:val="24"/>
                <w:lang w:bidi="ar"/>
              </w:rPr>
            </w:pPr>
            <w:r>
              <w:rPr>
                <w:rFonts w:hint="eastAsia" w:ascii="宋体" w:hAnsi="宋体" w:cs="宋体"/>
                <w:bCs/>
                <w:color w:val="000000"/>
                <w:szCs w:val="24"/>
                <w:lang w:bidi="ar"/>
              </w:rPr>
              <w:t xml:space="preserve">≥</w:t>
            </w:r>
            <w:r>
              <w:rPr>
                <w:rFonts w:ascii="宋体" w:hAnsi="宋体" w:cs="宋体"/>
                <w:bCs/>
                <w:color w:val="000000"/>
                <w:szCs w:val="24"/>
                <w:lang w:bidi="ar"/>
              </w:rPr>
              <w:t xml:space="preserve">200KG</w:t>
            </w:r>
            <w:r>
              <w:rPr>
                <w:rFonts w:hint="eastAsia" w:ascii="宋体" w:hAnsi="宋体" w:cs="宋体"/>
                <w:bCs/>
                <w:color w:val="000000"/>
                <w:szCs w:val="24"/>
                <w:lang w:bidi="ar"/>
              </w:rPr>
              <w:t xml:space="preserve">。</w:t>
            </w:r>
            <w:r/>
          </w:p>
        </w:tc>
      </w:tr>
      <w:tr>
        <w:trPr>
          <w:trHeight w:val="499"/>
        </w:trPr>
        <w:tc>
          <w:tcPr>
            <w:tcW w:w="852" w:type="dxa"/>
            <w:vAlign w:val="center"/>
            <w:textDirection w:val="lrTb"/>
            <w:noWrap w:val="false"/>
          </w:tcPr>
          <w:p>
            <w:pPr>
              <w:pStyle w:val="926"/>
              <w:jc w:val="center"/>
              <w:spacing w:line="400" w:lineRule="exact"/>
              <w:widowControl/>
              <w:rPr>
                <w:rFonts w:ascii="宋体" w:hAnsi="宋体" w:cs="宋体"/>
                <w:bCs/>
                <w:color w:val="000000"/>
                <w:szCs w:val="24"/>
              </w:rPr>
            </w:pPr>
            <w:r>
              <w:rPr>
                <w:rFonts w:hint="eastAsia" w:ascii="宋体" w:hAnsi="宋体" w:cs="宋体"/>
                <w:bCs/>
                <w:color w:val="000000"/>
                <w:szCs w:val="24"/>
                <w:lang w:bidi="ar"/>
              </w:rPr>
              <w:t xml:space="preserve">4</w:t>
            </w:r>
            <w:r>
              <w:rPr>
                <w:rFonts w:ascii="宋体" w:hAnsi="宋体" w:cs="宋体"/>
                <w:bCs/>
                <w:color w:val="000000"/>
                <w:szCs w:val="24"/>
              </w:rPr>
            </w:r>
            <w:r/>
          </w:p>
        </w:tc>
        <w:tc>
          <w:tcPr>
            <w:tcW w:w="1439" w:type="dxa"/>
            <w:vAlign w:val="center"/>
            <w:textDirection w:val="lrTb"/>
            <w:noWrap w:val="false"/>
          </w:tcPr>
          <w:p>
            <w:pPr>
              <w:pStyle w:val="926"/>
              <w:jc w:val="center"/>
              <w:widowControl/>
              <w:rPr>
                <w:rFonts w:ascii="宋体" w:hAnsi="宋体" w:cs="宋体"/>
                <w:bCs/>
                <w:color w:val="000000"/>
                <w:szCs w:val="24"/>
              </w:rPr>
            </w:pPr>
            <w:r>
              <w:rPr>
                <w:rFonts w:hint="eastAsia" w:ascii="宋体" w:hAnsi="宋体" w:cs="宋体"/>
                <w:bCs/>
                <w:color w:val="000000"/>
                <w:szCs w:val="24"/>
              </w:rPr>
              <w:t xml:space="preserve">额定速度</w:t>
            </w:r>
            <w:r>
              <w:rPr>
                <w:rFonts w:ascii="宋体" w:hAnsi="宋体" w:cs="宋体"/>
                <w:bCs/>
                <w:color w:val="000000"/>
                <w:szCs w:val="24"/>
              </w:rPr>
            </w:r>
            <w:r/>
          </w:p>
        </w:tc>
        <w:tc>
          <w:tcPr>
            <w:tcW w:w="7031" w:type="dxa"/>
            <w:vAlign w:val="center"/>
            <w:textDirection w:val="lrTb"/>
            <w:noWrap w:val="false"/>
          </w:tcPr>
          <w:p>
            <w:pPr>
              <w:pStyle w:val="926"/>
              <w:jc w:val="left"/>
              <w:widowControl/>
              <w:rPr>
                <w:rFonts w:hint="eastAsia" w:ascii="宋体" w:hAnsi="宋体" w:cs="宋体"/>
                <w:bCs/>
                <w:color w:val="000000"/>
                <w:szCs w:val="24"/>
              </w:rPr>
            </w:pPr>
            <w:r>
              <w:rPr>
                <w:rFonts w:hint="eastAsia" w:ascii="宋体" w:hAnsi="宋体" w:cs="宋体"/>
                <w:bCs/>
                <w:color w:val="000000"/>
                <w:szCs w:val="24"/>
              </w:rPr>
              <w:t xml:space="preserve">单速≥0.4m/s。</w:t>
            </w:r>
            <w:r/>
          </w:p>
        </w:tc>
      </w:tr>
      <w:tr>
        <w:trPr>
          <w:trHeight w:val="499"/>
        </w:trPr>
        <w:tc>
          <w:tcPr>
            <w:tcW w:w="852" w:type="dxa"/>
            <w:vAlign w:val="center"/>
            <w:textDirection w:val="lrTb"/>
            <w:noWrap w:val="false"/>
          </w:tcPr>
          <w:p>
            <w:pPr>
              <w:pStyle w:val="926"/>
              <w:jc w:val="center"/>
              <w:spacing w:line="400" w:lineRule="exact"/>
              <w:widowControl/>
              <w:rPr>
                <w:rFonts w:ascii="宋体" w:hAnsi="宋体" w:cs="宋体"/>
                <w:bCs/>
                <w:color w:val="000000"/>
                <w:szCs w:val="24"/>
              </w:rPr>
            </w:pPr>
            <w:r>
              <w:rPr>
                <w:rFonts w:hint="eastAsia" w:ascii="宋体" w:hAnsi="宋体" w:cs="宋体"/>
                <w:bCs/>
                <w:color w:val="000000"/>
                <w:szCs w:val="24"/>
                <w:lang w:bidi="ar"/>
              </w:rPr>
              <w:t xml:space="preserve">5</w:t>
            </w:r>
            <w:r>
              <w:rPr>
                <w:rFonts w:ascii="宋体" w:hAnsi="宋体" w:cs="宋体"/>
                <w:bCs/>
                <w:color w:val="000000"/>
                <w:szCs w:val="24"/>
              </w:rPr>
            </w:r>
            <w:r/>
          </w:p>
        </w:tc>
        <w:tc>
          <w:tcPr>
            <w:tcW w:w="1439" w:type="dxa"/>
            <w:vAlign w:val="center"/>
            <w:textDirection w:val="lrTb"/>
            <w:noWrap w:val="false"/>
          </w:tcPr>
          <w:p>
            <w:pPr>
              <w:pStyle w:val="926"/>
              <w:jc w:val="center"/>
              <w:widowControl/>
              <w:rPr>
                <w:rFonts w:ascii="宋体" w:hAnsi="宋体" w:cs="宋体"/>
                <w:bCs/>
                <w:color w:val="000000"/>
                <w:szCs w:val="24"/>
              </w:rPr>
            </w:pPr>
            <w:r>
              <w:rPr>
                <w:rFonts w:hint="eastAsia" w:ascii="宋体" w:hAnsi="宋体" w:cs="宋体"/>
                <w:bCs/>
                <w:color w:val="000000"/>
                <w:szCs w:val="24"/>
                <w:lang w:bidi="ar"/>
              </w:rPr>
              <w:t xml:space="preserve">层站</w:t>
            </w:r>
            <w:r>
              <w:rPr>
                <w:rFonts w:ascii="宋体" w:hAnsi="宋体" w:cs="宋体"/>
                <w:bCs/>
                <w:color w:val="000000"/>
                <w:szCs w:val="24"/>
              </w:rPr>
            </w:r>
            <w:r/>
          </w:p>
        </w:tc>
        <w:tc>
          <w:tcPr>
            <w:tcW w:w="7031" w:type="dxa"/>
            <w:vAlign w:val="center"/>
            <w:textDirection w:val="lrTb"/>
            <w:noWrap w:val="false"/>
          </w:tcPr>
          <w:p>
            <w:pPr>
              <w:pStyle w:val="926"/>
              <w:jc w:val="left"/>
              <w:widowControl/>
              <w:rPr>
                <w:rFonts w:hint="eastAsia" w:ascii="宋体" w:hAnsi="宋体" w:cs="宋体"/>
                <w:bCs/>
                <w:color w:val="000000"/>
                <w:szCs w:val="24"/>
                <w:lang w:bidi="ar"/>
              </w:rPr>
            </w:pPr>
            <w:r>
              <w:rPr>
                <w:rFonts w:hint="eastAsia" w:ascii="宋体" w:hAnsi="宋体" w:cs="宋体"/>
                <w:bCs/>
                <w:color w:val="000000"/>
                <w:szCs w:val="24"/>
                <w:lang w:bidi="ar"/>
              </w:rPr>
              <w:t xml:space="preserve">电梯1：4层4站4门；显示1；2；3; 4</w:t>
            </w:r>
            <w:r>
              <w:rPr>
                <w:rFonts w:hint="eastAsia" w:ascii="宋体" w:hAnsi="宋体" w:cs="宋体"/>
                <w:bCs/>
                <w:color w:val="000000"/>
                <w:szCs w:val="24"/>
                <w:lang w:bidi="ar"/>
              </w:rPr>
              <w:t xml:space="preserve">;</w:t>
            </w:r>
            <w:r>
              <w:rPr>
                <w:rFonts w:hint="eastAsia" w:ascii="宋体" w:hAnsi="宋体" w:cs="宋体"/>
                <w:bCs/>
                <w:color w:val="000000"/>
                <w:szCs w:val="24"/>
                <w:lang w:bidi="ar"/>
              </w:rPr>
            </w:r>
            <w:r/>
          </w:p>
        </w:tc>
      </w:tr>
      <w:tr>
        <w:trPr>
          <w:trHeight w:val="527"/>
        </w:trPr>
        <w:tc>
          <w:tcPr>
            <w:tcW w:w="852" w:type="dxa"/>
            <w:vAlign w:val="center"/>
            <w:textDirection w:val="lrTb"/>
            <w:noWrap w:val="false"/>
          </w:tcPr>
          <w:p>
            <w:pPr>
              <w:pStyle w:val="926"/>
              <w:jc w:val="center"/>
              <w:spacing w:line="400" w:lineRule="exact"/>
              <w:widowControl/>
              <w:rPr>
                <w:rFonts w:ascii="宋体" w:hAnsi="宋体" w:cs="宋体"/>
                <w:bCs/>
                <w:color w:val="000000"/>
                <w:szCs w:val="24"/>
              </w:rPr>
            </w:pPr>
            <w:r>
              <w:rPr>
                <w:rFonts w:hint="eastAsia" w:ascii="宋体" w:hAnsi="宋体" w:cs="宋体"/>
                <w:bCs/>
                <w:color w:val="000000"/>
                <w:szCs w:val="24"/>
                <w:lang w:bidi="ar"/>
              </w:rPr>
              <w:t xml:space="preserve">6</w:t>
            </w:r>
            <w:r>
              <w:rPr>
                <w:rFonts w:ascii="宋体" w:hAnsi="宋体" w:cs="宋体"/>
                <w:bCs/>
                <w:color w:val="000000"/>
                <w:szCs w:val="24"/>
              </w:rPr>
            </w:r>
            <w:r/>
          </w:p>
        </w:tc>
        <w:tc>
          <w:tcPr>
            <w:tcW w:w="1439" w:type="dxa"/>
            <w:vAlign w:val="center"/>
            <w:textDirection w:val="lrTb"/>
            <w:noWrap w:val="false"/>
          </w:tcPr>
          <w:p>
            <w:pPr>
              <w:pStyle w:val="926"/>
              <w:jc w:val="center"/>
              <w:widowControl/>
              <w:rPr>
                <w:rFonts w:ascii="宋体" w:hAnsi="宋体" w:cs="宋体"/>
                <w:bCs/>
                <w:color w:val="000000"/>
                <w:szCs w:val="24"/>
              </w:rPr>
            </w:pPr>
            <w:r>
              <w:rPr>
                <w:rFonts w:hint="eastAsia" w:ascii="宋体" w:hAnsi="宋体" w:cs="宋体"/>
                <w:bCs/>
                <w:color w:val="000000"/>
                <w:szCs w:val="24"/>
              </w:rPr>
              <w:t xml:space="preserve">电源</w:t>
            </w:r>
            <w:r>
              <w:rPr>
                <w:rFonts w:ascii="宋体" w:hAnsi="宋体" w:cs="宋体"/>
                <w:bCs/>
                <w:color w:val="000000"/>
                <w:szCs w:val="24"/>
              </w:rPr>
            </w:r>
            <w:r/>
          </w:p>
        </w:tc>
        <w:tc>
          <w:tcPr>
            <w:tcW w:w="7031" w:type="dxa"/>
            <w:vAlign w:val="center"/>
            <w:textDirection w:val="lrTb"/>
            <w:noWrap w:val="false"/>
          </w:tcPr>
          <w:p>
            <w:pPr>
              <w:pStyle w:val="926"/>
              <w:jc w:val="left"/>
              <w:widowControl/>
              <w:rPr>
                <w:rFonts w:hint="eastAsia" w:ascii="宋体" w:hAnsi="宋体" w:cs="宋体"/>
                <w:bCs/>
                <w:color w:val="000000"/>
                <w:szCs w:val="24"/>
                <w:lang w:bidi="ar"/>
              </w:rPr>
            </w:pPr>
            <w:r>
              <w:rPr>
                <w:rFonts w:hint="eastAsia" w:ascii="宋体" w:hAnsi="宋体" w:cs="宋体"/>
                <w:bCs/>
                <w:color w:val="000000"/>
                <w:szCs w:val="24"/>
                <w:lang w:bidi="ar"/>
              </w:rPr>
              <w:t xml:space="preserve">交流50赫兹，三相380V、40A，单相220V、5A。</w:t>
            </w:r>
            <w:r/>
          </w:p>
        </w:tc>
      </w:tr>
      <w:tr>
        <w:trPr>
          <w:trHeight w:val="563"/>
        </w:trPr>
        <w:tc>
          <w:tcPr>
            <w:tcW w:w="852" w:type="dxa"/>
            <w:vAlign w:val="center"/>
            <w:textDirection w:val="lrTb"/>
            <w:noWrap w:val="false"/>
          </w:tcPr>
          <w:p>
            <w:pPr>
              <w:pStyle w:val="926"/>
              <w:jc w:val="center"/>
              <w:spacing w:line="400" w:lineRule="exact"/>
              <w:widowControl/>
              <w:rPr>
                <w:rFonts w:ascii="宋体" w:hAnsi="宋体" w:cs="宋体"/>
                <w:bCs/>
                <w:color w:val="000000"/>
                <w:szCs w:val="24"/>
              </w:rPr>
            </w:pPr>
            <w:r>
              <w:rPr>
                <w:rFonts w:hint="eastAsia" w:ascii="宋体" w:hAnsi="宋体" w:cs="宋体"/>
                <w:bCs/>
                <w:color w:val="000000"/>
                <w:szCs w:val="24"/>
                <w:lang w:bidi="ar"/>
              </w:rPr>
              <w:t xml:space="preserve">7</w:t>
            </w:r>
            <w:r>
              <w:rPr>
                <w:rFonts w:ascii="宋体" w:hAnsi="宋体" w:cs="宋体"/>
                <w:bCs/>
                <w:color w:val="000000"/>
                <w:szCs w:val="24"/>
              </w:rPr>
            </w:r>
            <w:r/>
          </w:p>
        </w:tc>
        <w:tc>
          <w:tcPr>
            <w:tcW w:w="1439" w:type="dxa"/>
            <w:vAlign w:val="center"/>
            <w:textDirection w:val="lrTb"/>
            <w:noWrap w:val="false"/>
          </w:tcPr>
          <w:p>
            <w:pPr>
              <w:pStyle w:val="926"/>
              <w:jc w:val="center"/>
              <w:widowControl/>
              <w:rPr>
                <w:rFonts w:ascii="宋体" w:hAnsi="宋体" w:cs="宋体"/>
                <w:bCs/>
                <w:color w:val="000000"/>
                <w:szCs w:val="24"/>
              </w:rPr>
            </w:pPr>
            <w:r>
              <w:rPr>
                <w:rFonts w:hint="eastAsia" w:ascii="宋体" w:hAnsi="宋体" w:cs="宋体"/>
                <w:bCs/>
                <w:color w:val="000000"/>
                <w:szCs w:val="24"/>
              </w:rPr>
              <w:t xml:space="preserve">轿厢尺寸</w:t>
            </w:r>
            <w:r>
              <w:rPr>
                <w:rFonts w:ascii="宋体" w:hAnsi="宋体" w:cs="宋体"/>
                <w:bCs/>
                <w:color w:val="000000"/>
                <w:szCs w:val="24"/>
              </w:rPr>
            </w:r>
            <w:r/>
          </w:p>
        </w:tc>
        <w:tc>
          <w:tcPr>
            <w:tcW w:w="7031" w:type="dxa"/>
            <w:vAlign w:val="center"/>
            <w:textDirection w:val="lrTb"/>
            <w:noWrap w:val="false"/>
          </w:tcPr>
          <w:p>
            <w:pPr>
              <w:pStyle w:val="926"/>
              <w:jc w:val="left"/>
              <w:widowControl/>
              <w:rPr>
                <w:rFonts w:ascii="宋体" w:hAnsi="宋体" w:cs="宋体"/>
                <w:bCs/>
                <w:color w:val="000000"/>
                <w:szCs w:val="24"/>
              </w:rPr>
            </w:pPr>
            <w:r>
              <w:rPr>
                <w:rFonts w:hint="eastAsia" w:ascii="宋体" w:hAnsi="宋体" w:cs="宋体"/>
                <w:bCs/>
                <w:color w:val="0000ff"/>
                <w:szCs w:val="24"/>
              </w:rPr>
              <w:t xml:space="preserve">1000mm×1000mm×1200mm。</w:t>
            </w:r>
            <w:r>
              <w:rPr>
                <w:rFonts w:ascii="宋体" w:hAnsi="宋体" w:cs="宋体"/>
                <w:bCs/>
                <w:color w:val="000000"/>
                <w:szCs w:val="24"/>
              </w:rPr>
            </w:r>
            <w:r/>
          </w:p>
        </w:tc>
      </w:tr>
      <w:tr>
        <w:trPr>
          <w:trHeight w:val="680"/>
        </w:trPr>
        <w:tc>
          <w:tcPr>
            <w:tcW w:w="852" w:type="dxa"/>
            <w:vAlign w:val="center"/>
            <w:textDirection w:val="lrTb"/>
            <w:noWrap w:val="false"/>
          </w:tcPr>
          <w:p>
            <w:pPr>
              <w:pStyle w:val="926"/>
              <w:jc w:val="center"/>
              <w:spacing w:line="400" w:lineRule="exact"/>
              <w:widowControl/>
              <w:rPr>
                <w:rFonts w:ascii="宋体" w:hAnsi="宋体" w:cs="宋体"/>
                <w:bCs/>
                <w:color w:val="000000"/>
                <w:szCs w:val="24"/>
              </w:rPr>
            </w:pPr>
            <w:r>
              <w:rPr>
                <w:rFonts w:hint="eastAsia" w:ascii="宋体" w:hAnsi="宋体" w:cs="宋体"/>
                <w:bCs/>
                <w:color w:val="000000"/>
                <w:szCs w:val="24"/>
                <w:lang w:bidi="ar"/>
              </w:rPr>
              <w:t xml:space="preserve">8</w:t>
            </w:r>
            <w:r>
              <w:rPr>
                <w:rFonts w:ascii="宋体" w:hAnsi="宋体" w:cs="宋体"/>
                <w:bCs/>
                <w:color w:val="000000"/>
                <w:szCs w:val="24"/>
              </w:rPr>
            </w:r>
            <w:r/>
          </w:p>
        </w:tc>
        <w:tc>
          <w:tcPr>
            <w:tcW w:w="1439" w:type="dxa"/>
            <w:vAlign w:val="center"/>
            <w:textDirection w:val="lrTb"/>
            <w:noWrap w:val="false"/>
          </w:tcPr>
          <w:p>
            <w:pPr>
              <w:pStyle w:val="926"/>
              <w:jc w:val="center"/>
              <w:widowControl/>
              <w:rPr>
                <w:rFonts w:ascii="宋体" w:hAnsi="宋体" w:cs="宋体"/>
                <w:bCs/>
                <w:color w:val="000000"/>
                <w:szCs w:val="24"/>
              </w:rPr>
            </w:pPr>
            <w:r>
              <w:rPr>
                <w:rFonts w:hint="eastAsia" w:ascii="宋体" w:hAnsi="宋体" w:cs="宋体"/>
                <w:bCs/>
                <w:color w:val="000000"/>
                <w:szCs w:val="24"/>
              </w:rPr>
              <w:t xml:space="preserve">轿厢装饰</w:t>
            </w:r>
            <w:r>
              <w:rPr>
                <w:rFonts w:ascii="宋体" w:hAnsi="宋体" w:cs="宋体"/>
                <w:bCs/>
                <w:color w:val="000000"/>
                <w:szCs w:val="24"/>
              </w:rPr>
            </w:r>
            <w:r/>
          </w:p>
        </w:tc>
        <w:tc>
          <w:tcPr>
            <w:tcW w:w="7031" w:type="dxa"/>
            <w:vAlign w:val="center"/>
            <w:textDirection w:val="lrTb"/>
            <w:noWrap w:val="false"/>
          </w:tcPr>
          <w:p>
            <w:pPr>
              <w:pStyle w:val="926"/>
              <w:jc w:val="left"/>
              <w:widowControl/>
              <w:rPr>
                <w:rFonts w:hint="eastAsia" w:ascii="宋体" w:hAnsi="宋体" w:cs="宋体"/>
                <w:bCs/>
                <w:color w:val="000000"/>
                <w:szCs w:val="24"/>
                <w:lang w:bidi="ar"/>
              </w:rPr>
            </w:pPr>
            <w:r>
              <w:rPr>
                <w:rFonts w:hint="eastAsia" w:ascii="宋体" w:hAnsi="宋体" w:cs="宋体"/>
                <w:bCs/>
                <w:color w:val="000000"/>
                <w:szCs w:val="24"/>
                <w:lang w:bidi="ar"/>
              </w:rPr>
              <w:t xml:space="preserve">（1）轿壁为发纹不锈钢   1.0mm厚；</w:t>
            </w:r>
            <w:r/>
          </w:p>
          <w:p>
            <w:pPr>
              <w:pStyle w:val="926"/>
              <w:jc w:val="left"/>
              <w:widowControl/>
              <w:rPr>
                <w:rFonts w:ascii="宋体" w:hAnsi="宋体" w:cs="宋体"/>
                <w:color w:val="000000"/>
                <w:szCs w:val="24"/>
                <w:lang w:bidi="ar"/>
              </w:rPr>
            </w:pPr>
            <w:r>
              <w:rPr>
                <w:rFonts w:hint="eastAsia" w:ascii="宋体" w:hAnsi="宋体" w:cs="宋体"/>
                <w:bCs/>
                <w:color w:val="000000"/>
                <w:szCs w:val="24"/>
                <w:lang w:bidi="ar"/>
              </w:rPr>
              <w:t xml:space="preserve">（2）底板为发纹不锈钢板  1.0mm厚。</w:t>
            </w:r>
            <w:r>
              <w:rPr>
                <w:rFonts w:ascii="宋体" w:hAnsi="宋体" w:cs="宋体"/>
                <w:color w:val="000000"/>
                <w:szCs w:val="24"/>
                <w:lang w:bidi="ar"/>
              </w:rPr>
            </w:r>
            <w:r/>
          </w:p>
        </w:tc>
      </w:tr>
      <w:tr>
        <w:trPr>
          <w:trHeight w:val="397"/>
        </w:trPr>
        <w:tc>
          <w:tcPr>
            <w:tcW w:w="852" w:type="dxa"/>
            <w:vAlign w:val="center"/>
            <w:textDirection w:val="lrTb"/>
            <w:noWrap w:val="false"/>
          </w:tcPr>
          <w:p>
            <w:pPr>
              <w:pStyle w:val="926"/>
              <w:jc w:val="center"/>
              <w:spacing w:line="400" w:lineRule="exact"/>
              <w:widowControl/>
              <w:rPr>
                <w:rFonts w:ascii="宋体" w:hAnsi="宋体" w:cs="宋体"/>
                <w:bCs/>
                <w:color w:val="000000"/>
                <w:szCs w:val="24"/>
              </w:rPr>
            </w:pPr>
            <w:r>
              <w:rPr>
                <w:rFonts w:hint="eastAsia" w:ascii="宋体" w:hAnsi="宋体" w:cs="宋体"/>
                <w:bCs/>
                <w:color w:val="000000"/>
                <w:szCs w:val="24"/>
                <w:lang w:bidi="ar"/>
              </w:rPr>
              <w:t xml:space="preserve">9</w:t>
            </w:r>
            <w:r>
              <w:rPr>
                <w:rFonts w:ascii="宋体" w:hAnsi="宋体" w:cs="宋体"/>
                <w:bCs/>
                <w:color w:val="000000"/>
                <w:szCs w:val="24"/>
              </w:rPr>
            </w:r>
            <w:r/>
          </w:p>
        </w:tc>
        <w:tc>
          <w:tcPr>
            <w:tcW w:w="1439" w:type="dxa"/>
            <w:vAlign w:val="center"/>
            <w:textDirection w:val="lrTb"/>
            <w:noWrap w:val="false"/>
          </w:tcPr>
          <w:p>
            <w:pPr>
              <w:pStyle w:val="926"/>
              <w:jc w:val="center"/>
              <w:widowControl/>
              <w:rPr>
                <w:rFonts w:ascii="宋体" w:hAnsi="宋体" w:cs="宋体"/>
                <w:bCs/>
                <w:color w:val="000000"/>
                <w:szCs w:val="24"/>
              </w:rPr>
            </w:pPr>
            <w:r>
              <w:rPr>
                <w:rFonts w:hint="eastAsia" w:ascii="宋体" w:hAnsi="宋体" w:cs="宋体"/>
                <w:bCs/>
                <w:color w:val="000000"/>
                <w:szCs w:val="24"/>
              </w:rPr>
              <w:t xml:space="preserve">厅门材质</w:t>
            </w:r>
            <w:r>
              <w:rPr>
                <w:rFonts w:ascii="宋体" w:hAnsi="宋体" w:cs="宋体"/>
                <w:bCs/>
                <w:color w:val="000000"/>
                <w:szCs w:val="24"/>
              </w:rPr>
            </w:r>
            <w:r/>
          </w:p>
        </w:tc>
        <w:tc>
          <w:tcPr>
            <w:tcW w:w="7031" w:type="dxa"/>
            <w:vAlign w:val="center"/>
            <w:textDirection w:val="lrTb"/>
            <w:noWrap w:val="false"/>
          </w:tcPr>
          <w:p>
            <w:pPr>
              <w:pStyle w:val="926"/>
              <w:jc w:val="left"/>
              <w:widowControl/>
              <w:rPr>
                <w:rFonts w:hint="eastAsia" w:ascii="宋体" w:hAnsi="宋体" w:cs="宋体"/>
                <w:bCs/>
                <w:color w:val="000000"/>
                <w:szCs w:val="24"/>
              </w:rPr>
            </w:pPr>
            <w:r>
              <w:rPr>
                <w:rFonts w:hint="eastAsia" w:ascii="宋体" w:hAnsi="宋体" w:cs="宋体"/>
                <w:bCs/>
                <w:color w:val="000000"/>
                <w:szCs w:val="24"/>
              </w:rPr>
              <w:t xml:space="preserve">发纹不锈钢 1.0</w:t>
            </w:r>
            <w:r>
              <w:rPr>
                <w:rFonts w:hint="eastAsia" w:ascii="宋体" w:hAnsi="宋体" w:cs="宋体"/>
                <w:bCs/>
                <w:color w:val="000000"/>
                <w:szCs w:val="24"/>
                <w:lang w:bidi="ar"/>
              </w:rPr>
              <w:t xml:space="preserve">mm厚</w:t>
            </w:r>
            <w:r>
              <w:rPr>
                <w:rFonts w:hint="eastAsia" w:ascii="宋体" w:hAnsi="宋体" w:cs="宋体"/>
                <w:bCs/>
                <w:color w:val="000000"/>
                <w:szCs w:val="24"/>
              </w:rPr>
              <w:t xml:space="preserve">。</w:t>
            </w:r>
            <w:r/>
          </w:p>
        </w:tc>
      </w:tr>
      <w:tr>
        <w:trPr>
          <w:trHeight w:val="406"/>
        </w:trPr>
        <w:tc>
          <w:tcPr>
            <w:tcW w:w="852" w:type="dxa"/>
            <w:vAlign w:val="center"/>
            <w:textDirection w:val="lrTb"/>
            <w:noWrap w:val="false"/>
          </w:tcPr>
          <w:p>
            <w:pPr>
              <w:pStyle w:val="926"/>
              <w:jc w:val="center"/>
              <w:spacing w:line="400" w:lineRule="exact"/>
              <w:widowControl/>
              <w:rPr>
                <w:rFonts w:hint="eastAsia" w:ascii="宋体" w:hAnsi="宋体" w:cs="宋体"/>
                <w:bCs/>
                <w:szCs w:val="24"/>
              </w:rPr>
            </w:pPr>
            <w:r>
              <w:rPr>
                <w:rFonts w:hint="eastAsia" w:ascii="宋体" w:hAnsi="宋体" w:cs="宋体"/>
                <w:bCs/>
                <w:szCs w:val="24"/>
                <w:lang w:bidi="ar"/>
              </w:rPr>
              <w:t xml:space="preserve">10</w:t>
            </w:r>
            <w:r>
              <w:rPr>
                <w:rFonts w:hint="eastAsia" w:ascii="宋体" w:hAnsi="宋体" w:cs="宋体"/>
                <w:bCs/>
                <w:szCs w:val="24"/>
              </w:rPr>
            </w:r>
            <w:r/>
          </w:p>
        </w:tc>
        <w:tc>
          <w:tcPr>
            <w:tcW w:w="1439" w:type="dxa"/>
            <w:vAlign w:val="center"/>
            <w:textDirection w:val="lrTb"/>
            <w:noWrap w:val="false"/>
          </w:tcPr>
          <w:p>
            <w:pPr>
              <w:pStyle w:val="926"/>
              <w:jc w:val="center"/>
              <w:widowControl/>
              <w:rPr>
                <w:rFonts w:ascii="宋体" w:hAnsi="宋体" w:cs="宋体"/>
                <w:bCs/>
                <w:szCs w:val="24"/>
              </w:rPr>
            </w:pPr>
            <w:r>
              <w:rPr>
                <w:rFonts w:hint="eastAsia" w:ascii="宋体" w:hAnsi="宋体" w:cs="宋体"/>
                <w:bCs/>
                <w:szCs w:val="24"/>
              </w:rPr>
              <w:t xml:space="preserve">开门尺寸</w:t>
            </w:r>
            <w:r>
              <w:rPr>
                <w:rFonts w:ascii="宋体" w:hAnsi="宋体" w:cs="宋体"/>
                <w:bCs/>
                <w:szCs w:val="24"/>
              </w:rPr>
            </w:r>
            <w:r/>
          </w:p>
        </w:tc>
        <w:tc>
          <w:tcPr>
            <w:tcW w:w="7031" w:type="dxa"/>
            <w:vAlign w:val="center"/>
            <w:textDirection w:val="lrTb"/>
            <w:noWrap w:val="false"/>
          </w:tcPr>
          <w:p>
            <w:pPr>
              <w:pStyle w:val="926"/>
              <w:jc w:val="left"/>
              <w:widowControl/>
              <w:rPr>
                <w:rFonts w:ascii="宋体" w:hAnsi="宋体" w:cs="宋体"/>
                <w:bCs/>
                <w:color w:val="000000"/>
                <w:szCs w:val="24"/>
              </w:rPr>
            </w:pPr>
            <w:r>
              <w:rPr>
                <w:rFonts w:hint="eastAsia" w:ascii="宋体" w:hAnsi="宋体" w:cs="宋体"/>
                <w:bCs/>
                <w:color w:val="000000"/>
                <w:szCs w:val="24"/>
              </w:rPr>
              <w:t xml:space="preserve">1000mm×1200mm。</w:t>
            </w:r>
            <w:r>
              <w:rPr>
                <w:rFonts w:ascii="宋体" w:hAnsi="宋体" w:cs="宋体"/>
                <w:bCs/>
                <w:color w:val="000000"/>
                <w:szCs w:val="24"/>
              </w:rPr>
            </w:r>
            <w:r/>
          </w:p>
        </w:tc>
      </w:tr>
      <w:tr>
        <w:trPr>
          <w:trHeight w:val="413"/>
        </w:trPr>
        <w:tc>
          <w:tcPr>
            <w:tcW w:w="852" w:type="dxa"/>
            <w:vAlign w:val="center"/>
            <w:textDirection w:val="lrTb"/>
            <w:noWrap w:val="false"/>
          </w:tcPr>
          <w:p>
            <w:pPr>
              <w:pStyle w:val="926"/>
              <w:jc w:val="center"/>
              <w:spacing w:line="400" w:lineRule="exact"/>
              <w:widowControl/>
              <w:rPr>
                <w:rFonts w:hint="eastAsia" w:ascii="宋体" w:hAnsi="宋体" w:cs="宋体"/>
                <w:bCs/>
                <w:color w:val="000000"/>
                <w:szCs w:val="24"/>
              </w:rPr>
            </w:pPr>
            <w:r>
              <w:rPr>
                <w:rFonts w:hint="eastAsia" w:ascii="宋体" w:hAnsi="宋体" w:cs="宋体"/>
                <w:bCs/>
                <w:color w:val="000000"/>
                <w:szCs w:val="24"/>
                <w:lang w:bidi="ar"/>
              </w:rPr>
              <w:t xml:space="preserve">11</w:t>
            </w:r>
            <w:r>
              <w:rPr>
                <w:rFonts w:hint="eastAsia" w:ascii="宋体" w:hAnsi="宋体" w:cs="宋体"/>
                <w:bCs/>
                <w:color w:val="000000"/>
                <w:szCs w:val="24"/>
              </w:rPr>
            </w:r>
            <w:r/>
          </w:p>
        </w:tc>
        <w:tc>
          <w:tcPr>
            <w:tcW w:w="1439" w:type="dxa"/>
            <w:vAlign w:val="center"/>
            <w:textDirection w:val="lrTb"/>
            <w:noWrap w:val="false"/>
          </w:tcPr>
          <w:p>
            <w:pPr>
              <w:pStyle w:val="926"/>
              <w:jc w:val="center"/>
              <w:widowControl/>
              <w:rPr>
                <w:rFonts w:ascii="宋体" w:hAnsi="宋体" w:cs="宋体"/>
                <w:bCs/>
                <w:color w:val="000000"/>
                <w:szCs w:val="24"/>
              </w:rPr>
            </w:pPr>
            <w:r>
              <w:rPr>
                <w:rFonts w:hint="eastAsia" w:ascii="宋体" w:hAnsi="宋体" w:cs="宋体"/>
                <w:bCs/>
                <w:color w:val="000000"/>
                <w:szCs w:val="24"/>
              </w:rPr>
              <w:t xml:space="preserve">开门型式</w:t>
            </w:r>
            <w:r>
              <w:rPr>
                <w:rFonts w:ascii="宋体" w:hAnsi="宋体" w:cs="宋体"/>
                <w:bCs/>
                <w:color w:val="000000"/>
                <w:szCs w:val="24"/>
              </w:rPr>
            </w:r>
            <w:r/>
          </w:p>
        </w:tc>
        <w:tc>
          <w:tcPr>
            <w:tcW w:w="7031" w:type="dxa"/>
            <w:vAlign w:val="center"/>
            <w:textDirection w:val="lrTb"/>
            <w:noWrap w:val="false"/>
          </w:tcPr>
          <w:p>
            <w:pPr>
              <w:pStyle w:val="926"/>
              <w:jc w:val="left"/>
              <w:widowControl/>
              <w:rPr>
                <w:rFonts w:hint="eastAsia" w:ascii="宋体" w:hAnsi="宋体" w:cs="宋体"/>
                <w:bCs/>
                <w:color w:val="000000"/>
                <w:szCs w:val="24"/>
              </w:rPr>
            </w:pPr>
            <w:r>
              <w:rPr>
                <w:rFonts w:hint="eastAsia" w:ascii="宋体" w:hAnsi="宋体" w:cs="宋体"/>
                <w:bCs/>
                <w:color w:val="000000"/>
                <w:szCs w:val="24"/>
              </w:rPr>
              <w:t xml:space="preserve">直分手拉门。</w:t>
            </w:r>
            <w:r/>
          </w:p>
        </w:tc>
      </w:tr>
      <w:tr>
        <w:trPr>
          <w:trHeight w:val="680"/>
        </w:trPr>
        <w:tc>
          <w:tcPr>
            <w:tcW w:w="852" w:type="dxa"/>
            <w:vAlign w:val="center"/>
            <w:textDirection w:val="lrTb"/>
            <w:noWrap w:val="false"/>
          </w:tcPr>
          <w:p>
            <w:pPr>
              <w:pStyle w:val="926"/>
              <w:jc w:val="center"/>
              <w:spacing w:line="400" w:lineRule="exact"/>
              <w:widowControl/>
              <w:rPr>
                <w:rFonts w:hint="eastAsia" w:ascii="宋体" w:hAnsi="宋体" w:cs="宋体"/>
                <w:bCs/>
                <w:szCs w:val="24"/>
                <w:lang w:bidi="ar"/>
              </w:rPr>
            </w:pPr>
            <w:r>
              <w:rPr>
                <w:rFonts w:hint="eastAsia" w:ascii="宋体" w:hAnsi="宋体" w:cs="宋体"/>
                <w:bCs/>
                <w:szCs w:val="24"/>
                <w:lang w:bidi="ar"/>
              </w:rPr>
              <w:t xml:space="preserve">12</w:t>
            </w:r>
            <w:r/>
          </w:p>
        </w:tc>
        <w:tc>
          <w:tcPr>
            <w:gridSpan w:val="2"/>
            <w:tcW w:w="8470" w:type="dxa"/>
            <w:vAlign w:val="center"/>
            <w:textDirection w:val="lrTb"/>
            <w:noWrap w:val="false"/>
          </w:tcPr>
          <w:p>
            <w:pPr>
              <w:pStyle w:val="926"/>
              <w:jc w:val="left"/>
              <w:widowControl/>
              <w:rPr>
                <w:rFonts w:hint="eastAsia" w:ascii="宋体" w:hAnsi="宋体" w:cs="宋体"/>
                <w:bCs/>
                <w:szCs w:val="24"/>
                <w:lang w:bidi="ar"/>
              </w:rPr>
            </w:pPr>
            <w:r>
              <w:rPr>
                <w:rFonts w:hint="eastAsia" w:ascii="宋体" w:hAnsi="宋体" w:cs="宋体"/>
                <w:bCs/>
                <w:szCs w:val="24"/>
                <w:lang w:bidi="ar"/>
              </w:rPr>
              <w:t xml:space="preserve">井道下方无走人空间。</w:t>
            </w:r>
            <w:r/>
          </w:p>
        </w:tc>
      </w:tr>
      <w:tr>
        <w:trPr>
          <w:trHeight w:val="680"/>
        </w:trPr>
        <w:tc>
          <w:tcPr>
            <w:tcW w:w="852" w:type="dxa"/>
            <w:vAlign w:val="center"/>
            <w:textDirection w:val="lrTb"/>
            <w:noWrap w:val="false"/>
          </w:tcPr>
          <w:p>
            <w:pPr>
              <w:pStyle w:val="926"/>
              <w:jc w:val="center"/>
              <w:spacing w:line="400" w:lineRule="exact"/>
              <w:widowControl/>
              <w:rPr>
                <w:rFonts w:ascii="宋体" w:hAnsi="宋体" w:cs="宋体"/>
                <w:bCs/>
                <w:szCs w:val="24"/>
                <w:lang w:bidi="ar"/>
              </w:rPr>
            </w:pPr>
            <w:r>
              <w:rPr>
                <w:rFonts w:hint="eastAsia" w:ascii="宋体" w:hAnsi="宋体" w:cs="宋体"/>
                <w:bCs/>
                <w:szCs w:val="24"/>
                <w:lang w:bidi="ar"/>
              </w:rPr>
              <w:t xml:space="preserve">13</w:t>
            </w:r>
            <w:r>
              <w:rPr>
                <w:rFonts w:ascii="宋体" w:hAnsi="宋体" w:cs="宋体"/>
                <w:bCs/>
                <w:szCs w:val="24"/>
                <w:lang w:bidi="ar"/>
              </w:rPr>
            </w:r>
            <w:r/>
          </w:p>
        </w:tc>
        <w:tc>
          <w:tcPr>
            <w:gridSpan w:val="2"/>
            <w:tcW w:w="8470" w:type="dxa"/>
            <w:vAlign w:val="center"/>
            <w:textDirection w:val="lrTb"/>
            <w:noWrap w:val="false"/>
          </w:tcPr>
          <w:p>
            <w:pPr>
              <w:pStyle w:val="926"/>
              <w:jc w:val="left"/>
              <w:widowControl/>
              <w:rPr>
                <w:rFonts w:hint="eastAsia" w:ascii="宋体" w:hAnsi="宋体" w:cs="宋体"/>
                <w:bCs/>
                <w:szCs w:val="24"/>
                <w:lang w:bidi="ar"/>
              </w:rPr>
            </w:pPr>
            <w:r>
              <w:rPr>
                <w:rFonts w:hint="eastAsia" w:ascii="宋体" w:hAnsi="宋体" w:cs="宋体"/>
                <w:bCs/>
                <w:szCs w:val="24"/>
                <w:lang w:bidi="ar"/>
              </w:rPr>
              <w:t xml:space="preserve">提供全新出厂设备，不得使用翻新设备及零部件。</w:t>
            </w:r>
            <w:r/>
          </w:p>
        </w:tc>
      </w:tr>
      <w:tr>
        <w:trPr>
          <w:trHeight w:val="510"/>
        </w:trPr>
        <w:tc>
          <w:tcPr>
            <w:tcW w:w="852" w:type="dxa"/>
            <w:vAlign w:val="center"/>
            <w:textDirection w:val="lrTb"/>
            <w:noWrap w:val="false"/>
          </w:tcPr>
          <w:p>
            <w:pPr>
              <w:pStyle w:val="926"/>
              <w:jc w:val="center"/>
              <w:spacing w:line="400" w:lineRule="exact"/>
              <w:widowControl/>
              <w:rPr>
                <w:rFonts w:ascii="宋体" w:hAnsi="宋体" w:cs="宋体"/>
                <w:b/>
                <w:color w:val="000000"/>
                <w:szCs w:val="24"/>
              </w:rPr>
            </w:pPr>
            <w:r>
              <w:rPr>
                <w:rFonts w:hint="eastAsia" w:ascii="宋体" w:hAnsi="宋体" w:cs="宋体"/>
                <w:b/>
                <w:color w:val="000000"/>
                <w:szCs w:val="24"/>
                <w:lang w:bidi="ar"/>
              </w:rPr>
              <w:t xml:space="preserve">二</w:t>
            </w:r>
            <w:r>
              <w:rPr>
                <w:rFonts w:ascii="宋体" w:hAnsi="宋体" w:cs="宋体"/>
                <w:b/>
                <w:color w:val="000000"/>
                <w:szCs w:val="24"/>
              </w:rPr>
            </w:r>
            <w:r/>
          </w:p>
        </w:tc>
        <w:tc>
          <w:tcPr>
            <w:gridSpan w:val="2"/>
            <w:tcW w:w="8470" w:type="dxa"/>
            <w:vAlign w:val="center"/>
            <w:textDirection w:val="lrTb"/>
            <w:noWrap w:val="false"/>
          </w:tcPr>
          <w:p>
            <w:pPr>
              <w:pStyle w:val="926"/>
              <w:jc w:val="center"/>
              <w:spacing w:line="400" w:lineRule="exact"/>
              <w:widowControl/>
              <w:rPr>
                <w:rFonts w:ascii="宋体" w:hAnsi="宋体" w:cs="宋体"/>
                <w:b/>
                <w:szCs w:val="24"/>
              </w:rPr>
            </w:pPr>
            <w:r>
              <w:rPr>
                <w:rFonts w:hint="eastAsia" w:ascii="宋体" w:hAnsi="宋体" w:cs="宋体"/>
                <w:b/>
                <w:color w:val="000000"/>
                <w:szCs w:val="24"/>
                <w:lang w:bidi="ar"/>
              </w:rPr>
              <w:t xml:space="preserve">电梯主要配置表</w:t>
            </w:r>
            <w:r>
              <w:rPr>
                <w:rFonts w:ascii="宋体" w:hAnsi="宋体" w:cs="宋体"/>
                <w:b/>
                <w:szCs w:val="24"/>
              </w:rPr>
            </w:r>
            <w:r/>
          </w:p>
        </w:tc>
      </w:tr>
      <w:tr>
        <w:trPr>
          <w:trHeight w:val="37"/>
        </w:trPr>
        <w:tc>
          <w:tcPr>
            <w:tcW w:w="852" w:type="dxa"/>
            <w:vAlign w:val="center"/>
            <w:textDirection w:val="lrTb"/>
            <w:noWrap w:val="false"/>
          </w:tcPr>
          <w:p>
            <w:pPr>
              <w:pStyle w:val="926"/>
              <w:jc w:val="center"/>
              <w:spacing w:before="150" w:line="218" w:lineRule="auto"/>
              <w:rPr>
                <w:rFonts w:ascii="宋体" w:hAnsi="宋体" w:cs="宋体"/>
                <w:bCs/>
                <w:color w:val="000000"/>
              </w:rPr>
            </w:pPr>
            <w:r>
              <w:rPr>
                <w:rFonts w:ascii="宋体" w:hAnsi="宋体" w:cs="宋体"/>
                <w:color w:val="000000"/>
                <w:szCs w:val="24"/>
                <w:lang w:eastAsia="en-US"/>
              </w:rPr>
              <w:t xml:space="preserve">1</w:t>
            </w:r>
            <w:r>
              <w:rPr>
                <w:rFonts w:ascii="宋体" w:hAnsi="宋体" w:cs="宋体"/>
                <w:bCs/>
                <w:color w:val="000000"/>
              </w:rPr>
            </w:r>
            <w:r/>
          </w:p>
        </w:tc>
        <w:tc>
          <w:tcPr>
            <w:gridSpan w:val="2"/>
            <w:tcW w:w="8470" w:type="dxa"/>
            <w:vAlign w:val="center"/>
            <w:textDirection w:val="lrTb"/>
            <w:noWrap w:val="false"/>
          </w:tcPr>
          <w:p>
            <w:pPr>
              <w:pStyle w:val="926"/>
              <w:jc w:val="center"/>
              <w:spacing w:before="150" w:line="218" w:lineRule="auto"/>
              <w:rPr>
                <w:rFonts w:ascii="宋体" w:hAnsi="宋体" w:cs="宋体"/>
                <w:color w:val="000000"/>
                <w:spacing w:val="-3"/>
              </w:rPr>
            </w:pPr>
            <w:r>
              <w:rPr>
                <w:rFonts w:hint="eastAsia" w:ascii="宋体" w:hAnsi="宋体" w:cs="宋体"/>
                <w:color w:val="000000"/>
                <w:spacing w:val="-3"/>
                <w:szCs w:val="24"/>
              </w:rPr>
              <w:t xml:space="preserve">曳引机</w:t>
            </w:r>
            <w:r>
              <w:rPr>
                <w:rFonts w:ascii="宋体" w:hAnsi="宋体" w:cs="宋体"/>
                <w:color w:val="000000"/>
                <w:spacing w:val="-3"/>
              </w:rPr>
            </w:r>
            <w:r/>
          </w:p>
        </w:tc>
      </w:tr>
      <w:tr>
        <w:trPr>
          <w:trHeight w:val="37"/>
        </w:trPr>
        <w:tc>
          <w:tcPr>
            <w:tcW w:w="852" w:type="dxa"/>
            <w:vAlign w:val="center"/>
            <w:textDirection w:val="lrTb"/>
            <w:noWrap w:val="false"/>
          </w:tcPr>
          <w:p>
            <w:pPr>
              <w:pStyle w:val="926"/>
              <w:jc w:val="center"/>
              <w:spacing w:before="145" w:line="222" w:lineRule="auto"/>
              <w:rPr>
                <w:rFonts w:ascii="宋体" w:hAnsi="宋体" w:cs="宋体"/>
                <w:bCs/>
                <w:color w:val="000000"/>
              </w:rPr>
            </w:pPr>
            <w:r>
              <w:rPr>
                <w:rFonts w:ascii="宋体" w:hAnsi="宋体" w:cs="宋体"/>
                <w:color w:val="000000"/>
                <w:szCs w:val="24"/>
                <w:lang w:eastAsia="en-US"/>
              </w:rPr>
              <w:t xml:space="preserve">2</w:t>
            </w:r>
            <w:r>
              <w:rPr>
                <w:rFonts w:ascii="宋体" w:hAnsi="宋体" w:cs="宋体"/>
                <w:bCs/>
                <w:color w:val="000000"/>
              </w:rPr>
            </w:r>
            <w:r/>
          </w:p>
        </w:tc>
        <w:tc>
          <w:tcPr>
            <w:gridSpan w:val="2"/>
            <w:tcW w:w="8470" w:type="dxa"/>
            <w:vAlign w:val="center"/>
            <w:textDirection w:val="lrTb"/>
            <w:noWrap w:val="false"/>
          </w:tcPr>
          <w:p>
            <w:pPr>
              <w:pStyle w:val="926"/>
              <w:jc w:val="center"/>
              <w:spacing w:before="150" w:line="218" w:lineRule="auto"/>
              <w:rPr>
                <w:rFonts w:ascii="宋体" w:hAnsi="宋体" w:cs="宋体"/>
                <w:color w:val="000000"/>
                <w:spacing w:val="-3"/>
              </w:rPr>
            </w:pPr>
            <w:r>
              <w:rPr>
                <w:rFonts w:hint="eastAsia" w:ascii="宋体" w:hAnsi="宋体" w:cs="宋体"/>
                <w:color w:val="000000"/>
                <w:spacing w:val="-3"/>
                <w:szCs w:val="24"/>
              </w:rPr>
              <w:t xml:space="preserve">导轨</w:t>
            </w:r>
            <w:r>
              <w:rPr>
                <w:rFonts w:ascii="宋体" w:hAnsi="宋体" w:cs="宋体"/>
                <w:color w:val="000000"/>
                <w:spacing w:val="-3"/>
              </w:rPr>
            </w:r>
            <w:r/>
          </w:p>
        </w:tc>
      </w:tr>
      <w:tr>
        <w:trPr>
          <w:trHeight w:val="37"/>
        </w:trPr>
        <w:tc>
          <w:tcPr>
            <w:tcW w:w="852" w:type="dxa"/>
            <w:vAlign w:val="center"/>
            <w:textDirection w:val="lrTb"/>
            <w:noWrap w:val="false"/>
          </w:tcPr>
          <w:p>
            <w:pPr>
              <w:pStyle w:val="926"/>
              <w:jc w:val="center"/>
              <w:spacing w:before="141" w:line="221" w:lineRule="auto"/>
              <w:rPr>
                <w:rFonts w:ascii="宋体" w:hAnsi="宋体" w:cs="宋体"/>
                <w:bCs/>
                <w:color w:val="000000"/>
              </w:rPr>
            </w:pPr>
            <w:r>
              <w:rPr>
                <w:rFonts w:ascii="宋体" w:hAnsi="宋体" w:cs="宋体"/>
                <w:color w:val="000000"/>
                <w:szCs w:val="24"/>
                <w:lang w:eastAsia="en-US"/>
              </w:rPr>
              <w:t xml:space="preserve">3</w:t>
            </w:r>
            <w:r>
              <w:rPr>
                <w:rFonts w:ascii="宋体" w:hAnsi="宋体" w:cs="宋体"/>
                <w:bCs/>
                <w:color w:val="000000"/>
              </w:rPr>
            </w:r>
            <w:r/>
          </w:p>
        </w:tc>
        <w:tc>
          <w:tcPr>
            <w:gridSpan w:val="2"/>
            <w:tcW w:w="8470" w:type="dxa"/>
            <w:vAlign w:val="center"/>
            <w:textDirection w:val="lrTb"/>
            <w:noWrap w:val="false"/>
          </w:tcPr>
          <w:p>
            <w:pPr>
              <w:pStyle w:val="926"/>
              <w:jc w:val="center"/>
              <w:spacing w:before="150" w:line="218" w:lineRule="auto"/>
              <w:rPr>
                <w:rFonts w:ascii="宋体" w:hAnsi="宋体" w:cs="宋体"/>
                <w:color w:val="000000"/>
                <w:spacing w:val="-3"/>
                <w:szCs w:val="24"/>
              </w:rPr>
            </w:pPr>
            <w:r>
              <w:rPr>
                <w:rFonts w:hint="eastAsia" w:ascii="宋体" w:hAnsi="宋体" w:cs="宋体"/>
                <w:color w:val="000000"/>
                <w:spacing w:val="-3"/>
                <w:szCs w:val="24"/>
              </w:rPr>
              <w:t xml:space="preserve">平层感应器</w:t>
            </w:r>
            <w:r>
              <w:rPr>
                <w:rFonts w:ascii="宋体" w:hAnsi="宋体" w:cs="宋体"/>
                <w:color w:val="000000"/>
                <w:spacing w:val="-3"/>
                <w:szCs w:val="24"/>
              </w:rPr>
            </w:r>
            <w:r/>
          </w:p>
        </w:tc>
      </w:tr>
      <w:tr>
        <w:trPr>
          <w:trHeight w:val="37"/>
        </w:trPr>
        <w:tc>
          <w:tcPr>
            <w:tcW w:w="852" w:type="dxa"/>
            <w:vAlign w:val="center"/>
            <w:textDirection w:val="lrTb"/>
            <w:noWrap w:val="false"/>
          </w:tcPr>
          <w:p>
            <w:pPr>
              <w:pStyle w:val="926"/>
              <w:jc w:val="center"/>
              <w:spacing w:before="78" w:line="241" w:lineRule="auto"/>
              <w:rPr>
                <w:rFonts w:ascii="宋体" w:hAnsi="宋体" w:cs="宋体"/>
                <w:bCs/>
                <w:color w:val="000000"/>
              </w:rPr>
            </w:pPr>
            <w:r>
              <w:rPr>
                <w:rFonts w:ascii="宋体" w:hAnsi="宋体" w:cs="宋体"/>
                <w:color w:val="000000"/>
                <w:szCs w:val="24"/>
                <w:lang w:eastAsia="en-US"/>
              </w:rPr>
              <w:t xml:space="preserve">4</w:t>
            </w:r>
            <w:r>
              <w:rPr>
                <w:rFonts w:ascii="宋体" w:hAnsi="宋体" w:cs="宋体"/>
                <w:bCs/>
                <w:color w:val="000000"/>
              </w:rPr>
            </w:r>
            <w:r/>
          </w:p>
        </w:tc>
        <w:tc>
          <w:tcPr>
            <w:gridSpan w:val="2"/>
            <w:tcW w:w="8470" w:type="dxa"/>
            <w:vAlign w:val="center"/>
            <w:textDirection w:val="lrTb"/>
            <w:noWrap w:val="false"/>
          </w:tcPr>
          <w:p>
            <w:pPr>
              <w:pStyle w:val="926"/>
              <w:jc w:val="center"/>
              <w:spacing w:before="150" w:line="218" w:lineRule="auto"/>
              <w:rPr>
                <w:rFonts w:ascii="宋体" w:hAnsi="宋体" w:cs="宋体"/>
                <w:color w:val="000000"/>
                <w:spacing w:val="-3"/>
                <w:szCs w:val="24"/>
              </w:rPr>
            </w:pPr>
            <w:r>
              <w:rPr>
                <w:rFonts w:hint="eastAsia" w:ascii="宋体" w:hAnsi="宋体" w:cs="宋体"/>
                <w:color w:val="000000"/>
                <w:spacing w:val="-3"/>
                <w:szCs w:val="24"/>
              </w:rPr>
              <w:t xml:space="preserve">钢丝绳</w:t>
            </w:r>
            <w:r>
              <w:rPr>
                <w:rFonts w:ascii="宋体" w:hAnsi="宋体" w:cs="宋体"/>
                <w:color w:val="000000"/>
                <w:spacing w:val="-3"/>
                <w:szCs w:val="24"/>
              </w:rPr>
            </w:r>
            <w:r/>
          </w:p>
        </w:tc>
      </w:tr>
      <w:tr>
        <w:trPr>
          <w:trHeight w:val="37"/>
        </w:trPr>
        <w:tc>
          <w:tcPr>
            <w:tcW w:w="852" w:type="dxa"/>
            <w:vAlign w:val="center"/>
            <w:textDirection w:val="lrTb"/>
            <w:noWrap w:val="false"/>
          </w:tcPr>
          <w:p>
            <w:pPr>
              <w:pStyle w:val="926"/>
              <w:jc w:val="center"/>
              <w:spacing w:before="144" w:line="219" w:lineRule="auto"/>
              <w:rPr>
                <w:rFonts w:ascii="宋体" w:hAnsi="宋体" w:cs="宋体"/>
                <w:bCs/>
                <w:color w:val="000000"/>
              </w:rPr>
            </w:pPr>
            <w:r>
              <w:rPr>
                <w:rFonts w:ascii="宋体" w:hAnsi="宋体" w:cs="宋体"/>
                <w:color w:val="000000"/>
                <w:szCs w:val="24"/>
                <w:lang w:eastAsia="en-US"/>
              </w:rPr>
              <w:t xml:space="preserve">5</w:t>
            </w:r>
            <w:r>
              <w:rPr>
                <w:rFonts w:ascii="宋体" w:hAnsi="宋体" w:cs="宋体"/>
                <w:bCs/>
                <w:color w:val="000000"/>
              </w:rPr>
            </w:r>
            <w:r/>
          </w:p>
        </w:tc>
        <w:tc>
          <w:tcPr>
            <w:gridSpan w:val="2"/>
            <w:tcW w:w="8470" w:type="dxa"/>
            <w:vAlign w:val="center"/>
            <w:textDirection w:val="lrTb"/>
            <w:noWrap w:val="false"/>
          </w:tcPr>
          <w:p>
            <w:pPr>
              <w:pStyle w:val="926"/>
              <w:jc w:val="center"/>
              <w:spacing w:before="150" w:line="218" w:lineRule="auto"/>
              <w:rPr>
                <w:rFonts w:ascii="宋体" w:hAnsi="宋体" w:cs="宋体"/>
                <w:color w:val="000000"/>
                <w:spacing w:val="-3"/>
                <w:szCs w:val="24"/>
              </w:rPr>
            </w:pPr>
            <w:r>
              <w:rPr>
                <w:rFonts w:hint="eastAsia" w:ascii="宋体" w:hAnsi="宋体" w:cs="宋体"/>
                <w:color w:val="000000"/>
                <w:spacing w:val="-3"/>
                <w:szCs w:val="24"/>
              </w:rPr>
              <w:t xml:space="preserve">不锈钢板</w:t>
            </w:r>
            <w:r>
              <w:rPr>
                <w:rFonts w:ascii="宋体" w:hAnsi="宋体" w:cs="宋体"/>
                <w:color w:val="000000"/>
                <w:spacing w:val="-3"/>
                <w:szCs w:val="24"/>
              </w:rPr>
            </w:r>
            <w:r/>
          </w:p>
        </w:tc>
      </w:tr>
      <w:tr>
        <w:trPr>
          <w:trHeight w:val="37"/>
        </w:trPr>
        <w:tc>
          <w:tcPr>
            <w:tcW w:w="852" w:type="dxa"/>
            <w:vAlign w:val="center"/>
            <w:textDirection w:val="lrTb"/>
            <w:noWrap w:val="false"/>
          </w:tcPr>
          <w:p>
            <w:pPr>
              <w:pStyle w:val="926"/>
              <w:jc w:val="center"/>
              <w:spacing w:before="144" w:line="219" w:lineRule="auto"/>
              <w:rPr>
                <w:rFonts w:ascii="宋体" w:hAnsi="宋体" w:cs="宋体"/>
                <w:bCs/>
                <w:color w:val="000000"/>
              </w:rPr>
            </w:pPr>
            <w:r>
              <w:rPr>
                <w:rFonts w:ascii="宋体" w:hAnsi="宋体" w:cs="宋体"/>
                <w:color w:val="000000"/>
                <w:szCs w:val="24"/>
                <w:lang w:eastAsia="en-US"/>
              </w:rPr>
              <w:t xml:space="preserve">6</w:t>
            </w:r>
            <w:r>
              <w:rPr>
                <w:rFonts w:ascii="宋体" w:hAnsi="宋体" w:cs="宋体"/>
                <w:bCs/>
                <w:color w:val="000000"/>
              </w:rPr>
            </w:r>
            <w:r/>
          </w:p>
        </w:tc>
        <w:tc>
          <w:tcPr>
            <w:gridSpan w:val="2"/>
            <w:tcW w:w="8470" w:type="dxa"/>
            <w:vAlign w:val="center"/>
            <w:textDirection w:val="lrTb"/>
            <w:noWrap w:val="false"/>
          </w:tcPr>
          <w:p>
            <w:pPr>
              <w:pStyle w:val="926"/>
              <w:jc w:val="center"/>
              <w:spacing w:before="150" w:line="218" w:lineRule="auto"/>
              <w:rPr>
                <w:rFonts w:ascii="宋体" w:hAnsi="宋体" w:cs="宋体"/>
                <w:color w:val="000000"/>
                <w:spacing w:val="-3"/>
                <w:szCs w:val="24"/>
              </w:rPr>
            </w:pPr>
            <w:r>
              <w:rPr>
                <w:rFonts w:hint="eastAsia" w:ascii="宋体" w:hAnsi="宋体" w:cs="宋体"/>
                <w:color w:val="000000"/>
                <w:spacing w:val="-3"/>
                <w:szCs w:val="24"/>
              </w:rPr>
              <w:t xml:space="preserve">缓冲器</w:t>
            </w:r>
            <w:r>
              <w:rPr>
                <w:rFonts w:ascii="宋体" w:hAnsi="宋体" w:cs="宋体"/>
                <w:color w:val="000000"/>
                <w:spacing w:val="-3"/>
                <w:szCs w:val="24"/>
              </w:rPr>
            </w:r>
            <w:r/>
          </w:p>
        </w:tc>
      </w:tr>
      <w:tr>
        <w:trPr>
          <w:trHeight w:val="37"/>
        </w:trPr>
        <w:tc>
          <w:tcPr>
            <w:tcW w:w="852" w:type="dxa"/>
            <w:vAlign w:val="center"/>
            <w:textDirection w:val="lrTb"/>
            <w:noWrap w:val="false"/>
          </w:tcPr>
          <w:p>
            <w:pPr>
              <w:pStyle w:val="926"/>
              <w:jc w:val="center"/>
              <w:spacing w:before="145" w:line="218" w:lineRule="auto"/>
              <w:rPr>
                <w:rFonts w:ascii="宋体" w:hAnsi="宋体" w:cs="宋体"/>
                <w:bCs/>
                <w:color w:val="000000"/>
              </w:rPr>
            </w:pPr>
            <w:r>
              <w:rPr>
                <w:rFonts w:ascii="宋体" w:hAnsi="宋体" w:cs="宋体"/>
                <w:color w:val="000000"/>
                <w:szCs w:val="24"/>
                <w:lang w:eastAsia="en-US"/>
              </w:rPr>
              <w:t xml:space="preserve">7</w:t>
            </w:r>
            <w:r>
              <w:rPr>
                <w:rFonts w:ascii="宋体" w:hAnsi="宋体" w:cs="宋体"/>
                <w:bCs/>
                <w:color w:val="000000"/>
              </w:rPr>
            </w:r>
            <w:r/>
          </w:p>
        </w:tc>
        <w:tc>
          <w:tcPr>
            <w:gridSpan w:val="2"/>
            <w:tcW w:w="8470" w:type="dxa"/>
            <w:vAlign w:val="center"/>
            <w:textDirection w:val="lrTb"/>
            <w:noWrap w:val="false"/>
          </w:tcPr>
          <w:p>
            <w:pPr>
              <w:pStyle w:val="926"/>
              <w:jc w:val="center"/>
              <w:spacing w:before="150" w:line="218" w:lineRule="auto"/>
              <w:rPr>
                <w:rFonts w:ascii="宋体" w:hAnsi="宋体" w:cs="宋体"/>
                <w:color w:val="000000"/>
                <w:spacing w:val="-3"/>
                <w:szCs w:val="24"/>
              </w:rPr>
            </w:pPr>
            <w:r>
              <w:rPr>
                <w:rFonts w:hint="eastAsia" w:ascii="宋体" w:hAnsi="宋体" w:cs="宋体"/>
                <w:color w:val="000000"/>
                <w:spacing w:val="-3"/>
                <w:szCs w:val="24"/>
              </w:rPr>
              <w:t xml:space="preserve">控制柜（主要电气元件）：微机控制器；电源板【抱闸电源，相序功能】；交流接触器；开关电源；小型断路器；变压器；变频器（异步）；柜体。</w:t>
            </w:r>
            <w:r>
              <w:rPr>
                <w:rFonts w:ascii="宋体" w:hAnsi="宋体" w:cs="宋体"/>
                <w:color w:val="000000"/>
                <w:spacing w:val="-3"/>
                <w:szCs w:val="24"/>
              </w:rPr>
            </w:r>
            <w:r/>
          </w:p>
        </w:tc>
      </w:tr>
    </w:tbl>
    <w:p>
      <w:pPr>
        <w:pStyle w:val="1020"/>
        <w:ind w:left="0"/>
        <w:rPr>
          <w:rFonts w:ascii="Times New Roman" w:hAnsi="Times New Roman"/>
          <w:lang w:eastAsia="zh-CN"/>
        </w:rPr>
      </w:pPr>
      <w:r>
        <w:rPr>
          <w:rFonts w:ascii="Times New Roman" w:hAnsi="Times New Roman"/>
          <w:lang w:eastAsia="zh-CN"/>
        </w:rPr>
      </w:r>
      <w:r/>
    </w:p>
    <w:p>
      <w:pPr>
        <w:pStyle w:val="926"/>
        <w:rPr>
          <w:i/>
          <w:iCs/>
          <w:sz w:val="24"/>
        </w:rPr>
      </w:pPr>
      <w:r>
        <w:rPr>
          <w:sz w:val="24"/>
        </w:rPr>
        <w:t xml:space="preserve">3. 验收标准</w:t>
      </w:r>
      <w:r>
        <w:rPr>
          <w:i/>
          <w:iCs/>
          <w:sz w:val="24"/>
        </w:rPr>
      </w:r>
      <w:r/>
    </w:p>
    <w:p>
      <w:pPr>
        <w:pStyle w:val="926"/>
        <w:ind w:firstLine="482"/>
        <w:widowControl/>
        <w:rPr>
          <w:b/>
          <w:sz w:val="24"/>
        </w:rPr>
      </w:pPr>
      <w:r>
        <w:rPr>
          <w:b/>
          <w:sz w:val="24"/>
        </w:rPr>
      </w:r>
      <w:r/>
    </w:p>
    <w:p>
      <w:pPr>
        <w:pStyle w:val="926"/>
        <w:rPr>
          <w:sz w:val="24"/>
        </w:rPr>
      </w:pPr>
      <w:r>
        <w:rPr>
          <w:sz w:val="24"/>
        </w:rPr>
        <w:t xml:space="preserve">4. 其他要求</w:t>
      </w:r>
      <w:r/>
    </w:p>
    <w:p>
      <w:pPr>
        <w:pStyle w:val="1020"/>
        <w:ind w:firstLine="480"/>
        <w:rPr>
          <w:rFonts w:hint="eastAsia" w:ascii="Times New Roman" w:hAnsi="Times New Roman"/>
          <w:highlight w:val="yellow"/>
          <w:lang w:eastAsia="zh-CN"/>
        </w:rPr>
      </w:pPr>
      <w:r>
        <w:rPr>
          <w:rFonts w:hint="eastAsia" w:ascii="Times New Roman" w:hAnsi="Times New Roman"/>
          <w:highlight w:val="yellow"/>
          <w:lang w:eastAsia="zh-CN"/>
        </w:rPr>
      </w:r>
      <w:r/>
    </w:p>
    <w:tbl>
      <w:tblPr>
        <w:tblW w:w="93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8470"/>
      </w:tblGrid>
      <w:tr>
        <w:trPr>
          <w:trHeight w:val="1203"/>
        </w:trPr>
        <w:tc>
          <w:tcPr>
            <w:tcW w:w="852" w:type="dxa"/>
            <w:vAlign w:val="center"/>
            <w:textDirection w:val="lrTb"/>
            <w:noWrap w:val="false"/>
          </w:tcPr>
          <w:p>
            <w:pPr>
              <w:pStyle w:val="926"/>
              <w:jc w:val="center"/>
              <w:spacing w:line="400" w:lineRule="exact"/>
              <w:widowControl/>
              <w:rPr>
                <w:rFonts w:ascii="宋体" w:hAnsi="宋体" w:cs="宋体"/>
                <w:bCs/>
                <w:color w:val="000000"/>
                <w:szCs w:val="24"/>
              </w:rPr>
            </w:pPr>
            <w:r>
              <w:rPr>
                <w:rFonts w:hint="eastAsia" w:ascii="宋体" w:hAnsi="宋体" w:cs="宋体"/>
                <w:bCs/>
                <w:color w:val="000000"/>
                <w:szCs w:val="24"/>
                <w:lang w:bidi="ar"/>
              </w:rPr>
              <w:t xml:space="preserve">1</w:t>
            </w:r>
            <w:r>
              <w:rPr>
                <w:rFonts w:ascii="宋体" w:hAnsi="宋体" w:cs="宋体"/>
                <w:bCs/>
                <w:color w:val="000000"/>
                <w:szCs w:val="24"/>
              </w:rPr>
            </w:r>
            <w:r/>
          </w:p>
        </w:tc>
        <w:tc>
          <w:tcPr>
            <w:tcW w:w="8470" w:type="dxa"/>
            <w:vAlign w:val="center"/>
            <w:textDirection w:val="lrTb"/>
            <w:noWrap w:val="false"/>
          </w:tcPr>
          <w:p>
            <w:pPr>
              <w:pStyle w:val="926"/>
              <w:jc w:val="left"/>
              <w:spacing w:line="400" w:lineRule="exact"/>
              <w:widowControl/>
              <w:rPr>
                <w:rFonts w:ascii="宋体" w:hAnsi="宋体" w:cs="宋体"/>
                <w:bCs/>
                <w:szCs w:val="24"/>
              </w:rPr>
            </w:pPr>
            <w:r>
              <w:rPr>
                <w:rFonts w:hint="eastAsia" w:ascii="宋体" w:hAnsi="宋体" w:cs="宋体"/>
                <w:bCs/>
                <w:szCs w:val="24"/>
                <w:lang w:bidi="ar"/>
              </w:rPr>
              <w:t xml:space="preserve">本项目电梯除应满足以上需求外，所有未提及的标准配置、标准功能和必须配置的功能按国家最新标准执行，如企业标准和国家标准存在冲突，则以要求高的为准。本项目需配备具有有效期内</w:t>
            </w:r>
            <w:r>
              <w:rPr>
                <w:rFonts w:hint="eastAsia" w:ascii="宋体" w:hAnsi="宋体" w:cs="宋体"/>
                <w:bCs/>
                <w:szCs w:val="24"/>
              </w:rPr>
              <w:t xml:space="preserve">《</w:t>
            </w:r>
            <w:r>
              <w:rPr>
                <w:rFonts w:hint="eastAsia" w:ascii="宋体" w:hAnsi="宋体" w:cs="宋体"/>
                <w:bCs/>
                <w:szCs w:val="24"/>
                <w:lang w:bidi="ar"/>
              </w:rPr>
              <w:t xml:space="preserve">电梯质量检验员》证书的管理人员</w:t>
            </w:r>
            <w:r>
              <w:rPr>
                <w:rFonts w:hint="eastAsia" w:ascii="宋体" w:hAnsi="宋体" w:cs="宋体"/>
                <w:bCs/>
                <w:szCs w:val="24"/>
              </w:rPr>
              <w:t xml:space="preserve">驻场安装，保障项目按要求实施。</w:t>
            </w:r>
            <w:r>
              <w:rPr>
                <w:rFonts w:ascii="宋体" w:hAnsi="宋体" w:cs="宋体"/>
                <w:bCs/>
                <w:szCs w:val="24"/>
              </w:rPr>
            </w:r>
            <w:r/>
          </w:p>
        </w:tc>
      </w:tr>
    </w:tbl>
    <w:p>
      <w:pPr>
        <w:pStyle w:val="926"/>
        <w:contextualSpacing/>
        <w:spacing w:line="360" w:lineRule="auto"/>
        <w:rPr>
          <w:rFonts w:hint="eastAsia"/>
          <w:bCs/>
          <w:color w:val="000000"/>
          <w:sz w:val="24"/>
          <w:szCs w:val="24"/>
        </w:rPr>
      </w:pPr>
      <w:r>
        <w:rPr>
          <w:rFonts w:hint="eastAsia"/>
          <w:bCs/>
          <w:color w:val="000000"/>
          <w:sz w:val="24"/>
          <w:szCs w:val="24"/>
        </w:rPr>
      </w:r>
      <w:r/>
    </w:p>
    <w:p>
      <w:pPr>
        <w:pStyle w:val="926"/>
        <w:contextualSpacing/>
        <w:ind w:firstLine="480"/>
        <w:spacing w:line="360" w:lineRule="auto"/>
        <w:rPr>
          <w:color w:val="000000"/>
          <w:sz w:val="24"/>
          <w:szCs w:val="24"/>
        </w:rPr>
      </w:pPr>
      <w:r>
        <w:rPr>
          <w:color w:val="000000"/>
          <w:sz w:val="24"/>
          <w:szCs w:val="24"/>
        </w:rPr>
        <w:t xml:space="preserve">验收标准</w:t>
      </w:r>
      <w:r/>
    </w:p>
    <w:p>
      <w:pPr>
        <w:pStyle w:val="926"/>
        <w:contextualSpacing/>
        <w:ind w:firstLine="480"/>
        <w:spacing w:line="360" w:lineRule="auto"/>
        <w:rPr>
          <w:rFonts w:hint="eastAsia"/>
          <w:color w:val="000000"/>
          <w:sz w:val="24"/>
          <w:szCs w:val="24"/>
        </w:rPr>
      </w:pPr>
      <w:r>
        <w:rPr>
          <w:rFonts w:hint="eastAsia"/>
          <w:color w:val="000000"/>
          <w:sz w:val="24"/>
          <w:szCs w:val="24"/>
        </w:rPr>
        <w:t xml:space="preserve">成交供应商应根据国家有关电梯技术规范和标准进行电梯的安装调试验收。</w:t>
      </w:r>
      <w:r/>
    </w:p>
    <w:p>
      <w:pPr>
        <w:pStyle w:val="926"/>
        <w:contextualSpacing/>
        <w:ind w:firstLine="480"/>
        <w:spacing w:line="360" w:lineRule="auto"/>
        <w:rPr>
          <w:rFonts w:hint="eastAsia"/>
          <w:color w:val="000000"/>
          <w:sz w:val="24"/>
          <w:szCs w:val="24"/>
        </w:rPr>
      </w:pPr>
      <w:r>
        <w:rPr>
          <w:rFonts w:hint="eastAsia"/>
          <w:color w:val="000000"/>
          <w:sz w:val="24"/>
          <w:szCs w:val="24"/>
        </w:rPr>
        <w:t xml:space="preserve">1、设备的进场验收标准：</w:t>
      </w:r>
      <w:r/>
    </w:p>
    <w:p>
      <w:pPr>
        <w:pStyle w:val="926"/>
        <w:contextualSpacing/>
        <w:ind w:firstLine="480"/>
        <w:spacing w:line="360" w:lineRule="auto"/>
        <w:rPr>
          <w:rFonts w:hint="eastAsia"/>
          <w:color w:val="000000"/>
          <w:sz w:val="24"/>
          <w:szCs w:val="24"/>
        </w:rPr>
      </w:pPr>
      <w:r>
        <w:rPr>
          <w:rFonts w:hint="eastAsia"/>
          <w:color w:val="000000"/>
          <w:sz w:val="24"/>
          <w:szCs w:val="24"/>
        </w:rPr>
        <w:t xml:space="preserve">（1）招标文件、投标文件、采购合同；</w:t>
      </w:r>
      <w:r/>
    </w:p>
    <w:p>
      <w:pPr>
        <w:pStyle w:val="926"/>
        <w:contextualSpacing/>
        <w:ind w:firstLine="480"/>
        <w:spacing w:line="360" w:lineRule="auto"/>
        <w:rPr>
          <w:rFonts w:hint="eastAsia"/>
          <w:color w:val="000000"/>
          <w:sz w:val="24"/>
          <w:szCs w:val="24"/>
        </w:rPr>
      </w:pPr>
      <w:r>
        <w:rPr>
          <w:rFonts w:hint="eastAsia"/>
          <w:color w:val="000000"/>
          <w:sz w:val="24"/>
          <w:szCs w:val="24"/>
        </w:rPr>
        <w:t xml:space="preserve">（2）本采购项目制造许可证文件；</w:t>
      </w:r>
      <w:r/>
    </w:p>
    <w:p>
      <w:pPr>
        <w:pStyle w:val="926"/>
        <w:contextualSpacing/>
        <w:ind w:firstLine="480"/>
        <w:spacing w:line="360" w:lineRule="auto"/>
        <w:rPr>
          <w:rFonts w:hint="eastAsia"/>
          <w:color w:val="000000"/>
          <w:sz w:val="24"/>
          <w:szCs w:val="24"/>
        </w:rPr>
      </w:pPr>
      <w:r>
        <w:rPr>
          <w:rFonts w:hint="eastAsia"/>
          <w:color w:val="000000"/>
          <w:sz w:val="24"/>
          <w:szCs w:val="24"/>
        </w:rPr>
        <w:t xml:space="preserve">（3）电梯整机型式试验合格证书或报告书或者型式试验报告。其内容能够覆盖本采购项目所约定电梯的相应参数；</w:t>
      </w:r>
      <w:r/>
    </w:p>
    <w:p>
      <w:pPr>
        <w:pStyle w:val="926"/>
        <w:contextualSpacing/>
        <w:ind w:firstLine="480"/>
        <w:spacing w:line="360" w:lineRule="auto"/>
        <w:rPr>
          <w:rFonts w:hint="eastAsia"/>
          <w:color w:val="000000"/>
          <w:sz w:val="24"/>
          <w:szCs w:val="24"/>
        </w:rPr>
      </w:pPr>
      <w:r>
        <w:rPr>
          <w:rFonts w:hint="eastAsia"/>
          <w:color w:val="000000"/>
          <w:sz w:val="24"/>
          <w:szCs w:val="24"/>
        </w:rPr>
        <w:t xml:space="preserve">（4）产品质量证明文件，注有制造许可证明文件编号、该电梯的出厂编号、主要技术参数、门锁装置、限速器、安全钳、缓冲器、含有电气元件的安全电路（如果有）、轿厢上行超速保护装置、驱动主机、控制柜等安装装置和主要部件的型号和编号等内容，并且有电梯整机制造单位的公章或检验合格章及出厂日期；</w:t>
      </w:r>
      <w:r/>
    </w:p>
    <w:p>
      <w:pPr>
        <w:pStyle w:val="926"/>
        <w:contextualSpacing/>
        <w:ind w:firstLine="480"/>
        <w:spacing w:line="360" w:lineRule="auto"/>
        <w:rPr>
          <w:rFonts w:hint="eastAsia"/>
          <w:color w:val="000000"/>
          <w:sz w:val="24"/>
          <w:szCs w:val="24"/>
        </w:rPr>
      </w:pPr>
      <w:r>
        <w:rPr>
          <w:rFonts w:hint="eastAsia"/>
          <w:color w:val="000000"/>
          <w:sz w:val="24"/>
          <w:szCs w:val="24"/>
        </w:rPr>
        <w:t xml:space="preserve">（5）门锁装置、限速器、安全钳、缓冲器、含有电子元件的安全电路（如果有）、轿厢上行超速保护装置、驱动主机、控制柜等安全保护装置和主要部件的型式试验合格证、以及限速器和渐进式安全钳的调试证书；</w:t>
      </w:r>
      <w:r/>
    </w:p>
    <w:p>
      <w:pPr>
        <w:pStyle w:val="926"/>
        <w:contextualSpacing/>
        <w:ind w:firstLine="480"/>
        <w:spacing w:line="360" w:lineRule="auto"/>
        <w:rPr>
          <w:rFonts w:hint="eastAsia"/>
          <w:color w:val="000000"/>
          <w:sz w:val="24"/>
          <w:szCs w:val="24"/>
        </w:rPr>
      </w:pPr>
      <w:r>
        <w:rPr>
          <w:rFonts w:hint="eastAsia"/>
          <w:color w:val="000000"/>
          <w:sz w:val="24"/>
          <w:szCs w:val="24"/>
        </w:rPr>
        <w:t xml:space="preserve">（6）机房或机房设备间的井道布置图</w:t>
      </w:r>
      <w:r/>
    </w:p>
    <w:p>
      <w:pPr>
        <w:pStyle w:val="926"/>
        <w:contextualSpacing/>
        <w:ind w:firstLine="480"/>
        <w:spacing w:line="360" w:lineRule="auto"/>
        <w:rPr>
          <w:rFonts w:hint="eastAsia"/>
          <w:color w:val="000000"/>
          <w:sz w:val="24"/>
          <w:szCs w:val="24"/>
        </w:rPr>
      </w:pPr>
      <w:r>
        <w:rPr>
          <w:rFonts w:hint="eastAsia"/>
          <w:color w:val="000000"/>
          <w:sz w:val="24"/>
          <w:szCs w:val="24"/>
        </w:rPr>
        <w:t xml:space="preserve">（7）电气原理图：包括动力电路和安全电路图；</w:t>
      </w:r>
      <w:r/>
    </w:p>
    <w:p>
      <w:pPr>
        <w:pStyle w:val="926"/>
        <w:contextualSpacing/>
        <w:ind w:firstLine="480"/>
        <w:spacing w:line="360" w:lineRule="auto"/>
        <w:rPr>
          <w:rFonts w:hint="eastAsia"/>
          <w:color w:val="000000"/>
          <w:sz w:val="24"/>
          <w:szCs w:val="24"/>
        </w:rPr>
      </w:pPr>
      <w:r>
        <w:rPr>
          <w:rFonts w:hint="eastAsia"/>
          <w:color w:val="000000"/>
          <w:sz w:val="24"/>
          <w:szCs w:val="24"/>
        </w:rPr>
        <w:t xml:space="preserve">（8）安装使用维护说明书，包括安装、使用、日常维护保养和应急救援等方面操作说明书的内容，装箱单、备品、备件及随机件的清单；</w:t>
      </w:r>
      <w:r/>
    </w:p>
    <w:p>
      <w:pPr>
        <w:pStyle w:val="926"/>
        <w:contextualSpacing/>
        <w:ind w:firstLine="480"/>
        <w:spacing w:line="360" w:lineRule="auto"/>
        <w:rPr>
          <w:rFonts w:hint="eastAsia"/>
          <w:color w:val="000000"/>
          <w:sz w:val="24"/>
          <w:szCs w:val="24"/>
        </w:rPr>
      </w:pPr>
      <w:r>
        <w:rPr>
          <w:rFonts w:hint="eastAsia"/>
          <w:color w:val="000000"/>
          <w:sz w:val="24"/>
          <w:szCs w:val="24"/>
        </w:rPr>
        <w:t xml:space="preserve">以上文件如为复印件则必须经电梯整机制造单位加盖公章或者合格检验合格章；如是进口件，则应当加盖国内代理商的公章。资料应该是采购合同中所约定的电梯型号的技术资料，而不是电梯的通用资料或者样本资料。上述资料递交采购人、监理单位以便实施进场验收工作，如递交的资料不全、不符合要求、资料无效，则采购人、监理人有权拒绝设备进场及验收。</w:t>
      </w:r>
      <w:r/>
    </w:p>
    <w:p>
      <w:pPr>
        <w:pStyle w:val="926"/>
        <w:contextualSpacing/>
        <w:ind w:firstLine="480"/>
        <w:spacing w:line="360" w:lineRule="auto"/>
        <w:rPr>
          <w:rFonts w:hint="eastAsia"/>
          <w:color w:val="000000"/>
          <w:sz w:val="24"/>
          <w:szCs w:val="24"/>
        </w:rPr>
      </w:pPr>
      <w:r>
        <w:rPr>
          <w:rFonts w:hint="eastAsia"/>
          <w:color w:val="000000"/>
          <w:sz w:val="24"/>
          <w:szCs w:val="24"/>
        </w:rPr>
        <w:t xml:space="preserve">2、安装调试后提交以下资料：</w:t>
      </w:r>
      <w:r/>
    </w:p>
    <w:p>
      <w:pPr>
        <w:pStyle w:val="926"/>
        <w:contextualSpacing/>
        <w:ind w:firstLine="480"/>
        <w:spacing w:line="360" w:lineRule="auto"/>
        <w:rPr>
          <w:rFonts w:hint="eastAsia"/>
          <w:color w:val="000000"/>
          <w:sz w:val="24"/>
          <w:szCs w:val="24"/>
        </w:rPr>
      </w:pPr>
      <w:r>
        <w:rPr>
          <w:rFonts w:hint="eastAsia"/>
          <w:color w:val="000000"/>
          <w:sz w:val="24"/>
          <w:szCs w:val="24"/>
        </w:rPr>
        <w:t xml:space="preserve">（1）供应商须在完成合同范围的安装和调试工作后，两星期内提交所有相关的安装记录和工序验收记录，并且在一个月内编写并提交竣工图。</w:t>
      </w:r>
      <w:r/>
    </w:p>
    <w:p>
      <w:pPr>
        <w:pStyle w:val="926"/>
        <w:contextualSpacing/>
        <w:ind w:firstLine="480"/>
        <w:spacing w:line="360" w:lineRule="auto"/>
        <w:rPr>
          <w:rFonts w:hint="eastAsia"/>
          <w:color w:val="000000"/>
          <w:sz w:val="24"/>
          <w:szCs w:val="24"/>
        </w:rPr>
      </w:pPr>
      <w:r>
        <w:rPr>
          <w:rFonts w:hint="eastAsia"/>
          <w:color w:val="000000"/>
          <w:sz w:val="24"/>
          <w:szCs w:val="24"/>
        </w:rPr>
        <w:t xml:space="preserve">（2）在培训期间，供应商须免费提供中文培训材料给使用单位。在试运行前二周内，供应商需提交包括竣工图、控制、操作和维护手册一份，以便于使用单位和相关人员能预先对将要运行的设备和系统有所了解。每本手册应包括下列基本材料：</w:t>
      </w:r>
      <w:r/>
    </w:p>
    <w:p>
      <w:pPr>
        <w:pStyle w:val="926"/>
        <w:contextualSpacing/>
        <w:ind w:firstLine="480"/>
        <w:spacing w:line="360" w:lineRule="auto"/>
        <w:rPr>
          <w:rFonts w:hint="eastAsia"/>
          <w:color w:val="000000"/>
          <w:sz w:val="24"/>
          <w:szCs w:val="24"/>
        </w:rPr>
      </w:pPr>
      <w:r>
        <w:rPr>
          <w:rFonts w:hint="eastAsia"/>
          <w:color w:val="000000"/>
          <w:sz w:val="24"/>
          <w:szCs w:val="24"/>
        </w:rPr>
        <w:t xml:space="preserve">①所有设备规格和详细操作说明；</w:t>
      </w:r>
      <w:r/>
    </w:p>
    <w:p>
      <w:pPr>
        <w:pStyle w:val="926"/>
        <w:contextualSpacing/>
        <w:ind w:firstLine="480"/>
        <w:spacing w:line="360" w:lineRule="auto"/>
        <w:rPr>
          <w:rFonts w:hint="eastAsia"/>
          <w:color w:val="000000"/>
          <w:sz w:val="24"/>
          <w:szCs w:val="24"/>
        </w:rPr>
      </w:pPr>
      <w:r>
        <w:rPr>
          <w:rFonts w:hint="eastAsia"/>
          <w:color w:val="000000"/>
          <w:sz w:val="24"/>
          <w:szCs w:val="24"/>
        </w:rPr>
        <w:t xml:space="preserve">②系统和主要部件常见故障说明，包括零部件图、电路图、调试资料和总图，说明书应包括备件清单、操作和维修方法，所有资料均应为中文；</w:t>
      </w:r>
      <w:r/>
    </w:p>
    <w:p>
      <w:pPr>
        <w:pStyle w:val="926"/>
        <w:contextualSpacing/>
        <w:ind w:firstLine="480"/>
        <w:spacing w:line="360" w:lineRule="auto"/>
        <w:rPr>
          <w:rFonts w:hint="eastAsia"/>
          <w:color w:val="000000"/>
          <w:sz w:val="24"/>
          <w:szCs w:val="24"/>
        </w:rPr>
      </w:pPr>
      <w:r>
        <w:rPr>
          <w:rFonts w:hint="eastAsia"/>
          <w:color w:val="000000"/>
          <w:sz w:val="24"/>
          <w:szCs w:val="24"/>
        </w:rPr>
        <w:t xml:space="preserve">③ 例行维修保养项目和期限的建议；</w:t>
      </w:r>
      <w:r/>
    </w:p>
    <w:p>
      <w:pPr>
        <w:pStyle w:val="926"/>
        <w:contextualSpacing/>
        <w:ind w:firstLine="480"/>
        <w:spacing w:line="360" w:lineRule="auto"/>
        <w:rPr>
          <w:rFonts w:hint="eastAsia"/>
          <w:color w:val="000000"/>
          <w:sz w:val="24"/>
          <w:szCs w:val="24"/>
        </w:rPr>
      </w:pPr>
      <w:r>
        <w:rPr>
          <w:rFonts w:hint="eastAsia"/>
          <w:color w:val="000000"/>
          <w:sz w:val="24"/>
          <w:szCs w:val="24"/>
        </w:rPr>
        <w:t xml:space="preserve">④紧急安全措施的建议；</w:t>
      </w:r>
      <w:r/>
    </w:p>
    <w:p>
      <w:pPr>
        <w:pStyle w:val="926"/>
        <w:contextualSpacing/>
        <w:ind w:firstLine="480"/>
        <w:spacing w:line="360" w:lineRule="auto"/>
        <w:rPr>
          <w:rFonts w:hint="eastAsia"/>
          <w:color w:val="000000"/>
          <w:sz w:val="24"/>
          <w:szCs w:val="24"/>
        </w:rPr>
      </w:pPr>
      <w:r>
        <w:rPr>
          <w:rFonts w:hint="eastAsia"/>
          <w:color w:val="000000"/>
          <w:sz w:val="24"/>
          <w:szCs w:val="24"/>
        </w:rPr>
        <w:t xml:space="preserve">⑤紧急维修中心电话号码、地址、维修人员的电话号码。</w:t>
      </w:r>
      <w:r/>
    </w:p>
    <w:p>
      <w:pPr>
        <w:pStyle w:val="926"/>
        <w:contextualSpacing/>
        <w:ind w:firstLine="480"/>
        <w:spacing w:line="360" w:lineRule="auto"/>
        <w:rPr>
          <w:rFonts w:hint="eastAsia"/>
          <w:color w:val="000000"/>
          <w:sz w:val="24"/>
          <w:szCs w:val="24"/>
        </w:rPr>
      </w:pPr>
      <w:r>
        <w:rPr>
          <w:rFonts w:hint="eastAsia"/>
          <w:color w:val="000000"/>
          <w:sz w:val="24"/>
          <w:szCs w:val="24"/>
        </w:rPr>
        <w:t xml:space="preserve">四、其他要求</w:t>
      </w:r>
      <w:r/>
    </w:p>
    <w:p>
      <w:pPr>
        <w:pStyle w:val="926"/>
        <w:contextualSpacing/>
        <w:ind w:firstLine="480"/>
        <w:spacing w:line="360" w:lineRule="auto"/>
        <w:rPr>
          <w:rFonts w:hint="eastAsia"/>
          <w:i/>
          <w:sz w:val="28"/>
          <w:szCs w:val="28"/>
          <w:u w:val="single"/>
        </w:rPr>
      </w:pPr>
      <w:r>
        <w:rPr>
          <w:rFonts w:hint="eastAsia"/>
          <w:color w:val="000000"/>
          <w:sz w:val="24"/>
          <w:szCs w:val="24"/>
        </w:rPr>
        <w:t xml:space="preserve">本项目投标报价为</w:t>
      </w:r>
      <w:r>
        <w:rPr>
          <w:rFonts w:hint="eastAsia"/>
          <w:b/>
          <w:bCs/>
          <w:color w:val="000000"/>
          <w:sz w:val="24"/>
          <w:szCs w:val="24"/>
        </w:rPr>
        <w:t xml:space="preserve">固定总价</w:t>
      </w:r>
      <w:r>
        <w:rPr>
          <w:rFonts w:hint="eastAsia"/>
          <w:color w:val="000000"/>
          <w:sz w:val="24"/>
          <w:szCs w:val="24"/>
        </w:rPr>
        <w:t xml:space="preserve">，投标报价应包括招</w:t>
      </w:r>
      <w:r>
        <w:rPr>
          <w:rFonts w:hint="eastAsia"/>
          <w:color w:val="000000"/>
          <w:sz w:val="24"/>
          <w:szCs w:val="24"/>
        </w:rPr>
        <w:t xml:space="preserve">标文件所确定的招标范围相应货物和服务的供货、包装、运输、保险、辅助设备、安装调试、管理、维护（包括质保期内的一切维修、保养、更换零部件、人工等伴随服务）、售后服务、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供应商应无条件、无偿补齐，所发生的一切费用，视为已包含在供应商的报价之中，且并不因此而影响交付实际使用人的时间。</w:t>
      </w:r>
      <w:r>
        <w:rPr>
          <w:rFonts w:hint="eastAsia"/>
          <w:i/>
          <w:sz w:val="28"/>
          <w:szCs w:val="28"/>
          <w:u w:val="single"/>
        </w:rPr>
      </w:r>
      <w:r/>
    </w:p>
    <w:p>
      <w:pPr>
        <w:pStyle w:val="926"/>
        <w:rPr>
          <w:rFonts w:hint="eastAsia"/>
          <w:b/>
          <w:sz w:val="28"/>
          <w:szCs w:val="28"/>
        </w:rPr>
      </w:pPr>
      <w:r>
        <w:rPr>
          <w:rFonts w:hint="eastAsia"/>
          <w:sz w:val="28"/>
          <w:szCs w:val="28"/>
        </w:rPr>
        <w:t xml:space="preserve">5. </w:t>
      </w:r>
      <w:r>
        <w:rPr>
          <w:rFonts w:hint="eastAsia"/>
          <w:b/>
          <w:sz w:val="28"/>
          <w:szCs w:val="28"/>
        </w:rPr>
        <w:t xml:space="preserve">实质性要求</w:t>
      </w:r>
      <w:r/>
    </w:p>
    <w:p>
      <w:pPr>
        <w:pStyle w:val="939"/>
        <w:ind w:left="0"/>
      </w:pPr>
      <w:r>
        <w:rPr>
          <w:rFonts w:hint="eastAsia" w:ascii="宋体" w:hAnsi="宋体"/>
          <w:b/>
          <w:bCs/>
          <w:i/>
          <w:sz w:val="28"/>
          <w:szCs w:val="28"/>
          <w:highlight w:val="yellow"/>
          <w:u w:val="single"/>
        </w:rPr>
        <w:t xml:space="preserve">★</w:t>
      </w:r>
      <w:r>
        <w:rPr>
          <w:rFonts w:hint="eastAsia"/>
          <w:b/>
          <w:i/>
          <w:sz w:val="28"/>
          <w:szCs w:val="28"/>
          <w:highlight w:val="yellow"/>
          <w:u w:val="single"/>
        </w:rPr>
        <w:t xml:space="preserve">实质性要求需提供承诺函，具体要求如下：</w:t>
      </w:r>
      <w:r/>
    </w:p>
    <w:p>
      <w:pPr>
        <w:pStyle w:val="926"/>
        <w:contextualSpacing/>
        <w:spacing w:line="360" w:lineRule="auto"/>
        <w:rPr>
          <w:rFonts w:hint="eastAsia"/>
          <w:b/>
          <w:color w:val="000000"/>
          <w:sz w:val="24"/>
          <w:szCs w:val="24"/>
        </w:rPr>
      </w:pPr>
      <w:r>
        <w:rPr>
          <w:rFonts w:hint="eastAsia" w:ascii="宋体" w:hAnsi="宋体"/>
          <w:b/>
          <w:bCs/>
          <w:i/>
          <w:sz w:val="28"/>
          <w:szCs w:val="28"/>
          <w:highlight w:val="yellow"/>
          <w:u w:val="single"/>
        </w:rPr>
        <w:t xml:space="preserve">★</w:t>
      </w:r>
      <w:r>
        <w:rPr>
          <w:rFonts w:hint="eastAsia"/>
          <w:b/>
          <w:color w:val="000000"/>
          <w:sz w:val="24"/>
          <w:szCs w:val="24"/>
        </w:rPr>
        <w:t xml:space="preserve">技术参数要求</w:t>
      </w:r>
      <w:r/>
    </w:p>
    <w:tbl>
      <w:tblPr>
        <w:tblW w:w="93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439"/>
        <w:gridCol w:w="7031"/>
      </w:tblGrid>
      <w:tr>
        <w:trPr>
          <w:trHeight w:val="499"/>
        </w:trPr>
        <w:tc>
          <w:tcPr>
            <w:tcW w:w="852" w:type="dxa"/>
            <w:vAlign w:val="center"/>
            <w:textDirection w:val="lrTb"/>
            <w:noWrap w:val="false"/>
          </w:tcPr>
          <w:p>
            <w:pPr>
              <w:pStyle w:val="926"/>
              <w:jc w:val="center"/>
              <w:spacing w:line="400" w:lineRule="exact"/>
              <w:widowControl/>
              <w:rPr>
                <w:rFonts w:ascii="宋体" w:hAnsi="宋体" w:cs="宋体"/>
                <w:b/>
                <w:bCs/>
                <w:color w:val="000000"/>
                <w:szCs w:val="24"/>
              </w:rPr>
            </w:pPr>
            <w:r>
              <w:rPr>
                <w:rFonts w:hint="eastAsia" w:ascii="宋体" w:hAnsi="宋体" w:cs="宋体"/>
                <w:b/>
                <w:bCs/>
                <w:color w:val="000000"/>
                <w:szCs w:val="24"/>
                <w:lang w:bidi="ar"/>
              </w:rPr>
              <w:t xml:space="preserve">一</w:t>
            </w:r>
            <w:r>
              <w:rPr>
                <w:rFonts w:ascii="宋体" w:hAnsi="宋体" w:cs="宋体"/>
                <w:b/>
                <w:bCs/>
                <w:color w:val="000000"/>
                <w:szCs w:val="24"/>
              </w:rPr>
            </w:r>
            <w:r/>
          </w:p>
        </w:tc>
        <w:tc>
          <w:tcPr>
            <w:gridSpan w:val="2"/>
            <w:tcW w:w="8470" w:type="dxa"/>
            <w:vAlign w:val="center"/>
            <w:textDirection w:val="lrTb"/>
            <w:noWrap w:val="false"/>
          </w:tcPr>
          <w:p>
            <w:pPr>
              <w:pStyle w:val="926"/>
              <w:jc w:val="center"/>
              <w:spacing w:line="400" w:lineRule="exact"/>
              <w:widowControl/>
              <w:rPr>
                <w:rFonts w:ascii="宋体" w:hAnsi="宋体" w:cs="宋体"/>
                <w:b/>
                <w:color w:val="000000"/>
                <w:szCs w:val="24"/>
              </w:rPr>
            </w:pPr>
            <w:r>
              <w:rPr>
                <w:rFonts w:hint="eastAsia" w:ascii="宋体" w:hAnsi="宋体" w:cs="宋体"/>
                <w:b/>
                <w:color w:val="000000"/>
                <w:szCs w:val="24"/>
                <w:lang w:bidi="ar"/>
              </w:rPr>
              <w:t xml:space="preserve">餐梯的主要技术参数</w:t>
            </w:r>
            <w:r>
              <w:rPr>
                <w:rFonts w:ascii="宋体" w:hAnsi="宋体" w:cs="宋体"/>
                <w:b/>
                <w:color w:val="000000"/>
                <w:szCs w:val="24"/>
              </w:rPr>
            </w:r>
            <w:r/>
          </w:p>
        </w:tc>
      </w:tr>
      <w:tr>
        <w:trPr>
          <w:trHeight w:val="90"/>
        </w:trPr>
        <w:tc>
          <w:tcPr>
            <w:tcW w:w="852" w:type="dxa"/>
            <w:vAlign w:val="center"/>
            <w:textDirection w:val="lrTb"/>
            <w:noWrap w:val="false"/>
          </w:tcPr>
          <w:p>
            <w:pPr>
              <w:pStyle w:val="926"/>
              <w:jc w:val="center"/>
              <w:spacing w:line="400" w:lineRule="exact"/>
              <w:widowControl/>
              <w:rPr>
                <w:rFonts w:ascii="宋体" w:hAnsi="宋体" w:cs="宋体"/>
                <w:bCs/>
                <w:color w:val="000000"/>
                <w:szCs w:val="24"/>
              </w:rPr>
            </w:pPr>
            <w:r>
              <w:rPr>
                <w:rFonts w:hint="eastAsia" w:ascii="宋体" w:hAnsi="宋体" w:cs="宋体"/>
                <w:bCs/>
                <w:color w:val="000000"/>
                <w:szCs w:val="24"/>
                <w:lang w:bidi="ar"/>
              </w:rPr>
              <w:t xml:space="preserve">1</w:t>
            </w:r>
            <w:r>
              <w:rPr>
                <w:rFonts w:ascii="宋体" w:hAnsi="宋体" w:cs="宋体"/>
                <w:bCs/>
                <w:color w:val="000000"/>
                <w:szCs w:val="24"/>
              </w:rPr>
            </w:r>
            <w:r/>
          </w:p>
        </w:tc>
        <w:tc>
          <w:tcPr>
            <w:tcW w:w="1439" w:type="dxa"/>
            <w:vAlign w:val="center"/>
            <w:textDirection w:val="lrTb"/>
            <w:noWrap w:val="false"/>
          </w:tcPr>
          <w:p>
            <w:pPr>
              <w:pStyle w:val="926"/>
              <w:ind w:firstLine="210"/>
              <w:spacing w:line="400" w:lineRule="exact"/>
              <w:widowControl/>
              <w:rPr>
                <w:rFonts w:hint="eastAsia" w:ascii="宋体" w:hAnsi="宋体" w:cs="宋体"/>
                <w:bCs/>
                <w:color w:val="000000"/>
                <w:szCs w:val="24"/>
              </w:rPr>
            </w:pPr>
            <w:r>
              <w:rPr>
                <w:rFonts w:hint="eastAsia" w:ascii="宋体" w:hAnsi="宋体" w:cs="宋体"/>
                <w:bCs/>
                <w:color w:val="000000"/>
                <w:szCs w:val="24"/>
                <w:lang w:bidi="ar"/>
              </w:rPr>
              <w:t xml:space="preserve">电梯种类</w:t>
            </w:r>
            <w:r>
              <w:rPr>
                <w:rFonts w:hint="eastAsia" w:ascii="宋体" w:hAnsi="宋体" w:cs="宋体"/>
                <w:bCs/>
                <w:color w:val="000000"/>
                <w:szCs w:val="24"/>
              </w:rPr>
            </w:r>
            <w:r/>
          </w:p>
        </w:tc>
        <w:tc>
          <w:tcPr>
            <w:tcW w:w="7031" w:type="dxa"/>
            <w:vAlign w:val="center"/>
            <w:textDirection w:val="lrTb"/>
            <w:noWrap w:val="false"/>
          </w:tcPr>
          <w:p>
            <w:pPr>
              <w:pStyle w:val="926"/>
              <w:jc w:val="left"/>
              <w:widowControl/>
              <w:rPr>
                <w:rFonts w:hint="eastAsia" w:ascii="宋体" w:hAnsi="宋体" w:cs="宋体"/>
                <w:color w:val="000000"/>
                <w:szCs w:val="24"/>
                <w:lang w:bidi="ar"/>
              </w:rPr>
            </w:pPr>
            <w:r>
              <w:rPr>
                <w:rFonts w:hint="eastAsia" w:ascii="宋体" w:hAnsi="宋体"/>
              </w:rPr>
              <w:t xml:space="preserve">餐梯</w:t>
            </w:r>
            <w:r>
              <w:rPr>
                <w:rFonts w:hint="eastAsia" w:ascii="宋体" w:hAnsi="宋体" w:cs="宋体"/>
                <w:color w:val="000000"/>
                <w:szCs w:val="24"/>
                <w:lang w:bidi="ar"/>
              </w:rPr>
              <w:t xml:space="preserve">；落地式。</w:t>
            </w:r>
            <w:r/>
          </w:p>
        </w:tc>
      </w:tr>
      <w:tr>
        <w:trPr>
          <w:trHeight w:val="499"/>
        </w:trPr>
        <w:tc>
          <w:tcPr>
            <w:tcW w:w="852" w:type="dxa"/>
            <w:vAlign w:val="center"/>
            <w:textDirection w:val="lrTb"/>
            <w:noWrap w:val="false"/>
          </w:tcPr>
          <w:p>
            <w:pPr>
              <w:pStyle w:val="926"/>
              <w:jc w:val="center"/>
              <w:spacing w:line="400" w:lineRule="exact"/>
              <w:widowControl/>
              <w:rPr>
                <w:rFonts w:ascii="宋体" w:hAnsi="宋体" w:cs="宋体"/>
                <w:bCs/>
                <w:color w:val="000000"/>
                <w:szCs w:val="24"/>
              </w:rPr>
            </w:pPr>
            <w:r>
              <w:rPr>
                <w:rFonts w:hint="eastAsia" w:ascii="宋体" w:hAnsi="宋体" w:cs="宋体"/>
                <w:bCs/>
                <w:color w:val="000000"/>
                <w:szCs w:val="24"/>
                <w:lang w:bidi="ar"/>
              </w:rPr>
              <w:t xml:space="preserve">2</w:t>
            </w:r>
            <w:r>
              <w:rPr>
                <w:rFonts w:ascii="宋体" w:hAnsi="宋体" w:cs="宋体"/>
                <w:bCs/>
                <w:color w:val="000000"/>
                <w:szCs w:val="24"/>
              </w:rPr>
            </w:r>
            <w:r/>
          </w:p>
        </w:tc>
        <w:tc>
          <w:tcPr>
            <w:tcW w:w="1439" w:type="dxa"/>
            <w:vAlign w:val="center"/>
            <w:textDirection w:val="lrTb"/>
            <w:noWrap w:val="false"/>
          </w:tcPr>
          <w:p>
            <w:pPr>
              <w:pStyle w:val="926"/>
              <w:jc w:val="center"/>
              <w:widowControl/>
              <w:rPr>
                <w:rFonts w:ascii="宋体" w:hAnsi="宋体" w:cs="宋体"/>
                <w:bCs/>
                <w:color w:val="000000"/>
                <w:szCs w:val="24"/>
              </w:rPr>
            </w:pPr>
            <w:r>
              <w:rPr>
                <w:rFonts w:hint="eastAsia" w:ascii="宋体" w:hAnsi="宋体" w:cs="宋体"/>
                <w:bCs/>
                <w:color w:val="000000"/>
                <w:szCs w:val="24"/>
                <w:lang w:bidi="ar"/>
              </w:rPr>
              <w:t xml:space="preserve">控制 </w:t>
            </w:r>
            <w:r>
              <w:rPr>
                <w:rFonts w:ascii="宋体" w:hAnsi="宋体" w:cs="宋体"/>
                <w:bCs/>
                <w:color w:val="000000"/>
                <w:szCs w:val="24"/>
              </w:rPr>
            </w:r>
            <w:r/>
          </w:p>
        </w:tc>
        <w:tc>
          <w:tcPr>
            <w:tcW w:w="7031" w:type="dxa"/>
            <w:vAlign w:val="center"/>
            <w:textDirection w:val="lrTb"/>
            <w:noWrap w:val="false"/>
          </w:tcPr>
          <w:p>
            <w:pPr>
              <w:pStyle w:val="926"/>
              <w:jc w:val="left"/>
              <w:widowControl/>
              <w:rPr>
                <w:rFonts w:hint="eastAsia" w:ascii="宋体" w:hAnsi="宋体" w:cs="宋体"/>
                <w:bCs/>
                <w:color w:val="000000"/>
                <w:szCs w:val="24"/>
                <w:lang w:bidi="ar"/>
              </w:rPr>
            </w:pPr>
            <w:r>
              <w:rPr>
                <w:rFonts w:hint="eastAsia" w:ascii="宋体" w:hAnsi="宋体" w:cs="宋体"/>
                <w:bCs/>
                <w:color w:val="000000"/>
                <w:szCs w:val="24"/>
                <w:lang w:bidi="ar"/>
              </w:rPr>
              <w:t xml:space="preserve">外信号操纵。</w:t>
            </w:r>
            <w:r/>
          </w:p>
        </w:tc>
      </w:tr>
      <w:tr>
        <w:trPr>
          <w:trHeight w:val="499"/>
        </w:trPr>
        <w:tc>
          <w:tcPr>
            <w:tcW w:w="852" w:type="dxa"/>
            <w:vAlign w:val="center"/>
            <w:textDirection w:val="lrTb"/>
            <w:noWrap w:val="false"/>
          </w:tcPr>
          <w:p>
            <w:pPr>
              <w:pStyle w:val="926"/>
              <w:jc w:val="center"/>
              <w:spacing w:line="400" w:lineRule="exact"/>
              <w:widowControl/>
              <w:rPr>
                <w:rFonts w:ascii="宋体" w:hAnsi="宋体" w:cs="宋体"/>
                <w:bCs/>
                <w:color w:val="000000"/>
                <w:szCs w:val="24"/>
              </w:rPr>
            </w:pPr>
            <w:r>
              <w:rPr>
                <w:rFonts w:hint="eastAsia" w:ascii="宋体" w:hAnsi="宋体" w:cs="宋体"/>
                <w:bCs/>
                <w:color w:val="000000"/>
                <w:szCs w:val="24"/>
                <w:lang w:bidi="ar"/>
              </w:rPr>
              <w:t xml:space="preserve">3</w:t>
            </w:r>
            <w:r>
              <w:rPr>
                <w:rFonts w:ascii="宋体" w:hAnsi="宋体" w:cs="宋体"/>
                <w:bCs/>
                <w:color w:val="000000"/>
                <w:szCs w:val="24"/>
              </w:rPr>
            </w:r>
            <w:r/>
          </w:p>
        </w:tc>
        <w:tc>
          <w:tcPr>
            <w:tcW w:w="1439" w:type="dxa"/>
            <w:vAlign w:val="center"/>
            <w:textDirection w:val="lrTb"/>
            <w:noWrap w:val="false"/>
          </w:tcPr>
          <w:p>
            <w:pPr>
              <w:pStyle w:val="926"/>
              <w:jc w:val="center"/>
              <w:spacing w:line="400" w:lineRule="exact"/>
              <w:widowControl/>
              <w:rPr>
                <w:rFonts w:ascii="宋体" w:hAnsi="宋体" w:cs="宋体"/>
                <w:bCs/>
                <w:color w:val="000000"/>
                <w:szCs w:val="24"/>
                <w:lang w:bidi="ar"/>
              </w:rPr>
            </w:pPr>
            <w:r>
              <w:rPr>
                <w:rFonts w:ascii="宋体" w:hAnsi="宋体" w:cs="宋体"/>
                <w:bCs/>
                <w:color w:val="000000"/>
                <w:szCs w:val="24"/>
                <w:lang w:bidi="ar"/>
              </w:rPr>
              <w:t xml:space="preserve">额定载重</w:t>
            </w:r>
            <w:r/>
          </w:p>
        </w:tc>
        <w:tc>
          <w:tcPr>
            <w:tcW w:w="7031" w:type="dxa"/>
            <w:vAlign w:val="center"/>
            <w:textDirection w:val="lrTb"/>
            <w:noWrap w:val="false"/>
          </w:tcPr>
          <w:p>
            <w:pPr>
              <w:pStyle w:val="926"/>
              <w:jc w:val="left"/>
              <w:spacing w:line="400" w:lineRule="exact"/>
              <w:widowControl/>
              <w:rPr>
                <w:rFonts w:hint="eastAsia" w:ascii="宋体" w:hAnsi="宋体" w:cs="宋体"/>
                <w:bCs/>
                <w:color w:val="000000"/>
                <w:szCs w:val="24"/>
                <w:lang w:bidi="ar"/>
              </w:rPr>
            </w:pPr>
            <w:r>
              <w:rPr>
                <w:rFonts w:hint="eastAsia" w:ascii="宋体" w:hAnsi="宋体" w:cs="宋体"/>
                <w:bCs/>
                <w:color w:val="000000"/>
                <w:szCs w:val="24"/>
                <w:lang w:bidi="ar"/>
              </w:rPr>
              <w:t xml:space="preserve">≥</w:t>
            </w:r>
            <w:r>
              <w:rPr>
                <w:rFonts w:ascii="宋体" w:hAnsi="宋体" w:cs="宋体"/>
                <w:bCs/>
                <w:color w:val="000000"/>
                <w:szCs w:val="24"/>
                <w:lang w:bidi="ar"/>
              </w:rPr>
              <w:t xml:space="preserve">200KG</w:t>
            </w:r>
            <w:r>
              <w:rPr>
                <w:rFonts w:hint="eastAsia" w:ascii="宋体" w:hAnsi="宋体" w:cs="宋体"/>
                <w:bCs/>
                <w:color w:val="000000"/>
                <w:szCs w:val="24"/>
                <w:lang w:bidi="ar"/>
              </w:rPr>
              <w:t xml:space="preserve">。</w:t>
            </w:r>
            <w:r/>
          </w:p>
        </w:tc>
      </w:tr>
      <w:tr>
        <w:trPr>
          <w:trHeight w:val="499"/>
        </w:trPr>
        <w:tc>
          <w:tcPr>
            <w:tcW w:w="852" w:type="dxa"/>
            <w:vAlign w:val="center"/>
            <w:textDirection w:val="lrTb"/>
            <w:noWrap w:val="false"/>
          </w:tcPr>
          <w:p>
            <w:pPr>
              <w:pStyle w:val="926"/>
              <w:jc w:val="center"/>
              <w:spacing w:line="400" w:lineRule="exact"/>
              <w:widowControl/>
              <w:rPr>
                <w:rFonts w:ascii="宋体" w:hAnsi="宋体" w:cs="宋体"/>
                <w:bCs/>
                <w:color w:val="000000"/>
                <w:szCs w:val="24"/>
              </w:rPr>
            </w:pPr>
            <w:r>
              <w:rPr>
                <w:rFonts w:hint="eastAsia" w:ascii="宋体" w:hAnsi="宋体" w:cs="宋体"/>
                <w:bCs/>
                <w:color w:val="000000"/>
                <w:szCs w:val="24"/>
                <w:lang w:bidi="ar"/>
              </w:rPr>
              <w:t xml:space="preserve">4</w:t>
            </w:r>
            <w:r>
              <w:rPr>
                <w:rFonts w:ascii="宋体" w:hAnsi="宋体" w:cs="宋体"/>
                <w:bCs/>
                <w:color w:val="000000"/>
                <w:szCs w:val="24"/>
              </w:rPr>
            </w:r>
            <w:r/>
          </w:p>
        </w:tc>
        <w:tc>
          <w:tcPr>
            <w:tcW w:w="1439" w:type="dxa"/>
            <w:vAlign w:val="center"/>
            <w:textDirection w:val="lrTb"/>
            <w:noWrap w:val="false"/>
          </w:tcPr>
          <w:p>
            <w:pPr>
              <w:pStyle w:val="926"/>
              <w:jc w:val="center"/>
              <w:widowControl/>
              <w:rPr>
                <w:rFonts w:ascii="宋体" w:hAnsi="宋体" w:cs="宋体"/>
                <w:bCs/>
                <w:color w:val="000000"/>
                <w:szCs w:val="24"/>
              </w:rPr>
            </w:pPr>
            <w:r>
              <w:rPr>
                <w:rFonts w:hint="eastAsia" w:ascii="宋体" w:hAnsi="宋体" w:cs="宋体"/>
                <w:bCs/>
                <w:color w:val="000000"/>
                <w:szCs w:val="24"/>
              </w:rPr>
              <w:t xml:space="preserve">额定速度</w:t>
            </w:r>
            <w:r>
              <w:rPr>
                <w:rFonts w:ascii="宋体" w:hAnsi="宋体" w:cs="宋体"/>
                <w:bCs/>
                <w:color w:val="000000"/>
                <w:szCs w:val="24"/>
              </w:rPr>
            </w:r>
            <w:r/>
          </w:p>
        </w:tc>
        <w:tc>
          <w:tcPr>
            <w:tcW w:w="7031" w:type="dxa"/>
            <w:vAlign w:val="center"/>
            <w:textDirection w:val="lrTb"/>
            <w:noWrap w:val="false"/>
          </w:tcPr>
          <w:p>
            <w:pPr>
              <w:pStyle w:val="926"/>
              <w:jc w:val="left"/>
              <w:widowControl/>
              <w:rPr>
                <w:rFonts w:hint="eastAsia" w:ascii="宋体" w:hAnsi="宋体" w:cs="宋体"/>
                <w:bCs/>
                <w:color w:val="000000"/>
                <w:szCs w:val="24"/>
              </w:rPr>
            </w:pPr>
            <w:r>
              <w:rPr>
                <w:rFonts w:hint="eastAsia" w:ascii="宋体" w:hAnsi="宋体" w:cs="宋体"/>
                <w:bCs/>
                <w:color w:val="000000"/>
                <w:szCs w:val="24"/>
              </w:rPr>
              <w:t xml:space="preserve">单速≥0.4m/s。</w:t>
            </w:r>
            <w:r/>
          </w:p>
        </w:tc>
      </w:tr>
      <w:tr>
        <w:trPr>
          <w:trHeight w:val="499"/>
        </w:trPr>
        <w:tc>
          <w:tcPr>
            <w:tcW w:w="852" w:type="dxa"/>
            <w:vAlign w:val="center"/>
            <w:textDirection w:val="lrTb"/>
            <w:noWrap w:val="false"/>
          </w:tcPr>
          <w:p>
            <w:pPr>
              <w:pStyle w:val="926"/>
              <w:jc w:val="center"/>
              <w:spacing w:line="400" w:lineRule="exact"/>
              <w:widowControl/>
              <w:rPr>
                <w:rFonts w:ascii="宋体" w:hAnsi="宋体" w:cs="宋体"/>
                <w:bCs/>
                <w:color w:val="000000"/>
                <w:szCs w:val="24"/>
              </w:rPr>
            </w:pPr>
            <w:r>
              <w:rPr>
                <w:rFonts w:hint="eastAsia" w:ascii="宋体" w:hAnsi="宋体" w:cs="宋体"/>
                <w:bCs/>
                <w:color w:val="000000"/>
                <w:szCs w:val="24"/>
                <w:lang w:bidi="ar"/>
              </w:rPr>
              <w:t xml:space="preserve">5</w:t>
            </w:r>
            <w:r>
              <w:rPr>
                <w:rFonts w:ascii="宋体" w:hAnsi="宋体" w:cs="宋体"/>
                <w:bCs/>
                <w:color w:val="000000"/>
                <w:szCs w:val="24"/>
              </w:rPr>
            </w:r>
            <w:r/>
          </w:p>
        </w:tc>
        <w:tc>
          <w:tcPr>
            <w:tcW w:w="1439" w:type="dxa"/>
            <w:vAlign w:val="center"/>
            <w:textDirection w:val="lrTb"/>
            <w:noWrap w:val="false"/>
          </w:tcPr>
          <w:p>
            <w:pPr>
              <w:pStyle w:val="926"/>
              <w:jc w:val="center"/>
              <w:widowControl/>
              <w:rPr>
                <w:rFonts w:ascii="宋体" w:hAnsi="宋体" w:cs="宋体"/>
                <w:bCs/>
                <w:color w:val="000000"/>
                <w:szCs w:val="24"/>
              </w:rPr>
            </w:pPr>
            <w:r>
              <w:rPr>
                <w:rFonts w:hint="eastAsia" w:ascii="宋体" w:hAnsi="宋体" w:cs="宋体"/>
                <w:bCs/>
                <w:color w:val="000000"/>
                <w:szCs w:val="24"/>
                <w:lang w:bidi="ar"/>
              </w:rPr>
              <w:t xml:space="preserve">层站</w:t>
            </w:r>
            <w:r>
              <w:rPr>
                <w:rFonts w:ascii="宋体" w:hAnsi="宋体" w:cs="宋体"/>
                <w:bCs/>
                <w:color w:val="000000"/>
                <w:szCs w:val="24"/>
              </w:rPr>
            </w:r>
            <w:r/>
          </w:p>
        </w:tc>
        <w:tc>
          <w:tcPr>
            <w:tcW w:w="7031" w:type="dxa"/>
            <w:vAlign w:val="center"/>
            <w:textDirection w:val="lrTb"/>
            <w:noWrap w:val="false"/>
          </w:tcPr>
          <w:p>
            <w:pPr>
              <w:pStyle w:val="926"/>
              <w:jc w:val="left"/>
              <w:widowControl/>
              <w:rPr>
                <w:rFonts w:hint="eastAsia" w:ascii="宋体" w:hAnsi="宋体" w:cs="宋体"/>
                <w:bCs/>
                <w:color w:val="000000"/>
                <w:szCs w:val="24"/>
                <w:lang w:bidi="ar"/>
              </w:rPr>
            </w:pPr>
            <w:r>
              <w:rPr>
                <w:rFonts w:hint="eastAsia" w:ascii="宋体" w:hAnsi="宋体" w:cs="宋体"/>
                <w:bCs/>
                <w:color w:val="000000"/>
                <w:szCs w:val="24"/>
                <w:lang w:bidi="ar"/>
              </w:rPr>
              <w:t xml:space="preserve">电梯1：4层4站4门；显示1；2；3; 4</w:t>
            </w:r>
            <w:r/>
          </w:p>
        </w:tc>
      </w:tr>
      <w:tr>
        <w:trPr>
          <w:trHeight w:val="527"/>
        </w:trPr>
        <w:tc>
          <w:tcPr>
            <w:tcW w:w="852" w:type="dxa"/>
            <w:vAlign w:val="center"/>
            <w:textDirection w:val="lrTb"/>
            <w:noWrap w:val="false"/>
          </w:tcPr>
          <w:p>
            <w:pPr>
              <w:pStyle w:val="926"/>
              <w:jc w:val="center"/>
              <w:spacing w:line="400" w:lineRule="exact"/>
              <w:widowControl/>
              <w:rPr>
                <w:rFonts w:ascii="宋体" w:hAnsi="宋体" w:cs="宋体"/>
                <w:bCs/>
                <w:color w:val="000000"/>
                <w:szCs w:val="24"/>
              </w:rPr>
            </w:pPr>
            <w:r>
              <w:rPr>
                <w:rFonts w:hint="eastAsia" w:ascii="宋体" w:hAnsi="宋体" w:cs="宋体"/>
                <w:bCs/>
                <w:color w:val="000000"/>
                <w:szCs w:val="24"/>
                <w:lang w:bidi="ar"/>
              </w:rPr>
              <w:t xml:space="preserve">6</w:t>
            </w:r>
            <w:r>
              <w:rPr>
                <w:rFonts w:ascii="宋体" w:hAnsi="宋体" w:cs="宋体"/>
                <w:bCs/>
                <w:color w:val="000000"/>
                <w:szCs w:val="24"/>
              </w:rPr>
            </w:r>
            <w:r/>
          </w:p>
        </w:tc>
        <w:tc>
          <w:tcPr>
            <w:tcW w:w="1439" w:type="dxa"/>
            <w:vAlign w:val="center"/>
            <w:textDirection w:val="lrTb"/>
            <w:noWrap w:val="false"/>
          </w:tcPr>
          <w:p>
            <w:pPr>
              <w:pStyle w:val="926"/>
              <w:jc w:val="center"/>
              <w:widowControl/>
              <w:rPr>
                <w:rFonts w:ascii="宋体" w:hAnsi="宋体" w:cs="宋体"/>
                <w:bCs/>
                <w:color w:val="000000"/>
                <w:szCs w:val="24"/>
              </w:rPr>
            </w:pPr>
            <w:r>
              <w:rPr>
                <w:rFonts w:hint="eastAsia" w:ascii="宋体" w:hAnsi="宋体" w:cs="宋体"/>
                <w:bCs/>
                <w:color w:val="000000"/>
                <w:szCs w:val="24"/>
              </w:rPr>
              <w:t xml:space="preserve">电源</w:t>
            </w:r>
            <w:r>
              <w:rPr>
                <w:rFonts w:ascii="宋体" w:hAnsi="宋体" w:cs="宋体"/>
                <w:bCs/>
                <w:color w:val="000000"/>
                <w:szCs w:val="24"/>
              </w:rPr>
            </w:r>
            <w:r/>
          </w:p>
        </w:tc>
        <w:tc>
          <w:tcPr>
            <w:tcW w:w="7031" w:type="dxa"/>
            <w:vAlign w:val="center"/>
            <w:textDirection w:val="lrTb"/>
            <w:noWrap w:val="false"/>
          </w:tcPr>
          <w:p>
            <w:pPr>
              <w:pStyle w:val="926"/>
              <w:jc w:val="left"/>
              <w:widowControl/>
              <w:rPr>
                <w:rFonts w:hint="eastAsia" w:ascii="宋体" w:hAnsi="宋体" w:cs="宋体"/>
                <w:bCs/>
                <w:color w:val="000000"/>
                <w:szCs w:val="24"/>
                <w:lang w:bidi="ar"/>
              </w:rPr>
            </w:pPr>
            <w:r>
              <w:rPr>
                <w:rFonts w:hint="eastAsia" w:ascii="宋体" w:hAnsi="宋体" w:cs="宋体"/>
                <w:bCs/>
                <w:color w:val="000000"/>
                <w:szCs w:val="24"/>
                <w:lang w:bidi="ar"/>
              </w:rPr>
              <w:t xml:space="preserve">交流50赫兹，三相380V、40A，单相220V、5A。</w:t>
            </w:r>
            <w:r/>
          </w:p>
        </w:tc>
      </w:tr>
      <w:tr>
        <w:trPr>
          <w:trHeight w:val="563"/>
        </w:trPr>
        <w:tc>
          <w:tcPr>
            <w:tcW w:w="852" w:type="dxa"/>
            <w:vAlign w:val="center"/>
            <w:textDirection w:val="lrTb"/>
            <w:noWrap w:val="false"/>
          </w:tcPr>
          <w:p>
            <w:pPr>
              <w:pStyle w:val="926"/>
              <w:jc w:val="center"/>
              <w:spacing w:line="400" w:lineRule="exact"/>
              <w:widowControl/>
              <w:rPr>
                <w:rFonts w:ascii="宋体" w:hAnsi="宋体" w:cs="宋体"/>
                <w:bCs/>
                <w:color w:val="000000"/>
                <w:szCs w:val="24"/>
              </w:rPr>
            </w:pPr>
            <w:r>
              <w:rPr>
                <w:rFonts w:hint="eastAsia" w:ascii="宋体" w:hAnsi="宋体" w:cs="宋体"/>
                <w:bCs/>
                <w:color w:val="000000"/>
                <w:szCs w:val="24"/>
                <w:lang w:bidi="ar"/>
              </w:rPr>
              <w:t xml:space="preserve">7</w:t>
            </w:r>
            <w:r>
              <w:rPr>
                <w:rFonts w:ascii="宋体" w:hAnsi="宋体" w:cs="宋体"/>
                <w:bCs/>
                <w:color w:val="000000"/>
                <w:szCs w:val="24"/>
              </w:rPr>
            </w:r>
            <w:r/>
          </w:p>
        </w:tc>
        <w:tc>
          <w:tcPr>
            <w:tcW w:w="1439" w:type="dxa"/>
            <w:vAlign w:val="center"/>
            <w:textDirection w:val="lrTb"/>
            <w:noWrap w:val="false"/>
          </w:tcPr>
          <w:p>
            <w:pPr>
              <w:pStyle w:val="926"/>
              <w:jc w:val="center"/>
              <w:widowControl/>
              <w:rPr>
                <w:rFonts w:ascii="宋体" w:hAnsi="宋体" w:cs="宋体"/>
                <w:bCs/>
                <w:color w:val="000000"/>
                <w:szCs w:val="24"/>
              </w:rPr>
            </w:pPr>
            <w:r>
              <w:rPr>
                <w:rFonts w:hint="eastAsia" w:ascii="宋体" w:hAnsi="宋体" w:cs="宋体"/>
                <w:bCs/>
                <w:color w:val="000000"/>
                <w:szCs w:val="24"/>
              </w:rPr>
              <w:t xml:space="preserve">轿厢尺寸</w:t>
            </w:r>
            <w:r>
              <w:rPr>
                <w:rFonts w:ascii="宋体" w:hAnsi="宋体" w:cs="宋体"/>
                <w:bCs/>
                <w:color w:val="000000"/>
                <w:szCs w:val="24"/>
              </w:rPr>
            </w:r>
            <w:r/>
          </w:p>
        </w:tc>
        <w:tc>
          <w:tcPr>
            <w:tcW w:w="7031" w:type="dxa"/>
            <w:vAlign w:val="center"/>
            <w:textDirection w:val="lrTb"/>
            <w:noWrap w:val="false"/>
          </w:tcPr>
          <w:p>
            <w:pPr>
              <w:pStyle w:val="926"/>
              <w:jc w:val="left"/>
              <w:widowControl/>
              <w:rPr>
                <w:rFonts w:ascii="宋体" w:hAnsi="宋体" w:cs="宋体"/>
                <w:bCs/>
                <w:color w:val="000000"/>
                <w:szCs w:val="24"/>
              </w:rPr>
            </w:pPr>
            <w:r>
              <w:rPr>
                <w:rFonts w:hint="eastAsia" w:ascii="宋体" w:hAnsi="宋体" w:cs="宋体"/>
                <w:bCs/>
                <w:color w:val="0000ff"/>
                <w:szCs w:val="24"/>
              </w:rPr>
              <w:t xml:space="preserve">1000mm×1000mm×1200mm。</w:t>
            </w:r>
            <w:r>
              <w:rPr>
                <w:rFonts w:ascii="宋体" w:hAnsi="宋体" w:cs="宋体"/>
                <w:bCs/>
                <w:color w:val="000000"/>
                <w:szCs w:val="24"/>
              </w:rPr>
            </w:r>
            <w:r/>
          </w:p>
        </w:tc>
      </w:tr>
      <w:tr>
        <w:trPr>
          <w:trHeight w:val="680"/>
        </w:trPr>
        <w:tc>
          <w:tcPr>
            <w:tcW w:w="852" w:type="dxa"/>
            <w:vAlign w:val="center"/>
            <w:textDirection w:val="lrTb"/>
            <w:noWrap w:val="false"/>
          </w:tcPr>
          <w:p>
            <w:pPr>
              <w:pStyle w:val="926"/>
              <w:jc w:val="center"/>
              <w:spacing w:line="400" w:lineRule="exact"/>
              <w:widowControl/>
              <w:rPr>
                <w:rFonts w:ascii="宋体" w:hAnsi="宋体" w:cs="宋体"/>
                <w:bCs/>
                <w:color w:val="000000"/>
                <w:szCs w:val="24"/>
              </w:rPr>
            </w:pPr>
            <w:r>
              <w:rPr>
                <w:rFonts w:hint="eastAsia" w:ascii="宋体" w:hAnsi="宋体" w:cs="宋体"/>
                <w:bCs/>
                <w:color w:val="000000"/>
                <w:szCs w:val="24"/>
                <w:lang w:bidi="ar"/>
              </w:rPr>
              <w:t xml:space="preserve">8</w:t>
            </w:r>
            <w:r>
              <w:rPr>
                <w:rFonts w:ascii="宋体" w:hAnsi="宋体" w:cs="宋体"/>
                <w:bCs/>
                <w:color w:val="000000"/>
                <w:szCs w:val="24"/>
              </w:rPr>
            </w:r>
            <w:r/>
          </w:p>
        </w:tc>
        <w:tc>
          <w:tcPr>
            <w:tcW w:w="1439" w:type="dxa"/>
            <w:vAlign w:val="center"/>
            <w:textDirection w:val="lrTb"/>
            <w:noWrap w:val="false"/>
          </w:tcPr>
          <w:p>
            <w:pPr>
              <w:pStyle w:val="926"/>
              <w:jc w:val="center"/>
              <w:widowControl/>
              <w:rPr>
                <w:rFonts w:ascii="宋体" w:hAnsi="宋体" w:cs="宋体"/>
                <w:bCs/>
                <w:color w:val="000000"/>
                <w:szCs w:val="24"/>
              </w:rPr>
            </w:pPr>
            <w:r>
              <w:rPr>
                <w:rFonts w:hint="eastAsia" w:ascii="宋体" w:hAnsi="宋体" w:cs="宋体"/>
                <w:bCs/>
                <w:color w:val="000000"/>
                <w:szCs w:val="24"/>
              </w:rPr>
              <w:t xml:space="preserve">轿厢装饰</w:t>
            </w:r>
            <w:r>
              <w:rPr>
                <w:rFonts w:ascii="宋体" w:hAnsi="宋体" w:cs="宋体"/>
                <w:bCs/>
                <w:color w:val="000000"/>
                <w:szCs w:val="24"/>
              </w:rPr>
            </w:r>
            <w:r/>
          </w:p>
        </w:tc>
        <w:tc>
          <w:tcPr>
            <w:tcW w:w="7031" w:type="dxa"/>
            <w:vAlign w:val="center"/>
            <w:textDirection w:val="lrTb"/>
            <w:noWrap w:val="false"/>
          </w:tcPr>
          <w:p>
            <w:pPr>
              <w:pStyle w:val="926"/>
              <w:jc w:val="left"/>
              <w:widowControl/>
              <w:rPr>
                <w:rFonts w:hint="eastAsia" w:ascii="宋体" w:hAnsi="宋体" w:cs="宋体"/>
                <w:bCs/>
                <w:color w:val="000000"/>
                <w:szCs w:val="24"/>
                <w:lang w:bidi="ar"/>
              </w:rPr>
            </w:pPr>
            <w:r>
              <w:rPr>
                <w:rFonts w:hint="eastAsia" w:ascii="宋体" w:hAnsi="宋体" w:cs="宋体"/>
                <w:bCs/>
                <w:color w:val="000000"/>
                <w:szCs w:val="24"/>
                <w:lang w:bidi="ar"/>
              </w:rPr>
              <w:t xml:space="preserve">（1）轿壁为发纹不锈钢   1.0mm厚；</w:t>
            </w:r>
            <w:r/>
          </w:p>
          <w:p>
            <w:pPr>
              <w:pStyle w:val="926"/>
              <w:jc w:val="left"/>
              <w:widowControl/>
              <w:rPr>
                <w:rFonts w:ascii="宋体" w:hAnsi="宋体" w:cs="宋体"/>
                <w:color w:val="000000"/>
                <w:szCs w:val="24"/>
                <w:lang w:bidi="ar"/>
              </w:rPr>
            </w:pPr>
            <w:r>
              <w:rPr>
                <w:rFonts w:hint="eastAsia" w:ascii="宋体" w:hAnsi="宋体" w:cs="宋体"/>
                <w:bCs/>
                <w:color w:val="000000"/>
                <w:szCs w:val="24"/>
                <w:lang w:bidi="ar"/>
              </w:rPr>
              <w:t xml:space="preserve">（2）底板为发纹不锈钢板  1.0mm厚。</w:t>
            </w:r>
            <w:r>
              <w:rPr>
                <w:rFonts w:ascii="宋体" w:hAnsi="宋体" w:cs="宋体"/>
                <w:color w:val="000000"/>
                <w:szCs w:val="24"/>
                <w:lang w:bidi="ar"/>
              </w:rPr>
            </w:r>
            <w:r/>
          </w:p>
        </w:tc>
      </w:tr>
      <w:tr>
        <w:trPr>
          <w:trHeight w:val="397"/>
        </w:trPr>
        <w:tc>
          <w:tcPr>
            <w:tcW w:w="852" w:type="dxa"/>
            <w:vAlign w:val="center"/>
            <w:textDirection w:val="lrTb"/>
            <w:noWrap w:val="false"/>
          </w:tcPr>
          <w:p>
            <w:pPr>
              <w:pStyle w:val="926"/>
              <w:jc w:val="center"/>
              <w:spacing w:line="400" w:lineRule="exact"/>
              <w:widowControl/>
              <w:rPr>
                <w:rFonts w:ascii="宋体" w:hAnsi="宋体" w:cs="宋体"/>
                <w:bCs/>
                <w:color w:val="000000"/>
                <w:szCs w:val="24"/>
              </w:rPr>
            </w:pPr>
            <w:r>
              <w:rPr>
                <w:rFonts w:hint="eastAsia" w:ascii="宋体" w:hAnsi="宋体" w:cs="宋体"/>
                <w:bCs/>
                <w:color w:val="000000"/>
                <w:szCs w:val="24"/>
                <w:lang w:bidi="ar"/>
              </w:rPr>
              <w:t xml:space="preserve">9</w:t>
            </w:r>
            <w:r>
              <w:rPr>
                <w:rFonts w:ascii="宋体" w:hAnsi="宋体" w:cs="宋体"/>
                <w:bCs/>
                <w:color w:val="000000"/>
                <w:szCs w:val="24"/>
              </w:rPr>
            </w:r>
            <w:r/>
          </w:p>
        </w:tc>
        <w:tc>
          <w:tcPr>
            <w:tcW w:w="1439" w:type="dxa"/>
            <w:vAlign w:val="center"/>
            <w:textDirection w:val="lrTb"/>
            <w:noWrap w:val="false"/>
          </w:tcPr>
          <w:p>
            <w:pPr>
              <w:pStyle w:val="926"/>
              <w:jc w:val="center"/>
              <w:widowControl/>
              <w:rPr>
                <w:rFonts w:ascii="宋体" w:hAnsi="宋体" w:cs="宋体"/>
                <w:bCs/>
                <w:color w:val="000000"/>
                <w:szCs w:val="24"/>
              </w:rPr>
            </w:pPr>
            <w:r>
              <w:rPr>
                <w:rFonts w:hint="eastAsia" w:ascii="宋体" w:hAnsi="宋体" w:cs="宋体"/>
                <w:bCs/>
                <w:color w:val="000000"/>
                <w:szCs w:val="24"/>
              </w:rPr>
              <w:t xml:space="preserve">厅门材质</w:t>
            </w:r>
            <w:r>
              <w:rPr>
                <w:rFonts w:ascii="宋体" w:hAnsi="宋体" w:cs="宋体"/>
                <w:bCs/>
                <w:color w:val="000000"/>
                <w:szCs w:val="24"/>
              </w:rPr>
            </w:r>
            <w:r/>
          </w:p>
        </w:tc>
        <w:tc>
          <w:tcPr>
            <w:tcW w:w="7031" w:type="dxa"/>
            <w:vAlign w:val="center"/>
            <w:textDirection w:val="lrTb"/>
            <w:noWrap w:val="false"/>
          </w:tcPr>
          <w:p>
            <w:pPr>
              <w:pStyle w:val="926"/>
              <w:jc w:val="left"/>
              <w:widowControl/>
              <w:rPr>
                <w:rFonts w:hint="eastAsia" w:ascii="宋体" w:hAnsi="宋体" w:cs="宋体"/>
                <w:bCs/>
                <w:color w:val="000000"/>
                <w:szCs w:val="24"/>
              </w:rPr>
            </w:pPr>
            <w:r>
              <w:rPr>
                <w:rFonts w:hint="eastAsia" w:ascii="宋体" w:hAnsi="宋体" w:cs="宋体"/>
                <w:bCs/>
                <w:color w:val="000000"/>
                <w:szCs w:val="24"/>
              </w:rPr>
              <w:t xml:space="preserve">发纹不锈钢 1.0</w:t>
            </w:r>
            <w:r>
              <w:rPr>
                <w:rFonts w:hint="eastAsia" w:ascii="宋体" w:hAnsi="宋体" w:cs="宋体"/>
                <w:bCs/>
                <w:color w:val="000000"/>
                <w:szCs w:val="24"/>
                <w:lang w:bidi="ar"/>
              </w:rPr>
              <w:t xml:space="preserve">mm厚</w:t>
            </w:r>
            <w:r>
              <w:rPr>
                <w:rFonts w:hint="eastAsia" w:ascii="宋体" w:hAnsi="宋体" w:cs="宋体"/>
                <w:bCs/>
                <w:color w:val="000000"/>
                <w:szCs w:val="24"/>
              </w:rPr>
              <w:t xml:space="preserve">。</w:t>
            </w:r>
            <w:r/>
          </w:p>
        </w:tc>
      </w:tr>
      <w:tr>
        <w:trPr>
          <w:trHeight w:val="406"/>
        </w:trPr>
        <w:tc>
          <w:tcPr>
            <w:tcW w:w="852" w:type="dxa"/>
            <w:vAlign w:val="center"/>
            <w:textDirection w:val="lrTb"/>
            <w:noWrap w:val="false"/>
          </w:tcPr>
          <w:p>
            <w:pPr>
              <w:pStyle w:val="926"/>
              <w:jc w:val="center"/>
              <w:spacing w:line="400" w:lineRule="exact"/>
              <w:widowControl/>
              <w:rPr>
                <w:rFonts w:hint="eastAsia" w:ascii="宋体" w:hAnsi="宋体" w:cs="宋体"/>
                <w:bCs/>
                <w:szCs w:val="24"/>
              </w:rPr>
            </w:pPr>
            <w:r>
              <w:rPr>
                <w:rFonts w:hint="eastAsia" w:ascii="宋体" w:hAnsi="宋体" w:cs="宋体"/>
                <w:bCs/>
                <w:szCs w:val="24"/>
                <w:lang w:bidi="ar"/>
              </w:rPr>
              <w:t xml:space="preserve">10</w:t>
            </w:r>
            <w:r>
              <w:rPr>
                <w:rFonts w:hint="eastAsia" w:ascii="宋体" w:hAnsi="宋体" w:cs="宋体"/>
                <w:bCs/>
                <w:szCs w:val="24"/>
              </w:rPr>
            </w:r>
            <w:r/>
          </w:p>
        </w:tc>
        <w:tc>
          <w:tcPr>
            <w:tcW w:w="1439" w:type="dxa"/>
            <w:vAlign w:val="center"/>
            <w:textDirection w:val="lrTb"/>
            <w:noWrap w:val="false"/>
          </w:tcPr>
          <w:p>
            <w:pPr>
              <w:pStyle w:val="926"/>
              <w:jc w:val="center"/>
              <w:widowControl/>
              <w:rPr>
                <w:rFonts w:ascii="宋体" w:hAnsi="宋体" w:cs="宋体"/>
                <w:bCs/>
                <w:szCs w:val="24"/>
              </w:rPr>
            </w:pPr>
            <w:r>
              <w:rPr>
                <w:rFonts w:hint="eastAsia" w:ascii="宋体" w:hAnsi="宋体" w:cs="宋体"/>
                <w:bCs/>
                <w:szCs w:val="24"/>
              </w:rPr>
              <w:t xml:space="preserve">开门尺寸</w:t>
            </w:r>
            <w:r>
              <w:rPr>
                <w:rFonts w:ascii="宋体" w:hAnsi="宋体" w:cs="宋体"/>
                <w:bCs/>
                <w:szCs w:val="24"/>
              </w:rPr>
            </w:r>
            <w:r/>
          </w:p>
        </w:tc>
        <w:tc>
          <w:tcPr>
            <w:tcW w:w="7031" w:type="dxa"/>
            <w:vAlign w:val="center"/>
            <w:textDirection w:val="lrTb"/>
            <w:noWrap w:val="false"/>
          </w:tcPr>
          <w:p>
            <w:pPr>
              <w:pStyle w:val="926"/>
              <w:jc w:val="left"/>
              <w:widowControl/>
              <w:rPr>
                <w:rFonts w:ascii="宋体" w:hAnsi="宋体" w:cs="宋体"/>
                <w:bCs/>
                <w:color w:val="000000"/>
                <w:szCs w:val="24"/>
              </w:rPr>
            </w:pPr>
            <w:r>
              <w:rPr>
                <w:rFonts w:hint="eastAsia" w:ascii="宋体" w:hAnsi="宋体" w:cs="宋体"/>
                <w:bCs/>
                <w:color w:val="000000"/>
                <w:szCs w:val="24"/>
              </w:rPr>
              <w:t xml:space="preserve">1000mm×1200mm。</w:t>
            </w:r>
            <w:r>
              <w:rPr>
                <w:rFonts w:ascii="宋体" w:hAnsi="宋体" w:cs="宋体"/>
                <w:bCs/>
                <w:color w:val="000000"/>
                <w:szCs w:val="24"/>
              </w:rPr>
            </w:r>
            <w:r/>
          </w:p>
        </w:tc>
      </w:tr>
      <w:tr>
        <w:trPr>
          <w:trHeight w:val="413"/>
        </w:trPr>
        <w:tc>
          <w:tcPr>
            <w:tcW w:w="852" w:type="dxa"/>
            <w:vAlign w:val="center"/>
            <w:textDirection w:val="lrTb"/>
            <w:noWrap w:val="false"/>
          </w:tcPr>
          <w:p>
            <w:pPr>
              <w:pStyle w:val="926"/>
              <w:jc w:val="center"/>
              <w:spacing w:line="400" w:lineRule="exact"/>
              <w:widowControl/>
              <w:rPr>
                <w:rFonts w:hint="eastAsia" w:ascii="宋体" w:hAnsi="宋体" w:cs="宋体"/>
                <w:bCs/>
                <w:color w:val="000000"/>
                <w:szCs w:val="24"/>
              </w:rPr>
            </w:pPr>
            <w:r>
              <w:rPr>
                <w:rFonts w:hint="eastAsia" w:ascii="宋体" w:hAnsi="宋体" w:cs="宋体"/>
                <w:bCs/>
                <w:color w:val="000000"/>
                <w:szCs w:val="24"/>
                <w:lang w:bidi="ar"/>
              </w:rPr>
              <w:t xml:space="preserve">11</w:t>
            </w:r>
            <w:r>
              <w:rPr>
                <w:rFonts w:hint="eastAsia" w:ascii="宋体" w:hAnsi="宋体" w:cs="宋体"/>
                <w:bCs/>
                <w:color w:val="000000"/>
                <w:szCs w:val="24"/>
              </w:rPr>
            </w:r>
            <w:r/>
          </w:p>
        </w:tc>
        <w:tc>
          <w:tcPr>
            <w:tcW w:w="1439" w:type="dxa"/>
            <w:vAlign w:val="center"/>
            <w:textDirection w:val="lrTb"/>
            <w:noWrap w:val="false"/>
          </w:tcPr>
          <w:p>
            <w:pPr>
              <w:pStyle w:val="926"/>
              <w:jc w:val="center"/>
              <w:widowControl/>
              <w:rPr>
                <w:rFonts w:ascii="宋体" w:hAnsi="宋体" w:cs="宋体"/>
                <w:bCs/>
                <w:color w:val="000000"/>
                <w:szCs w:val="24"/>
              </w:rPr>
            </w:pPr>
            <w:r>
              <w:rPr>
                <w:rFonts w:hint="eastAsia" w:ascii="宋体" w:hAnsi="宋体" w:cs="宋体"/>
                <w:bCs/>
                <w:color w:val="000000"/>
                <w:szCs w:val="24"/>
              </w:rPr>
              <w:t xml:space="preserve">开门型式</w:t>
            </w:r>
            <w:r>
              <w:rPr>
                <w:rFonts w:ascii="宋体" w:hAnsi="宋体" w:cs="宋体"/>
                <w:bCs/>
                <w:color w:val="000000"/>
                <w:szCs w:val="24"/>
              </w:rPr>
            </w:r>
            <w:r/>
          </w:p>
        </w:tc>
        <w:tc>
          <w:tcPr>
            <w:tcW w:w="7031" w:type="dxa"/>
            <w:vAlign w:val="center"/>
            <w:textDirection w:val="lrTb"/>
            <w:noWrap w:val="false"/>
          </w:tcPr>
          <w:p>
            <w:pPr>
              <w:pStyle w:val="926"/>
              <w:jc w:val="left"/>
              <w:widowControl/>
              <w:rPr>
                <w:rFonts w:hint="eastAsia" w:ascii="宋体" w:hAnsi="宋体" w:cs="宋体"/>
                <w:bCs/>
                <w:color w:val="000000"/>
                <w:szCs w:val="24"/>
              </w:rPr>
            </w:pPr>
            <w:r>
              <w:rPr>
                <w:rFonts w:hint="eastAsia" w:ascii="宋体" w:hAnsi="宋体" w:cs="宋体"/>
                <w:bCs/>
                <w:color w:val="000000"/>
                <w:szCs w:val="24"/>
              </w:rPr>
              <w:t xml:space="preserve">直分手拉门。</w:t>
            </w:r>
            <w:r/>
          </w:p>
        </w:tc>
      </w:tr>
      <w:tr>
        <w:trPr>
          <w:trHeight w:val="680"/>
        </w:trPr>
        <w:tc>
          <w:tcPr>
            <w:tcW w:w="852" w:type="dxa"/>
            <w:vAlign w:val="center"/>
            <w:textDirection w:val="lrTb"/>
            <w:noWrap w:val="false"/>
          </w:tcPr>
          <w:p>
            <w:pPr>
              <w:pStyle w:val="926"/>
              <w:jc w:val="center"/>
              <w:spacing w:line="400" w:lineRule="exact"/>
              <w:widowControl/>
              <w:rPr>
                <w:rFonts w:hint="eastAsia" w:ascii="宋体" w:hAnsi="宋体" w:cs="宋体"/>
                <w:bCs/>
                <w:szCs w:val="24"/>
                <w:lang w:bidi="ar"/>
              </w:rPr>
            </w:pPr>
            <w:r>
              <w:rPr>
                <w:rFonts w:hint="eastAsia" w:ascii="宋体" w:hAnsi="宋体" w:cs="宋体"/>
                <w:bCs/>
                <w:szCs w:val="24"/>
                <w:lang w:bidi="ar"/>
              </w:rPr>
              <w:t xml:space="preserve">12</w:t>
            </w:r>
            <w:r/>
          </w:p>
        </w:tc>
        <w:tc>
          <w:tcPr>
            <w:gridSpan w:val="2"/>
            <w:tcW w:w="8470" w:type="dxa"/>
            <w:vAlign w:val="center"/>
            <w:textDirection w:val="lrTb"/>
            <w:noWrap w:val="false"/>
          </w:tcPr>
          <w:p>
            <w:pPr>
              <w:pStyle w:val="926"/>
              <w:jc w:val="left"/>
              <w:widowControl/>
              <w:rPr>
                <w:rFonts w:hint="eastAsia" w:ascii="宋体" w:hAnsi="宋体" w:cs="宋体"/>
                <w:bCs/>
                <w:szCs w:val="24"/>
                <w:lang w:bidi="ar"/>
              </w:rPr>
            </w:pPr>
            <w:r>
              <w:rPr>
                <w:rFonts w:hint="eastAsia" w:ascii="宋体" w:hAnsi="宋体" w:cs="宋体"/>
                <w:bCs/>
                <w:szCs w:val="24"/>
                <w:lang w:bidi="ar"/>
              </w:rPr>
              <w:t xml:space="preserve">井道下方无走人空间。</w:t>
            </w:r>
            <w:r/>
          </w:p>
        </w:tc>
      </w:tr>
      <w:tr>
        <w:trPr>
          <w:trHeight w:val="680"/>
        </w:trPr>
        <w:tc>
          <w:tcPr>
            <w:tcW w:w="852" w:type="dxa"/>
            <w:vAlign w:val="center"/>
            <w:textDirection w:val="lrTb"/>
            <w:noWrap w:val="false"/>
          </w:tcPr>
          <w:p>
            <w:pPr>
              <w:pStyle w:val="926"/>
              <w:jc w:val="center"/>
              <w:spacing w:line="400" w:lineRule="exact"/>
              <w:widowControl/>
              <w:rPr>
                <w:rFonts w:ascii="宋体" w:hAnsi="宋体" w:cs="宋体"/>
                <w:bCs/>
                <w:szCs w:val="24"/>
                <w:lang w:bidi="ar"/>
              </w:rPr>
            </w:pPr>
            <w:r>
              <w:rPr>
                <w:rFonts w:hint="eastAsia" w:ascii="宋体" w:hAnsi="宋体" w:cs="宋体"/>
                <w:bCs/>
                <w:szCs w:val="24"/>
                <w:lang w:bidi="ar"/>
              </w:rPr>
              <w:t xml:space="preserve">13</w:t>
            </w:r>
            <w:r>
              <w:rPr>
                <w:rFonts w:ascii="宋体" w:hAnsi="宋体" w:cs="宋体"/>
                <w:bCs/>
                <w:szCs w:val="24"/>
                <w:lang w:bidi="ar"/>
              </w:rPr>
            </w:r>
            <w:r/>
          </w:p>
        </w:tc>
        <w:tc>
          <w:tcPr>
            <w:gridSpan w:val="2"/>
            <w:tcW w:w="8470" w:type="dxa"/>
            <w:vAlign w:val="center"/>
            <w:textDirection w:val="lrTb"/>
            <w:noWrap w:val="false"/>
          </w:tcPr>
          <w:p>
            <w:pPr>
              <w:pStyle w:val="926"/>
              <w:jc w:val="left"/>
              <w:widowControl/>
              <w:rPr>
                <w:rFonts w:ascii="宋体" w:hAnsi="宋体" w:cs="宋体"/>
                <w:bCs/>
                <w:szCs w:val="24"/>
                <w:lang w:bidi="ar"/>
              </w:rPr>
            </w:pPr>
            <w:r>
              <w:rPr>
                <w:rFonts w:hint="eastAsia" w:ascii="宋体" w:hAnsi="宋体" w:cs="宋体"/>
                <w:bCs/>
                <w:szCs w:val="24"/>
                <w:lang w:bidi="ar"/>
              </w:rPr>
              <w:t xml:space="preserve">提供全新出厂设备，不得使用翻新设备及零部件。</w:t>
            </w:r>
            <w:r>
              <w:rPr>
                <w:rFonts w:ascii="宋体" w:hAnsi="宋体" w:cs="宋体"/>
                <w:bCs/>
                <w:szCs w:val="24"/>
                <w:lang w:bidi="ar"/>
              </w:rPr>
            </w:r>
            <w:r/>
          </w:p>
        </w:tc>
      </w:tr>
      <w:tr>
        <w:trPr>
          <w:trHeight w:val="510"/>
        </w:trPr>
        <w:tc>
          <w:tcPr>
            <w:tcW w:w="852" w:type="dxa"/>
            <w:vAlign w:val="center"/>
            <w:textDirection w:val="lrTb"/>
            <w:noWrap w:val="false"/>
          </w:tcPr>
          <w:p>
            <w:pPr>
              <w:pStyle w:val="926"/>
              <w:jc w:val="center"/>
              <w:spacing w:line="400" w:lineRule="exact"/>
              <w:widowControl/>
              <w:rPr>
                <w:rFonts w:ascii="宋体" w:hAnsi="宋体" w:cs="宋体"/>
                <w:b/>
                <w:color w:val="000000"/>
                <w:szCs w:val="24"/>
              </w:rPr>
            </w:pPr>
            <w:r>
              <w:rPr>
                <w:rFonts w:hint="eastAsia" w:ascii="宋体" w:hAnsi="宋体" w:cs="宋体"/>
                <w:b/>
                <w:color w:val="000000"/>
                <w:szCs w:val="24"/>
                <w:lang w:bidi="ar"/>
              </w:rPr>
              <w:t xml:space="preserve">二</w:t>
            </w:r>
            <w:r>
              <w:rPr>
                <w:rFonts w:ascii="宋体" w:hAnsi="宋体" w:cs="宋体"/>
                <w:b/>
                <w:color w:val="000000"/>
                <w:szCs w:val="24"/>
              </w:rPr>
            </w:r>
            <w:r/>
          </w:p>
        </w:tc>
        <w:tc>
          <w:tcPr>
            <w:gridSpan w:val="2"/>
            <w:tcW w:w="8470" w:type="dxa"/>
            <w:vAlign w:val="center"/>
            <w:textDirection w:val="lrTb"/>
            <w:noWrap w:val="false"/>
          </w:tcPr>
          <w:p>
            <w:pPr>
              <w:pStyle w:val="926"/>
              <w:jc w:val="center"/>
              <w:spacing w:line="400" w:lineRule="exact"/>
              <w:widowControl/>
              <w:rPr>
                <w:rFonts w:ascii="宋体" w:hAnsi="宋体" w:cs="宋体"/>
                <w:b/>
                <w:szCs w:val="24"/>
              </w:rPr>
            </w:pPr>
            <w:r>
              <w:rPr>
                <w:rFonts w:hint="eastAsia" w:ascii="宋体" w:hAnsi="宋体" w:cs="宋体"/>
                <w:b/>
                <w:color w:val="000000"/>
                <w:szCs w:val="24"/>
                <w:lang w:bidi="ar"/>
              </w:rPr>
              <w:t xml:space="preserve">电梯主要配置表</w:t>
            </w:r>
            <w:r>
              <w:rPr>
                <w:rFonts w:ascii="宋体" w:hAnsi="宋体" w:cs="宋体"/>
                <w:b/>
                <w:szCs w:val="24"/>
              </w:rPr>
            </w:r>
            <w:r/>
          </w:p>
        </w:tc>
      </w:tr>
      <w:tr>
        <w:trPr>
          <w:trHeight w:val="37"/>
        </w:trPr>
        <w:tc>
          <w:tcPr>
            <w:tcW w:w="852" w:type="dxa"/>
            <w:vAlign w:val="center"/>
            <w:textDirection w:val="lrTb"/>
            <w:noWrap w:val="false"/>
          </w:tcPr>
          <w:p>
            <w:pPr>
              <w:pStyle w:val="926"/>
              <w:jc w:val="center"/>
              <w:spacing w:before="150" w:line="218" w:lineRule="auto"/>
              <w:rPr>
                <w:rFonts w:ascii="宋体" w:hAnsi="宋体" w:cs="宋体"/>
                <w:bCs/>
                <w:color w:val="000000"/>
              </w:rPr>
            </w:pPr>
            <w:r>
              <w:rPr>
                <w:rFonts w:ascii="宋体" w:hAnsi="宋体" w:cs="宋体"/>
                <w:color w:val="000000"/>
                <w:szCs w:val="24"/>
                <w:lang w:eastAsia="en-US"/>
              </w:rPr>
              <w:t xml:space="preserve">1</w:t>
            </w:r>
            <w:r>
              <w:rPr>
                <w:rFonts w:ascii="宋体" w:hAnsi="宋体" w:cs="宋体"/>
                <w:bCs/>
                <w:color w:val="000000"/>
              </w:rPr>
            </w:r>
            <w:r/>
          </w:p>
        </w:tc>
        <w:tc>
          <w:tcPr>
            <w:gridSpan w:val="2"/>
            <w:tcW w:w="8470" w:type="dxa"/>
            <w:vAlign w:val="center"/>
            <w:textDirection w:val="lrTb"/>
            <w:noWrap w:val="false"/>
          </w:tcPr>
          <w:p>
            <w:pPr>
              <w:pStyle w:val="926"/>
              <w:jc w:val="center"/>
              <w:spacing w:before="150" w:line="218" w:lineRule="auto"/>
              <w:rPr>
                <w:rFonts w:ascii="宋体" w:hAnsi="宋体" w:cs="宋体"/>
                <w:color w:val="000000"/>
                <w:spacing w:val="-3"/>
              </w:rPr>
            </w:pPr>
            <w:r>
              <w:rPr>
                <w:rFonts w:hint="eastAsia" w:ascii="宋体" w:hAnsi="宋体" w:cs="宋体"/>
                <w:color w:val="000000"/>
                <w:spacing w:val="-3"/>
                <w:szCs w:val="24"/>
              </w:rPr>
              <w:t xml:space="preserve">曳引机</w:t>
            </w:r>
            <w:r>
              <w:rPr>
                <w:rFonts w:ascii="宋体" w:hAnsi="宋体" w:cs="宋体"/>
                <w:color w:val="000000"/>
                <w:spacing w:val="-3"/>
              </w:rPr>
            </w:r>
            <w:r/>
          </w:p>
        </w:tc>
      </w:tr>
      <w:tr>
        <w:trPr>
          <w:trHeight w:val="37"/>
        </w:trPr>
        <w:tc>
          <w:tcPr>
            <w:tcW w:w="852" w:type="dxa"/>
            <w:vAlign w:val="center"/>
            <w:textDirection w:val="lrTb"/>
            <w:noWrap w:val="false"/>
          </w:tcPr>
          <w:p>
            <w:pPr>
              <w:pStyle w:val="926"/>
              <w:jc w:val="center"/>
              <w:spacing w:before="145" w:line="222" w:lineRule="auto"/>
              <w:rPr>
                <w:rFonts w:ascii="宋体" w:hAnsi="宋体" w:cs="宋体"/>
                <w:bCs/>
                <w:color w:val="000000"/>
              </w:rPr>
            </w:pPr>
            <w:r>
              <w:rPr>
                <w:rFonts w:ascii="宋体" w:hAnsi="宋体" w:cs="宋体"/>
                <w:color w:val="000000"/>
                <w:szCs w:val="24"/>
                <w:lang w:eastAsia="en-US"/>
              </w:rPr>
              <w:t xml:space="preserve">2</w:t>
            </w:r>
            <w:r>
              <w:rPr>
                <w:rFonts w:ascii="宋体" w:hAnsi="宋体" w:cs="宋体"/>
                <w:bCs/>
                <w:color w:val="000000"/>
              </w:rPr>
            </w:r>
            <w:r/>
          </w:p>
        </w:tc>
        <w:tc>
          <w:tcPr>
            <w:gridSpan w:val="2"/>
            <w:tcW w:w="8470" w:type="dxa"/>
            <w:vAlign w:val="center"/>
            <w:textDirection w:val="lrTb"/>
            <w:noWrap w:val="false"/>
          </w:tcPr>
          <w:p>
            <w:pPr>
              <w:pStyle w:val="926"/>
              <w:jc w:val="center"/>
              <w:spacing w:before="150" w:line="218" w:lineRule="auto"/>
              <w:rPr>
                <w:rFonts w:ascii="宋体" w:hAnsi="宋体" w:cs="宋体"/>
                <w:color w:val="000000"/>
                <w:spacing w:val="-3"/>
              </w:rPr>
            </w:pPr>
            <w:r>
              <w:rPr>
                <w:rFonts w:hint="eastAsia" w:ascii="宋体" w:hAnsi="宋体" w:cs="宋体"/>
                <w:color w:val="000000"/>
                <w:spacing w:val="-3"/>
                <w:szCs w:val="24"/>
              </w:rPr>
              <w:t xml:space="preserve">导轨</w:t>
            </w:r>
            <w:r>
              <w:rPr>
                <w:rFonts w:ascii="宋体" w:hAnsi="宋体" w:cs="宋体"/>
                <w:color w:val="000000"/>
                <w:spacing w:val="-3"/>
              </w:rPr>
            </w:r>
            <w:r/>
          </w:p>
        </w:tc>
      </w:tr>
      <w:tr>
        <w:trPr>
          <w:trHeight w:val="37"/>
        </w:trPr>
        <w:tc>
          <w:tcPr>
            <w:tcW w:w="852" w:type="dxa"/>
            <w:vAlign w:val="center"/>
            <w:textDirection w:val="lrTb"/>
            <w:noWrap w:val="false"/>
          </w:tcPr>
          <w:p>
            <w:pPr>
              <w:pStyle w:val="926"/>
              <w:jc w:val="center"/>
              <w:spacing w:before="141" w:line="221" w:lineRule="auto"/>
              <w:rPr>
                <w:rFonts w:ascii="宋体" w:hAnsi="宋体" w:cs="宋体"/>
                <w:bCs/>
                <w:color w:val="000000"/>
              </w:rPr>
            </w:pPr>
            <w:r>
              <w:rPr>
                <w:rFonts w:ascii="宋体" w:hAnsi="宋体" w:cs="宋体"/>
                <w:color w:val="000000"/>
                <w:szCs w:val="24"/>
                <w:lang w:eastAsia="en-US"/>
              </w:rPr>
              <w:t xml:space="preserve">3</w:t>
            </w:r>
            <w:r>
              <w:rPr>
                <w:rFonts w:ascii="宋体" w:hAnsi="宋体" w:cs="宋体"/>
                <w:bCs/>
                <w:color w:val="000000"/>
              </w:rPr>
            </w:r>
            <w:r/>
          </w:p>
        </w:tc>
        <w:tc>
          <w:tcPr>
            <w:gridSpan w:val="2"/>
            <w:tcW w:w="8470" w:type="dxa"/>
            <w:vAlign w:val="center"/>
            <w:textDirection w:val="lrTb"/>
            <w:noWrap w:val="false"/>
          </w:tcPr>
          <w:p>
            <w:pPr>
              <w:pStyle w:val="926"/>
              <w:jc w:val="center"/>
              <w:spacing w:before="150" w:line="218" w:lineRule="auto"/>
              <w:rPr>
                <w:rFonts w:ascii="宋体" w:hAnsi="宋体" w:cs="宋体"/>
                <w:color w:val="000000"/>
                <w:spacing w:val="-3"/>
                <w:szCs w:val="24"/>
              </w:rPr>
            </w:pPr>
            <w:r>
              <w:rPr>
                <w:rFonts w:hint="eastAsia" w:ascii="宋体" w:hAnsi="宋体" w:cs="宋体"/>
                <w:color w:val="000000"/>
                <w:spacing w:val="-3"/>
                <w:szCs w:val="24"/>
              </w:rPr>
              <w:t xml:space="preserve">平层感应器</w:t>
            </w:r>
            <w:r>
              <w:rPr>
                <w:rFonts w:ascii="宋体" w:hAnsi="宋体" w:cs="宋体"/>
                <w:color w:val="000000"/>
                <w:spacing w:val="-3"/>
                <w:szCs w:val="24"/>
              </w:rPr>
            </w:r>
            <w:r/>
          </w:p>
        </w:tc>
      </w:tr>
      <w:tr>
        <w:trPr>
          <w:trHeight w:val="37"/>
        </w:trPr>
        <w:tc>
          <w:tcPr>
            <w:tcW w:w="852" w:type="dxa"/>
            <w:vAlign w:val="center"/>
            <w:textDirection w:val="lrTb"/>
            <w:noWrap w:val="false"/>
          </w:tcPr>
          <w:p>
            <w:pPr>
              <w:pStyle w:val="926"/>
              <w:jc w:val="center"/>
              <w:spacing w:before="78" w:line="241" w:lineRule="auto"/>
              <w:rPr>
                <w:rFonts w:ascii="宋体" w:hAnsi="宋体" w:cs="宋体"/>
                <w:bCs/>
                <w:color w:val="000000"/>
              </w:rPr>
            </w:pPr>
            <w:r>
              <w:rPr>
                <w:rFonts w:ascii="宋体" w:hAnsi="宋体" w:cs="宋体"/>
                <w:color w:val="000000"/>
                <w:szCs w:val="24"/>
                <w:lang w:eastAsia="en-US"/>
              </w:rPr>
              <w:t xml:space="preserve">4</w:t>
            </w:r>
            <w:r>
              <w:rPr>
                <w:rFonts w:ascii="宋体" w:hAnsi="宋体" w:cs="宋体"/>
                <w:bCs/>
                <w:color w:val="000000"/>
              </w:rPr>
            </w:r>
            <w:r/>
          </w:p>
        </w:tc>
        <w:tc>
          <w:tcPr>
            <w:gridSpan w:val="2"/>
            <w:tcW w:w="8470" w:type="dxa"/>
            <w:vAlign w:val="center"/>
            <w:textDirection w:val="lrTb"/>
            <w:noWrap w:val="false"/>
          </w:tcPr>
          <w:p>
            <w:pPr>
              <w:pStyle w:val="926"/>
              <w:jc w:val="center"/>
              <w:spacing w:before="150" w:line="218" w:lineRule="auto"/>
              <w:rPr>
                <w:rFonts w:ascii="宋体" w:hAnsi="宋体" w:cs="宋体"/>
                <w:color w:val="000000"/>
                <w:spacing w:val="-3"/>
                <w:szCs w:val="24"/>
              </w:rPr>
            </w:pPr>
            <w:r>
              <w:rPr>
                <w:rFonts w:hint="eastAsia" w:ascii="宋体" w:hAnsi="宋体" w:cs="宋体"/>
                <w:color w:val="000000"/>
                <w:spacing w:val="-3"/>
                <w:szCs w:val="24"/>
              </w:rPr>
              <w:t xml:space="preserve">钢丝绳</w:t>
            </w:r>
            <w:r>
              <w:rPr>
                <w:rFonts w:ascii="宋体" w:hAnsi="宋体" w:cs="宋体"/>
                <w:color w:val="000000"/>
                <w:spacing w:val="-3"/>
                <w:szCs w:val="24"/>
              </w:rPr>
            </w:r>
            <w:r/>
          </w:p>
        </w:tc>
      </w:tr>
      <w:tr>
        <w:trPr>
          <w:trHeight w:val="37"/>
        </w:trPr>
        <w:tc>
          <w:tcPr>
            <w:tcW w:w="852" w:type="dxa"/>
            <w:vAlign w:val="center"/>
            <w:textDirection w:val="lrTb"/>
            <w:noWrap w:val="false"/>
          </w:tcPr>
          <w:p>
            <w:pPr>
              <w:pStyle w:val="926"/>
              <w:jc w:val="center"/>
              <w:spacing w:before="144" w:line="219" w:lineRule="auto"/>
              <w:rPr>
                <w:rFonts w:ascii="宋体" w:hAnsi="宋体" w:cs="宋体"/>
                <w:bCs/>
                <w:color w:val="000000"/>
              </w:rPr>
            </w:pPr>
            <w:r>
              <w:rPr>
                <w:rFonts w:ascii="宋体" w:hAnsi="宋体" w:cs="宋体"/>
                <w:color w:val="000000"/>
                <w:szCs w:val="24"/>
                <w:lang w:eastAsia="en-US"/>
              </w:rPr>
              <w:t xml:space="preserve">5</w:t>
            </w:r>
            <w:r>
              <w:rPr>
                <w:rFonts w:ascii="宋体" w:hAnsi="宋体" w:cs="宋体"/>
                <w:bCs/>
                <w:color w:val="000000"/>
              </w:rPr>
            </w:r>
            <w:r/>
          </w:p>
        </w:tc>
        <w:tc>
          <w:tcPr>
            <w:gridSpan w:val="2"/>
            <w:tcW w:w="8470" w:type="dxa"/>
            <w:vAlign w:val="center"/>
            <w:textDirection w:val="lrTb"/>
            <w:noWrap w:val="false"/>
          </w:tcPr>
          <w:p>
            <w:pPr>
              <w:pStyle w:val="926"/>
              <w:jc w:val="center"/>
              <w:spacing w:before="150" w:line="218" w:lineRule="auto"/>
              <w:rPr>
                <w:rFonts w:ascii="宋体" w:hAnsi="宋体" w:cs="宋体"/>
                <w:color w:val="000000"/>
                <w:spacing w:val="-3"/>
                <w:szCs w:val="24"/>
              </w:rPr>
            </w:pPr>
            <w:r>
              <w:rPr>
                <w:rFonts w:hint="eastAsia" w:ascii="宋体" w:hAnsi="宋体" w:cs="宋体"/>
                <w:color w:val="000000"/>
                <w:spacing w:val="-3"/>
                <w:szCs w:val="24"/>
              </w:rPr>
              <w:t xml:space="preserve">不锈钢板</w:t>
            </w:r>
            <w:r>
              <w:rPr>
                <w:rFonts w:ascii="宋体" w:hAnsi="宋体" w:cs="宋体"/>
                <w:color w:val="000000"/>
                <w:spacing w:val="-3"/>
                <w:szCs w:val="24"/>
              </w:rPr>
            </w:r>
            <w:r/>
          </w:p>
        </w:tc>
      </w:tr>
      <w:tr>
        <w:trPr>
          <w:trHeight w:val="37"/>
        </w:trPr>
        <w:tc>
          <w:tcPr>
            <w:tcW w:w="852" w:type="dxa"/>
            <w:vAlign w:val="center"/>
            <w:textDirection w:val="lrTb"/>
            <w:noWrap w:val="false"/>
          </w:tcPr>
          <w:p>
            <w:pPr>
              <w:pStyle w:val="926"/>
              <w:jc w:val="center"/>
              <w:spacing w:before="144" w:line="219" w:lineRule="auto"/>
              <w:rPr>
                <w:rFonts w:ascii="宋体" w:hAnsi="宋体" w:cs="宋体"/>
                <w:bCs/>
                <w:color w:val="000000"/>
              </w:rPr>
            </w:pPr>
            <w:r>
              <w:rPr>
                <w:rFonts w:ascii="宋体" w:hAnsi="宋体" w:cs="宋体"/>
                <w:color w:val="000000"/>
                <w:szCs w:val="24"/>
                <w:lang w:eastAsia="en-US"/>
              </w:rPr>
              <w:t xml:space="preserve">6</w:t>
            </w:r>
            <w:r>
              <w:rPr>
                <w:rFonts w:ascii="宋体" w:hAnsi="宋体" w:cs="宋体"/>
                <w:bCs/>
                <w:color w:val="000000"/>
              </w:rPr>
            </w:r>
            <w:r/>
          </w:p>
        </w:tc>
        <w:tc>
          <w:tcPr>
            <w:gridSpan w:val="2"/>
            <w:tcW w:w="8470" w:type="dxa"/>
            <w:vAlign w:val="center"/>
            <w:textDirection w:val="lrTb"/>
            <w:noWrap w:val="false"/>
          </w:tcPr>
          <w:p>
            <w:pPr>
              <w:pStyle w:val="926"/>
              <w:jc w:val="center"/>
              <w:spacing w:before="150" w:line="218" w:lineRule="auto"/>
              <w:rPr>
                <w:rFonts w:ascii="宋体" w:hAnsi="宋体" w:cs="宋体"/>
                <w:color w:val="000000"/>
                <w:spacing w:val="-3"/>
                <w:szCs w:val="24"/>
              </w:rPr>
            </w:pPr>
            <w:r>
              <w:rPr>
                <w:rFonts w:hint="eastAsia" w:ascii="宋体" w:hAnsi="宋体" w:cs="宋体"/>
                <w:color w:val="000000"/>
                <w:spacing w:val="-3"/>
                <w:szCs w:val="24"/>
              </w:rPr>
              <w:t xml:space="preserve">缓冲器</w:t>
            </w:r>
            <w:r>
              <w:rPr>
                <w:rFonts w:ascii="宋体" w:hAnsi="宋体" w:cs="宋体"/>
                <w:color w:val="000000"/>
                <w:spacing w:val="-3"/>
                <w:szCs w:val="24"/>
              </w:rPr>
            </w:r>
            <w:r/>
          </w:p>
        </w:tc>
      </w:tr>
      <w:tr>
        <w:trPr>
          <w:trHeight w:val="37"/>
        </w:trPr>
        <w:tc>
          <w:tcPr>
            <w:tcW w:w="852" w:type="dxa"/>
            <w:vAlign w:val="center"/>
            <w:textDirection w:val="lrTb"/>
            <w:noWrap w:val="false"/>
          </w:tcPr>
          <w:p>
            <w:pPr>
              <w:pStyle w:val="926"/>
              <w:jc w:val="center"/>
              <w:spacing w:before="145" w:line="218" w:lineRule="auto"/>
              <w:rPr>
                <w:rFonts w:ascii="宋体" w:hAnsi="宋体" w:cs="宋体"/>
                <w:bCs/>
                <w:color w:val="000000"/>
              </w:rPr>
            </w:pPr>
            <w:r>
              <w:rPr>
                <w:rFonts w:ascii="宋体" w:hAnsi="宋体" w:cs="宋体"/>
                <w:color w:val="000000"/>
                <w:szCs w:val="24"/>
                <w:lang w:eastAsia="en-US"/>
              </w:rPr>
              <w:t xml:space="preserve">7</w:t>
            </w:r>
            <w:r>
              <w:rPr>
                <w:rFonts w:ascii="宋体" w:hAnsi="宋体" w:cs="宋体"/>
                <w:bCs/>
                <w:color w:val="000000"/>
              </w:rPr>
            </w:r>
            <w:r/>
          </w:p>
        </w:tc>
        <w:tc>
          <w:tcPr>
            <w:gridSpan w:val="2"/>
            <w:tcW w:w="8470" w:type="dxa"/>
            <w:vAlign w:val="center"/>
            <w:textDirection w:val="lrTb"/>
            <w:noWrap w:val="false"/>
          </w:tcPr>
          <w:p>
            <w:pPr>
              <w:pStyle w:val="926"/>
              <w:jc w:val="center"/>
              <w:spacing w:before="150" w:line="218" w:lineRule="auto"/>
              <w:rPr>
                <w:rFonts w:ascii="宋体" w:hAnsi="宋体" w:cs="宋体"/>
                <w:color w:val="000000"/>
                <w:spacing w:val="-3"/>
                <w:szCs w:val="24"/>
              </w:rPr>
            </w:pPr>
            <w:r>
              <w:rPr>
                <w:rFonts w:hint="eastAsia" w:ascii="宋体" w:hAnsi="宋体" w:cs="宋体"/>
                <w:color w:val="000000"/>
                <w:spacing w:val="-3"/>
                <w:szCs w:val="24"/>
              </w:rPr>
              <w:t xml:space="preserve">控制柜（主要电气元件）：微机控制器；电源板【抱闸电源，相序功能】；交流接触器；开关电源；小型断路器；变压器；变频器（异步）；柜体。</w:t>
            </w:r>
            <w:r>
              <w:rPr>
                <w:rFonts w:ascii="宋体" w:hAnsi="宋体" w:cs="宋体"/>
                <w:color w:val="000000"/>
                <w:spacing w:val="-3"/>
                <w:szCs w:val="24"/>
              </w:rPr>
            </w:r>
            <w:r/>
          </w:p>
        </w:tc>
      </w:tr>
    </w:tbl>
    <w:p>
      <w:pPr>
        <w:pStyle w:val="926"/>
        <w:rPr>
          <w:rFonts w:hint="eastAsia"/>
          <w:sz w:val="24"/>
          <w:highlight w:val="yellow"/>
        </w:rPr>
      </w:pPr>
      <w:r>
        <w:rPr>
          <w:rFonts w:hint="eastAsia"/>
          <w:sz w:val="24"/>
          <w:highlight w:val="yellow"/>
        </w:rPr>
      </w:r>
      <w:r/>
    </w:p>
    <w:p>
      <w:pPr>
        <w:pStyle w:val="926"/>
        <w:rPr>
          <w:rFonts w:hint="eastAsia" w:ascii="宋体" w:hAnsi="宋体"/>
          <w:sz w:val="24"/>
        </w:rPr>
      </w:pPr>
      <w:r>
        <w:rPr>
          <w:rFonts w:hint="eastAsia" w:ascii="宋体" w:hAnsi="宋体"/>
          <w:sz w:val="24"/>
        </w:rPr>
        <w:t xml:space="preserve">6.采购标的对应的中小企业划分标准所属行业一览表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26"/>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26"/>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926"/>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926"/>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926"/>
              <w:jc w:val="center"/>
              <w:rPr>
                <w:rFonts w:ascii="宋体" w:hAnsi="宋体"/>
                <w:sz w:val="24"/>
              </w:rPr>
            </w:pPr>
            <w:r>
              <w:rPr>
                <w:rFonts w:ascii="宋体" w:hAnsi="宋体"/>
                <w:sz w:val="24"/>
              </w:rPr>
            </w:r>
            <w:r/>
          </w:p>
        </w:tc>
        <w:tc>
          <w:tcPr>
            <w:tcW w:w="2852" w:type="dxa"/>
            <w:vAlign w:val="top"/>
            <w:textDirection w:val="lrTb"/>
            <w:noWrap w:val="false"/>
          </w:tcPr>
          <w:p>
            <w:pPr>
              <w:pStyle w:val="926"/>
              <w:jc w:val="center"/>
              <w:rPr>
                <w:rFonts w:ascii="宋体" w:hAnsi="宋体"/>
                <w:sz w:val="24"/>
              </w:rPr>
            </w:pPr>
            <w:r>
              <w:rPr>
                <w:rFonts w:hint="eastAsia" w:ascii="宋体" w:hAnsi="宋体"/>
                <w:sz w:val="24"/>
              </w:rPr>
              <w:t xml:space="preserve">工业</w:t>
            </w:r>
            <w:r>
              <w:rPr>
                <w:rFonts w:ascii="宋体" w:hAnsi="宋体"/>
                <w:sz w:val="24"/>
              </w:rPr>
            </w:r>
            <w:r/>
          </w:p>
        </w:tc>
      </w:tr>
      <w:tr>
        <w:trPr>
          <w:cantSplit/>
          <w:trHeight w:val="235"/>
        </w:trPr>
        <w:tc>
          <w:tcPr>
            <w:tcW w:w="545" w:type="dxa"/>
            <w:vAlign w:val="top"/>
            <w:textDirection w:val="lrTb"/>
            <w:noWrap w:val="false"/>
          </w:tcPr>
          <w:p>
            <w:pPr>
              <w:pStyle w:val="926"/>
              <w:jc w:val="center"/>
              <w:rPr>
                <w:rFonts w:ascii="宋体" w:hAnsi="宋体"/>
                <w:sz w:val="24"/>
              </w:rPr>
            </w:pPr>
            <w:r>
              <w:rPr>
                <w:rFonts w:hint="eastAsia" w:ascii="宋体" w:hAnsi="宋体"/>
                <w:sz w:val="24"/>
              </w:rPr>
              <w:t xml:space="preserve">2</w:t>
            </w:r>
            <w:r>
              <w:rPr>
                <w:rFonts w:ascii="宋体" w:hAnsi="宋体"/>
                <w:sz w:val="24"/>
              </w:rPr>
            </w:r>
            <w:r/>
          </w:p>
        </w:tc>
        <w:tc>
          <w:tcPr>
            <w:tcW w:w="3291" w:type="dxa"/>
            <w:vAlign w:val="top"/>
            <w:textDirection w:val="lrTb"/>
            <w:noWrap w:val="false"/>
          </w:tcPr>
          <w:p>
            <w:pPr>
              <w:pStyle w:val="926"/>
              <w:jc w:val="center"/>
              <w:rPr>
                <w:rFonts w:ascii="宋体" w:hAnsi="宋体"/>
                <w:sz w:val="24"/>
              </w:rPr>
            </w:pPr>
            <w:r>
              <w:rPr>
                <w:rFonts w:ascii="宋体" w:hAnsi="宋体"/>
                <w:sz w:val="24"/>
              </w:rPr>
            </w:r>
            <w:r/>
          </w:p>
        </w:tc>
        <w:tc>
          <w:tcPr>
            <w:tcW w:w="2852" w:type="dxa"/>
            <w:vAlign w:val="top"/>
            <w:textDirection w:val="lrTb"/>
            <w:noWrap w:val="false"/>
          </w:tcPr>
          <w:p>
            <w:pPr>
              <w:pStyle w:val="926"/>
              <w:jc w:val="center"/>
              <w:rPr>
                <w:rFonts w:ascii="宋体" w:hAnsi="宋体"/>
                <w:sz w:val="24"/>
              </w:rPr>
            </w:pPr>
            <w:r>
              <w:rPr>
                <w:rFonts w:ascii="宋体" w:hAnsi="宋体"/>
                <w:sz w:val="24"/>
              </w:rPr>
            </w:r>
            <w:r/>
          </w:p>
        </w:tc>
      </w:tr>
      <w:tr>
        <w:trPr>
          <w:cantSplit/>
          <w:trHeight w:val="222"/>
        </w:trPr>
        <w:tc>
          <w:tcPr>
            <w:tcW w:w="545" w:type="dxa"/>
            <w:vAlign w:val="top"/>
            <w:textDirection w:val="lrTb"/>
            <w:noWrap w:val="false"/>
          </w:tcPr>
          <w:p>
            <w:pPr>
              <w:pStyle w:val="926"/>
              <w:jc w:val="center"/>
              <w:rPr>
                <w:rFonts w:ascii="宋体" w:hAnsi="宋体"/>
                <w:sz w:val="24"/>
              </w:rPr>
            </w:pPr>
            <w:r>
              <w:rPr>
                <w:rFonts w:hint="eastAsia" w:ascii="宋体" w:hAnsi="宋体"/>
                <w:sz w:val="24"/>
              </w:rPr>
              <w:t xml:space="preserve">3</w:t>
            </w:r>
            <w:r>
              <w:rPr>
                <w:rFonts w:ascii="宋体" w:hAnsi="宋体"/>
                <w:sz w:val="24"/>
              </w:rPr>
            </w:r>
            <w:r/>
          </w:p>
        </w:tc>
        <w:tc>
          <w:tcPr>
            <w:tcW w:w="3291" w:type="dxa"/>
            <w:vAlign w:val="top"/>
            <w:textDirection w:val="lrTb"/>
            <w:noWrap w:val="false"/>
          </w:tcPr>
          <w:p>
            <w:pPr>
              <w:pStyle w:val="926"/>
              <w:jc w:val="center"/>
              <w:rPr>
                <w:rFonts w:ascii="宋体" w:hAnsi="宋体"/>
                <w:sz w:val="24"/>
              </w:rPr>
            </w:pPr>
            <w:r>
              <w:rPr>
                <w:rFonts w:ascii="宋体" w:hAnsi="宋体"/>
                <w:sz w:val="24"/>
              </w:rPr>
              <w:t xml:space="preserve">……</w:t>
            </w:r>
            <w:r/>
          </w:p>
        </w:tc>
        <w:tc>
          <w:tcPr>
            <w:tcW w:w="2852" w:type="dxa"/>
            <w:vAlign w:val="top"/>
            <w:textDirection w:val="lrTb"/>
            <w:noWrap w:val="false"/>
          </w:tcPr>
          <w:p>
            <w:pPr>
              <w:pStyle w:val="926"/>
              <w:jc w:val="center"/>
              <w:rPr>
                <w:rFonts w:ascii="宋体" w:hAnsi="宋体"/>
                <w:sz w:val="24"/>
              </w:rPr>
            </w:pPr>
            <w:r>
              <w:rPr>
                <w:rFonts w:ascii="宋体" w:hAnsi="宋体"/>
                <w:sz w:val="24"/>
              </w:rPr>
            </w:r>
            <w:r/>
          </w:p>
        </w:tc>
      </w:tr>
    </w:tbl>
    <w:p>
      <w:pPr>
        <w:pStyle w:val="926"/>
        <w:rPr>
          <w:rFonts w:ascii="宋体" w:hAnsi="宋体"/>
          <w:sz w:val="24"/>
          <w:highlight w:val="yellow"/>
        </w:rPr>
      </w:pPr>
      <w:r>
        <w:rPr>
          <w:rFonts w:ascii="宋体" w:hAnsi="宋体"/>
          <w:sz w:val="24"/>
          <w:highlight w:val="yellow"/>
        </w:rPr>
      </w:r>
      <w:r/>
    </w:p>
    <w:p>
      <w:pPr>
        <w:pStyle w:val="1020"/>
        <w:ind w:left="0"/>
        <w:rPr>
          <w:rFonts w:hint="eastAsia" w:ascii="Times New Roman" w:hAnsi="Times New Roman"/>
          <w:lang w:eastAsia="zh-CN"/>
        </w:rPr>
      </w:pPr>
      <w:r>
        <w:rPr>
          <w:rFonts w:hint="eastAsia" w:ascii="Times New Roman" w:hAnsi="Times New Roman"/>
          <w:lang w:eastAsia="zh-CN"/>
        </w:rPr>
      </w:r>
      <w:r/>
    </w:p>
    <w:p>
      <w:pPr>
        <w:pStyle w:val="1020"/>
        <w:ind w:left="0"/>
        <w:rPr>
          <w:rFonts w:hint="eastAsia" w:ascii="Times New Roman" w:hAnsi="Times New Roman"/>
          <w:lang w:eastAsia="zh-CN"/>
        </w:rPr>
      </w:pPr>
      <w:r>
        <w:rPr>
          <w:rFonts w:hint="eastAsia" w:ascii="Times New Roman" w:hAnsi="Times New Roman"/>
          <w:lang w:eastAsia="zh-CN"/>
        </w:rPr>
        <w:t xml:space="preserve">7.其他项目相关的表格清单、图纸、图片等资料可以电子文件形式通过系统上传。</w:t>
      </w:r>
      <w:r/>
    </w:p>
    <w:p>
      <w:pPr>
        <w:pStyle w:val="926"/>
        <w:rPr>
          <w:rFonts w:hint="eastAsia"/>
        </w:rPr>
      </w:pPr>
      <w:r>
        <w:rPr>
          <w:rFonts w:hint="eastAsia"/>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6"/>
        <w:ind w:firstLine="640"/>
        <w:spacing w:line="500" w:lineRule="exact"/>
        <w:rPr>
          <w:rFonts w:hint="eastAsia" w:ascii="宋体" w:hAnsi="宋体"/>
          <w:bCs/>
          <w:sz w:val="32"/>
          <w:szCs w:val="32"/>
        </w:rPr>
      </w:pPr>
      <w:r>
        <w:rPr>
          <w:rFonts w:hint="eastAsia" w:ascii="宋体" w:hAnsi="宋体"/>
          <w:bCs/>
          <w:sz w:val="32"/>
          <w:szCs w:val="32"/>
        </w:rPr>
      </w:r>
      <w:r/>
    </w:p>
    <w:p>
      <w:pPr>
        <w:pStyle w:val="927"/>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评审方法与评审标准</w:t>
      </w:r>
      <w:r>
        <w:rPr>
          <w:rFonts w:hint="eastAsia" w:ascii="黑体" w:eastAsia="黑体"/>
          <w:bCs/>
          <w:sz w:val="44"/>
        </w:rPr>
      </w:r>
      <w:r/>
    </w:p>
    <w:p>
      <w:pPr>
        <w:pStyle w:val="926"/>
        <w:rPr>
          <w:rFonts w:hint="eastAsia"/>
        </w:rPr>
      </w:pPr>
      <w:r>
        <w:rPr>
          <w:rFonts w:hint="eastAsia"/>
        </w:rPr>
      </w:r>
      <w:r/>
    </w:p>
    <w:p>
      <w:pPr>
        <w:pStyle w:val="1015"/>
        <w:ind w:firstLine="439"/>
        <w:spacing w:line="240" w:lineRule="auto"/>
        <w:rPr>
          <w:rFonts w:hint="eastAsia" w:cs="Arial"/>
        </w:rPr>
      </w:pPr>
      <w:r>
        <w:rPr>
          <w:rFonts w:cs="Arial"/>
        </w:rPr>
        <w:t xml:space="preserve">采用</w:t>
      </w:r>
      <w:r>
        <w:rPr>
          <w:rFonts w:hint="eastAsia" w:cs="Arial"/>
        </w:rPr>
        <w:t xml:space="preserve">最低评标价法</w:t>
      </w:r>
      <w:r>
        <w:rPr>
          <w:rFonts w:cs="Arial"/>
        </w:rPr>
        <w:t xml:space="preserve">，评审</w:t>
      </w:r>
      <w:r>
        <w:rPr>
          <w:rFonts w:hint="eastAsia" w:cs="Arial"/>
        </w:rPr>
        <w:t xml:space="preserve">后所有</w:t>
      </w:r>
      <w:r>
        <w:rPr>
          <w:rFonts w:cs="Arial"/>
        </w:rPr>
        <w:t xml:space="preserve">响应文件满足采购文件全部实质性要求</w:t>
      </w:r>
      <w:r>
        <w:rPr>
          <w:rFonts w:hint="eastAsia" w:cs="Arial"/>
        </w:rPr>
        <w:t xml:space="preserve">的供应商</w:t>
      </w:r>
      <w:r>
        <w:rPr>
          <w:rFonts w:cs="Arial"/>
        </w:rPr>
        <w:t xml:space="preserve">按响应报价由低到高顺序排列</w:t>
      </w:r>
      <w:r>
        <w:rPr>
          <w:rFonts w:hint="eastAsia" w:cs="Arial"/>
        </w:rPr>
        <w:t xml:space="preserve">，</w:t>
      </w:r>
      <w:r>
        <w:rPr>
          <w:rFonts w:cs="Arial"/>
        </w:rPr>
        <w:t xml:space="preserve">响应报价相同的并列。</w:t>
      </w:r>
      <w:r>
        <w:rPr>
          <w:rFonts w:hint="eastAsia" w:cs="Arial"/>
        </w:rPr>
        <w:t xml:space="preserve">本项目分包选取3名成交候选人。</w:t>
      </w:r>
      <w:r/>
    </w:p>
    <w:p>
      <w:pPr>
        <w:pStyle w:val="1015"/>
        <w:ind w:firstLine="441"/>
        <w:spacing w:line="240" w:lineRule="auto"/>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15"/>
        <w:spacing w:line="0" w:lineRule="atLeast"/>
        <w:rPr>
          <w:rFonts w:hint="eastAsia" w:ascii="宋体" w:hAnsi="宋体"/>
        </w:rPr>
      </w:pPr>
      <w:r>
        <w:rPr>
          <w:rFonts w:hint="eastAsia" w:ascii="宋体" w:hAnsi="宋体"/>
        </w:rPr>
        <w:t xml:space="preserve">1、本项目属于专门面向中小企业预留份额采购项目，按规定不再执行小微型企业价格扣除政策。</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2、采购本国产品的支持政策</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2.1 本项目政府采购活动中既有本国产品又有非本国产品参与竞争的，依法对本国产品给予价格评审优惠，对本国产品的报价给予20%的价格扣除，用扣除后的价格参与评审。</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2.2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2.3 供应商需按照招标文件的要求提供《关于符合本国产品标准的声明函》（以下简称《声明函》），如不提供将不享受本国产品价格评审优惠。</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2.4 供应商需在《声明函》中逐一、</w:t>
      </w:r>
      <w:r>
        <w:rPr>
          <w:rFonts w:ascii="等线" w:hAnsi="等线" w:cs="方正魏碑_GBK"/>
          <w:bCs/>
          <w:color w:val="ff0000"/>
          <w:sz w:val="24"/>
          <w:szCs w:val="24"/>
        </w:rPr>
        <w:t xml:space="preserve">准确</w:t>
      </w:r>
      <w:r>
        <w:rPr>
          <w:rFonts w:hint="eastAsia" w:ascii="等线" w:hAnsi="等线" w:cs="方正魏碑_GBK"/>
          <w:bCs/>
          <w:color w:val="ff0000"/>
          <w:sz w:val="24"/>
          <w:szCs w:val="24"/>
        </w:rPr>
        <w:t xml:space="preserve">填写产品名称、厂名、生产厂址三项信息（《声明函》中用斜线划除的地方无需填写），三</w:t>
      </w:r>
      <w:r>
        <w:rPr>
          <w:rFonts w:ascii="等线" w:hAnsi="等线" w:cs="方正魏碑_GBK"/>
          <w:bCs/>
          <w:color w:val="ff0000"/>
          <w:sz w:val="24"/>
          <w:szCs w:val="24"/>
        </w:rPr>
        <w:t xml:space="preserve">项信息中</w:t>
      </w:r>
      <w:r>
        <w:rPr>
          <w:rFonts w:hint="eastAsia" w:ascii="等线" w:hAnsi="等线" w:cs="方正魏碑_GBK"/>
          <w:bCs/>
          <w:color w:val="ff0000"/>
          <w:sz w:val="24"/>
          <w:szCs w:val="24"/>
        </w:rPr>
        <w:t xml:space="preserve">任意一项未填写的视为该项产品不符合本国产品标准，不享受本国产品价格评审优惠。</w:t>
      </w:r>
      <w:r/>
    </w:p>
    <w:p>
      <w:pPr>
        <w:pStyle w:val="926"/>
        <w:ind w:firstLine="555"/>
        <w:spacing w:line="560" w:lineRule="atLeast"/>
        <w:rPr>
          <w:rFonts w:hint="eastAsia" w:ascii="等线" w:hAnsi="等线" w:cs="方正魏碑_GBK"/>
          <w:bCs/>
          <w:color w:val="ff0000"/>
          <w:sz w:val="24"/>
          <w:szCs w:val="24"/>
        </w:rPr>
      </w:pPr>
      <w:r>
        <w:rPr>
          <w:rFonts w:hint="eastAsia" w:ascii="等线" w:hAnsi="等线" w:cs="方正魏碑_GBK"/>
          <w:bCs/>
          <w:color w:val="ff0000"/>
          <w:sz w:val="24"/>
          <w:szCs w:val="24"/>
        </w:rPr>
        <w:t xml:space="preserve">2.5 评标过程中，如发现供应商在《声明函》内容</w:t>
      </w:r>
      <w:r>
        <w:rPr>
          <w:rFonts w:ascii="等线" w:hAnsi="等线" w:cs="方正魏碑_GBK"/>
          <w:bCs/>
          <w:color w:val="ff0000"/>
          <w:sz w:val="24"/>
          <w:szCs w:val="24"/>
        </w:rPr>
        <w:t xml:space="preserve">含义不明确、同类事项与投</w:t>
      </w:r>
      <w:r>
        <w:rPr>
          <w:rFonts w:hint="eastAsia" w:ascii="等线" w:hAnsi="等线" w:cs="方正魏碑_GBK"/>
          <w:bCs/>
          <w:color w:val="ff0000"/>
          <w:sz w:val="24"/>
          <w:szCs w:val="24"/>
        </w:rPr>
        <w:t xml:space="preserve">标</w:t>
      </w:r>
      <w:r>
        <w:rPr>
          <w:rFonts w:ascii="等线" w:hAnsi="等线" w:cs="方正魏碑_GBK"/>
          <w:bCs/>
          <w:color w:val="ff0000"/>
          <w:sz w:val="24"/>
          <w:szCs w:val="24"/>
        </w:rPr>
        <w:t xml:space="preserve">（</w:t>
      </w:r>
      <w:r>
        <w:rPr>
          <w:rFonts w:hint="eastAsia" w:ascii="等线" w:hAnsi="等线" w:cs="方正魏碑_GBK"/>
          <w:bCs/>
          <w:color w:val="ff0000"/>
          <w:sz w:val="24"/>
          <w:szCs w:val="24"/>
        </w:rPr>
        <w:t xml:space="preserve">响应</w:t>
      </w:r>
      <w:r>
        <w:rPr>
          <w:rFonts w:ascii="等线" w:hAnsi="等线" w:cs="方正魏碑_GBK"/>
          <w:bCs/>
          <w:color w:val="ff0000"/>
          <w:sz w:val="24"/>
          <w:szCs w:val="24"/>
        </w:rPr>
        <w:t xml:space="preserve">）</w:t>
      </w:r>
      <w:r>
        <w:rPr>
          <w:rFonts w:hint="eastAsia" w:ascii="等线" w:hAnsi="等线" w:cs="方正魏碑_GBK"/>
          <w:bCs/>
          <w:color w:val="ff0000"/>
          <w:sz w:val="24"/>
          <w:szCs w:val="24"/>
        </w:rPr>
        <w:t xml:space="preserve">文件</w:t>
      </w:r>
      <w:r>
        <w:rPr>
          <w:rFonts w:ascii="等线" w:hAnsi="等线" w:cs="方正魏碑_GBK"/>
          <w:bCs/>
          <w:color w:val="ff0000"/>
          <w:sz w:val="24"/>
          <w:szCs w:val="24"/>
        </w:rPr>
        <w:t xml:space="preserve">表述不一致或者有</w:t>
      </w:r>
      <w:r>
        <w:rPr>
          <w:rFonts w:hint="eastAsia" w:ascii="等线" w:hAnsi="等线" w:cs="方正魏碑_GBK"/>
          <w:bCs/>
          <w:color w:val="ff0000"/>
          <w:sz w:val="24"/>
          <w:szCs w:val="24"/>
        </w:rPr>
        <w:t xml:space="preserve">明显</w:t>
      </w:r>
      <w:r>
        <w:rPr>
          <w:rFonts w:ascii="等线" w:hAnsi="等线" w:cs="方正魏碑_GBK"/>
          <w:bCs/>
          <w:color w:val="ff0000"/>
          <w:sz w:val="24"/>
          <w:szCs w:val="24"/>
        </w:rPr>
        <w:t xml:space="preserve">文字错误等情况的</w:t>
      </w:r>
      <w:r>
        <w:rPr>
          <w:rFonts w:hint="eastAsia" w:ascii="等线" w:hAnsi="等线" w:cs="方正魏碑_GBK"/>
          <w:bCs/>
          <w:color w:val="ff0000"/>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15"/>
        <w:spacing w:line="0" w:lineRule="atLeast"/>
        <w:rPr>
          <w:rFonts w:hint="eastAsia" w:ascii="宋体" w:hAnsi="宋体"/>
        </w:rPr>
      </w:pPr>
      <w:r>
        <w:rPr>
          <w:rFonts w:hint="eastAsia" w:ascii="宋体" w:hAnsi="宋体"/>
        </w:rPr>
      </w:r>
      <w:r/>
    </w:p>
    <w:p>
      <w:pPr>
        <w:pStyle w:val="1015"/>
        <w:spacing w:line="0" w:lineRule="atLeast"/>
        <w:rPr>
          <w:rFonts w:hint="eastAsia" w:ascii="宋体" w:hAnsi="宋体"/>
        </w:rPr>
      </w:pPr>
      <w:r>
        <w:rPr>
          <w:rFonts w:hint="eastAsia" w:ascii="宋体" w:hAnsi="宋体"/>
        </w:rPr>
      </w:r>
      <w:r/>
    </w:p>
    <w:p>
      <w:pPr>
        <w:pStyle w:val="1015"/>
        <w:spacing w:line="0" w:lineRule="atLeast"/>
        <w:rPr>
          <w:rFonts w:hint="eastAsia" w:ascii="宋体" w:hAnsi="宋体"/>
        </w:rPr>
      </w:pPr>
      <w:r>
        <w:rPr>
          <w:rFonts w:hint="eastAsia" w:ascii="宋体" w:hAnsi="宋体"/>
        </w:rPr>
      </w:r>
      <w:r/>
    </w:p>
    <w:p>
      <w:pPr>
        <w:pStyle w:val="1015"/>
        <w:spacing w:line="0" w:lineRule="atLeast"/>
        <w:rPr>
          <w:rFonts w:hint="eastAsia" w:ascii="宋体" w:hAnsi="宋体"/>
        </w:rPr>
      </w:pPr>
      <w:r>
        <w:rPr>
          <w:rFonts w:hint="eastAsia" w:ascii="宋体" w:hAnsi="宋体"/>
        </w:rPr>
      </w:r>
      <w:r/>
    </w:p>
    <w:p>
      <w:pPr>
        <w:pStyle w:val="1015"/>
        <w:spacing w:line="0" w:lineRule="atLeast"/>
        <w:rPr>
          <w:rFonts w:hint="eastAsia" w:ascii="宋体" w:hAnsi="宋体"/>
        </w:rPr>
      </w:pPr>
      <w:r>
        <w:rPr>
          <w:rFonts w:hint="eastAsia" w:ascii="宋体" w:hAnsi="宋体"/>
        </w:rPr>
      </w:r>
      <w:r/>
    </w:p>
    <w:p>
      <w:pPr>
        <w:pStyle w:val="1015"/>
        <w:spacing w:line="0" w:lineRule="atLeast"/>
        <w:rPr>
          <w:rFonts w:hint="eastAsia" w:ascii="宋体" w:hAnsi="宋体"/>
        </w:rPr>
      </w:pPr>
      <w:r>
        <w:rPr>
          <w:rFonts w:hint="eastAsia" w:ascii="宋体" w:hAnsi="宋体"/>
        </w:rPr>
      </w:r>
      <w:r/>
    </w:p>
    <w:p>
      <w:pPr>
        <w:pStyle w:val="1015"/>
        <w:spacing w:line="0" w:lineRule="atLeast"/>
        <w:rPr>
          <w:rFonts w:hint="eastAsia" w:ascii="宋体" w:hAnsi="宋体"/>
        </w:rPr>
      </w:pPr>
      <w:r>
        <w:rPr>
          <w:rFonts w:hint="eastAsia" w:ascii="宋体" w:hAnsi="宋体"/>
        </w:rPr>
      </w:r>
      <w:r/>
    </w:p>
    <w:p>
      <w:pPr>
        <w:pStyle w:val="1015"/>
        <w:spacing w:line="0" w:lineRule="atLeast"/>
        <w:rPr>
          <w:rFonts w:hint="eastAsia" w:ascii="宋体" w:hAnsi="宋体"/>
        </w:rPr>
      </w:pPr>
      <w:r>
        <w:rPr>
          <w:rFonts w:hint="eastAsia" w:ascii="宋体" w:hAnsi="宋体"/>
        </w:rPr>
      </w:r>
      <w:r/>
    </w:p>
    <w:p>
      <w:pPr>
        <w:pStyle w:val="1015"/>
        <w:spacing w:line="0" w:lineRule="atLeast"/>
        <w:rPr>
          <w:rFonts w:hint="eastAsia" w:ascii="宋体" w:hAnsi="宋体"/>
        </w:rPr>
      </w:pPr>
      <w:r>
        <w:rPr>
          <w:rFonts w:hint="eastAsia" w:ascii="宋体" w:hAnsi="宋体"/>
        </w:rPr>
      </w:r>
      <w:r/>
    </w:p>
    <w:p>
      <w:pPr>
        <w:pStyle w:val="1015"/>
        <w:spacing w:line="0" w:lineRule="atLeast"/>
        <w:rPr>
          <w:rFonts w:hint="eastAsia" w:ascii="宋体" w:hAnsi="宋体"/>
        </w:rPr>
      </w:pPr>
      <w:r>
        <w:rPr>
          <w:rFonts w:hint="eastAsia" w:ascii="宋体" w:hAnsi="宋体"/>
        </w:rPr>
      </w:r>
      <w:r/>
    </w:p>
    <w:p>
      <w:pPr>
        <w:pStyle w:val="1015"/>
        <w:spacing w:line="0" w:lineRule="atLeast"/>
        <w:rPr>
          <w:rFonts w:hint="eastAsia" w:ascii="宋体" w:hAnsi="宋体"/>
        </w:rPr>
      </w:pPr>
      <w:r>
        <w:rPr>
          <w:rFonts w:hint="eastAsia" w:ascii="宋体" w:hAnsi="宋体"/>
        </w:rPr>
      </w:r>
      <w:r/>
    </w:p>
    <w:p>
      <w:pPr>
        <w:pStyle w:val="1015"/>
        <w:spacing w:line="0" w:lineRule="atLeast"/>
        <w:rPr>
          <w:rFonts w:hint="eastAsia" w:ascii="宋体" w:hAnsi="宋体"/>
        </w:rPr>
      </w:pPr>
      <w:r>
        <w:rPr>
          <w:rFonts w:hint="eastAsia" w:ascii="宋体" w:hAnsi="宋体"/>
        </w:rPr>
      </w:r>
      <w:r/>
    </w:p>
    <w:p>
      <w:pPr>
        <w:pStyle w:val="1015"/>
        <w:spacing w:line="0" w:lineRule="atLeast"/>
        <w:rPr>
          <w:rFonts w:hint="eastAsia" w:ascii="宋体" w:hAnsi="宋体"/>
        </w:rPr>
      </w:pPr>
      <w:r>
        <w:rPr>
          <w:rFonts w:hint="eastAsia" w:ascii="宋体" w:hAnsi="宋体"/>
        </w:rPr>
      </w:r>
      <w:r/>
    </w:p>
    <w:p>
      <w:pPr>
        <w:pStyle w:val="926"/>
        <w:rPr>
          <w:rFonts w:hint="eastAsia"/>
        </w:rPr>
      </w:pPr>
      <w:r>
        <w:rPr>
          <w:rFonts w:hint="eastAsia"/>
        </w:rPr>
      </w:r>
      <w:r/>
    </w:p>
    <w:p>
      <w:pPr>
        <w:pStyle w:val="926"/>
        <w:rPr>
          <w:rFonts w:hint="eastAsia"/>
        </w:rPr>
      </w:pPr>
      <w:r>
        <w:rPr>
          <w:rFonts w:hint="eastAsia"/>
        </w:rPr>
      </w:r>
      <w:r/>
    </w:p>
    <w:p>
      <w:pPr>
        <w:pStyle w:val="926"/>
        <w:rPr>
          <w:rFonts w:hint="eastAsia"/>
        </w:rPr>
      </w:pPr>
      <w:r>
        <w:rPr>
          <w:rFonts w:hint="eastAsia"/>
        </w:rPr>
      </w:r>
      <w:r/>
    </w:p>
    <w:p>
      <w:pPr>
        <w:pStyle w:val="927"/>
        <w:rPr>
          <w:rFonts w:hint="eastAsia" w:ascii="黑体" w:eastAsia="黑体"/>
          <w:bCs/>
          <w:sz w:val="44"/>
        </w:rPr>
      </w:pPr>
      <w:r>
        <w:rPr>
          <w:rFonts w:hint="eastAsia" w:ascii="黑体" w:eastAsia="黑体"/>
          <w:bCs/>
          <w:sz w:val="44"/>
        </w:rPr>
        <w:t xml:space="preserve">第六章  </w:t>
      </w:r>
      <w:bookmarkEnd w:id="188"/>
      <w:r/>
      <w:bookmarkEnd w:id="189"/>
      <w:r/>
      <w:bookmarkEnd w:id="190"/>
      <w:r>
        <w:rPr>
          <w:rFonts w:hint="eastAsia" w:ascii="黑体" w:eastAsia="黑体"/>
          <w:bCs/>
          <w:sz w:val="44"/>
        </w:rPr>
        <w:t xml:space="preserve">响应文件格式 </w:t>
      </w:r>
      <w:r/>
    </w:p>
    <w:p>
      <w:pPr>
        <w:pStyle w:val="926"/>
        <w:jc w:val="center"/>
        <w:rPr>
          <w:rFonts w:hint="eastAsia" w:ascii="宋体" w:hAnsi="宋体"/>
          <w:b/>
          <w:sz w:val="72"/>
        </w:rPr>
      </w:pPr>
      <w:r/>
      <w:bookmarkStart w:id="197" w:name="_Toc49090576"/>
      <w:r/>
      <w:bookmarkStart w:id="198" w:name="_Toc120614282"/>
      <w:r/>
      <w:bookmarkStart w:id="199" w:name="_Toc26554094"/>
      <w:r/>
      <w:bookmarkStart w:id="200" w:name="_Hlt26671244"/>
      <w:r/>
      <w:bookmarkEnd w:id="200"/>
      <w:r/>
      <w:bookmarkStart w:id="201" w:name="_Hlt26955039"/>
      <w:r/>
      <w:bookmarkEnd w:id="201"/>
      <w:r>
        <w:rPr>
          <w:rFonts w:hint="eastAsia" w:ascii="宋体" w:hAnsi="宋体"/>
          <w:b/>
          <w:sz w:val="72"/>
        </w:rPr>
      </w:r>
      <w:r/>
    </w:p>
    <w:p>
      <w:pPr>
        <w:pStyle w:val="926"/>
        <w:jc w:val="center"/>
        <w:rPr>
          <w:rFonts w:hint="eastAsia" w:ascii="宋体" w:hAnsi="宋体"/>
          <w:b/>
          <w:sz w:val="72"/>
        </w:rPr>
      </w:pPr>
      <w:r>
        <w:rPr>
          <w:rFonts w:hint="eastAsia" w:ascii="宋体" w:hAnsi="宋体"/>
          <w:b/>
          <w:sz w:val="72"/>
        </w:rPr>
        <w:t xml:space="preserve">响  应  文  件</w:t>
      </w:r>
      <w:r/>
    </w:p>
    <w:p>
      <w:pPr>
        <w:pStyle w:val="926"/>
        <w:jc w:val="center"/>
        <w:rPr>
          <w:rFonts w:hint="eastAsia" w:ascii="宋体" w:hAnsi="宋体"/>
          <w:b/>
          <w:sz w:val="72"/>
        </w:rPr>
      </w:pPr>
      <w:r>
        <w:rPr>
          <w:rFonts w:hint="eastAsia" w:ascii="宋体" w:hAnsi="宋体"/>
          <w:b/>
          <w:sz w:val="72"/>
        </w:rPr>
      </w:r>
      <w:r/>
    </w:p>
    <w:p>
      <w:pPr>
        <w:pStyle w:val="926"/>
        <w:jc w:val="center"/>
        <w:rPr>
          <w:rFonts w:hint="eastAsia" w:ascii="宋体" w:hAnsi="宋体"/>
          <w:b/>
          <w:sz w:val="72"/>
        </w:rPr>
      </w:pPr>
      <w:r>
        <w:rPr>
          <w:rFonts w:hint="eastAsia" w:ascii="宋体" w:hAnsi="宋体"/>
          <w:b/>
          <w:sz w:val="72"/>
        </w:rPr>
      </w:r>
      <w:r/>
    </w:p>
    <w:p>
      <w:pPr>
        <w:pStyle w:val="926"/>
        <w:jc w:val="center"/>
        <w:rPr>
          <w:rFonts w:hint="eastAsia" w:ascii="宋体" w:hAnsi="宋体"/>
          <w:b/>
          <w:sz w:val="36"/>
        </w:rPr>
      </w:pPr>
      <w:r>
        <w:rPr>
          <w:rFonts w:hint="eastAsia" w:ascii="宋体" w:hAnsi="宋体"/>
          <w:b/>
          <w:sz w:val="36"/>
        </w:rPr>
      </w:r>
      <w:r/>
    </w:p>
    <w:p>
      <w:pPr>
        <w:pStyle w:val="926"/>
        <w:jc w:val="center"/>
        <w:rPr>
          <w:rFonts w:hint="eastAsia" w:ascii="宋体" w:hAnsi="宋体"/>
          <w:b/>
          <w:sz w:val="36"/>
        </w:rPr>
      </w:pPr>
      <w:r>
        <w:rPr>
          <w:rFonts w:hint="eastAsia" w:ascii="宋体" w:hAnsi="宋体"/>
          <w:b/>
          <w:sz w:val="36"/>
        </w:rPr>
      </w:r>
      <w:r/>
    </w:p>
    <w:p>
      <w:pPr>
        <w:pStyle w:val="926"/>
        <w:jc w:val="center"/>
        <w:rPr>
          <w:rFonts w:hint="eastAsia" w:ascii="宋体" w:hAnsi="宋体"/>
          <w:b/>
          <w:sz w:val="36"/>
        </w:rPr>
      </w:pPr>
      <w:r>
        <w:rPr>
          <w:rFonts w:hint="eastAsia" w:ascii="宋体" w:hAnsi="宋体"/>
          <w:b/>
          <w:sz w:val="36"/>
        </w:rPr>
      </w:r>
      <w:r/>
    </w:p>
    <w:p>
      <w:pPr>
        <w:pStyle w:val="926"/>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26"/>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26"/>
        <w:rPr>
          <w:rFonts w:hint="eastAsia"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（加盖CA电子公章）</w:t>
      </w:r>
      <w:r/>
    </w:p>
    <w:p>
      <w:pPr>
        <w:pStyle w:val="926"/>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26"/>
        <w:jc w:val="center"/>
        <w:spacing w:line="440" w:lineRule="exact"/>
        <w:rPr>
          <w:rFonts w:hint="eastAsia" w:ascii="宋体" w:hAnsi="宋体"/>
          <w:b/>
          <w:bCs/>
          <w:sz w:val="32"/>
          <w:szCs w:val="32"/>
        </w:rPr>
      </w:pPr>
      <w:r>
        <w:rPr>
          <w:rFonts w:hint="eastAsia" w:ascii="宋体" w:hAnsi="宋体"/>
          <w:b/>
          <w:bCs/>
          <w:sz w:val="32"/>
          <w:szCs w:val="32"/>
        </w:rPr>
      </w:r>
      <w:r/>
    </w:p>
    <w:p>
      <w:pPr>
        <w:pStyle w:val="926"/>
        <w:spacing w:line="440" w:lineRule="exact"/>
        <w:rPr>
          <w:rFonts w:ascii="宋体" w:hAnsi="宋体"/>
        </w:rPr>
      </w:pPr>
      <w:r>
        <w:rPr>
          <w:rFonts w:ascii="宋体" w:hAnsi="宋体"/>
        </w:rPr>
      </w:r>
      <w:r/>
    </w:p>
    <w:p>
      <w:pPr>
        <w:pStyle w:val="926"/>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26"/>
        <w:jc w:val="center"/>
        <w:spacing w:line="440" w:lineRule="exact"/>
        <w:rPr>
          <w:rFonts w:hint="eastAsia" w:ascii="宋体" w:hAnsi="宋体"/>
          <w:b/>
          <w:bCs/>
          <w:sz w:val="32"/>
          <w:szCs w:val="32"/>
        </w:rPr>
      </w:pPr>
      <w:r>
        <w:rPr>
          <w:rFonts w:hint="eastAsia" w:ascii="宋体" w:hAnsi="宋体"/>
          <w:b/>
          <w:bCs/>
          <w:sz w:val="32"/>
          <w:szCs w:val="32"/>
        </w:rPr>
        <w:t xml:space="preserve">响应文件主要格式目录</w:t>
      </w:r>
      <w:r/>
    </w:p>
    <w:p>
      <w:pPr>
        <w:pStyle w:val="926"/>
        <w:jc w:val="center"/>
        <w:spacing w:line="440" w:lineRule="exact"/>
        <w:rPr>
          <w:rFonts w:hint="eastAsia" w:ascii="宋体" w:hAnsi="宋体"/>
          <w:b/>
          <w:bCs/>
          <w:sz w:val="32"/>
          <w:szCs w:val="32"/>
        </w:rPr>
      </w:pPr>
      <w:r>
        <w:rPr>
          <w:rFonts w:hint="eastAsia" w:ascii="宋体" w:hAnsi="宋体"/>
          <w:b/>
          <w:bCs/>
          <w:sz w:val="32"/>
          <w:szCs w:val="32"/>
        </w:rPr>
      </w:r>
      <w:r/>
    </w:p>
    <w:p>
      <w:pPr>
        <w:pStyle w:val="926"/>
        <w:ind w:firstLine="480"/>
        <w:spacing w:line="440" w:lineRule="exact"/>
        <w:rPr>
          <w:rFonts w:hint="eastAsia" w:ascii="宋体" w:hAnsi="宋体"/>
          <w:i/>
          <w:sz w:val="24"/>
          <w:u w:val="single"/>
        </w:rPr>
      </w:pPr>
      <w:r>
        <w:rPr>
          <w:rFonts w:hint="eastAsia" w:ascii="宋体" w:hAnsi="宋体"/>
          <w:i/>
          <w:sz w:val="24"/>
          <w:u w:val="single"/>
        </w:rPr>
        <w:t xml:space="preserve">一、供应商资格声明函</w:t>
      </w:r>
      <w:r/>
    </w:p>
    <w:p>
      <w:pPr>
        <w:pStyle w:val="926"/>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26"/>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26"/>
        <w:ind w:firstLine="480"/>
        <w:spacing w:line="440" w:lineRule="exact"/>
        <w:rPr>
          <w:rFonts w:hint="eastAsia" w:ascii="宋体" w:hAnsi="宋体"/>
          <w:i/>
          <w:sz w:val="24"/>
          <w:u w:val="single"/>
        </w:rPr>
      </w:pPr>
      <w:r>
        <w:rPr>
          <w:rFonts w:hint="eastAsia" w:ascii="宋体" w:hAnsi="宋体"/>
          <w:i/>
          <w:sz w:val="24"/>
          <w:u w:val="single"/>
        </w:rPr>
        <w:t xml:space="preserve">四、响应函</w:t>
      </w:r>
      <w:r/>
    </w:p>
    <w:p>
      <w:pPr>
        <w:pStyle w:val="926"/>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pStyle w:val="926"/>
        <w:ind w:firstLine="480"/>
        <w:spacing w:line="440" w:lineRule="exact"/>
        <w:rPr>
          <w:rFonts w:hint="eastAsia" w:ascii="宋体" w:hAnsi="宋体"/>
          <w:i/>
          <w:sz w:val="24"/>
          <w:u w:val="single"/>
        </w:rPr>
      </w:pPr>
      <w:r>
        <w:rPr>
          <w:rFonts w:hint="eastAsia" w:ascii="宋体" w:hAnsi="宋体"/>
          <w:i/>
          <w:sz w:val="24"/>
          <w:u w:val="single"/>
        </w:rPr>
        <w:t xml:space="preserve">六、残疾人福利性单位声明函或监狱企业证明</w:t>
      </w:r>
      <w:r/>
    </w:p>
    <w:p>
      <w:pPr>
        <w:pStyle w:val="926"/>
        <w:ind w:firstLine="480"/>
        <w:spacing w:line="440" w:lineRule="exact"/>
        <w:rPr>
          <w:rFonts w:hint="eastAsia" w:ascii="宋体" w:hAnsi="宋体"/>
          <w:sz w:val="24"/>
        </w:rPr>
      </w:pPr>
      <w:r>
        <w:rPr>
          <w:rFonts w:hint="eastAsia" w:ascii="宋体" w:hAnsi="宋体"/>
          <w:sz w:val="24"/>
        </w:rPr>
        <w:t xml:space="preserve">七、联合体协议</w:t>
      </w:r>
      <w:r/>
    </w:p>
    <w:p>
      <w:pPr>
        <w:pStyle w:val="926"/>
        <w:ind w:firstLine="480"/>
        <w:spacing w:line="440" w:lineRule="exact"/>
        <w:rPr>
          <w:rFonts w:hint="eastAsia" w:ascii="宋体" w:hAnsi="宋体"/>
          <w:i/>
          <w:sz w:val="24"/>
          <w:u w:val="single"/>
        </w:rPr>
      </w:pPr>
      <w:r>
        <w:rPr>
          <w:rFonts w:hint="eastAsia" w:ascii="宋体" w:hAnsi="宋体"/>
          <w:i/>
          <w:sz w:val="24"/>
          <w:u w:val="single"/>
        </w:rPr>
        <w:t xml:space="preserve">八、分项报价表</w:t>
      </w:r>
      <w:r/>
    </w:p>
    <w:p>
      <w:pPr>
        <w:pStyle w:val="926"/>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26"/>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26"/>
        <w:ind w:firstLine="480"/>
        <w:spacing w:line="440" w:lineRule="exact"/>
        <w:rPr>
          <w:rFonts w:ascii="宋体" w:hAnsi="宋体"/>
          <w:i/>
          <w:sz w:val="24"/>
          <w:u w:val="single"/>
        </w:rPr>
      </w:pPr>
      <w:r>
        <w:rPr>
          <w:rFonts w:hint="eastAsia" w:ascii="宋体" w:hAnsi="宋体"/>
          <w:i/>
          <w:sz w:val="24"/>
          <w:u w:val="single"/>
        </w:rPr>
        <w:t xml:space="preserve">十一、响应一览表</w:t>
      </w:r>
      <w:r>
        <w:rPr>
          <w:rFonts w:ascii="宋体" w:hAnsi="宋体"/>
          <w:i/>
          <w:sz w:val="24"/>
          <w:u w:val="single"/>
        </w:rPr>
      </w:r>
      <w:r/>
    </w:p>
    <w:p>
      <w:pPr>
        <w:pStyle w:val="926"/>
        <w:ind w:firstLine="480"/>
        <w:spacing w:line="560" w:lineRule="atLeast"/>
        <w:rPr>
          <w:rFonts w:hint="eastAsia" w:ascii="宋体" w:hAnsi="宋体"/>
          <w:color w:val="ff0000"/>
          <w:sz w:val="24"/>
        </w:rPr>
      </w:pPr>
      <w:r>
        <w:rPr>
          <w:rFonts w:hint="eastAsia" w:ascii="宋体" w:hAnsi="宋体"/>
          <w:color w:val="ff0000"/>
          <w:sz w:val="24"/>
        </w:rPr>
        <w:t xml:space="preserve">十二、关于符合本国产品标准的声明函</w:t>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hint="eastAsia" w:ascii="宋体" w:hAnsi="宋体"/>
          <w:sz w:val="24"/>
        </w:rPr>
      </w:pPr>
      <w:r>
        <w:rPr>
          <w:rFonts w:hint="eastAsia"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ind w:firstLine="480"/>
        <w:spacing w:line="440" w:lineRule="exact"/>
        <w:rPr>
          <w:rFonts w:ascii="宋体" w:hAnsi="宋体"/>
          <w:sz w:val="24"/>
        </w:rPr>
      </w:pPr>
      <w:r>
        <w:rPr>
          <w:rFonts w:ascii="宋体" w:hAnsi="宋体"/>
          <w:sz w:val="24"/>
        </w:rPr>
      </w:r>
      <w:r/>
    </w:p>
    <w:p>
      <w:pPr>
        <w:pStyle w:val="926"/>
        <w:rPr>
          <w:rFonts w:ascii="黑体" w:hAnsi="黑体" w:eastAsia="黑体"/>
          <w:i/>
          <w:sz w:val="32"/>
          <w:szCs w:val="32"/>
          <w:u w:val="single"/>
        </w:rPr>
      </w:pPr>
      <w:r/>
      <w:bookmarkEnd w:id="197"/>
      <w:r/>
      <w:bookmarkEnd w:id="198"/>
      <w:r/>
      <w:bookmarkEnd w:id="199"/>
      <w:r/>
      <w:bookmarkStart w:id="202" w:name="_Toc120614284"/>
      <w:r>
        <w:rPr>
          <w:rFonts w:hint="eastAsia" w:ascii="黑体" w:hAnsi="黑体" w:eastAsia="黑体"/>
          <w:i/>
          <w:sz w:val="32"/>
          <w:szCs w:val="32"/>
          <w:u w:val="single"/>
        </w:rPr>
        <w:t xml:space="preserve">一、供应商</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26"/>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26"/>
        <w:jc w:val="center"/>
        <w:spacing w:before="156" w:line="360" w:lineRule="auto"/>
        <w:widowControl/>
        <w:rPr>
          <w:rFonts w:ascii="宋体" w:hAnsi="宋体" w:cs="宋体"/>
        </w:rPr>
      </w:pPr>
      <w:r>
        <w:rPr>
          <w:rFonts w:hint="eastAsia" w:ascii="宋体" w:hAnsi="宋体" w:cs="宋体"/>
          <w:b/>
          <w:sz w:val="28"/>
          <w:szCs w:val="28"/>
        </w:rPr>
        <w:t xml:space="preserve">供应商资格声明函</w:t>
      </w:r>
      <w:r>
        <w:rPr>
          <w:rFonts w:ascii="宋体" w:hAnsi="宋体" w:cs="宋体"/>
        </w:rPr>
      </w:r>
      <w:r/>
    </w:p>
    <w:p>
      <w:pPr>
        <w:pStyle w:val="942"/>
        <w:ind w:firstLine="480"/>
        <w:spacing w:line="460" w:lineRule="exact"/>
      </w:pPr>
      <w:r/>
      <w:r/>
    </w:p>
    <w:p>
      <w:pPr>
        <w:pStyle w:val="942"/>
        <w:ind w:firstLine="480"/>
        <w:spacing w:line="460" w:lineRule="exact"/>
      </w:pPr>
      <w:r>
        <w:rPr>
          <w:rFonts w:hint="eastAsia"/>
        </w:rPr>
        <w:t xml:space="preserve">致：常州市政府采购中心</w:t>
      </w:r>
      <w:r/>
    </w:p>
    <w:p>
      <w:pPr>
        <w:pStyle w:val="942"/>
        <w:ind w:firstLine="840"/>
        <w:spacing w:line="460" w:lineRule="exact"/>
        <w:rPr>
          <w:u w:val="single"/>
        </w:rPr>
      </w:pPr>
      <w:r>
        <w:rPr>
          <w:rFonts w:hint="eastAsia"/>
          <w:u w:val="single"/>
        </w:rPr>
        <w:t xml:space="preserve">（采购人名称）</w:t>
      </w:r>
      <w:r>
        <w:rPr>
          <w:u w:val="single"/>
        </w:rPr>
      </w:r>
      <w:r/>
    </w:p>
    <w:p>
      <w:pPr>
        <w:pStyle w:val="942"/>
        <w:ind w:firstLine="480"/>
        <w:spacing w:line="460" w:lineRule="exact"/>
      </w:pPr>
      <w:r/>
      <w:r/>
    </w:p>
    <w:p>
      <w:pPr>
        <w:pStyle w:val="942"/>
        <w:ind w:firstLine="480"/>
        <w:spacing w:line="460" w:lineRule="exact"/>
      </w:pPr>
      <w:r>
        <w:rPr>
          <w:rFonts w:hint="eastAsia"/>
        </w:rPr>
        <w:t xml:space="preserve">按照《中华人民共和国政府采购法》第二十二条和采购文件的规定，我单位郑重声明如下：</w:t>
      </w:r>
      <w:r/>
    </w:p>
    <w:p>
      <w:pPr>
        <w:pStyle w:val="942"/>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42"/>
        <w:ind w:firstLine="480"/>
        <w:spacing w:line="460" w:lineRule="exact"/>
      </w:pPr>
      <w:r>
        <w:rPr>
          <w:rFonts w:hint="eastAsia"/>
        </w:rPr>
        <w:t xml:space="preserve">二、我单位具有良好的商业信誉（指供应商经营状况良好，无本资格声明第十条情形）和健全的财务会计制度。</w:t>
      </w:r>
      <w:r/>
    </w:p>
    <w:p>
      <w:pPr>
        <w:pStyle w:val="942"/>
        <w:ind w:firstLine="480"/>
        <w:spacing w:line="460" w:lineRule="exact"/>
      </w:pPr>
      <w:r>
        <w:rPr>
          <w:rFonts w:hint="eastAsia"/>
        </w:rPr>
        <w:t xml:space="preserve">三、我单位依法进行纳税和社会保险申报并实际履行了义务。</w:t>
      </w:r>
      <w:r/>
    </w:p>
    <w:p>
      <w:pPr>
        <w:pStyle w:val="942"/>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42"/>
        <w:ind w:firstLine="480"/>
        <w:spacing w:line="460" w:lineRule="exact"/>
      </w:pPr>
      <w:r>
        <w:rPr>
          <w:rFonts w:hint="eastAsia"/>
        </w:rPr>
        <w:t xml:space="preserve">主要设备有：</w:t>
      </w:r>
      <w:r>
        <w:rPr>
          <w:u w:val="single"/>
        </w:rPr>
        <w:t xml:space="preserve">            </w:t>
      </w:r>
      <w:r/>
    </w:p>
    <w:p>
      <w:pPr>
        <w:pStyle w:val="942"/>
        <w:ind w:firstLine="480"/>
        <w:spacing w:line="460" w:lineRule="exact"/>
      </w:pPr>
      <w:r>
        <w:rPr>
          <w:rFonts w:hint="eastAsia"/>
        </w:rPr>
        <w:t xml:space="preserve">主要专业技术能力有</w:t>
      </w:r>
      <w:r>
        <w:rPr>
          <w:rFonts w:hint="eastAsia"/>
          <w:u w:val="single"/>
        </w:rPr>
        <w:t xml:space="preserve">                 </w:t>
      </w:r>
      <w:r/>
    </w:p>
    <w:p>
      <w:pPr>
        <w:pStyle w:val="942"/>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42"/>
        <w:ind w:firstLine="480"/>
        <w:spacing w:line="460" w:lineRule="exact"/>
      </w:pPr>
      <w:r>
        <w:rPr>
          <w:rFonts w:hint="eastAsia"/>
        </w:rPr>
        <w:t xml:space="preserve">六、我单位具备法律、行政法规规定的其他条件。</w:t>
      </w:r>
      <w:r/>
    </w:p>
    <w:p>
      <w:pPr>
        <w:pStyle w:val="942"/>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42"/>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42"/>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42"/>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42"/>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不属于为本项目提供整体设计、规范编制或者项目管理、监理、检测等服务的供应商。</w:t>
      </w:r>
      <w:r/>
    </w:p>
    <w:p>
      <w:pPr>
        <w:pStyle w:val="942"/>
        <w:ind w:firstLine="480"/>
        <w:spacing w:line="460" w:lineRule="exact"/>
      </w:pPr>
      <w:r>
        <w:rPr>
          <w:rFonts w:hint="eastAsia"/>
        </w:rPr>
        <w:t xml:space="preserve">九、</w:t>
      </w:r>
      <w:r>
        <w:t xml:space="preserve">我单位无以下不良信用记录情形：</w:t>
      </w:r>
      <w:r/>
    </w:p>
    <w:p>
      <w:pPr>
        <w:pStyle w:val="942"/>
        <w:ind w:firstLine="480"/>
        <w:spacing w:line="460" w:lineRule="exact"/>
      </w:pPr>
      <w:r>
        <w:t xml:space="preserve">1</w:t>
      </w:r>
      <w:r>
        <w:rPr>
          <w:rFonts w:hint="eastAsia"/>
        </w:rPr>
        <w:t xml:space="preserve">、在“信用中国”网站被列入失信被执行人和重大税收违法案件当事人名单；</w:t>
      </w:r>
      <w:r/>
    </w:p>
    <w:p>
      <w:pPr>
        <w:pStyle w:val="942"/>
        <w:ind w:firstLine="480"/>
        <w:spacing w:line="460" w:lineRule="exact"/>
      </w:pPr>
      <w:r>
        <w:t xml:space="preserve">2</w:t>
      </w:r>
      <w:r>
        <w:rPr>
          <w:rFonts w:hint="eastAsia"/>
        </w:rPr>
        <w:t xml:space="preserve">、在“中国政府采购网”网站被列入政府采购严重违法失信行为记录名单；</w:t>
      </w:r>
      <w:r/>
    </w:p>
    <w:p>
      <w:pPr>
        <w:pStyle w:val="942"/>
        <w:ind w:firstLine="480"/>
        <w:spacing w:line="460" w:lineRule="exact"/>
      </w:pPr>
      <w:r>
        <w:t xml:space="preserve">3</w:t>
      </w:r>
      <w:r>
        <w:rPr>
          <w:rFonts w:hint="eastAsia"/>
        </w:rPr>
        <w:t xml:space="preserve">、</w:t>
      </w:r>
      <w:r>
        <w:t xml:space="preserve">不符合《政府采购法》第二十二条规定的条件。</w:t>
      </w:r>
      <w:r/>
    </w:p>
    <w:p>
      <w:pPr>
        <w:pStyle w:val="942"/>
        <w:ind w:firstLine="480"/>
        <w:spacing w:line="460" w:lineRule="exact"/>
      </w:pPr>
      <w:r/>
      <w:r/>
    </w:p>
    <w:p>
      <w:pPr>
        <w:pStyle w:val="942"/>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42"/>
        <w:ind w:firstLine="480"/>
        <w:spacing w:line="460" w:lineRule="exact"/>
      </w:pPr>
      <w:r/>
      <w:r/>
    </w:p>
    <w:p>
      <w:pPr>
        <w:pStyle w:val="942"/>
        <w:ind w:firstLine="480"/>
        <w:spacing w:line="460" w:lineRule="exact"/>
      </w:pPr>
      <w:r/>
      <w:r/>
    </w:p>
    <w:p>
      <w:pPr>
        <w:pStyle w:val="942"/>
        <w:ind w:firstLine="480"/>
        <w:spacing w:line="460" w:lineRule="exact"/>
      </w:pPr>
      <w:r>
        <w:rPr>
          <w:rFonts w:hint="eastAsia"/>
        </w:rPr>
        <w:t xml:space="preserve">                                            供应商：（加盖公章）</w:t>
      </w:r>
      <w:r/>
    </w:p>
    <w:p>
      <w:pPr>
        <w:pStyle w:val="942"/>
        <w:ind w:firstLine="480"/>
        <w:spacing w:line="460" w:lineRule="exact"/>
      </w:pPr>
      <w:r>
        <w:rPr>
          <w:rFonts w:hint="eastAsia"/>
        </w:rPr>
        <w:t xml:space="preserve">                                           法定代表人（或单位负责人）签字或盖章：</w:t>
      </w:r>
      <w:r/>
    </w:p>
    <w:p>
      <w:pPr>
        <w:pStyle w:val="942"/>
        <w:ind w:firstLine="4305"/>
        <w:spacing w:line="460" w:lineRule="exact"/>
        <w:rPr>
          <w:rFonts w:hint="eastAsia"/>
        </w:rPr>
      </w:pPr>
      <w:r>
        <w:rPr>
          <w:rFonts w:hint="eastAsia"/>
        </w:rPr>
        <w:t xml:space="preserve">日期：    年    月    日</w:t>
      </w:r>
      <w:r/>
    </w:p>
    <w:p>
      <w:pPr>
        <w:pStyle w:val="926"/>
        <w:spacing w:line="360" w:lineRule="auto"/>
        <w:rPr>
          <w:rFonts w:hint="eastAsia"/>
          <w:sz w:val="24"/>
        </w:rPr>
      </w:pPr>
      <w:r>
        <w:rPr>
          <w:rFonts w:hint="eastAsia"/>
          <w:sz w:val="24"/>
        </w:rPr>
      </w:r>
      <w:r/>
    </w:p>
    <w:p>
      <w:pPr>
        <w:pStyle w:val="926"/>
        <w:spacing w:line="360" w:lineRule="auto"/>
        <w:rPr>
          <w:rFonts w:hint="eastAsia"/>
          <w:sz w:val="24"/>
        </w:rPr>
      </w:pPr>
      <w:r>
        <w:rPr>
          <w:rFonts w:hint="eastAsia"/>
          <w:sz w:val="24"/>
        </w:rPr>
      </w:r>
      <w:r/>
    </w:p>
    <w:p>
      <w:pPr>
        <w:pStyle w:val="926"/>
        <w:spacing w:line="360" w:lineRule="auto"/>
        <w:rPr>
          <w:rFonts w:hint="eastAsia"/>
          <w:sz w:val="24"/>
        </w:rPr>
      </w:pPr>
      <w:r>
        <w:rPr>
          <w:rFonts w:hint="eastAsia"/>
          <w:sz w:val="24"/>
        </w:rPr>
      </w:r>
      <w:r/>
    </w:p>
    <w:p>
      <w:pPr>
        <w:pStyle w:val="926"/>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p>
    <w:p>
      <w:pPr>
        <w:pStyle w:val="926"/>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cols w:num="1" w:sep="0" w:space="720" w:equalWidth="1"/>
          <w:docGrid w:linePitch="360"/>
        </w:sectPr>
      </w:pPr>
      <w:r>
        <w:rPr>
          <w:sz w:val="24"/>
        </w:rPr>
      </w:r>
      <w:r/>
    </w:p>
    <w:p>
      <w:pPr>
        <w:pStyle w:val="926"/>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26"/>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26"/>
        <w:spacing w:line="460" w:lineRule="exact"/>
        <w:rPr>
          <w:rFonts w:hint="eastAsia" w:ascii="宋体" w:hAnsi="宋体"/>
          <w:bCs/>
          <w:sz w:val="24"/>
        </w:rPr>
      </w:pPr>
      <w:r>
        <w:rPr>
          <w:rFonts w:hint="eastAsia" w:ascii="宋体" w:hAnsi="宋体"/>
          <w:bCs/>
          <w:sz w:val="24"/>
        </w:rPr>
      </w:r>
      <w:r/>
    </w:p>
    <w:p>
      <w:pPr>
        <w:pStyle w:val="926"/>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26"/>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26"/>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1013"/>
        <w:ind w:firstLine="480"/>
        <w:rPr>
          <w:rFonts w:hint="eastAsia"/>
          <w:sz w:val="24"/>
          <w:szCs w:val="24"/>
        </w:rPr>
      </w:pPr>
      <w:r>
        <w:rPr>
          <w:rFonts w:hint="eastAsia"/>
          <w:sz w:val="24"/>
          <w:szCs w:val="24"/>
        </w:rPr>
        <w:t xml:space="preserve">本授权书声明：____________（供应商名称）授权________________（被授权人的姓名）为我方就JSZC-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13"/>
        <w:ind w:firstLine="480"/>
        <w:rPr>
          <w:rFonts w:hint="eastAsia"/>
          <w:sz w:val="24"/>
          <w:szCs w:val="24"/>
        </w:rPr>
      </w:pPr>
      <w:r>
        <w:rPr>
          <w:rFonts w:hint="eastAsia"/>
          <w:sz w:val="24"/>
          <w:szCs w:val="24"/>
        </w:rPr>
        <w:t xml:space="preserve">本授权书于______年____月____日起生效，特此声明。</w:t>
      </w:r>
      <w:r/>
    </w:p>
    <w:p>
      <w:pPr>
        <w:pStyle w:val="1013"/>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13"/>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13"/>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13"/>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1013"/>
        <w:ind w:firstLine="480"/>
        <w:rPr>
          <w:rFonts w:hint="eastAsia"/>
          <w:sz w:val="24"/>
          <w:szCs w:val="24"/>
        </w:rPr>
      </w:pPr>
      <w:r>
        <w:rPr>
          <w:rFonts w:hint="eastAsia"/>
          <w:sz w:val="24"/>
          <w:szCs w:val="24"/>
        </w:rPr>
        <w:t xml:space="preserve">      日期：</w:t>
      </w:r>
      <w:bookmarkStart w:id="203" w:name="_Hlt26955070"/>
      <w:r/>
      <w:bookmarkEnd w:id="203"/>
      <w:r/>
      <w:bookmarkStart w:id="204" w:name="_格式3__银行出具的资信证明"/>
      <w:r/>
      <w:bookmarkEnd w:id="204"/>
      <w:r/>
      <w:bookmarkStart w:id="205" w:name="_Hlt26671380"/>
      <w:r/>
      <w:bookmarkEnd w:id="205"/>
      <w:r>
        <w:rPr>
          <w:rFonts w:hint="eastAsia"/>
          <w:sz w:val="24"/>
          <w:szCs w:val="24"/>
          <w:u w:val="single"/>
        </w:rPr>
        <w:t xml:space="preserve">                                         </w:t>
      </w:r>
      <w:r>
        <w:rPr>
          <w:rFonts w:hint="eastAsia"/>
          <w:sz w:val="24"/>
          <w:szCs w:val="24"/>
        </w:rPr>
      </w:r>
      <w:r/>
    </w:p>
    <w:p>
      <w:pPr>
        <w:pStyle w:val="942"/>
        <w:rPr>
          <w:rFonts w:hint="eastAsia"/>
          <w:i/>
          <w:sz w:val="24"/>
          <w:szCs w:val="24"/>
          <w:u w:val="single"/>
        </w:rPr>
      </w:pPr>
      <w:r>
        <w:rPr>
          <w:rFonts w:hint="eastAsia"/>
          <w:i/>
          <w:sz w:val="24"/>
          <w:szCs w:val="24"/>
          <w:u w:val="single"/>
        </w:rPr>
      </w:r>
      <w:r/>
    </w:p>
    <w:p>
      <w:pPr>
        <w:pStyle w:val="942"/>
        <w:ind w:firstLine="0"/>
        <w:rPr>
          <w:rFonts w:hint="eastAsia"/>
        </w:rPr>
      </w:pPr>
      <w:r>
        <w:rPr>
          <w:rFonts w:hint="eastAsia"/>
        </w:rPr>
      </w:r>
      <w:r/>
    </w:p>
    <w:p>
      <w:pPr>
        <w:pStyle w:val="926"/>
        <w:spacing w:line="460" w:lineRule="exact"/>
        <w:rPr>
          <w:rFonts w:hint="eastAsia" w:ascii="楷体" w:hAnsi="楷体" w:eastAsia="楷体"/>
          <w:bCs/>
          <w:sz w:val="24"/>
          <w:szCs w:val="24"/>
        </w:rPr>
      </w:pPr>
      <w:r>
        <w:rPr>
          <w:rFonts w:hint="eastAsia" w:ascii="楷体" w:hAnsi="楷体" w:eastAsia="楷体"/>
          <w:bCs/>
          <w:sz w:val="24"/>
          <w:szCs w:val="24"/>
        </w:rPr>
      </w:r>
      <w:r/>
    </w:p>
    <w:p>
      <w:pPr>
        <w:pStyle w:val="926"/>
        <w:spacing w:line="460" w:lineRule="exact"/>
        <w:rPr>
          <w:rFonts w:hint="eastAsia" w:ascii="宋体" w:hAnsi="宋体"/>
          <w:bCs/>
          <w:sz w:val="24"/>
        </w:rPr>
      </w:pPr>
      <w:r>
        <w:rPr>
          <w:rFonts w:hint="eastAsia" w:ascii="宋体" w:hAnsi="宋体"/>
          <w:bCs/>
          <w:sz w:val="24"/>
        </w:rPr>
      </w:r>
      <w:r/>
    </w:p>
    <w:p>
      <w:pPr>
        <w:pStyle w:val="928"/>
        <w:ind w:firstLine="3390"/>
        <w:jc w:val="both"/>
        <w:rPr>
          <w:rFonts w:ascii="黑体" w:hAnsi="黑体" w:eastAsia="黑体" w:cs="Times New Roman"/>
          <w:bCs w:val="0"/>
          <w:i/>
          <w:sz w:val="32"/>
          <w:szCs w:val="32"/>
          <w:u w:val="single"/>
        </w:rPr>
      </w:pPr>
      <w:r>
        <w:rPr>
          <w:rFonts w:ascii="宋体" w:hAnsi="宋体"/>
          <w:bCs w:val="0"/>
          <w:sz w:val="24"/>
        </w:rPr>
        <w:br w:type="page" w:clear="all"/>
      </w:r>
      <w:r>
        <w:rPr>
          <w:rFonts w:hint="eastAsia" w:ascii="黑体" w:hAnsi="黑体" w:eastAsia="黑体"/>
          <w:bCs w:val="0"/>
          <w:i/>
          <w:sz w:val="32"/>
          <w:szCs w:val="32"/>
          <w:u w:val="single"/>
        </w:rPr>
        <w:t xml:space="preserve">四、</w:t>
      </w:r>
      <w:r>
        <w:rPr>
          <w:rFonts w:hint="eastAsia" w:ascii="黑体" w:hAnsi="黑体" w:eastAsia="黑体" w:cs="Times New Roman"/>
          <w:bCs w:val="0"/>
          <w:i/>
          <w:sz w:val="32"/>
          <w:szCs w:val="32"/>
          <w:u w:val="single"/>
        </w:rPr>
        <w:t xml:space="preserve">响应函</w:t>
      </w:r>
      <w:r>
        <w:rPr>
          <w:rFonts w:ascii="黑体" w:hAnsi="黑体" w:eastAsia="黑体" w:cs="Times New Roman"/>
          <w:bCs w:val="0"/>
          <w:i/>
          <w:sz w:val="32"/>
          <w:szCs w:val="32"/>
          <w:u w:val="single"/>
        </w:rPr>
      </w:r>
      <w:r/>
    </w:p>
    <w:p>
      <w:pPr>
        <w:pStyle w:val="926"/>
        <w:jc w:val="left"/>
        <w:spacing w:line="420" w:lineRule="exact"/>
        <w:rPr>
          <w:rFonts w:ascii="宋体" w:hAnsi="宋体"/>
          <w:sz w:val="24"/>
        </w:rPr>
      </w:pPr>
      <w:r>
        <w:rPr>
          <w:rFonts w:hint="eastAsia" w:ascii="宋体" w:hAnsi="宋体"/>
          <w:sz w:val="24"/>
        </w:rPr>
        <w:t xml:space="preserve">致：常州市政府采购中心</w:t>
      </w:r>
      <w:r>
        <w:rPr>
          <w:rFonts w:ascii="宋体" w:hAnsi="宋体"/>
          <w:sz w:val="24"/>
        </w:rPr>
      </w:r>
      <w:r/>
    </w:p>
    <w:p>
      <w:pPr>
        <w:pStyle w:val="926"/>
        <w:ind w:firstLine="480"/>
        <w:jc w:val="left"/>
        <w:spacing w:line="420" w:lineRule="exact"/>
        <w:rPr>
          <w:rFonts w:hint="eastAsia" w:ascii="宋体" w:hAnsi="宋体"/>
          <w:sz w:val="24"/>
        </w:rPr>
      </w:pPr>
      <w:r>
        <w:rPr>
          <w:rFonts w:hint="eastAsia" w:ascii="宋体" w:hAnsi="宋体"/>
          <w:sz w:val="24"/>
        </w:rPr>
        <w:t xml:space="preserve">根据贵方的JSZC</w:t>
      </w:r>
      <w:r>
        <w:rPr>
          <w:rFonts w:ascii="宋体" w:hAnsi="宋体"/>
          <w:sz w:val="24"/>
        </w:rPr>
        <w:t xml:space="preserve">-***</w:t>
      </w:r>
      <w:r>
        <w:rPr>
          <w:rFonts w:hint="eastAsia" w:ascii="宋体" w:hAnsi="宋体"/>
          <w:b/>
          <w:sz w:val="36"/>
          <w:szCs w:val="24"/>
          <w:u w:val="single"/>
        </w:rPr>
        <w:t xml:space="preserve">    </w:t>
      </w:r>
      <w:r>
        <w:rPr>
          <w:rFonts w:hint="eastAsia" w:ascii="宋体" w:hAnsi="宋体"/>
          <w:sz w:val="24"/>
        </w:rPr>
        <w:t xml:space="preserve">号询价文件，正式授权下述被授权人______(姓名)代表我方______________（供应商的名称），全权处理本次项目询价的有关事宜。</w:t>
      </w:r>
      <w:r/>
    </w:p>
    <w:p>
      <w:pPr>
        <w:pStyle w:val="926"/>
        <w:ind w:firstLine="480"/>
        <w:jc w:val="left"/>
        <w:spacing w:line="420" w:lineRule="exact"/>
        <w:rPr>
          <w:rFonts w:hint="eastAsia" w:ascii="宋体" w:hAnsi="宋体"/>
          <w:sz w:val="24"/>
        </w:rPr>
      </w:pPr>
      <w:r>
        <w:rPr>
          <w:rFonts w:hint="eastAsia" w:ascii="宋体" w:hAnsi="宋体"/>
          <w:sz w:val="24"/>
        </w:rPr>
        <w:t xml:space="preserve">据此函，__________被授权人兹宣布同意如下：</w:t>
      </w:r>
      <w:r/>
    </w:p>
    <w:p>
      <w:pPr>
        <w:pStyle w:val="926"/>
        <w:ind w:firstLine="480"/>
        <w:jc w:val="left"/>
        <w:spacing w:line="420" w:lineRule="exact"/>
        <w:rPr>
          <w:rFonts w:hint="eastAsia" w:ascii="宋体" w:hAnsi="宋体"/>
          <w:sz w:val="24"/>
        </w:rPr>
      </w:pPr>
      <w:r>
        <w:rPr>
          <w:rFonts w:hint="eastAsia" w:ascii="宋体" w:hAnsi="宋体"/>
          <w:sz w:val="24"/>
        </w:rPr>
        <w:t xml:space="preserve">1.按询价文件规定的各项要求，向买方提供所需货物、服务（包含与货物相关的服务及与服务相关的货物）。</w:t>
      </w:r>
      <w:r/>
    </w:p>
    <w:p>
      <w:pPr>
        <w:pStyle w:val="926"/>
        <w:ind w:firstLine="480"/>
        <w:jc w:val="left"/>
        <w:spacing w:line="420" w:lineRule="exact"/>
        <w:rPr>
          <w:rFonts w:hint="eastAsia" w:ascii="宋体" w:hAnsi="宋体"/>
          <w:sz w:val="24"/>
        </w:rPr>
      </w:pPr>
      <w:r>
        <w:rPr>
          <w:rFonts w:ascii="宋体" w:hAnsi="宋体"/>
          <w:sz w:val="24"/>
        </w:rPr>
        <w:t xml:space="preserve">2</w:t>
      </w:r>
      <w:r>
        <w:rPr>
          <w:rFonts w:hint="eastAsia" w:ascii="宋体" w:hAnsi="宋体"/>
          <w:sz w:val="24"/>
        </w:rPr>
        <w:t xml:space="preserve">.我们已详细审核全部询价文件及其有效补充文件，我们知道必须放弃提出含糊不清或误解问题的权利。</w:t>
      </w:r>
      <w:r/>
    </w:p>
    <w:p>
      <w:pPr>
        <w:pStyle w:val="926"/>
        <w:ind w:firstLine="480"/>
        <w:jc w:val="left"/>
        <w:spacing w:line="420" w:lineRule="exact"/>
        <w:rPr>
          <w:rFonts w:hint="eastAsia" w:ascii="宋体" w:hAnsi="宋体"/>
          <w:sz w:val="24"/>
        </w:rPr>
      </w:pPr>
      <w:r>
        <w:rPr>
          <w:rFonts w:ascii="宋体" w:hAnsi="宋体"/>
          <w:sz w:val="24"/>
        </w:rPr>
        <w:t xml:space="preserve">3</w:t>
      </w:r>
      <w:r>
        <w:rPr>
          <w:rFonts w:hint="eastAsia" w:ascii="宋体" w:hAnsi="宋体"/>
          <w:sz w:val="24"/>
        </w:rPr>
        <w:t xml:space="preserve">.我们同意从规定的开标日期起遵循本响应文件，并在规定的询价有效期期满之前均具有约束力。</w:t>
      </w:r>
      <w:r/>
    </w:p>
    <w:p>
      <w:pPr>
        <w:pStyle w:val="926"/>
        <w:ind w:firstLine="480"/>
        <w:jc w:val="left"/>
        <w:spacing w:line="420" w:lineRule="exact"/>
        <w:rPr>
          <w:rFonts w:hint="eastAsia" w:ascii="宋体" w:hAnsi="宋体"/>
          <w:sz w:val="24"/>
        </w:rPr>
      </w:pPr>
      <w:r>
        <w:rPr>
          <w:rFonts w:ascii="宋体" w:hAnsi="宋体"/>
          <w:sz w:val="24"/>
        </w:rPr>
        <w:t xml:space="preserve">4</w:t>
      </w:r>
      <w:r>
        <w:rPr>
          <w:rFonts w:hint="eastAsia" w:ascii="宋体" w:hAnsi="宋体"/>
          <w:sz w:val="24"/>
        </w:rPr>
        <w:t xml:space="preserve">.同意向贵方提供贵方可能另外要求的与询价有关的任何证据或资料，并保证我方已提供和将要提供的文件是真实的、准确的。</w:t>
      </w:r>
      <w:r/>
    </w:p>
    <w:p>
      <w:pPr>
        <w:pStyle w:val="926"/>
        <w:ind w:firstLine="480"/>
        <w:jc w:val="left"/>
        <w:spacing w:line="420" w:lineRule="exact"/>
        <w:rPr>
          <w:rFonts w:hint="eastAsia" w:ascii="宋体" w:hAnsi="宋体"/>
          <w:sz w:val="24"/>
        </w:rPr>
      </w:pPr>
      <w:r>
        <w:rPr>
          <w:rFonts w:ascii="宋体" w:hAnsi="宋体"/>
          <w:sz w:val="24"/>
        </w:rPr>
        <w:t xml:space="preserve">5</w:t>
      </w:r>
      <w:r>
        <w:rPr>
          <w:rFonts w:hint="eastAsia" w:ascii="宋体" w:hAnsi="宋体"/>
          <w:sz w:val="24"/>
        </w:rPr>
        <w:t xml:space="preserve">.一旦我方成交,我方将根据询价文件的规定，严格履行合同的责任和义务,并保证在询价文件规定的时间完成项目，交付买方验收、使用。</w:t>
      </w:r>
      <w:r/>
    </w:p>
    <w:p>
      <w:pPr>
        <w:pStyle w:val="926"/>
        <w:ind w:left="425"/>
        <w:jc w:val="left"/>
        <w:spacing w:line="420" w:lineRule="exact"/>
        <w:rPr>
          <w:rFonts w:hint="eastAsia" w:ascii="宋体" w:hAnsi="宋体"/>
          <w:sz w:val="24"/>
        </w:rPr>
      </w:pPr>
      <w:r>
        <w:rPr>
          <w:rFonts w:ascii="宋体" w:hAnsi="宋体"/>
          <w:sz w:val="24"/>
        </w:rPr>
        <w:t xml:space="preserve">6</w:t>
      </w:r>
      <w:r>
        <w:rPr>
          <w:rFonts w:hint="eastAsia" w:ascii="宋体" w:hAnsi="宋体"/>
          <w:sz w:val="24"/>
        </w:rPr>
        <w:t xml:space="preserve">.我方与本询价有关的正式通讯地址为：</w:t>
      </w:r>
      <w:r/>
    </w:p>
    <w:p>
      <w:pPr>
        <w:pStyle w:val="926"/>
        <w:ind w:left="420" w:firstLine="480"/>
        <w:jc w:val="left"/>
        <w:spacing w:line="420" w:lineRule="exact"/>
        <w:rPr>
          <w:rFonts w:hint="eastAsia" w:ascii="宋体" w:hAnsi="宋体"/>
          <w:sz w:val="24"/>
        </w:rPr>
      </w:pPr>
      <w:r>
        <w:rPr>
          <w:rFonts w:hint="eastAsia" w:ascii="宋体" w:hAnsi="宋体"/>
          <w:sz w:val="24"/>
        </w:rPr>
        <w:t xml:space="preserve">地          址：</w:t>
      </w:r>
      <w:r/>
    </w:p>
    <w:p>
      <w:pPr>
        <w:pStyle w:val="926"/>
        <w:ind w:left="420" w:firstLine="480"/>
        <w:jc w:val="left"/>
        <w:spacing w:line="420" w:lineRule="exact"/>
        <w:rPr>
          <w:rFonts w:hint="eastAsia" w:ascii="宋体" w:hAnsi="宋体"/>
          <w:sz w:val="24"/>
        </w:rPr>
      </w:pPr>
      <w:r>
        <w:rPr>
          <w:rFonts w:hint="eastAsia" w:ascii="宋体" w:hAnsi="宋体"/>
          <w:sz w:val="24"/>
        </w:rPr>
        <w:t xml:space="preserve">邮          编：</w:t>
      </w:r>
      <w:r/>
    </w:p>
    <w:p>
      <w:pPr>
        <w:pStyle w:val="926"/>
        <w:ind w:left="420" w:firstLine="480"/>
        <w:jc w:val="left"/>
        <w:spacing w:line="420" w:lineRule="exact"/>
        <w:rPr>
          <w:rFonts w:hint="eastAsia" w:ascii="宋体" w:hAnsi="宋体"/>
          <w:sz w:val="24"/>
        </w:rPr>
      </w:pPr>
      <w:r>
        <w:rPr>
          <w:rFonts w:hint="eastAsia" w:ascii="宋体" w:hAnsi="宋体"/>
          <w:sz w:val="24"/>
        </w:rPr>
        <w:t xml:space="preserve">电          话：</w:t>
      </w:r>
      <w:r/>
    </w:p>
    <w:p>
      <w:pPr>
        <w:pStyle w:val="926"/>
        <w:ind w:left="420" w:firstLine="480"/>
        <w:jc w:val="left"/>
        <w:spacing w:line="420" w:lineRule="exact"/>
        <w:rPr>
          <w:rFonts w:hint="eastAsia" w:ascii="宋体" w:hAnsi="宋体"/>
          <w:sz w:val="24"/>
        </w:rPr>
      </w:pPr>
      <w:r>
        <w:rPr>
          <w:rFonts w:hint="eastAsia" w:ascii="宋体" w:hAnsi="宋体"/>
          <w:sz w:val="24"/>
        </w:rPr>
        <w:t xml:space="preserve">传          真：</w:t>
      </w:r>
      <w:r/>
    </w:p>
    <w:p>
      <w:pPr>
        <w:pStyle w:val="926"/>
        <w:ind w:left="420" w:firstLine="480"/>
        <w:jc w:val="left"/>
        <w:spacing w:line="420" w:lineRule="exact"/>
        <w:rPr>
          <w:rFonts w:hint="eastAsia" w:ascii="宋体" w:hAnsi="宋体"/>
          <w:sz w:val="24"/>
        </w:rPr>
      </w:pPr>
      <w:r>
        <w:rPr>
          <w:rFonts w:hint="eastAsia" w:ascii="宋体" w:hAnsi="宋体"/>
          <w:sz w:val="24"/>
        </w:rPr>
        <w:t xml:space="preserve">供应商开户行：</w:t>
      </w:r>
      <w:r/>
    </w:p>
    <w:p>
      <w:pPr>
        <w:pStyle w:val="926"/>
        <w:ind w:left="420" w:firstLine="480"/>
        <w:jc w:val="left"/>
        <w:spacing w:line="420" w:lineRule="exact"/>
        <w:rPr>
          <w:rFonts w:hint="eastAsia" w:ascii="宋体" w:hAnsi="宋体"/>
          <w:sz w:val="24"/>
        </w:rPr>
      </w:pPr>
      <w:r>
        <w:rPr>
          <w:rFonts w:hint="eastAsia" w:ascii="宋体" w:hAnsi="宋体"/>
          <w:sz w:val="24"/>
        </w:rPr>
        <w:t xml:space="preserve">账          号： </w:t>
      </w:r>
      <w:r/>
    </w:p>
    <w:p>
      <w:pPr>
        <w:pStyle w:val="926"/>
        <w:ind w:left="420" w:firstLine="480"/>
        <w:jc w:val="left"/>
        <w:spacing w:line="420" w:lineRule="exact"/>
        <w:rPr>
          <w:rFonts w:hint="eastAsia" w:ascii="宋体" w:hAnsi="宋体"/>
          <w:sz w:val="24"/>
        </w:rPr>
      </w:pPr>
      <w:r>
        <w:rPr>
          <w:rFonts w:hint="eastAsia" w:ascii="宋体" w:hAnsi="宋体"/>
          <w:sz w:val="24"/>
        </w:rPr>
        <w:t xml:space="preserve">日           期：________年____月____日</w:t>
      </w:r>
      <w:r/>
    </w:p>
    <w:p>
      <w:pPr>
        <w:pStyle w:val="926"/>
        <w:ind w:firstLine="240"/>
        <w:jc w:val="center"/>
        <w:spacing w:line="560" w:lineRule="exact"/>
        <w:rPr>
          <w:rFonts w:hint="eastAsia" w:ascii="宋体" w:hAnsi="宋体"/>
          <w:bCs/>
          <w:sz w:val="24"/>
        </w:rPr>
      </w:pPr>
      <w:r>
        <w:rPr>
          <w:rFonts w:hint="eastAsia" w:ascii="宋体" w:hAnsi="宋体"/>
          <w:bCs/>
          <w:sz w:val="24"/>
        </w:rPr>
      </w:r>
      <w:r/>
    </w:p>
    <w:p>
      <w:pPr>
        <w:pStyle w:val="926"/>
        <w:ind w:firstLine="240"/>
        <w:jc w:val="center"/>
        <w:spacing w:line="560" w:lineRule="exact"/>
        <w:rPr>
          <w:rFonts w:hint="eastAsia" w:ascii="宋体" w:hAnsi="宋体"/>
          <w:bCs/>
          <w:sz w:val="24"/>
        </w:rPr>
      </w:pPr>
      <w:r>
        <w:rPr>
          <w:rFonts w:hint="eastAsia" w:ascii="宋体" w:hAnsi="宋体"/>
          <w:bCs/>
          <w:sz w:val="24"/>
        </w:rPr>
      </w:r>
      <w:r/>
    </w:p>
    <w:p>
      <w:pPr>
        <w:pStyle w:val="926"/>
        <w:ind w:firstLine="240"/>
        <w:jc w:val="center"/>
        <w:spacing w:line="560" w:lineRule="exact"/>
        <w:rPr>
          <w:rFonts w:hint="eastAsia" w:ascii="宋体" w:hAnsi="宋体"/>
          <w:bCs/>
          <w:sz w:val="24"/>
        </w:rPr>
      </w:pPr>
      <w:r>
        <w:rPr>
          <w:rFonts w:hint="eastAsia" w:ascii="宋体" w:hAnsi="宋体"/>
          <w:bCs/>
          <w:sz w:val="24"/>
        </w:rPr>
      </w:r>
      <w:r/>
    </w:p>
    <w:p>
      <w:pPr>
        <w:pStyle w:val="926"/>
        <w:ind w:firstLine="240"/>
        <w:jc w:val="center"/>
        <w:spacing w:line="560" w:lineRule="exact"/>
        <w:rPr>
          <w:rFonts w:hint="eastAsia" w:ascii="宋体" w:hAnsi="宋体"/>
          <w:bCs/>
          <w:sz w:val="24"/>
        </w:rPr>
      </w:pPr>
      <w:r>
        <w:rPr>
          <w:rFonts w:hint="eastAsia" w:ascii="宋体" w:hAnsi="宋体"/>
          <w:bCs/>
          <w:sz w:val="24"/>
        </w:rPr>
      </w:r>
      <w:r/>
    </w:p>
    <w:p>
      <w:pPr>
        <w:pStyle w:val="926"/>
        <w:ind w:firstLine="240"/>
        <w:jc w:val="center"/>
        <w:spacing w:line="560" w:lineRule="exact"/>
        <w:rPr>
          <w:rFonts w:hint="eastAsia" w:ascii="宋体" w:hAnsi="宋体"/>
          <w:bCs/>
          <w:sz w:val="24"/>
        </w:rPr>
      </w:pPr>
      <w:r>
        <w:rPr>
          <w:rFonts w:hint="eastAsia" w:ascii="宋体" w:hAnsi="宋体"/>
          <w:bCs/>
          <w:sz w:val="24"/>
        </w:rPr>
      </w:r>
      <w:r/>
    </w:p>
    <w:p>
      <w:pPr>
        <w:pStyle w:val="926"/>
        <w:jc w:val="center"/>
        <w:spacing w:line="460" w:lineRule="exact"/>
        <w:rPr>
          <w:rFonts w:ascii="黑体" w:hAnsi="黑体" w:eastAsia="黑体"/>
          <w:b/>
          <w:sz w:val="32"/>
          <w:szCs w:val="32"/>
        </w:rPr>
      </w:pPr>
      <w:r>
        <w:rPr>
          <w:rFonts w:ascii="黑体" w:hAnsi="黑体" w:eastAsia="黑体"/>
          <w:b/>
          <w:sz w:val="32"/>
          <w:szCs w:val="32"/>
        </w:rPr>
      </w:r>
      <w:r/>
    </w:p>
    <w:p>
      <w:pPr>
        <w:pStyle w:val="926"/>
        <w:ind w:firstLine="321"/>
        <w:jc w:val="center"/>
        <w:spacing w:line="560" w:lineRule="exact"/>
        <w:rPr>
          <w:rFonts w:hint="eastAsia" w:ascii="黑体" w:hAnsi="黑体" w:eastAsia="黑体"/>
          <w:b/>
          <w:i/>
          <w:color w:val="000000"/>
          <w:sz w:val="32"/>
          <w:szCs w:val="32"/>
          <w:u w:val="single"/>
        </w:rPr>
      </w:pPr>
      <w:r>
        <w:rPr>
          <w:rFonts w:hint="eastAsia" w:ascii="黑体" w:hAnsi="黑体" w:eastAsia="黑体"/>
          <w:b/>
          <w:i/>
          <w:sz w:val="32"/>
          <w:szCs w:val="32"/>
          <w:u w:val="single"/>
        </w:rPr>
        <w:t xml:space="preserve">五、</w:t>
      </w:r>
      <w:r>
        <w:rPr>
          <w:rFonts w:hint="eastAsia" w:ascii="黑体" w:hAnsi="黑体" w:eastAsia="黑体"/>
          <w:b/>
          <w:i/>
          <w:color w:val="000000"/>
          <w:sz w:val="32"/>
          <w:szCs w:val="32"/>
          <w:u w:val="single"/>
        </w:rPr>
        <w:t xml:space="preserve">中小企业声明函（货物）（分包号：**）</w:t>
      </w:r>
      <w:r/>
    </w:p>
    <w:p>
      <w:pPr>
        <w:pStyle w:val="926"/>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926"/>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i/>
          <w:color w:val="000000"/>
          <w:sz w:val="24"/>
          <w:szCs w:val="24"/>
          <w:u w:val="single"/>
        </w:rPr>
      </w:r>
      <w:r/>
    </w:p>
    <w:p>
      <w:pPr>
        <w:pStyle w:val="926"/>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（中型企业、小型企业、微型企业）；</w:t>
      </w:r>
      <w:r>
        <w:rPr>
          <w:rFonts w:hint="eastAsia" w:ascii="宋体" w:hAnsi="宋体"/>
          <w:i/>
          <w:color w:val="000000"/>
          <w:sz w:val="24"/>
          <w:szCs w:val="24"/>
          <w:u w:val="single"/>
        </w:rPr>
      </w:r>
      <w:r/>
    </w:p>
    <w:p>
      <w:pPr>
        <w:pStyle w:val="926"/>
        <w:jc w:val="left"/>
        <w:spacing w:line="460" w:lineRule="exact"/>
        <w:rPr>
          <w:rFonts w:hint="eastAsia" w:ascii="宋体" w:hAnsi="宋体"/>
          <w:sz w:val="24"/>
          <w:szCs w:val="24"/>
        </w:rPr>
      </w:pPr>
      <w:r>
        <w:rPr>
          <w:rFonts w:hint="eastAsia" w:ascii="宋体" w:hAnsi="宋体"/>
          <w:sz w:val="24"/>
          <w:szCs w:val="24"/>
        </w:rPr>
        <w:t xml:space="preserve">……</w:t>
      </w:r>
      <w:r/>
    </w:p>
    <w:p>
      <w:pPr>
        <w:pStyle w:val="926"/>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26"/>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26"/>
        <w:ind w:right="720"/>
        <w:spacing w:line="560" w:lineRule="exact"/>
        <w:rPr>
          <w:rFonts w:hint="eastAsia" w:ascii="宋体" w:hAnsi="宋体"/>
          <w:sz w:val="24"/>
          <w:szCs w:val="24"/>
        </w:rPr>
      </w:pPr>
      <w:r>
        <w:rPr>
          <w:rFonts w:hint="eastAsia" w:ascii="宋体" w:hAnsi="宋体"/>
          <w:sz w:val="24"/>
          <w:szCs w:val="24"/>
        </w:rPr>
      </w:r>
      <w:r/>
    </w:p>
    <w:p>
      <w:pPr>
        <w:pStyle w:val="926"/>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26"/>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26"/>
        <w:ind w:firstLine="240"/>
        <w:spacing w:line="560" w:lineRule="exact"/>
        <w:rPr>
          <w:rFonts w:hint="eastAsia" w:ascii="宋体" w:hAnsi="宋体"/>
          <w:sz w:val="24"/>
          <w:szCs w:val="24"/>
        </w:rPr>
      </w:pPr>
      <w:r>
        <w:rPr>
          <w:rFonts w:hint="eastAsia" w:ascii="宋体" w:hAnsi="宋体"/>
          <w:sz w:val="24"/>
          <w:szCs w:val="24"/>
        </w:rPr>
      </w:r>
      <w:r/>
    </w:p>
    <w:p>
      <w:pPr>
        <w:pStyle w:val="926"/>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26"/>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成交人为小微企业的，此声明函将随成交结果同时公告，接受社会监督。</w:t>
      </w:r>
      <w:r>
        <w:rPr>
          <w:rFonts w:hint="eastAsia" w:ascii="宋体" w:hAnsi="宋体"/>
          <w:sz w:val="24"/>
          <w:szCs w:val="24"/>
        </w:rPr>
      </w:r>
      <w:r/>
    </w:p>
    <w:p>
      <w:pPr>
        <w:pStyle w:val="926"/>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926"/>
        <w:ind w:firstLine="480"/>
        <w:spacing w:line="588" w:lineRule="exact"/>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p>
    <w:p>
      <w:pPr>
        <w:pStyle w:val="926"/>
        <w:ind w:firstLine="480"/>
        <w:spacing w:line="588" w:lineRule="exact"/>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926"/>
        <w:ind w:firstLine="480"/>
        <w:spacing w:line="588" w:lineRule="exact"/>
        <w:rPr>
          <w:rFonts w:hint="eastAsia" w:ascii="宋体" w:hAnsi="宋体"/>
          <w:sz w:val="24"/>
        </w:rPr>
      </w:pPr>
      <w:r>
        <w:rPr>
          <w:rFonts w:hint="eastAsia" w:ascii="宋体" w:hAnsi="宋体"/>
          <w:sz w:val="24"/>
        </w:rPr>
      </w:r>
      <w:r/>
    </w:p>
    <w:p>
      <w:pPr>
        <w:pStyle w:val="926"/>
        <w:ind w:firstLine="480"/>
        <w:spacing w:line="588" w:lineRule="exact"/>
        <w:rPr>
          <w:rFonts w:ascii="宋体" w:hAnsi="宋体"/>
          <w:sz w:val="24"/>
        </w:rPr>
      </w:pPr>
      <w:r>
        <w:rPr>
          <w:rFonts w:hint="eastAsia" w:ascii="宋体" w:hAnsi="宋体"/>
          <w:sz w:val="24"/>
        </w:rPr>
        <w:t xml:space="preserve">（备注：1、</w:t>
      </w:r>
      <w:r>
        <w:rPr>
          <w:rFonts w:hint="eastAsia" w:ascii="宋体" w:hAnsi="宋体"/>
          <w:color w:val="000000"/>
          <w:sz w:val="24"/>
        </w:rPr>
        <w:t xml:space="preserve">残疾人福利性单位</w:t>
      </w:r>
      <w:r>
        <w:rPr>
          <w:rFonts w:hint="eastAsia" w:ascii="宋体" w:hAnsi="宋体"/>
          <w:sz w:val="24"/>
        </w:rPr>
        <w:t xml:space="preserve">如不提供此声明函，价格将不做相应扣除。2、成交人为残疾人福利单位的，此声明函将随成交结果同时公告，接受社会监督）</w:t>
      </w:r>
      <w:r>
        <w:rPr>
          <w:rFonts w:ascii="宋体" w:hAnsi="宋体"/>
          <w:sz w:val="24"/>
        </w:rPr>
      </w:r>
      <w:r/>
    </w:p>
    <w:p>
      <w:pPr>
        <w:pStyle w:val="926"/>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26"/>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26"/>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w:t>
      </w:r>
      <w:r>
        <w:rPr>
          <w:rFonts w:hint="eastAsia" w:ascii="宋体" w:hAnsi="宋体"/>
          <w:color w:val="000000"/>
          <w:sz w:val="24"/>
        </w:rPr>
        <w:t xml:space="preserve">监狱企业</w:t>
      </w:r>
      <w:r>
        <w:rPr>
          <w:rFonts w:hint="eastAsia" w:ascii="宋体" w:hAnsi="宋体"/>
          <w:sz w:val="24"/>
        </w:rPr>
        <w:t xml:space="preserve">如不提供此声明函，价格将不做相应扣除</w:t>
      </w:r>
      <w:r>
        <w:rPr>
          <w:rFonts w:hint="eastAsia" w:ascii="宋体" w:hAnsi="宋体"/>
          <w:sz w:val="24"/>
          <w:szCs w:val="24"/>
        </w:rPr>
        <w:t xml:space="preserve">。</w:t>
      </w:r>
      <w:r>
        <w:rPr>
          <w:rFonts w:hint="eastAsia" w:ascii="宋体" w:hAnsi="宋体"/>
          <w:sz w:val="24"/>
        </w:rPr>
        <w:t xml:space="preserve">）</w:t>
      </w:r>
      <w:r>
        <w:rPr>
          <w:rFonts w:ascii="宋体" w:hAnsi="宋体"/>
          <w:sz w:val="24"/>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26"/>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26"/>
        <w:spacing w:line="560" w:lineRule="exact"/>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926"/>
        <w:ind w:firstLine="645"/>
        <w:spacing w:line="56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926"/>
        <w:ind w:firstLine="645"/>
        <w:spacing w:line="56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926"/>
        <w:ind w:firstLine="645"/>
        <w:spacing w:line="560" w:lineRule="exact"/>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p>
    <w:p>
      <w:pPr>
        <w:pStyle w:val="926"/>
        <w:ind w:firstLine="645"/>
        <w:spacing w:line="560" w:lineRule="exact"/>
        <w:rPr>
          <w:rFonts w:hint="eastAsia" w:ascii="宋体" w:hAnsi="宋体"/>
          <w:sz w:val="24"/>
        </w:rPr>
      </w:pPr>
      <w:r>
        <w:rPr>
          <w:rFonts w:hint="eastAsia" w:ascii="宋体" w:hAnsi="宋体"/>
          <w:sz w:val="24"/>
        </w:rPr>
      </w:r>
      <w:r/>
    </w:p>
    <w:p>
      <w:pPr>
        <w:pStyle w:val="926"/>
        <w:ind w:firstLine="645"/>
        <w:spacing w:line="560" w:lineRule="exact"/>
        <w:rPr>
          <w:rFonts w:ascii="宋体" w:hAnsi="宋体"/>
          <w:sz w:val="24"/>
        </w:rPr>
      </w:pPr>
      <w:r>
        <w:rPr>
          <w:rFonts w:hint="eastAsia" w:ascii="宋体" w:hAnsi="宋体"/>
          <w:sz w:val="24"/>
        </w:rPr>
        <w:t xml:space="preserve">备注：本采购文件中要求加盖CA电子签章的地方，仅需加盖牵头单位的CA电子签章。</w:t>
      </w:r>
      <w:r>
        <w:rPr>
          <w:rFonts w:ascii="宋体" w:hAnsi="宋体"/>
          <w:sz w:val="24"/>
        </w:rPr>
      </w:r>
      <w:r/>
    </w:p>
    <w:p>
      <w:pPr>
        <w:pStyle w:val="926"/>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26"/>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26"/>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26"/>
        <w:ind w:firstLine="645"/>
        <w:spacing w:line="560" w:lineRule="exact"/>
        <w:rPr>
          <w:rFonts w:hint="eastAsia" w:ascii="宋体" w:hAnsi="宋体"/>
          <w:sz w:val="24"/>
        </w:rPr>
      </w:pPr>
      <w:r>
        <w:rPr>
          <w:rFonts w:hint="eastAsia" w:ascii="宋体" w:hAnsi="宋体"/>
          <w:sz w:val="24"/>
        </w:rPr>
      </w:r>
      <w:r/>
    </w:p>
    <w:p>
      <w:pPr>
        <w:pStyle w:val="926"/>
        <w:spacing w:line="460" w:lineRule="exact"/>
        <w:rPr>
          <w:rFonts w:hint="eastAsia" w:ascii="宋体" w:hAnsi="宋体"/>
          <w:bCs/>
          <w:sz w:val="24"/>
        </w:rPr>
      </w:pPr>
      <w:r>
        <w:rPr>
          <w:rFonts w:hint="eastAsia" w:ascii="宋体" w:hAnsi="宋体"/>
          <w:bCs/>
          <w:sz w:val="24"/>
        </w:rPr>
      </w:r>
      <w:r/>
    </w:p>
    <w:p>
      <w:pPr>
        <w:pStyle w:val="926"/>
        <w:spacing w:line="460" w:lineRule="exact"/>
        <w:rPr>
          <w:rFonts w:hint="eastAsia" w:ascii="宋体" w:hAnsi="宋体"/>
          <w:bCs/>
          <w:sz w:val="24"/>
        </w:rPr>
      </w:pPr>
      <w:r>
        <w:rPr>
          <w:rFonts w:hint="eastAsia" w:ascii="宋体" w:hAnsi="宋体"/>
          <w:bCs/>
          <w:sz w:val="24"/>
        </w:rPr>
      </w:r>
      <w:r/>
    </w:p>
    <w:p>
      <w:pPr>
        <w:pStyle w:val="926"/>
        <w:spacing w:line="460" w:lineRule="exact"/>
        <w:rPr>
          <w:rFonts w:hint="eastAsia" w:ascii="宋体" w:hAnsi="宋体"/>
          <w:bCs/>
          <w:sz w:val="24"/>
        </w:rPr>
      </w:pPr>
      <w:r>
        <w:rPr>
          <w:rFonts w:hint="eastAsia" w:ascii="宋体" w:hAnsi="宋体"/>
          <w:bCs/>
          <w:sz w:val="24"/>
        </w:rPr>
      </w:r>
      <w:r/>
    </w:p>
    <w:p>
      <w:pPr>
        <w:pStyle w:val="926"/>
        <w:spacing w:line="460" w:lineRule="exact"/>
        <w:rPr>
          <w:rFonts w:hint="eastAsia" w:ascii="宋体" w:hAnsi="宋体"/>
          <w:bCs/>
          <w:sz w:val="24"/>
        </w:rPr>
      </w:pPr>
      <w:r>
        <w:rPr>
          <w:rFonts w:hint="eastAsia" w:ascii="宋体" w:hAnsi="宋体"/>
          <w:bCs/>
          <w:sz w:val="24"/>
        </w:rPr>
      </w:r>
      <w:r/>
    </w:p>
    <w:p>
      <w:pPr>
        <w:pStyle w:val="926"/>
        <w:spacing w:line="460" w:lineRule="exact"/>
        <w:rPr>
          <w:rFonts w:hint="eastAsia" w:ascii="宋体" w:hAnsi="宋体"/>
          <w:bCs/>
          <w:sz w:val="24"/>
        </w:rPr>
      </w:pPr>
      <w:r>
        <w:rPr>
          <w:rFonts w:hint="eastAsia" w:ascii="宋体" w:hAnsi="宋体"/>
          <w:bCs/>
          <w:sz w:val="24"/>
        </w:rPr>
      </w:r>
      <w:r/>
    </w:p>
    <w:p>
      <w:pPr>
        <w:pStyle w:val="926"/>
        <w:spacing w:line="460" w:lineRule="exact"/>
        <w:rPr>
          <w:rFonts w:hint="eastAsia" w:ascii="宋体" w:hAnsi="宋体"/>
          <w:bCs/>
          <w:sz w:val="24"/>
        </w:rPr>
      </w:pPr>
      <w:r>
        <w:rPr>
          <w:rFonts w:hint="eastAsia" w:ascii="宋体" w:hAnsi="宋体"/>
          <w:bCs/>
          <w:sz w:val="24"/>
        </w:rPr>
      </w:r>
      <w:r/>
    </w:p>
    <w:p>
      <w:pPr>
        <w:pStyle w:val="926"/>
        <w:rPr>
          <w:rFonts w:hint="eastAsia"/>
        </w:rPr>
      </w:pPr>
      <w:r>
        <w:rPr>
          <w:rFonts w:hint="eastAsia"/>
        </w:rPr>
      </w:r>
      <w:r/>
    </w:p>
    <w:p>
      <w:pPr>
        <w:pStyle w:val="926"/>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八、分项报价表（分包号：**）</w:t>
      </w:r>
      <w:r/>
    </w:p>
    <w:tbl>
      <w:tblPr>
        <w:tblW w:w="965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t xml:space="preserve">序号</w:t>
            </w:r>
            <w:r/>
          </w:p>
        </w:tc>
        <w:tc>
          <w:tcPr>
            <w:tcW w:w="1036"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产品</w:t>
            </w:r>
            <w:r/>
          </w:p>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t xml:space="preserve">名称</w:t>
            </w:r>
            <w:r/>
          </w:p>
        </w:tc>
        <w:tc>
          <w:tcPr>
            <w:tcW w:w="966"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t xml:space="preserve">品牌</w:t>
            </w:r>
            <w:r/>
          </w:p>
        </w:tc>
        <w:tc>
          <w:tcPr>
            <w:tcW w:w="1414"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t xml:space="preserve">规格</w:t>
            </w:r>
            <w:r/>
          </w:p>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t xml:space="preserve">型号</w:t>
            </w:r>
            <w:r/>
          </w:p>
        </w:tc>
        <w:tc>
          <w:tcPr>
            <w:tcW w:w="1237"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t xml:space="preserve">技术参数</w:t>
            </w:r>
            <w:r/>
          </w:p>
        </w:tc>
        <w:tc>
          <w:tcPr>
            <w:tcW w:w="818"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t xml:space="preserve">产地</w:t>
            </w:r>
            <w:r/>
          </w:p>
        </w:tc>
        <w:tc>
          <w:tcPr>
            <w:tcW w:w="727"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单位</w:t>
            </w:r>
            <w:r/>
          </w:p>
        </w:tc>
        <w:tc>
          <w:tcPr>
            <w:tcW w:w="733"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t xml:space="preserve">数量</w:t>
            </w:r>
            <w:r/>
          </w:p>
        </w:tc>
        <w:tc>
          <w:tcPr>
            <w:tcW w:w="926"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t xml:space="preserve">单价</w:t>
            </w:r>
            <w:r/>
          </w:p>
        </w:tc>
        <w:tc>
          <w:tcPr>
            <w:tcW w:w="1246"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t xml:space="preserve">总价</w:t>
            </w:r>
            <w:r/>
          </w:p>
        </w:tc>
      </w:tr>
      <w:tr>
        <w:trPr>
          <w:cantSplit/>
          <w:trHeight w:val="294"/>
        </w:trPr>
        <w:tc>
          <w:tcPr>
            <w:tcW w:w="556"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t xml:space="preserve">1</w:t>
            </w:r>
            <w:r/>
          </w:p>
        </w:tc>
        <w:tc>
          <w:tcPr>
            <w:tcW w:w="1036"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96"/>
        </w:trPr>
        <w:tc>
          <w:tcPr>
            <w:tcW w:w="556"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t xml:space="preserve">2</w:t>
            </w:r>
            <w:r/>
          </w:p>
        </w:tc>
        <w:tc>
          <w:tcPr>
            <w:tcW w:w="1036"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4"/>
        </w:trPr>
        <w:tc>
          <w:tcPr>
            <w:tcW w:w="556"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t xml:space="preserve">3</w:t>
            </w:r>
            <w:r/>
          </w:p>
        </w:tc>
        <w:tc>
          <w:tcPr>
            <w:tcW w:w="1036"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56"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t xml:space="preserve">4</w:t>
            </w:r>
            <w:r/>
          </w:p>
        </w:tc>
        <w:tc>
          <w:tcPr>
            <w:tcW w:w="1036"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66"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trHeight w:val="580"/>
        </w:trPr>
        <w:tc>
          <w:tcPr>
            <w:tcW w:w="556" w:type="dxa"/>
            <w:vAlign w:val="center"/>
            <w:textDirection w:val="lrTb"/>
            <w:noWrap w:val="false"/>
          </w:tcPr>
          <w:p>
            <w:pPr>
              <w:pStyle w:val="926"/>
              <w:jc w:val="center"/>
              <w:spacing w:line="56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1036" w:type="dxa"/>
            <w:vAlign w:val="center"/>
            <w:textDirection w:val="lrTb"/>
            <w:noWrap w:val="false"/>
          </w:tcPr>
          <w:p>
            <w:pPr>
              <w:pStyle w:val="926"/>
              <w:jc w:val="center"/>
              <w:spacing w:line="56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966"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414"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37"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818"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27"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733"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926"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c>
          <w:tcPr>
            <w:tcW w:w="1246"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6"/>
        </w:trPr>
        <w:tc>
          <w:tcPr>
            <w:gridSpan w:val="9"/>
            <w:tcW w:w="8413"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t xml:space="preserve">投标总报价（人民币：元）</w:t>
            </w:r>
            <w:r/>
          </w:p>
        </w:tc>
        <w:tc>
          <w:tcPr>
            <w:tcW w:w="1246" w:type="dxa"/>
            <w:vAlign w:val="center"/>
            <w:textDirection w:val="lrTb"/>
            <w:noWrap w:val="false"/>
          </w:tcPr>
          <w:p>
            <w:pPr>
              <w:pStyle w:val="926"/>
              <w:jc w:val="center"/>
              <w:spacing w:line="560" w:lineRule="atLeast"/>
              <w:rPr>
                <w:rFonts w:hint="eastAsia" w:ascii="宋体" w:hAnsi="宋体"/>
                <w:color w:val="000000"/>
                <w:sz w:val="24"/>
                <w:szCs w:val="24"/>
              </w:rPr>
            </w:pPr>
            <w:r>
              <w:rPr>
                <w:rFonts w:hint="eastAsia" w:ascii="宋体" w:hAnsi="宋体"/>
                <w:color w:val="000000"/>
                <w:sz w:val="24"/>
                <w:szCs w:val="24"/>
              </w:rPr>
            </w:r>
            <w:r/>
          </w:p>
        </w:tc>
      </w:tr>
      <w:tr>
        <w:trPr>
          <w:cantSplit/>
          <w:trHeight w:val="726"/>
        </w:trPr>
        <w:tc>
          <w:tcPr>
            <w:gridSpan w:val="10"/>
            <w:tcW w:w="9659" w:type="dxa"/>
            <w:vAlign w:val="center"/>
            <w:textDirection w:val="lrTb"/>
            <w:noWrap w:val="false"/>
          </w:tcPr>
          <w:p>
            <w:pPr>
              <w:pStyle w:val="926"/>
              <w:jc w:val="left"/>
              <w:spacing w:line="560" w:lineRule="atLeast"/>
              <w:rPr>
                <w:rFonts w:hint="eastAsia"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rPr>
                <w:rFonts w:hint="eastAsia" w:ascii="宋体" w:hAnsi="宋体"/>
                <w:color w:val="000000"/>
                <w:sz w:val="24"/>
                <w:szCs w:val="24"/>
              </w:rPr>
            </w:r>
            <w:r/>
          </w:p>
        </w:tc>
      </w:tr>
    </w:tbl>
    <w:p>
      <w:pPr>
        <w:pStyle w:val="926"/>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p>
    <w:p>
      <w:pPr>
        <w:pStyle w:val="926"/>
        <w:spacing w:line="560" w:lineRule="atLeast"/>
        <w:rPr>
          <w:rFonts w:hint="eastAsia" w:ascii="等线" w:hAnsi="等线"/>
          <w:sz w:val="24"/>
          <w:szCs w:val="24"/>
        </w:rPr>
      </w:pPr>
      <w:r>
        <w:rPr>
          <w:rFonts w:hint="eastAsia" w:ascii="等线" w:hAnsi="等线"/>
          <w:sz w:val="24"/>
          <w:szCs w:val="24"/>
        </w:rPr>
        <w:t xml:space="preserve">备注：</w:t>
      </w:r>
      <w:r/>
    </w:p>
    <w:p>
      <w:pPr>
        <w:pStyle w:val="926"/>
        <w:spacing w:line="560" w:lineRule="atLeast"/>
        <w:rPr>
          <w:rFonts w:hint="eastAsia" w:ascii="等线" w:hAnsi="等线"/>
          <w:sz w:val="24"/>
          <w:szCs w:val="24"/>
        </w:rPr>
      </w:pPr>
      <w:r>
        <w:rPr>
          <w:rFonts w:hint="eastAsia" w:ascii="等线" w:hAnsi="等线"/>
          <w:sz w:val="24"/>
          <w:szCs w:val="24"/>
        </w:rPr>
        <w:t xml:space="preserve">1.投标报价采用总承包方式，“投标总报价”应包括所投货物（包含与货物相关的服务）费用、安装调试费、测试验收费、培训费、运行维护费用、税金、国际（如果</w:t>
      </w:r>
      <w:r>
        <w:rPr>
          <w:rFonts w:ascii="等线" w:hAnsi="等线"/>
          <w:sz w:val="24"/>
          <w:szCs w:val="24"/>
        </w:rPr>
        <w:t xml:space="preserve">有</w:t>
      </w:r>
      <w:r>
        <w:rPr>
          <w:rFonts w:hint="eastAsia" w:ascii="等线" w:hAnsi="等线"/>
          <w:sz w:val="24"/>
          <w:szCs w:val="24"/>
        </w:rPr>
        <w:t xml:space="preserve">）国内运输保险、报关清关（如果</w:t>
      </w:r>
      <w:r>
        <w:rPr>
          <w:rFonts w:ascii="等线" w:hAnsi="等线"/>
          <w:sz w:val="24"/>
          <w:szCs w:val="24"/>
        </w:rPr>
        <w:t xml:space="preserve">有</w:t>
      </w:r>
      <w:r>
        <w:rPr>
          <w:rFonts w:hint="eastAsia" w:ascii="等线" w:hAnsi="等线"/>
          <w:sz w:val="24"/>
          <w:szCs w:val="24"/>
        </w:rPr>
        <w:t xml:space="preserve">）、开证（如果</w:t>
      </w:r>
      <w:r>
        <w:rPr>
          <w:rFonts w:ascii="等线" w:hAnsi="等线"/>
          <w:sz w:val="24"/>
          <w:szCs w:val="24"/>
        </w:rPr>
        <w:t xml:space="preserve">有</w:t>
      </w:r>
      <w:r>
        <w:rPr>
          <w:rFonts w:hint="eastAsia" w:ascii="等线" w:hAnsi="等线"/>
          <w:sz w:val="24"/>
          <w:szCs w:val="24"/>
        </w:rPr>
        <w:t xml:space="preserve">）、办理全套免税手续费用（如果</w:t>
      </w:r>
      <w:r>
        <w:rPr>
          <w:rFonts w:ascii="等线" w:hAnsi="等线"/>
          <w:sz w:val="24"/>
          <w:szCs w:val="24"/>
        </w:rPr>
        <w:t xml:space="preserve">有</w:t>
      </w:r>
      <w:r>
        <w:rPr>
          <w:rFonts w:hint="eastAsia" w:ascii="等线" w:hAnsi="等线"/>
          <w:sz w:val="24"/>
          <w:szCs w:val="24"/>
        </w:rPr>
        <w:t xml:space="preserve">）及其他有关的为完成本项目发生的所有费用，招标文件中另有规定的除外。“投标总报价”数额为各“分项总价”之和。</w:t>
      </w:r>
      <w:r/>
    </w:p>
    <w:p>
      <w:pPr>
        <w:pStyle w:val="926"/>
        <w:spacing w:line="560" w:lineRule="atLeast"/>
        <w:rPr>
          <w:rFonts w:hint="eastAsia" w:ascii="等线" w:hAnsi="等线"/>
          <w:sz w:val="24"/>
          <w:szCs w:val="24"/>
        </w:rPr>
      </w:pPr>
      <w:r>
        <w:rPr>
          <w:rFonts w:hint="eastAsia" w:ascii="等线" w:hAnsi="等线"/>
          <w:sz w:val="24"/>
          <w:szCs w:val="24"/>
        </w:rPr>
        <w:t xml:space="preserve">2.“投标分项报价表”中“投标总报价”数额应当与“开标一览表”中“投标总报价”数额一致。</w:t>
      </w:r>
      <w:r/>
    </w:p>
    <w:p>
      <w:pPr>
        <w:pStyle w:val="926"/>
        <w:spacing w:line="560" w:lineRule="atLeast"/>
        <w:rPr>
          <w:rFonts w:hint="eastAsia" w:ascii="等线" w:hAnsi="等线"/>
          <w:sz w:val="24"/>
          <w:szCs w:val="24"/>
        </w:rPr>
      </w:pPr>
      <w:r>
        <w:rPr>
          <w:rFonts w:hint="eastAsia" w:ascii="等线" w:hAnsi="等线" w:cs="方正魏碑_GBK"/>
          <w:color w:val="ff0000"/>
          <w:sz w:val="24"/>
          <w:szCs w:val="24"/>
        </w:rPr>
        <w:t xml:space="preserve">3</w:t>
      </w:r>
      <w:r>
        <w:rPr>
          <w:rFonts w:ascii="等线" w:hAnsi="等线" w:cs="方正魏碑_GBK"/>
          <w:color w:val="ff0000"/>
          <w:sz w:val="24"/>
          <w:szCs w:val="24"/>
        </w:rPr>
        <w:t xml:space="preserve">.</w:t>
      </w:r>
      <w:r>
        <w:rPr>
          <w:rFonts w:hint="eastAsia" w:ascii="等线" w:hAnsi="等线" w:cs="方正魏碑_GBK"/>
          <w:color w:val="ff000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等线" w:hAnsi="等线"/>
          <w:sz w:val="24"/>
          <w:szCs w:val="24"/>
        </w:rPr>
      </w:r>
      <w:r/>
    </w:p>
    <w:p>
      <w:pPr>
        <w:pStyle w:val="926"/>
        <w:spacing w:line="560" w:lineRule="atLeast"/>
        <w:rPr>
          <w:rFonts w:hint="eastAsia" w:ascii="等线" w:hAnsi="等线"/>
          <w:color w:val="ff0000"/>
          <w:sz w:val="24"/>
          <w:szCs w:val="24"/>
        </w:rPr>
      </w:pPr>
      <w:r>
        <w:rPr>
          <w:rFonts w:hint="eastAsia" w:ascii="等线" w:hAnsi="等线"/>
          <w:color w:val="ff0000"/>
          <w:sz w:val="24"/>
          <w:szCs w:val="24"/>
        </w:rPr>
        <w:t xml:space="preserve">4.投标人需认真填写本报价表，尤其注意规格型号的准确填写。</w:t>
      </w:r>
      <w:r/>
    </w:p>
    <w:p>
      <w:pPr>
        <w:pStyle w:val="926"/>
        <w:rPr>
          <w:rFonts w:hint="eastAsia" w:ascii="宋体" w:hAnsi="宋体"/>
          <w:color w:val="000000"/>
          <w:sz w:val="24"/>
          <w:szCs w:val="24"/>
        </w:rPr>
      </w:pPr>
      <w:r>
        <w:rPr>
          <w:rFonts w:hint="eastAsia" w:ascii="宋体" w:hAnsi="宋体"/>
          <w:color w:val="000000"/>
          <w:sz w:val="24"/>
          <w:szCs w:val="24"/>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26"/>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26"/>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26"/>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采购文件要求</w:t>
            </w:r>
            <w:r/>
          </w:p>
        </w:tc>
        <w:tc>
          <w:tcPr>
            <w:tcW w:w="2852"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超出、</w:t>
            </w:r>
            <w:r/>
          </w:p>
          <w:p>
            <w:pPr>
              <w:pStyle w:val="926"/>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证明</w:t>
            </w:r>
            <w:r/>
          </w:p>
          <w:p>
            <w:pPr>
              <w:pStyle w:val="926"/>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bl>
    <w:p>
      <w:pPr>
        <w:pStyle w:val="926"/>
        <w:rPr>
          <w:rFonts w:hint="eastAsia" w:ascii="宋体" w:hAnsi="宋体"/>
          <w:sz w:val="24"/>
          <w:szCs w:val="24"/>
        </w:rPr>
      </w:pPr>
      <w:r>
        <w:rPr>
          <w:rFonts w:hint="eastAsia" w:ascii="宋体" w:hAnsi="宋体"/>
          <w:sz w:val="24"/>
          <w:szCs w:val="24"/>
        </w:rPr>
        <w:t xml:space="preserve">注： 行数不够，可自行添加。</w:t>
      </w:r>
      <w:r/>
    </w:p>
    <w:p>
      <w:pPr>
        <w:pStyle w:val="926"/>
        <w:jc w:val="center"/>
        <w:rPr>
          <w:rFonts w:hint="eastAsia" w:ascii="黑体" w:hAnsi="Arial" w:eastAsia="黑体"/>
          <w:b/>
          <w:sz w:val="36"/>
        </w:rPr>
      </w:pPr>
      <w:r>
        <w:rPr>
          <w:rFonts w:hint="eastAsia" w:ascii="黑体" w:hAnsi="Arial" w:eastAsia="黑体"/>
          <w:b/>
          <w:sz w:val="36"/>
        </w:rPr>
      </w:r>
      <w:r/>
    </w:p>
    <w:p>
      <w:pPr>
        <w:pStyle w:val="926"/>
        <w:jc w:val="center"/>
        <w:rPr>
          <w:rFonts w:hint="eastAsia" w:ascii="黑体" w:hAnsi="Arial" w:eastAsia="黑体"/>
          <w:b/>
          <w:sz w:val="36"/>
        </w:rPr>
      </w:pPr>
      <w:r>
        <w:rPr>
          <w:rFonts w:hint="eastAsia" w:ascii="黑体" w:hAnsi="Arial" w:eastAsia="黑体"/>
          <w:b/>
          <w:sz w:val="36"/>
        </w:rPr>
      </w:r>
      <w:r/>
    </w:p>
    <w:p>
      <w:pPr>
        <w:pStyle w:val="926"/>
        <w:jc w:val="center"/>
        <w:rPr>
          <w:rFonts w:hint="eastAsia" w:ascii="黑体" w:hAnsi="Arial" w:eastAsia="黑体"/>
          <w:b/>
          <w:sz w:val="36"/>
        </w:rPr>
      </w:pPr>
      <w:r>
        <w:rPr>
          <w:rFonts w:hint="eastAsia" w:ascii="黑体" w:hAnsi="Arial" w:eastAsia="黑体"/>
          <w:b/>
          <w:sz w:val="36"/>
        </w:rPr>
      </w:r>
      <w:r/>
    </w:p>
    <w:p>
      <w:pPr>
        <w:pStyle w:val="926"/>
        <w:jc w:val="center"/>
        <w:rPr>
          <w:rFonts w:hint="eastAsia" w:ascii="黑体" w:hAnsi="Arial" w:eastAsia="黑体"/>
          <w:b/>
          <w:sz w:val="36"/>
        </w:rPr>
      </w:pPr>
      <w:r>
        <w:rPr>
          <w:rFonts w:hint="eastAsia" w:ascii="黑体" w:hAnsi="Arial" w:eastAsia="黑体"/>
          <w:b/>
          <w:sz w:val="36"/>
        </w:rPr>
      </w:r>
      <w:r/>
    </w:p>
    <w:p>
      <w:pPr>
        <w:pStyle w:val="926"/>
        <w:rPr>
          <w:rFonts w:hint="eastAsia" w:ascii="黑体" w:hAnsi="Arial" w:eastAsia="黑体"/>
          <w:sz w:val="32"/>
        </w:rPr>
      </w:pPr>
      <w:r>
        <w:rPr>
          <w:rFonts w:hint="eastAsia" w:ascii="黑体" w:hAnsi="Arial" w:eastAsia="黑体"/>
          <w:sz w:val="32"/>
        </w:rPr>
      </w:r>
      <w:r/>
    </w:p>
    <w:p>
      <w:pPr>
        <w:pStyle w:val="926"/>
        <w:rPr>
          <w:rFonts w:hint="eastAsia" w:ascii="黑体" w:hAnsi="Arial" w:eastAsia="黑体"/>
          <w:sz w:val="32"/>
        </w:rPr>
      </w:pPr>
      <w:r>
        <w:rPr>
          <w:rFonts w:hint="eastAsia" w:ascii="黑体" w:hAnsi="Arial" w:eastAsia="黑体"/>
          <w:sz w:val="32"/>
        </w:rPr>
      </w:r>
      <w:r/>
    </w:p>
    <w:p>
      <w:pPr>
        <w:pStyle w:val="926"/>
        <w:rPr>
          <w:rFonts w:hint="eastAsia" w:ascii="黑体" w:hAnsi="Arial" w:eastAsia="黑体"/>
          <w:sz w:val="32"/>
        </w:rPr>
      </w:pPr>
      <w:r>
        <w:rPr>
          <w:rFonts w:hint="eastAsia" w:ascii="黑体" w:hAnsi="Arial" w:eastAsia="黑体"/>
          <w:sz w:val="32"/>
        </w:rPr>
      </w:r>
      <w:r/>
    </w:p>
    <w:p>
      <w:pPr>
        <w:pStyle w:val="926"/>
        <w:rPr>
          <w:rFonts w:hint="eastAsia" w:ascii="黑体" w:hAnsi="Arial" w:eastAsia="黑体"/>
          <w:sz w:val="32"/>
        </w:rPr>
      </w:pPr>
      <w:r>
        <w:rPr>
          <w:rFonts w:hint="eastAsia" w:ascii="黑体" w:hAnsi="Arial" w:eastAsia="黑体"/>
          <w:sz w:val="32"/>
        </w:rPr>
      </w:r>
      <w:r/>
    </w:p>
    <w:p>
      <w:pPr>
        <w:pStyle w:val="926"/>
        <w:rPr>
          <w:rFonts w:hint="eastAsia" w:ascii="黑体" w:hAnsi="Arial" w:eastAsia="黑体"/>
          <w:sz w:val="32"/>
        </w:rPr>
      </w:pPr>
      <w:r>
        <w:rPr>
          <w:rFonts w:hint="eastAsia" w:ascii="黑体" w:hAnsi="Arial" w:eastAsia="黑体"/>
          <w:sz w:val="32"/>
        </w:rPr>
      </w:r>
      <w:r/>
    </w:p>
    <w:p>
      <w:pPr>
        <w:pStyle w:val="926"/>
        <w:jc w:val="center"/>
        <w:rPr>
          <w:rFonts w:hint="eastAsia" w:ascii="黑体" w:hAnsi="黑体" w:eastAsia="黑体"/>
          <w:b/>
          <w:sz w:val="32"/>
          <w:szCs w:val="32"/>
        </w:rPr>
      </w:pPr>
      <w:r/>
      <w:bookmarkEnd w:id="202"/>
      <w:r/>
      <w:bookmarkStart w:id="206" w:name="_Hlt26955054"/>
      <w:r/>
      <w:bookmarkEnd w:id="206"/>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26"/>
              <w:jc w:val="left"/>
              <w:rPr>
                <w:b/>
                <w:color w:val="000000"/>
                <w:sz w:val="24"/>
              </w:rPr>
            </w:pPr>
            <w:r/>
            <w:bookmarkStart w:id="207" w:name="_Hlt26671372"/>
            <w:r/>
            <w:bookmarkEnd w:id="207"/>
            <w:r/>
            <w:bookmarkStart w:id="208" w:name="_Hlt26955064"/>
            <w:r/>
            <w:bookmarkEnd w:id="208"/>
            <w:r/>
            <w:bookmarkStart w:id="209" w:name="_Hlt24879081"/>
            <w:r/>
            <w:bookmarkEnd w:id="209"/>
            <w:r/>
            <w:bookmarkStart w:id="210" w:name="_Hlt26671343"/>
            <w:r/>
            <w:bookmarkEnd w:id="210"/>
            <w:r/>
            <w:bookmarkStart w:id="211" w:name="_Hlt26580838"/>
            <w:r/>
            <w:bookmarkEnd w:id="211"/>
            <w:r/>
            <w:bookmarkStart w:id="212" w:name="_Hlt26782999"/>
            <w:r/>
            <w:bookmarkEnd w:id="212"/>
            <w:r/>
            <w:bookmarkStart w:id="213" w:name="_Hlt26609391"/>
            <w:r/>
            <w:bookmarkEnd w:id="213"/>
            <w:r/>
            <w:bookmarkStart w:id="214" w:name="_Hlt26955056"/>
            <w:r/>
            <w:bookmarkEnd w:id="214"/>
            <w:r>
              <w:rPr>
                <w:rFonts w:hint="eastAsia"/>
                <w:b/>
                <w:color w:val="000000"/>
                <w:sz w:val="24"/>
              </w:rPr>
              <w:t xml:space="preserve">对本项目商务要求条款的偏离情况（请进行勾选）：</w:t>
            </w:r>
            <w:r>
              <w:rPr>
                <w:b/>
                <w:color w:val="000000"/>
                <w:sz w:val="24"/>
              </w:rPr>
            </w:r>
            <w:r/>
          </w:p>
          <w:p>
            <w:pPr>
              <w:pStyle w:val="926"/>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26"/>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采购文件要求</w:t>
            </w:r>
            <w:r/>
          </w:p>
        </w:tc>
        <w:tc>
          <w:tcPr>
            <w:tcW w:w="2852"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超出、</w:t>
            </w:r>
            <w:r/>
          </w:p>
          <w:p>
            <w:pPr>
              <w:pStyle w:val="926"/>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26"/>
              <w:jc w:val="center"/>
              <w:rPr>
                <w:rFonts w:hint="eastAsia" w:ascii="宋体" w:hAnsi="宋体"/>
                <w:sz w:val="24"/>
                <w:szCs w:val="24"/>
              </w:rPr>
            </w:pPr>
            <w:r>
              <w:rPr>
                <w:rFonts w:hint="eastAsia" w:ascii="宋体" w:hAnsi="宋体"/>
                <w:sz w:val="24"/>
                <w:szCs w:val="24"/>
              </w:rPr>
              <w:t xml:space="preserve">证明</w:t>
            </w:r>
            <w:r/>
          </w:p>
          <w:p>
            <w:pPr>
              <w:pStyle w:val="926"/>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26"/>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26"/>
              <w:jc w:val="center"/>
              <w:rPr>
                <w:rFonts w:hint="eastAsia" w:ascii="宋体" w:hAnsi="宋体"/>
                <w:sz w:val="24"/>
                <w:szCs w:val="24"/>
              </w:rPr>
            </w:pPr>
            <w:r>
              <w:rPr>
                <w:rFonts w:hint="eastAsia" w:ascii="宋体" w:hAnsi="宋体"/>
                <w:sz w:val="24"/>
                <w:szCs w:val="24"/>
              </w:rPr>
            </w:r>
            <w:r/>
          </w:p>
        </w:tc>
      </w:tr>
    </w:tbl>
    <w:p>
      <w:pPr>
        <w:pStyle w:val="926"/>
        <w:rPr>
          <w:rFonts w:hint="eastAsia" w:ascii="宋体" w:hAnsi="宋体"/>
          <w:sz w:val="24"/>
          <w:szCs w:val="24"/>
        </w:rPr>
      </w:pPr>
      <w:r>
        <w:rPr>
          <w:rFonts w:hint="eastAsia" w:ascii="宋体" w:hAnsi="宋体"/>
          <w:sz w:val="24"/>
          <w:szCs w:val="24"/>
        </w:rPr>
        <w:t xml:space="preserve">注： 行数不够，可自行添加。</w:t>
      </w:r>
      <w:r/>
    </w:p>
    <w:p>
      <w:pPr>
        <w:pStyle w:val="926"/>
        <w:spacing w:line="480" w:lineRule="auto"/>
        <w:rPr>
          <w:rFonts w:hint="eastAsia" w:ascii="宋体" w:hAnsi="宋体"/>
          <w:sz w:val="24"/>
        </w:rPr>
      </w:pPr>
      <w:r>
        <w:rPr>
          <w:rFonts w:hint="eastAsia" w:ascii="宋体" w:hAnsi="宋体"/>
          <w:sz w:val="24"/>
        </w:rPr>
      </w:r>
      <w:r/>
    </w:p>
    <w:p>
      <w:pPr>
        <w:pStyle w:val="926"/>
        <w:spacing w:line="480" w:lineRule="auto"/>
        <w:rPr>
          <w:rFonts w:hint="eastAsia" w:ascii="仿宋_GB2312" w:hAnsi="Arial"/>
          <w:sz w:val="30"/>
        </w:rPr>
      </w:pPr>
      <w:r>
        <w:rPr>
          <w:rFonts w:hint="eastAsia" w:ascii="仿宋_GB2312" w:hAnsi="Arial"/>
          <w:sz w:val="30"/>
        </w:rPr>
      </w:r>
      <w:r/>
    </w:p>
    <w:p>
      <w:pPr>
        <w:pStyle w:val="942"/>
        <w:ind w:firstLine="0"/>
        <w:rPr>
          <w:rFonts w:hint="eastAsia" w:ascii="宋体" w:hAnsi="宋体"/>
          <w:sz w:val="24"/>
        </w:rPr>
      </w:pPr>
      <w:r/>
      <w:bookmarkStart w:id="215" w:name="_Hlt26671374"/>
      <w:r/>
      <w:bookmarkEnd w:id="215"/>
      <w:r/>
      <w:bookmarkStart w:id="216" w:name="_Hlt26609389"/>
      <w:r/>
      <w:bookmarkEnd w:id="216"/>
      <w:r/>
      <w:bookmarkStart w:id="217" w:name="_Hlt26955066"/>
      <w:r/>
      <w:bookmarkEnd w:id="217"/>
      <w:r/>
      <w:bookmarkStart w:id="218" w:name="_Toc462564146"/>
      <w:r>
        <w:rPr>
          <w:rFonts w:hint="eastAsia" w:ascii="宋体" w:hAnsi="宋体"/>
          <w:sz w:val="24"/>
        </w:rPr>
      </w:r>
      <w:r/>
    </w:p>
    <w:p>
      <w:pPr>
        <w:pStyle w:val="926"/>
        <w:jc w:val="center"/>
        <w:rPr>
          <w:rFonts w:hint="eastAsia" w:ascii="黑体" w:hAnsi="黑体" w:eastAsia="黑体"/>
          <w:b/>
          <w:sz w:val="32"/>
          <w:szCs w:val="32"/>
        </w:rPr>
      </w:pPr>
      <w:r/>
      <w:bookmarkEnd w:id="191"/>
      <w:r/>
      <w:bookmarkEnd w:id="192"/>
      <w:r/>
      <w:bookmarkEnd w:id="218"/>
      <w:r/>
      <w:bookmarkStart w:id="219" w:name="_格式2__法定代表人授权书"/>
      <w:r/>
      <w:bookmarkEnd w:id="219"/>
      <w:r>
        <w:rPr>
          <w:rFonts w:hint="eastAsia" w:ascii="黑体" w:hAnsi="黑体" w:eastAsia="黑体"/>
          <w:b/>
          <w:sz w:val="32"/>
          <w:szCs w:val="32"/>
        </w:rPr>
      </w:r>
      <w:r/>
    </w:p>
    <w:p>
      <w:pPr>
        <w:pStyle w:val="926"/>
        <w:jc w:val="center"/>
        <w:rPr>
          <w:rFonts w:hint="eastAsia" w:ascii="黑体" w:hAnsi="黑体" w:eastAsia="黑体"/>
          <w:b/>
          <w:sz w:val="32"/>
          <w:szCs w:val="32"/>
        </w:rPr>
      </w:pPr>
      <w:r>
        <w:rPr>
          <w:rFonts w:hint="eastAsia" w:ascii="黑体" w:hAnsi="黑体" w:eastAsia="黑体"/>
          <w:b/>
          <w:sz w:val="32"/>
          <w:szCs w:val="32"/>
        </w:rPr>
      </w:r>
      <w:r/>
    </w:p>
    <w:p>
      <w:pPr>
        <w:pStyle w:val="926"/>
        <w:rPr>
          <w:rFonts w:hint="eastAsia" w:ascii="黑体" w:hAnsi="黑体" w:eastAsia="黑体"/>
          <w:b/>
          <w:sz w:val="32"/>
          <w:szCs w:val="32"/>
        </w:rPr>
      </w:pPr>
      <w:r>
        <w:rPr>
          <w:rFonts w:hint="eastAsia" w:ascii="黑体" w:hAnsi="黑体" w:eastAsia="黑体"/>
          <w:b/>
          <w:sz w:val="32"/>
          <w:szCs w:val="32"/>
        </w:rPr>
      </w:r>
      <w:r/>
    </w:p>
    <w:p>
      <w:pPr>
        <w:pStyle w:val="926"/>
        <w:rPr>
          <w:rFonts w:hint="eastAsia" w:ascii="黑体" w:hAnsi="黑体" w:eastAsia="黑体"/>
          <w:b/>
          <w:sz w:val="32"/>
          <w:szCs w:val="32"/>
        </w:rPr>
      </w:pPr>
      <w:r>
        <w:rPr>
          <w:rFonts w:hint="eastAsia" w:ascii="黑体" w:hAnsi="黑体" w:eastAsia="黑体"/>
          <w:b/>
          <w:sz w:val="32"/>
          <w:szCs w:val="32"/>
        </w:rPr>
      </w:r>
      <w:r/>
    </w:p>
    <w:p>
      <w:pPr>
        <w:pStyle w:val="926"/>
        <w:rPr>
          <w:rFonts w:hint="eastAsia" w:ascii="黑体" w:hAnsi="黑体" w:eastAsia="黑体"/>
          <w:b/>
          <w:sz w:val="32"/>
          <w:szCs w:val="32"/>
        </w:rPr>
      </w:pPr>
      <w:r>
        <w:rPr>
          <w:rFonts w:hint="eastAsia" w:ascii="黑体" w:hAnsi="黑体" w:eastAsia="黑体"/>
          <w:b/>
          <w:sz w:val="32"/>
          <w:szCs w:val="32"/>
        </w:rPr>
      </w:r>
      <w:r/>
    </w:p>
    <w:p>
      <w:pPr>
        <w:pStyle w:val="926"/>
        <w:rPr>
          <w:rFonts w:hint="eastAsia" w:ascii="黑体" w:hAnsi="黑体" w:eastAsia="黑体"/>
          <w:b/>
          <w:color w:val="000000"/>
          <w:sz w:val="32"/>
          <w:szCs w:val="32"/>
        </w:rPr>
      </w:pPr>
      <w:r>
        <w:rPr>
          <w:rFonts w:hint="eastAsia" w:ascii="黑体" w:hAnsi="黑体" w:eastAsia="黑体"/>
          <w:b/>
          <w:color w:val="000000"/>
          <w:sz w:val="32"/>
          <w:szCs w:val="32"/>
        </w:rPr>
      </w:r>
      <w:r/>
    </w:p>
    <w:p>
      <w:pPr>
        <w:pStyle w:val="926"/>
        <w:rPr>
          <w:rFonts w:hint="eastAsia" w:eastAsia="仿宋_GB2312"/>
          <w:color w:val="000000"/>
          <w:sz w:val="24"/>
          <w:szCs w:val="20"/>
        </w:rPr>
      </w:pPr>
      <w:r>
        <w:rPr>
          <w:rFonts w:hint="eastAsia" w:ascii="黑体" w:hAnsi="黑体" w:eastAsia="黑体"/>
          <w:b/>
          <w:i/>
          <w:color w:val="000000"/>
          <w:sz w:val="32"/>
          <w:szCs w:val="32"/>
          <w:u w:val="single"/>
        </w:rPr>
        <w:t xml:space="preserve">十一、响应一览表</w:t>
      </w:r>
      <w:r>
        <w:rPr>
          <w:rFonts w:hint="eastAsia" w:eastAsia="仿宋_GB2312"/>
          <w:color w:val="000000"/>
          <w:sz w:val="24"/>
          <w:szCs w:val="20"/>
        </w:rPr>
      </w:r>
      <w:r/>
    </w:p>
    <w:p>
      <w:pPr>
        <w:pStyle w:val="926"/>
        <w:ind w:firstLine="480"/>
        <w:rPr>
          <w:rFonts w:hint="eastAsia" w:ascii="宋体" w:hAnsi="宋体"/>
          <w:color w:val="000000"/>
          <w:sz w:val="24"/>
          <w:szCs w:val="24"/>
        </w:rPr>
      </w:pPr>
      <w:r>
        <w:rPr>
          <w:rFonts w:hint="eastAsia" w:ascii="宋体" w:hAnsi="宋体"/>
          <w:color w:val="000000"/>
          <w:sz w:val="24"/>
          <w:szCs w:val="24"/>
        </w:rPr>
        <w:t xml:space="preserve">供应商全称（加盖CA电子签章）：</w:t>
      </w:r>
      <w:r/>
    </w:p>
    <w:p>
      <w:pPr>
        <w:pStyle w:val="926"/>
        <w:ind w:firstLine="48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926"/>
        <w:ind w:firstLine="480"/>
        <w:rPr>
          <w:rFonts w:ascii="宋体" w:hAnsi="宋体"/>
          <w:color w:val="000000"/>
          <w:sz w:val="24"/>
          <w:szCs w:val="24"/>
        </w:rPr>
      </w:pPr>
      <w:r>
        <w:rPr>
          <w:rFonts w:hint="eastAsia" w:ascii="宋体" w:hAnsi="宋体"/>
          <w:color w:val="000000"/>
          <w:sz w:val="24"/>
          <w:szCs w:val="24"/>
        </w:rPr>
        <w:t xml:space="preserve">询价编号：                                   分包号：</w:t>
      </w:r>
      <w:r>
        <w:rPr>
          <w:rFonts w:ascii="宋体" w:hAnsi="宋体"/>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926"/>
              <w:jc w:val="center"/>
              <w:rPr>
                <w:rFonts w:hint="eastAsia" w:ascii="宋体" w:hAnsi="宋体"/>
                <w:color w:val="000000"/>
                <w:sz w:val="24"/>
                <w:szCs w:val="24"/>
              </w:rPr>
            </w:pPr>
            <w:r>
              <w:rPr>
                <w:rFonts w:hint="eastAsia" w:ascii="宋体" w:hAnsi="宋体"/>
                <w:color w:val="000000"/>
                <w:sz w:val="24"/>
                <w:szCs w:val="24"/>
              </w:rPr>
              <w:t xml:space="preserve">响应总报价</w:t>
            </w:r>
            <w:r/>
          </w:p>
        </w:tc>
      </w:tr>
      <w:tr>
        <w:trPr>
          <w:cantSplit/>
          <w:trHeight w:val="612"/>
        </w:trPr>
        <w:tc>
          <w:tcPr>
            <w:tcW w:w="8886" w:type="dxa"/>
            <w:vAlign w:val="center"/>
            <w:textDirection w:val="lrTb"/>
            <w:noWrap w:val="false"/>
          </w:tcPr>
          <w:p>
            <w:pPr>
              <w:pStyle w:val="926"/>
              <w:jc w:val="left"/>
              <w:spacing w:line="500" w:lineRule="exact"/>
              <w:rPr>
                <w:rFonts w:hint="eastAsia" w:ascii="宋体" w:hAnsi="宋体"/>
                <w:color w:val="000000"/>
                <w:sz w:val="24"/>
              </w:rPr>
            </w:pPr>
            <w:r>
              <w:rPr>
                <w:rFonts w:hint="eastAsia" w:ascii="宋体" w:hAnsi="宋体" w:cs="宋体"/>
                <w:color w:val="000000"/>
                <w:sz w:val="24"/>
                <w:szCs w:val="24"/>
              </w:rPr>
              <w:t xml:space="preserve">小写：                             （人民币：元）</w:t>
            </w:r>
            <w:r>
              <w:rPr>
                <w:rFonts w:hint="eastAsia" w:ascii="宋体" w:hAnsi="宋体"/>
                <w:color w:val="000000"/>
                <w:sz w:val="24"/>
              </w:rPr>
            </w:r>
            <w:r/>
          </w:p>
        </w:tc>
      </w:tr>
    </w:tbl>
    <w:p>
      <w:pPr>
        <w:pStyle w:val="926"/>
        <w:rPr>
          <w:rFonts w:ascii="宋体" w:hAnsi="宋体"/>
          <w:color w:val="000000"/>
          <w:sz w:val="24"/>
          <w:szCs w:val="24"/>
        </w:rPr>
      </w:pPr>
      <w:r>
        <w:rPr>
          <w:rFonts w:ascii="宋体" w:hAnsi="宋体"/>
          <w:color w:val="000000"/>
          <w:sz w:val="24"/>
          <w:szCs w:val="24"/>
        </w:rPr>
      </w:r>
      <w:r/>
    </w:p>
    <w:p>
      <w:pPr>
        <w:pStyle w:val="926"/>
        <w:ind w:firstLine="480"/>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p>
    <w:p>
      <w:pPr>
        <w:pStyle w:val="926"/>
        <w:ind w:firstLine="480"/>
        <w:rPr>
          <w:rFonts w:hint="eastAsia" w:ascii="宋体" w:hAnsi="宋体"/>
          <w:color w:val="000000"/>
          <w:sz w:val="24"/>
          <w:szCs w:val="24"/>
        </w:rPr>
      </w:pPr>
      <w:r>
        <w:rPr>
          <w:rFonts w:hint="eastAsia" w:ascii="宋体" w:hAnsi="宋体"/>
          <w:color w:val="000000"/>
          <w:sz w:val="24"/>
          <w:szCs w:val="24"/>
        </w:rPr>
      </w:r>
      <w:r/>
    </w:p>
    <w:p>
      <w:pPr>
        <w:pStyle w:val="926"/>
        <w:ind w:firstLine="321"/>
        <w:jc w:val="center"/>
        <w:spacing w:line="560" w:lineRule="atLeast"/>
        <w:rPr>
          <w:rFonts w:hint="eastAsia" w:ascii="黑体" w:hAnsi="黑体" w:eastAsia="黑体"/>
          <w:b/>
          <w:color w:val="ff0000"/>
          <w:sz w:val="32"/>
          <w:szCs w:val="32"/>
        </w:rPr>
      </w:pPr>
      <w:r>
        <w:rPr>
          <w:rFonts w:hint="eastAsia" w:ascii="黑体" w:hAnsi="黑体" w:eastAsia="黑体"/>
          <w:b/>
          <w:color w:val="ff0000"/>
          <w:sz w:val="32"/>
          <w:szCs w:val="32"/>
        </w:rPr>
        <w:t xml:space="preserve">十二  关于符合本国产品标准的声明函（采购包号：**）</w:t>
      </w:r>
      <w:r/>
    </w:p>
    <w:p>
      <w:pPr>
        <w:pStyle w:val="990"/>
        <w:ind w:firstLine="420"/>
        <w:spacing w:before="0" w:beforeAutospacing="0" w:after="0" w:afterAutospacing="0" w:line="56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990"/>
        <w:ind w:firstLine="420"/>
        <w:spacing w:before="0" w:beforeAutospacing="0" w:after="0" w:afterAutospacing="0" w:line="560" w:lineRule="atLeast"/>
        <w:rPr>
          <w:rFonts w:hint="eastAsia" w:ascii="等线" w:hAnsi="等线" w:eastAsia="等线" w:cs="方正魏碑_GBK"/>
          <w:color w:val="ff0000"/>
        </w:rPr>
      </w:pPr>
      <w:r>
        <w:rPr>
          <w:rFonts w:hint="eastAsia" w:ascii="等线" w:hAnsi="等线" w:eastAsia="等线"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90"/>
        <w:ind w:firstLine="420"/>
        <w:spacing w:before="30" w:beforeAutospacing="0" w:after="30" w:afterAutospacing="0" w:line="560" w:lineRule="atLeast"/>
        <w:rPr>
          <w:rFonts w:hint="eastAsia" w:ascii="等线" w:hAnsi="等线" w:eastAsia="等线" w:cs="方正魏碑_GBK"/>
          <w:color w:val="ff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3915410</wp:posOffset>
                </wp:positionH>
                <wp:positionV relativeFrom="paragraph">
                  <wp:posOffset>540385</wp:posOffset>
                </wp:positionV>
                <wp:extent cx="816610" cy="10350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1;o:allowoverlap:true;o:allowincell:true;mso-position-horizontal-relative:text;margin-left:308.3pt;mso-position-horizontal:absolute;mso-position-vertical-relative:text;margin-top:42.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2831465</wp:posOffset>
                </wp:positionH>
                <wp:positionV relativeFrom="paragraph">
                  <wp:posOffset>542290</wp:posOffset>
                </wp:positionV>
                <wp:extent cx="816610" cy="7620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524288;o:allowoverlap:true;o:allowincell:true;mso-position-horizontal-relative:text;margin-left:222.9pt;mso-position-horizontal:absolute;mso-position-vertical-relative:text;margin-top:42.7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2053590</wp:posOffset>
                </wp:positionH>
                <wp:positionV relativeFrom="paragraph">
                  <wp:posOffset>909955</wp:posOffset>
                </wp:positionV>
                <wp:extent cx="876300" cy="12001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2;o:allowoverlap:true;o:allowincell:true;mso-position-horizontal-relative:text;margin-left:161.7pt;mso-position-horizontal:absolute;mso-position-vertical-relative:text;margin-top:71.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3151505</wp:posOffset>
                </wp:positionH>
                <wp:positionV relativeFrom="paragraph">
                  <wp:posOffset>890270</wp:posOffset>
                </wp:positionV>
                <wp:extent cx="816610"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9;o:allowoverlap:true;o:allowincell:true;mso-position-horizontal-relative:text;margin-left:248.1pt;mso-position-horizontal:absolute;mso-position-vertical-relative:text;margin-top:70.1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5074285</wp:posOffset>
                </wp:positionH>
                <wp:positionV relativeFrom="paragraph">
                  <wp:posOffset>582295</wp:posOffset>
                </wp:positionV>
                <wp:extent cx="196215"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0;o:allowoverlap:true;o:allowincell:true;mso-position-horizontal-relative:text;margin-left:399.5pt;mso-position-horizontal:absolute;mso-position-vertical-relative:text;margin-top:45.8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30480</wp:posOffset>
                </wp:positionH>
                <wp:positionV relativeFrom="paragraph">
                  <wp:posOffset>571500</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2.4pt;mso-position-horizontal:absolute;mso-position-vertical-relative:text;margin-top:45.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-12064</wp:posOffset>
                </wp:positionH>
                <wp:positionV relativeFrom="paragraph">
                  <wp:posOffset>904875</wp:posOffset>
                </wp:positionV>
                <wp:extent cx="565785" cy="13081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1;o:allowoverlap:true;o:allowincell:true;mso-position-horizontal-relative:text;margin-left:-0.9pt;mso-position-horizontal:absolute;mso-position-vertical-relative:text;margin-top:71.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4782820</wp:posOffset>
                </wp:positionH>
                <wp:positionV relativeFrom="paragraph">
                  <wp:posOffset>205105</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7;o:allowoverlap:true;o:allowincell:true;mso-position-horizontal-relative:text;margin-left:376.6pt;mso-position-horizontal:absolute;mso-position-vertical-relative:text;margin-top:16.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等线" w:hAnsi="等线" w:eastAsia="等线" w:cs="方正魏碑_GBK"/>
          <w:color w:val="ff0000"/>
          <w:shd w:val="clear" w:color="auto" w:fill="ffffff"/>
        </w:rPr>
        <w:t xml:space="preserve">1.</w:t>
      </w:r>
      <w:r>
        <w:rPr>
          <w:rStyle w:val="1002"/>
          <w:rFonts w:hint="eastAsia" w:ascii="等线" w:hAnsi="等线" w:eastAsia="等线" w:cs="方正魏碑_GBK"/>
          <w:color w:val="ff0000"/>
          <w:u w:val="single"/>
          <w:shd w:val="clear" w:color="auto" w:fill="ffffff"/>
        </w:rPr>
        <w:t xml:space="preserve">（产品名称1）</w:t>
      </w:r>
      <w:r>
        <w:rPr>
          <w:rStyle w:val="1002"/>
          <w:rFonts w:hint="eastAsia" w:ascii="等线" w:hAnsi="等线" w:eastAsia="等线" w:cs="方正魏碑_GBK"/>
          <w:color w:val="ff0000"/>
          <w:shd w:val="clear" w:color="auto" w:fill="ffffff"/>
          <w:vertAlign w:val="superscript"/>
        </w:rPr>
        <w:t xml:space="preserve">1</w:t>
      </w:r>
      <w:r>
        <w:rPr>
          <w:rFonts w:hint="eastAsia" w:ascii="等线" w:hAnsi="等线" w:eastAsia="等线" w:cs="方正魏碑_GBK"/>
          <w:color w:val="ff0000"/>
          <w:shd w:val="clear" w:color="auto" w:fill="ffffff"/>
        </w:rPr>
        <w:t xml:space="preserve">，生产厂为</w:t>
      </w:r>
      <w:r>
        <w:rPr>
          <w:rStyle w:val="1002"/>
          <w:rFonts w:hint="eastAsia" w:ascii="等线" w:hAnsi="等线" w:eastAsia="等线" w:cs="方正魏碑_GBK"/>
          <w:color w:val="ff0000"/>
          <w:u w:val="single"/>
          <w:shd w:val="clear" w:color="auto" w:fill="ffffff"/>
        </w:rPr>
        <w:t xml:space="preserve">（厂名）</w:t>
      </w:r>
      <w:r>
        <w:rPr>
          <w:rStyle w:val="1002"/>
          <w:rFonts w:hint="eastAsia" w:ascii="等线" w:hAnsi="等线" w:eastAsia="等线" w:cs="方正魏碑_GBK"/>
          <w:color w:val="ff0000"/>
          <w:shd w:val="clear" w:color="auto" w:fill="ffffff"/>
          <w:vertAlign w:val="superscript"/>
        </w:rPr>
        <w:t xml:space="preserve">2</w:t>
      </w:r>
      <w:r>
        <w:rPr>
          <w:rFonts w:hint="eastAsia" w:ascii="等线" w:hAnsi="等线" w:eastAsia="等线" w:cs="方正魏碑_GBK"/>
          <w:color w:val="ff0000"/>
          <w:shd w:val="clear" w:color="auto" w:fill="ffffff"/>
        </w:rPr>
        <w:t xml:space="preserve">，厂址为</w:t>
      </w:r>
      <w:r>
        <w:rPr>
          <w:rStyle w:val="1002"/>
          <w:rFonts w:hint="eastAsia" w:ascii="等线" w:hAnsi="等线" w:eastAsia="等线" w:cs="方正魏碑_GBK"/>
          <w:color w:val="ff0000"/>
          <w:u w:val="single"/>
          <w:shd w:val="clear" w:color="auto" w:fill="ffffff"/>
        </w:rPr>
        <w:t xml:space="preserve">（生产厂址）</w:t>
      </w:r>
      <w:r>
        <w:rPr>
          <w:rFonts w:hint="eastAsia" w:ascii="等线" w:hAnsi="等线" w:eastAsia="等线" w:cs="方正魏碑_GBK"/>
          <w:color w:val="ff0000"/>
          <w:shd w:val="clear" w:color="auto" w:fill="ffffff"/>
        </w:rPr>
        <w:t xml:space="preserve">。</w:t>
      </w:r>
      <w:r>
        <w:rPr>
          <w:rFonts w:hint="eastAsia" w:ascii="等线" w:hAnsi="等线" w:eastAsia="等线" w:cs="方正魏碑_GBK"/>
          <w:color w:val="ff0000"/>
          <w:u w:val="single"/>
          <w:shd w:val="clear" w:color="auto" w:fill="ffffff"/>
        </w:rPr>
        <w:t xml:space="preserve"> </w:t>
      </w:r>
      <w:r>
        <w:rPr>
          <w:rStyle w:val="1002"/>
          <w:rFonts w:hint="eastAsia" w:ascii="等线" w:hAnsi="等线" w:eastAsia="等线" w:cs="方正魏碑_GBK"/>
          <w:color w:val="ff0000"/>
          <w:u w:val="single"/>
          <w:shd w:val="clear" w:color="auto" w:fill="ffffff"/>
        </w:rPr>
        <w:t xml:space="preserve">（产品名称1） </w:t>
      </w:r>
      <w:r>
        <w:rPr>
          <w:rFonts w:hint="eastAsia" w:ascii="等线" w:hAnsi="等线" w:eastAsia="等线" w:cs="方正魏碑_GBK"/>
          <w:color w:val="ff0000"/>
          <w:shd w:val="clear" w:color="auto" w:fill="ffffff"/>
        </w:rPr>
        <w:t xml:space="preserve">的中国境内生产的组件成本占比≥</w:t>
      </w:r>
      <w:r>
        <w:rPr>
          <w:rStyle w:val="1002"/>
          <w:rFonts w:hint="eastAsia" w:ascii="等线" w:hAnsi="等线" w:eastAsia="等线" w:cs="方正魏碑_GBK"/>
          <w:color w:val="ff0000"/>
          <w:u w:val="single"/>
          <w:shd w:val="clear" w:color="auto" w:fill="ffffff"/>
        </w:rPr>
        <w:t xml:space="preserve">（规定</w:t>
      </w:r>
      <w:r>
        <w:rPr>
          <w:rStyle w:val="1002"/>
          <w:rFonts w:ascii="等线" w:hAnsi="等线" w:eastAsia="等线" w:cs="方正魏碑_GBK"/>
          <w:color w:val="ff0000"/>
          <w:u w:val="single"/>
          <w:shd w:val="clear" w:color="auto" w:fill="ffffff"/>
        </w:rPr>
        <w:t xml:space="preserve">比例</w:t>
      </w:r>
      <w:r>
        <w:rPr>
          <w:rStyle w:val="1002"/>
          <w:rFonts w:hint="eastAsia" w:ascii="等线" w:hAnsi="等线" w:eastAsia="等线" w:cs="方正魏碑_GBK"/>
          <w:color w:val="ff0000"/>
          <w:u w:val="single"/>
          <w:shd w:val="clear" w:color="auto" w:fill="ffffff"/>
        </w:rPr>
        <w:t xml:space="preserve">）</w:t>
      </w:r>
      <w:r>
        <w:rPr>
          <w:rStyle w:val="1002"/>
          <w:rFonts w:hint="eastAsia" w:ascii="等线" w:hAnsi="等线" w:eastAsia="等线" w:cs="方正魏碑_GBK"/>
          <w:color w:val="ff0000"/>
          <w:shd w:val="clear" w:color="auto" w:fill="ffffff"/>
          <w:vertAlign w:val="superscript"/>
        </w:rPr>
        <w:t xml:space="preserve">3</w:t>
      </w:r>
      <w:r>
        <w:rPr>
          <w:rFonts w:hint="eastAsia" w:ascii="等线" w:hAnsi="等线" w:eastAsia="等线" w:cs="方正魏碑_GBK"/>
          <w:color w:val="ff0000"/>
          <w:shd w:val="clear" w:color="auto" w:fill="ffffff"/>
        </w:rPr>
        <w:t xml:space="preserve">。</w:t>
      </w:r>
      <w:r>
        <w:rPr>
          <w:rStyle w:val="1002"/>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1002"/>
          <w:rFonts w:hint="eastAsia" w:ascii="等线" w:hAnsi="等线" w:eastAsia="等线" w:cs="方正魏碑_GBK"/>
          <w:color w:val="ff0000"/>
          <w:u w:val="single"/>
          <w:shd w:val="clear" w:color="auto" w:fill="ffffff"/>
        </w:rPr>
        <w:t xml:space="preserve">（关键</w:t>
      </w:r>
      <w:r>
        <w:rPr>
          <w:rStyle w:val="1002"/>
          <w:rFonts w:ascii="等线" w:hAnsi="等线" w:eastAsia="等线" w:cs="方正魏碑_GBK"/>
          <w:color w:val="ff0000"/>
          <w:u w:val="single"/>
          <w:shd w:val="clear" w:color="auto" w:fill="ffffff"/>
        </w:rPr>
        <w:t xml:space="preserve">组件</w:t>
      </w:r>
      <w:r>
        <w:rPr>
          <w:rStyle w:val="1002"/>
          <w:rFonts w:hint="eastAsia" w:ascii="等线" w:hAnsi="等线" w:eastAsia="等线" w:cs="方正魏碑_GBK"/>
          <w:color w:val="ff0000"/>
          <w:u w:val="single"/>
          <w:shd w:val="clear" w:color="auto" w:fill="ffffff"/>
        </w:rPr>
        <w:t xml:space="preserve">）</w:t>
      </w:r>
      <w:r>
        <w:rPr>
          <w:rStyle w:val="1002"/>
          <w:rFonts w:hint="eastAsia" w:ascii="等线" w:hAnsi="等线" w:eastAsia="等线" w:cs="方正魏碑_GBK"/>
          <w:color w:val="ff0000"/>
          <w:shd w:val="clear" w:color="auto" w:fill="ffffff"/>
          <w:vertAlign w:val="superscript"/>
        </w:rPr>
        <w:t xml:space="preserve">4</w:t>
      </w:r>
      <w:r>
        <w:rPr>
          <w:rFonts w:hint="eastAsia" w:ascii="等线" w:hAnsi="等线" w:eastAsia="等线" w:cs="方正魏碑_GBK"/>
          <w:color w:val="ff0000"/>
          <w:shd w:val="clear" w:color="auto" w:fill="ffffff"/>
        </w:rPr>
        <w:t xml:space="preserve">在中国境内生产。</w:t>
      </w:r>
      <w:r>
        <w:rPr>
          <w:rStyle w:val="1002"/>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1002"/>
          <w:rFonts w:hint="eastAsia" w:ascii="等线" w:hAnsi="等线" w:eastAsia="等线" w:cs="方正魏碑_GBK"/>
          <w:color w:val="ff0000"/>
          <w:u w:val="single"/>
          <w:shd w:val="clear" w:color="auto" w:fill="ffffff"/>
        </w:rPr>
        <w:t xml:space="preserve">（关键工序）</w:t>
      </w:r>
      <w:r>
        <w:rPr>
          <w:rStyle w:val="1002"/>
          <w:rFonts w:hint="eastAsia" w:ascii="等线" w:hAnsi="等线" w:eastAsia="等线" w:cs="方正魏碑_GBK"/>
          <w:color w:val="ff0000"/>
          <w:shd w:val="clear" w:color="auto" w:fill="ffffff"/>
          <w:vertAlign w:val="superscript"/>
        </w:rPr>
        <w:t xml:space="preserve">5</w:t>
      </w:r>
      <w:r>
        <w:rPr>
          <w:rFonts w:hint="eastAsia" w:ascii="等线" w:hAnsi="等线" w:eastAsia="等线" w:cs="方正魏碑_GBK"/>
          <w:color w:val="ff0000"/>
          <w:shd w:val="clear" w:color="auto" w:fill="ffffff"/>
        </w:rPr>
        <w:t xml:space="preserve">在中国境内完成。</w:t>
      </w:r>
      <w:r>
        <w:rPr>
          <w:rFonts w:hint="eastAsia" w:ascii="等线" w:hAnsi="等线" w:eastAsia="等线" w:cs="方正魏碑_GBK"/>
          <w:color w:val="ff0000"/>
        </w:rPr>
      </w:r>
      <w:r/>
    </w:p>
    <w:p>
      <w:pPr>
        <w:pStyle w:val="990"/>
        <w:ind w:firstLine="420"/>
        <w:spacing w:before="30" w:beforeAutospacing="0" w:after="30" w:afterAutospacing="0" w:line="560" w:lineRule="atLeast"/>
        <w:rPr>
          <w:rFonts w:hint="eastAsia" w:ascii="等线" w:hAnsi="等线" w:eastAsia="等线" w:cs="方正魏碑_GBK"/>
          <w:color w:val="ff0000"/>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4556125</wp:posOffset>
                </wp:positionH>
                <wp:positionV relativeFrom="paragraph">
                  <wp:posOffset>227330</wp:posOffset>
                </wp:positionV>
                <wp:extent cx="718185"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2;o:allowoverlap:true;o:allowincell:true;mso-position-horizontal-relative:text;margin-left:358.8pt;mso-position-horizontal:absolute;mso-position-vertical-relative:text;margin-top:17.9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-76834</wp:posOffset>
                </wp:positionH>
                <wp:positionV relativeFrom="paragraph">
                  <wp:posOffset>573405</wp:posOffset>
                </wp:positionV>
                <wp:extent cx="234315" cy="8699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3;o:allowoverlap:true;o:allowincell:true;mso-position-horizontal-relative:text;margin-left:-6.0pt;mso-position-horizontal:absolute;mso-position-vertical-relative:text;margin-top:45.1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25400</wp:posOffset>
                </wp:positionH>
                <wp:positionV relativeFrom="paragraph">
                  <wp:posOffset>883920</wp:posOffset>
                </wp:positionV>
                <wp:extent cx="424815" cy="11239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5;o:allowoverlap:true;o:allowincell:true;mso-position-horizontal-relative:text;margin-left:2.0pt;mso-position-horizontal:absolute;mso-position-vertical-relative:text;margin-top:69.6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4808220</wp:posOffset>
                </wp:positionH>
                <wp:positionV relativeFrom="paragraph">
                  <wp:posOffset>542290</wp:posOffset>
                </wp:positionV>
                <wp:extent cx="462280" cy="14732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4;o:allowoverlap:true;o:allowincell:true;mso-position-horizontal-relative:text;margin-left:378.6pt;mso-position-horizontal:absolute;mso-position-vertical-relative:text;margin-top:42.7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3670935</wp:posOffset>
                </wp:positionH>
                <wp:positionV relativeFrom="paragraph">
                  <wp:posOffset>553720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89.1pt;mso-position-horizontal:absolute;mso-position-vertical-relative:text;margin-top:43.6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574040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201.1pt;mso-position-horizontal:absolute;mso-position-vertical-relative:text;margin-top:45.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1792605</wp:posOffset>
                </wp:positionH>
                <wp:positionV relativeFrom="paragraph">
                  <wp:posOffset>884555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141.2pt;mso-position-horizontal:absolute;mso-position-vertical-relative:text;margin-top:69.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2916555</wp:posOffset>
                </wp:positionH>
                <wp:positionV relativeFrom="paragraph">
                  <wp:posOffset>925830</wp:posOffset>
                </wp:positionV>
                <wp:extent cx="82169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229.6pt;mso-position-horizontal:absolute;mso-position-vertical-relative:text;margin-top:72.9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等线" w:hAnsi="等线" w:eastAsia="等线" w:cs="方正魏碑_GBK"/>
          <w:color w:val="ff0000"/>
          <w:shd w:val="clear" w:color="auto" w:fill="ffffff"/>
        </w:rPr>
        <w:t xml:space="preserve">2.</w:t>
      </w:r>
      <w:r>
        <w:rPr>
          <w:rStyle w:val="1002"/>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，生产厂为</w:t>
      </w:r>
      <w:r>
        <w:rPr>
          <w:rStyle w:val="1002"/>
          <w:rFonts w:hint="eastAsia" w:ascii="等线" w:hAnsi="等线" w:eastAsia="等线" w:cs="方正魏碑_GBK"/>
          <w:color w:val="ff0000"/>
          <w:u w:val="single"/>
          <w:shd w:val="clear" w:color="auto" w:fill="ffffff"/>
        </w:rPr>
        <w:t xml:space="preserve">（厂名）</w:t>
      </w:r>
      <w:r>
        <w:rPr>
          <w:rFonts w:hint="eastAsia" w:ascii="等线" w:hAnsi="等线" w:eastAsia="等线" w:cs="方正魏碑_GBK"/>
          <w:color w:val="ff0000"/>
          <w:shd w:val="clear" w:color="auto" w:fill="ffffff"/>
        </w:rPr>
        <w:t xml:space="preserve">，厂址为</w:t>
      </w:r>
      <w:r>
        <w:rPr>
          <w:rStyle w:val="1002"/>
          <w:rFonts w:hint="eastAsia" w:ascii="等线" w:hAnsi="等线" w:eastAsia="等线" w:cs="方正魏碑_GBK"/>
          <w:color w:val="ff0000"/>
          <w:u w:val="single"/>
          <w:shd w:val="clear" w:color="auto" w:fill="ffffff"/>
        </w:rPr>
        <w:t xml:space="preserve">（生产厂址）</w:t>
      </w:r>
      <w:r>
        <w:rPr>
          <w:rFonts w:hint="eastAsia" w:ascii="等线" w:hAnsi="等线" w:eastAsia="等线" w:cs="方正魏碑_GBK"/>
          <w:color w:val="ff0000"/>
          <w:shd w:val="clear" w:color="auto" w:fill="ffffff"/>
        </w:rPr>
        <w:t xml:space="preserve">。</w:t>
      </w:r>
      <w:r>
        <w:rPr>
          <w:rStyle w:val="1002"/>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的中国境内生产的组件成本占比≥</w:t>
      </w:r>
      <w:r>
        <w:rPr>
          <w:rStyle w:val="1002"/>
          <w:rFonts w:hint="eastAsia" w:ascii="等线" w:hAnsi="等线" w:eastAsia="等线" w:cs="方正魏碑_GBK"/>
          <w:color w:val="ff0000"/>
          <w:u w:val="single"/>
          <w:shd w:val="clear" w:color="auto" w:fill="ffffff"/>
        </w:rPr>
        <w:t xml:space="preserve">（规定</w:t>
      </w:r>
      <w:r>
        <w:rPr>
          <w:rStyle w:val="1002"/>
          <w:rFonts w:ascii="等线" w:hAnsi="等线" w:eastAsia="等线" w:cs="方正魏碑_GBK"/>
          <w:color w:val="ff0000"/>
          <w:u w:val="single"/>
          <w:shd w:val="clear" w:color="auto" w:fill="ffffff"/>
        </w:rPr>
        <w:t xml:space="preserve">比例</w:t>
      </w:r>
      <w:r>
        <w:rPr>
          <w:rStyle w:val="1002"/>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w:t>
      </w:r>
      <w:r>
        <w:rPr>
          <w:rStyle w:val="1002"/>
          <w:rFonts w:hint="eastAsia" w:ascii="等线" w:hAnsi="等线" w:eastAsia="等线" w:cs="方正魏碑_GBK"/>
          <w:color w:val="ff0000"/>
          <w:u w:val="single"/>
          <w:shd w:val="clear" w:color="auto" w:fill="ffffff"/>
        </w:rPr>
        <w:t xml:space="preserve">（产品名称2）</w:t>
      </w:r>
      <w:r>
        <w:rPr>
          <w:rFonts w:hint="eastAsia" w:ascii="等线" w:hAnsi="等线" w:eastAsia="等线" w:cs="方正魏碑_GBK"/>
          <w:color w:val="ff0000"/>
          <w:shd w:val="clear" w:color="auto" w:fill="ffffff"/>
        </w:rPr>
        <w:t xml:space="preserve">的</w:t>
      </w:r>
      <w:r>
        <w:rPr>
          <w:rStyle w:val="1002"/>
          <w:rFonts w:hint="eastAsia" w:ascii="等线" w:hAnsi="等线" w:eastAsia="等线" w:cs="方正魏碑_GBK"/>
          <w:color w:val="ff0000"/>
          <w:u w:val="single"/>
          <w:shd w:val="clear" w:color="auto" w:fill="ffffff"/>
        </w:rPr>
        <w:t xml:space="preserve">（关键</w:t>
      </w:r>
      <w:r>
        <w:rPr>
          <w:rStyle w:val="1002"/>
          <w:rFonts w:ascii="等线" w:hAnsi="等线" w:eastAsia="等线" w:cs="方正魏碑_GBK"/>
          <w:color w:val="ff0000"/>
          <w:u w:val="single"/>
          <w:shd w:val="clear" w:color="auto" w:fill="ffffff"/>
        </w:rPr>
        <w:t xml:space="preserve">组件</w:t>
      </w:r>
      <w:r>
        <w:rPr>
          <w:rStyle w:val="1002"/>
          <w:rFonts w:hint="eastAsia" w:ascii="等线" w:hAnsi="等线" w:eastAsia="等线" w:cs="方正魏碑_GBK"/>
          <w:color w:val="ff0000"/>
          <w:u w:val="single"/>
          <w:shd w:val="clear" w:color="auto" w:fill="ffffff"/>
        </w:rPr>
        <w:t xml:space="preserve">）</w:t>
      </w:r>
      <w:r>
        <w:rPr>
          <w:rFonts w:hint="eastAsia" w:ascii="等线" w:hAnsi="等线" w:eastAsia="等线" w:cs="方正魏碑_GBK"/>
          <w:color w:val="ff0000"/>
          <w:shd w:val="clear" w:color="auto" w:fill="ffffff"/>
        </w:rPr>
        <w:t xml:space="preserve">在中国境内生产。</w:t>
      </w:r>
      <w:r>
        <w:rPr>
          <w:rStyle w:val="1002"/>
          <w:rFonts w:hint="eastAsia" w:ascii="等线" w:hAnsi="等线" w:eastAsia="等线" w:cs="方正魏碑_GBK"/>
          <w:color w:val="ff0000"/>
          <w:u w:val="single"/>
          <w:shd w:val="clear" w:color="auto" w:fill="ffffff"/>
        </w:rPr>
        <w:t xml:space="preserve">（产品名称1）</w:t>
      </w:r>
      <w:r>
        <w:rPr>
          <w:rFonts w:hint="eastAsia" w:ascii="等线" w:hAnsi="等线" w:eastAsia="等线" w:cs="方正魏碑_GBK"/>
          <w:color w:val="ff0000"/>
          <w:shd w:val="clear" w:color="auto" w:fill="ffffff"/>
        </w:rPr>
        <w:t xml:space="preserve">的</w:t>
      </w:r>
      <w:r>
        <w:rPr>
          <w:rStyle w:val="1002"/>
          <w:rFonts w:hint="eastAsia" w:ascii="等线" w:hAnsi="等线" w:eastAsia="等线" w:cs="方正魏碑_GBK"/>
          <w:color w:val="ff0000"/>
          <w:u w:val="single"/>
          <w:shd w:val="clear" w:color="auto" w:fill="ffffff"/>
        </w:rPr>
        <w:t xml:space="preserve">（关键工序）</w:t>
      </w:r>
      <w:r>
        <w:rPr>
          <w:rFonts w:hint="eastAsia" w:ascii="等线" w:hAnsi="等线" w:eastAsia="等线" w:cs="方正魏碑_GBK"/>
          <w:color w:val="ff0000"/>
          <w:shd w:val="clear" w:color="auto" w:fill="ffffff"/>
        </w:rPr>
        <w:t xml:space="preserve">在中国境内完成。</w:t>
      </w:r>
      <w:r>
        <w:rPr>
          <w:rFonts w:hint="eastAsia" w:ascii="等线" w:hAnsi="等线" w:eastAsia="等线" w:cs="方正魏碑_GBK"/>
          <w:color w:val="ff0000"/>
        </w:rPr>
      </w:r>
      <w:r/>
    </w:p>
    <w:p>
      <w:pPr>
        <w:pStyle w:val="990"/>
        <w:ind w:firstLine="4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w:t>
      </w:r>
      <w:r>
        <w:rPr>
          <w:rFonts w:hint="eastAsia" w:ascii="等线" w:hAnsi="等线" w:eastAsia="等线" w:cs="方正魏碑_GBK"/>
          <w:color w:val="ff0000"/>
        </w:rPr>
      </w:r>
      <w:r/>
    </w:p>
    <w:p>
      <w:pPr>
        <w:pStyle w:val="990"/>
        <w:ind w:firstLine="4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本公司（单位）对上述声明内容的真实性负责。如有虚假，愿承担相应法律责任。</w:t>
      </w:r>
      <w:r>
        <w:rPr>
          <w:rFonts w:hint="eastAsia" w:ascii="等线" w:hAnsi="等线" w:eastAsia="等线" w:cs="方正魏碑_GBK"/>
          <w:color w:val="ff0000"/>
        </w:rPr>
      </w:r>
      <w:r/>
    </w:p>
    <w:p>
      <w:pPr>
        <w:pStyle w:val="99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rPr>
      </w:r>
      <w:r/>
    </w:p>
    <w:p>
      <w:pPr>
        <w:pStyle w:val="990"/>
        <w:ind w:right="480" w:firstLine="372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公司（单位）名称（盖章）：　        </w:t>
      </w:r>
      <w:r>
        <w:rPr>
          <w:rFonts w:hint="eastAsia" w:ascii="等线" w:hAnsi="等线" w:eastAsia="等线" w:cs="方正魏碑_GBK"/>
          <w:color w:val="ff0000"/>
        </w:rPr>
      </w:r>
      <w:r/>
    </w:p>
    <w:p>
      <w:pPr>
        <w:pStyle w:val="990"/>
        <w:jc w:val="center"/>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                    </w:t>
      </w:r>
      <w:r>
        <w:rPr>
          <w:rFonts w:ascii="等线" w:hAnsi="等线" w:eastAsia="等线" w:cs="方正魏碑_GBK"/>
          <w:color w:val="ff0000"/>
          <w:shd w:val="clear" w:color="auto" w:fill="ffffff"/>
        </w:rPr>
        <w:t xml:space="preserve">            </w:t>
      </w:r>
      <w:r>
        <w:rPr>
          <w:rFonts w:hint="eastAsia" w:ascii="等线" w:hAnsi="等线" w:eastAsia="等线" w:cs="方正魏碑_GBK"/>
          <w:color w:val="ff0000"/>
          <w:shd w:val="clear" w:color="auto" w:fill="ffffff"/>
        </w:rPr>
        <w:t xml:space="preserve">日期：　   </w:t>
      </w:r>
      <w:r>
        <w:rPr>
          <w:rFonts w:hint="eastAsia"/>
          <w:color w:val="ff0000"/>
          <w:shd w:val="clear" w:color="auto" w:fill="ffffff"/>
        </w:rPr>
        <w:t xml:space="preserve">年　</w:t>
      </w:r>
      <w:r>
        <w:rPr>
          <w:rFonts w:hint="eastAsia" w:ascii="等线" w:hAnsi="等线" w:eastAsia="等线" w:cs="方正魏碑_GBK"/>
          <w:color w:val="ff0000"/>
          <w:shd w:val="clear" w:color="auto" w:fill="ffffff"/>
        </w:rPr>
        <w:t xml:space="preserve">  </w:t>
      </w:r>
      <w:r>
        <w:rPr>
          <w:rFonts w:hint="eastAsia"/>
          <w:color w:val="ff0000"/>
          <w:shd w:val="clear" w:color="auto" w:fill="ffffff"/>
        </w:rPr>
        <w:t xml:space="preserve">月　</w:t>
      </w:r>
      <w:r>
        <w:rPr>
          <w:rFonts w:hint="eastAsia" w:ascii="等线" w:hAnsi="等线" w:eastAsia="等线" w:cs="方正魏碑_GBK"/>
          <w:color w:val="ff0000"/>
          <w:shd w:val="clear" w:color="auto" w:fill="ffffff"/>
        </w:rPr>
        <w:t xml:space="preserve">  </w:t>
      </w:r>
      <w:r>
        <w:rPr>
          <w:rFonts w:hint="eastAsia"/>
          <w:color w:val="ff0000"/>
          <w:shd w:val="clear" w:color="auto" w:fill="ffffff"/>
        </w:rPr>
        <w:t xml:space="preserve">日</w:t>
      </w:r>
      <w:r>
        <w:rPr>
          <w:rFonts w:hint="eastAsia" w:ascii="等线" w:hAnsi="等线" w:eastAsia="等线" w:cs="方正魏碑_GBK"/>
          <w:color w:val="ff0000"/>
          <w:shd w:val="clear" w:color="auto" w:fill="ffffff"/>
        </w:rPr>
        <w:t xml:space="preserve">         </w:t>
      </w:r>
      <w:r>
        <w:rPr>
          <w:rFonts w:hint="eastAsia" w:ascii="等线" w:hAnsi="等线" w:eastAsia="等线" w:cs="方正魏碑_GBK"/>
          <w:color w:val="ff0000"/>
        </w:rPr>
      </w:r>
      <w:r/>
    </w:p>
    <w:p>
      <w:pPr>
        <w:pStyle w:val="99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__________________</w:t>
      </w:r>
      <w:r>
        <w:rPr>
          <w:rFonts w:hint="eastAsia" w:ascii="等线" w:hAnsi="等线" w:eastAsia="等线" w:cs="方正魏碑_GBK"/>
          <w:color w:val="ff0000"/>
        </w:rPr>
      </w:r>
      <w:r/>
    </w:p>
    <w:p>
      <w:pPr>
        <w:pStyle w:val="99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1.产品如有型号，请在“产品名称”栏一并填写。</w:t>
      </w:r>
      <w:r>
        <w:rPr>
          <w:rFonts w:hint="eastAsia" w:ascii="等线" w:hAnsi="等线" w:eastAsia="等线" w:cs="方正魏碑_GBK"/>
          <w:color w:val="ff0000"/>
        </w:rPr>
      </w:r>
      <w:r/>
    </w:p>
    <w:p>
      <w:pPr>
        <w:pStyle w:val="99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2.生产厂名与厂址应与生产厂营业执照载明的相关信息保持一致。</w:t>
      </w:r>
      <w:r>
        <w:rPr>
          <w:rFonts w:hint="eastAsia" w:ascii="等线" w:hAnsi="等线" w:eastAsia="等线" w:cs="方正魏碑_GBK"/>
          <w:color w:val="ff0000"/>
        </w:rPr>
      </w:r>
      <w:r/>
    </w:p>
    <w:p>
      <w:pPr>
        <w:pStyle w:val="99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3.该产品的中国境内生产的组件成本占比相关要求实施前，“规定比例”栏可不填，下同。</w:t>
      </w:r>
      <w:r>
        <w:rPr>
          <w:rFonts w:hint="eastAsia" w:ascii="等线" w:hAnsi="等线" w:eastAsia="等线" w:cs="方正魏碑_GBK"/>
          <w:color w:val="ff0000"/>
        </w:rPr>
      </w:r>
      <w:r/>
    </w:p>
    <w:p>
      <w:pPr>
        <w:pStyle w:val="990"/>
        <w:spacing w:before="30" w:beforeAutospacing="0" w:after="30" w:afterAutospacing="0" w:line="560" w:lineRule="atLeast"/>
        <w:rPr>
          <w:rFonts w:hint="eastAsia" w:ascii="等线" w:hAnsi="等线" w:eastAsia="等线" w:cs="方正魏碑_GBK"/>
          <w:color w:val="ff0000"/>
        </w:rPr>
      </w:pPr>
      <w:r>
        <w:rPr>
          <w:rFonts w:hint="eastAsia" w:ascii="等线" w:hAnsi="等线" w:eastAsia="等线" w:cs="方正魏碑_GBK"/>
          <w:color w:val="ff0000"/>
          <w:shd w:val="clear" w:color="auto" w:fill="ffffff"/>
        </w:rPr>
        <w:t xml:space="preserve">4.该产品的关键组件要求实施前，“关键组件”栏可不填，下同。</w:t>
      </w:r>
      <w:r>
        <w:rPr>
          <w:rFonts w:hint="eastAsia" w:ascii="等线" w:hAnsi="等线" w:eastAsia="等线" w:cs="方正魏碑_GBK"/>
          <w:color w:val="ff0000"/>
        </w:rPr>
      </w:r>
      <w:r/>
    </w:p>
    <w:p>
      <w:pPr>
        <w:pStyle w:val="990"/>
        <w:spacing w:before="30" w:beforeAutospacing="0" w:after="30" w:afterAutospacing="0" w:line="560" w:lineRule="atLeast"/>
        <w:rPr>
          <w:rFonts w:hint="eastAsia" w:ascii="等线" w:hAnsi="等线" w:eastAsia="等线" w:cs="方正魏碑_GBK"/>
          <w:color w:val="ff0000"/>
          <w:shd w:val="clear" w:color="auto" w:fill="ffffff"/>
        </w:rPr>
      </w:pPr>
      <w:r>
        <w:rPr>
          <w:rFonts w:hint="eastAsia" w:ascii="等线" w:hAnsi="等线" w:eastAsia="等线" w:cs="方正魏碑_GBK"/>
          <w:color w:val="ff0000"/>
          <w:shd w:val="clear" w:color="auto" w:fill="ffffff"/>
        </w:rPr>
        <w:t xml:space="preserve">5.该产品的关键工序要求实施前，“关键工序”栏可不填，下同。</w:t>
      </w:r>
      <w:r/>
    </w:p>
    <w:p>
      <w:pPr>
        <w:pStyle w:val="990"/>
        <w:spacing w:before="30" w:beforeAutospacing="0" w:after="30" w:afterAutospacing="0" w:line="560" w:lineRule="atLeast"/>
        <w:rPr>
          <w:rFonts w:hint="eastAsia" w:ascii="等线" w:hAnsi="等线" w:eastAsia="等线" w:cs="方正魏碑_GBK"/>
          <w:color w:val="ff0000"/>
          <w:shd w:val="clear" w:color="auto" w:fill="ffffff"/>
        </w:rPr>
      </w:pPr>
      <w:r>
        <w:rPr>
          <w:rFonts w:hint="eastAsia" w:ascii="等线" w:hAnsi="等线" w:eastAsia="等线" w:cs="方正魏碑_GBK"/>
          <w:color w:val="ff0000"/>
          <w:shd w:val="clear" w:color="auto" w:fill="ffffff"/>
        </w:rPr>
        <w:t xml:space="preserve">6.用斜线划除的地方无需填写。</w:t>
      </w:r>
      <w:r/>
    </w:p>
    <w:p>
      <w:pPr>
        <w:pStyle w:val="926"/>
        <w:rPr>
          <w:rFonts w:hint="eastAsia" w:ascii="宋体" w:hAnsi="宋体" w:cs="仿宋"/>
          <w:b/>
          <w:bCs/>
          <w:sz w:val="32"/>
          <w:szCs w:val="32"/>
        </w:rPr>
      </w:pPr>
      <w:r>
        <w:rPr>
          <w:rFonts w:hint="eastAsia" w:ascii="宋体" w:hAnsi="宋体" w:cs="仿宋"/>
          <w:b/>
          <w:bCs/>
          <w:sz w:val="32"/>
          <w:szCs w:val="32"/>
        </w:rPr>
      </w:r>
      <w:r/>
    </w:p>
    <w:p>
      <w:pPr>
        <w:pStyle w:val="926"/>
        <w:spacing w:line="460" w:lineRule="exact"/>
        <w:rPr>
          <w:rFonts w:hint="eastAsia" w:ascii="宋体" w:hAnsi="宋体"/>
          <w:b/>
          <w:sz w:val="24"/>
          <w:szCs w:val="24"/>
        </w:rPr>
      </w:pPr>
      <w:r>
        <w:rPr>
          <w:rFonts w:hint="eastAsia" w:ascii="黑体" w:hAnsi="黑体" w:eastAsia="黑体"/>
          <w:b/>
          <w:sz w:val="32"/>
          <w:szCs w:val="32"/>
        </w:rPr>
        <w:t xml:space="preserve">十三、投标（响应）文件通用模板编制和评审要求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926"/>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26"/>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26"/>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26"/>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6"/>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26"/>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926"/>
              <w:ind w:firstLine="640"/>
              <w:shd w:val="clear" w:color="auto" w:fill="ffffff"/>
              <w:rPr>
                <w:rFonts w:cs="宋体"/>
              </w:rPr>
            </w:pPr>
            <w:r>
              <w:rPr>
                <w:rFonts w:hint="eastAsia" w:cs="宋体"/>
              </w:rPr>
              <w:t xml:space="preserve">由评委审查，报价合理的予以通过。根据</w:t>
            </w:r>
            <w:r>
              <w:rPr>
                <w:rFonts w:cs="宋体"/>
              </w:rPr>
              <w:t xml:space="preserve">财库〔2026〕2号</w:t>
            </w:r>
            <w:r>
              <w:rPr>
                <w:rFonts w:hint="eastAsia" w:cs="宋体"/>
              </w:rPr>
              <w:t xml:space="preserve">文件规定，政府采购评审中出现下列情形之一的，评审委员会应当启动异常低价投标（响应）审查程序：1）投标（响应）报价低于全部通过符</w:t>
            </w:r>
            <w:r>
              <w:rPr>
                <w:rFonts w:hint="eastAsia" w:cs="宋体"/>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rPr>
            </w:r>
            <w:r/>
          </w:p>
          <w:p>
            <w:pPr>
              <w:pStyle w:val="926"/>
              <w:ind w:firstLine="420"/>
              <w:rPr>
                <w:rFonts w:cs="宋体"/>
              </w:rPr>
            </w:pPr>
            <w:r>
              <w:rPr>
                <w:rFonts w:hint="eastAsia" w:cs="宋体"/>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rPr>
            </w:r>
            <w:r/>
          </w:p>
        </w:tc>
      </w:tr>
      <w:tr>
        <w:trPr>
          <w:trHeight w:val="81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2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26"/>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2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2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26"/>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2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26"/>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26"/>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2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26"/>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26"/>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bl>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hint="eastAsia" w:ascii="宋体" w:hAnsi="宋体" w:cs="仿宋"/>
          <w:b/>
          <w:bCs/>
          <w:sz w:val="32"/>
          <w:szCs w:val="32"/>
        </w:rPr>
      </w:pPr>
      <w:r>
        <w:rPr>
          <w:rFonts w:hint="eastAsia" w:ascii="宋体" w:hAnsi="宋体" w:cs="仿宋"/>
          <w:b/>
          <w:bCs/>
          <w:sz w:val="32"/>
          <w:szCs w:val="32"/>
        </w:rPr>
      </w:r>
      <w:r/>
    </w:p>
    <w:p>
      <w:pPr>
        <w:pStyle w:val="926"/>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26"/>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26"/>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26"/>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26"/>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26"/>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26"/>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26"/>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26"/>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26"/>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26"/>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26"/>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26"/>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26"/>
        <w:spacing w:line="400" w:lineRule="exact"/>
        <w:rPr>
          <w:rFonts w:hint="eastAsia" w:ascii="宋体" w:hAnsi="宋体"/>
          <w:b/>
          <w:sz w:val="24"/>
          <w:szCs w:val="24"/>
        </w:rPr>
      </w:pPr>
      <w:r>
        <w:rPr>
          <w:rFonts w:hint="eastAsia" w:ascii="宋体" w:hAnsi="宋体"/>
          <w:b/>
          <w:sz w:val="24"/>
          <w:szCs w:val="24"/>
        </w:rPr>
      </w:r>
      <w:r/>
    </w:p>
    <w:p>
      <w:pPr>
        <w:pStyle w:val="926"/>
        <w:spacing w:line="400" w:lineRule="exact"/>
        <w:rPr>
          <w:rFonts w:hint="eastAsia" w:ascii="宋体" w:hAnsi="宋体"/>
          <w:b/>
          <w:sz w:val="24"/>
          <w:szCs w:val="24"/>
        </w:rPr>
      </w:pPr>
      <w:r>
        <w:rPr>
          <w:rFonts w:hint="eastAsia" w:ascii="宋体" w:hAnsi="宋体"/>
          <w:b/>
          <w:sz w:val="24"/>
          <w:szCs w:val="24"/>
        </w:rPr>
      </w:r>
      <w:r/>
    </w:p>
    <w:p>
      <w:pPr>
        <w:pStyle w:val="926"/>
        <w:spacing w:line="400" w:lineRule="exact"/>
        <w:rPr>
          <w:rFonts w:hint="eastAsia" w:ascii="宋体" w:hAnsi="宋体"/>
          <w:b/>
          <w:sz w:val="24"/>
          <w:szCs w:val="24"/>
        </w:rPr>
      </w:pPr>
      <w:r>
        <w:rPr>
          <w:rFonts w:hint="eastAsia" w:ascii="宋体" w:hAnsi="宋体"/>
          <w:b/>
          <w:sz w:val="24"/>
          <w:szCs w:val="24"/>
        </w:rPr>
      </w:r>
      <w:r/>
    </w:p>
    <w:p>
      <w:pPr>
        <w:pStyle w:val="926"/>
        <w:spacing w:line="400" w:lineRule="exact"/>
        <w:rPr>
          <w:rFonts w:hint="eastAsia" w:ascii="宋体" w:hAnsi="宋体"/>
          <w:b/>
          <w:sz w:val="24"/>
          <w:szCs w:val="24"/>
        </w:rPr>
      </w:pPr>
      <w:r>
        <w:rPr>
          <w:rFonts w:hint="eastAsia" w:ascii="宋体" w:hAnsi="宋体"/>
          <w:b/>
          <w:sz w:val="24"/>
          <w:szCs w:val="24"/>
        </w:rPr>
      </w:r>
      <w:r/>
    </w:p>
    <w:p>
      <w:pPr>
        <w:pStyle w:val="926"/>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26"/>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26"/>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26"/>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26"/>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26"/>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26"/>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42"/>
        <w:rPr>
          <w:rFonts w:hint="eastAsia"/>
          <w:sz w:val="24"/>
          <w:szCs w:val="24"/>
        </w:rPr>
      </w:pPr>
      <w:r>
        <w:rPr>
          <w:rFonts w:hint="eastAsia"/>
          <w:sz w:val="24"/>
          <w:szCs w:val="24"/>
        </w:rPr>
      </w:r>
      <w:r/>
    </w:p>
    <w:p>
      <w:pPr>
        <w:pStyle w:val="942"/>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魏碑_GBK">
    <w:panose1 w:val="020B0503020202020204"/>
  </w:font>
  <w:font w:name="汉仪书宋二S">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right"/>
    </w:pPr>
    <w:r>
      <w:fldChar w:fldCharType="begin"/>
    </w:r>
    <w:r>
      <w:instrText xml:space="preserve">PAGE   \* MERGEFORMAT</w:instrText>
    </w:r>
    <w:r>
      <w:fldChar w:fldCharType="separate"/>
    </w:r>
    <w:r>
      <w:rPr>
        <w:lang w:val="zh-CN"/>
      </w:rPr>
      <w:t xml:space="preserve">-</w:t>
    </w:r>
    <w:r>
      <w:t xml:space="preserve"> 39 -</w:t>
    </w:r>
    <w:r>
      <w:fldChar w:fldCharType="end"/>
    </w:r>
    <w:r/>
  </w:p>
  <w:p>
    <w:pPr>
      <w:pStyle w:val="97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right"/>
    </w:pPr>
    <w:r>
      <w:fldChar w:fldCharType="begin"/>
    </w:r>
    <w:r>
      <w:instrText xml:space="preserve">PAGE   \* MERGEFORMAT</w:instrText>
    </w:r>
    <w:r>
      <w:fldChar w:fldCharType="separate"/>
    </w:r>
    <w:r>
      <w:rPr>
        <w:lang w:val="zh-CN"/>
      </w:rPr>
      <w:t xml:space="preserve">-</w:t>
    </w:r>
    <w:r>
      <w:t xml:space="preserve"> 51 -</w:t>
    </w:r>
    <w:r>
      <w:fldChar w:fldCharType="end"/>
    </w:r>
    <w:r/>
  </w:p>
  <w:p>
    <w:pPr>
      <w:pStyle w:val="97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jc w:val="right"/>
    </w:pPr>
    <w:r>
      <w:fldChar w:fldCharType="begin"/>
    </w:r>
    <w:r>
      <w:instrText xml:space="preserve">PAGE   \* MERGEFORMAT</w:instrText>
    </w:r>
    <w:r>
      <w:fldChar w:fldCharType="separate"/>
    </w:r>
    <w:r>
      <w:rPr>
        <w:lang w:val="zh-CN"/>
      </w:rPr>
      <w:t xml:space="preserve">-</w:t>
    </w:r>
    <w:r>
      <w:t xml:space="preserve"> 65 -</w:t>
    </w:r>
    <w:r>
      <w:fldChar w:fldCharType="end"/>
    </w:r>
    <w:r/>
  </w:p>
  <w:p>
    <w:pPr>
      <w:pStyle w:val="975"/>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rPr>
        <w:rStyle w:val="1000"/>
      </w:rPr>
      <w:framePr w:wrap="around" w:vAnchor="text" w:hAnchor="margin" w:xAlign="center" w:y="1"/>
    </w:pPr>
    <w:r>
      <w:fldChar w:fldCharType="begin"/>
    </w:r>
    <w:r>
      <w:rPr>
        <w:rStyle w:val="1000"/>
      </w:rPr>
      <w:instrText xml:space="preserve">PAGE  </w:instrText>
    </w:r>
    <w:r>
      <w:fldChar w:fldCharType="separate"/>
    </w:r>
    <w:r>
      <w:rPr>
        <w:rStyle w:val="1000"/>
      </w:rPr>
      <w:t xml:space="preserve">1</w:t>
    </w:r>
    <w:r>
      <w:fldChar w:fldCharType="end"/>
    </w:r>
    <w:r>
      <w:rPr>
        <w:rStyle w:val="1000"/>
      </w:rPr>
    </w:r>
    <w:r/>
  </w:p>
  <w:p>
    <w:pPr>
      <w:pStyle w:val="9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9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9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9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9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26"/>
        <w:ind w:left="900" w:hanging="900"/>
        <w:tabs>
          <w:tab w:val="num" w:pos="900" w:leader="none"/>
        </w:tabs>
      </w:pPr>
      <w:rPr>
        <w:rFonts w:hint="eastAsia"/>
      </w:rPr>
    </w:lvl>
    <w:lvl w:ilvl="1">
      <w:start w:val="1"/>
      <w:numFmt w:val="decimal"/>
      <w:isLgl w:val="false"/>
      <w:suff w:val="tab"/>
      <w:lvlText w:val="%1.%2"/>
      <w:lvlJc w:val="left"/>
      <w:pPr>
        <w:pStyle w:val="92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26"/>
        <w:ind w:left="1980" w:hanging="900"/>
        <w:tabs>
          <w:tab w:val="num" w:pos="1980" w:leader="none"/>
        </w:tabs>
      </w:pPr>
      <w:rPr>
        <w:rFonts w:hint="eastAsia"/>
      </w:rPr>
    </w:lvl>
    <w:lvl w:ilvl="3">
      <w:start w:val="1"/>
      <w:numFmt w:val="decimal"/>
      <w:isLgl w:val="false"/>
      <w:suff w:val="tab"/>
      <w:lvlText w:val="%1.%2.%3.%4"/>
      <w:lvlJc w:val="left"/>
      <w:pPr>
        <w:pStyle w:val="926"/>
        <w:ind w:left="900" w:hanging="900"/>
        <w:tabs>
          <w:tab w:val="num" w:pos="900" w:leader="none"/>
        </w:tabs>
      </w:pPr>
      <w:rPr>
        <w:rFonts w:hint="eastAsia"/>
      </w:rPr>
    </w:lvl>
    <w:lvl w:ilvl="4">
      <w:start w:val="1"/>
      <w:numFmt w:val="decimal"/>
      <w:isLgl w:val="false"/>
      <w:suff w:val="tab"/>
      <w:lvlText w:val="%1.%2.%3.%4.%5"/>
      <w:lvlJc w:val="left"/>
      <w:pPr>
        <w:pStyle w:val="926"/>
        <w:ind w:left="900" w:hanging="900"/>
        <w:tabs>
          <w:tab w:val="num" w:pos="900" w:leader="none"/>
        </w:tabs>
      </w:pPr>
      <w:rPr>
        <w:rFonts w:hint="eastAsia"/>
      </w:rPr>
    </w:lvl>
    <w:lvl w:ilvl="5">
      <w:start w:val="1"/>
      <w:numFmt w:val="decimal"/>
      <w:isLgl w:val="false"/>
      <w:suff w:val="tab"/>
      <w:lvlText w:val="%1.%2.%3.%4.%5.%6"/>
      <w:lvlJc w:val="left"/>
      <w:pPr>
        <w:pStyle w:val="926"/>
        <w:ind w:left="900" w:hanging="900"/>
        <w:tabs>
          <w:tab w:val="num" w:pos="900" w:leader="none"/>
        </w:tabs>
      </w:pPr>
      <w:rPr>
        <w:rFonts w:hint="eastAsia"/>
      </w:rPr>
    </w:lvl>
    <w:lvl w:ilvl="6">
      <w:start w:val="1"/>
      <w:numFmt w:val="decimal"/>
      <w:isLgl w:val="false"/>
      <w:suff w:val="tab"/>
      <w:lvlText w:val="%1.%2.%3.%4.%5.%6.%7"/>
      <w:lvlJc w:val="left"/>
      <w:pPr>
        <w:pStyle w:val="926"/>
        <w:ind w:left="900" w:hanging="900"/>
        <w:tabs>
          <w:tab w:val="num" w:pos="900" w:leader="none"/>
        </w:tabs>
      </w:pPr>
      <w:rPr>
        <w:rFonts w:hint="eastAsia"/>
      </w:rPr>
    </w:lvl>
    <w:lvl w:ilvl="7">
      <w:start w:val="1"/>
      <w:numFmt w:val="decimal"/>
      <w:isLgl w:val="false"/>
      <w:suff w:val="tab"/>
      <w:lvlText w:val="%1.%2.%3.%4.%5.%6.%7.%8"/>
      <w:lvlJc w:val="left"/>
      <w:pPr>
        <w:pStyle w:val="926"/>
        <w:ind w:left="900" w:hanging="900"/>
        <w:tabs>
          <w:tab w:val="num" w:pos="900" w:leader="none"/>
        </w:tabs>
      </w:pPr>
      <w:rPr>
        <w:rFonts w:hint="eastAsia"/>
      </w:rPr>
    </w:lvl>
    <w:lvl w:ilvl="8">
      <w:start w:val="1"/>
      <w:numFmt w:val="decimal"/>
      <w:isLgl w:val="false"/>
      <w:suff w:val="tab"/>
      <w:lvlText w:val="%1.%2.%3.%4.%5.%6.%7.%8.%9"/>
      <w:lvlJc w:val="left"/>
      <w:pPr>
        <w:pStyle w:val="926"/>
        <w:ind w:left="900" w:hanging="900"/>
        <w:tabs>
          <w:tab w:val="num" w:pos="900" w:leader="none"/>
        </w:tabs>
      </w:pPr>
      <w:rPr>
        <w:rFonts w:hint="eastAsia"/>
      </w:rPr>
    </w:lvl>
  </w:abstractNum>
  <w:abstractNum w:abstractNumId="7">
    <w:multiLevelType w:val="hybridMultilevel"/>
    <w:lvl w:ilvl="0">
      <w:start w:val="1"/>
      <w:numFmt w:val="upperLetter"/>
      <w:pStyle w:val="1007"/>
      <w:isLgl w:val="false"/>
      <w:suff w:val="tab"/>
      <w:lvlText w:val="附录%1."/>
      <w:lvlJc w:val="left"/>
      <w:pPr>
        <w:pStyle w:val="92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pStyle w:val="926"/>
        <w:ind w:left="500" w:hanging="500"/>
      </w:pPr>
    </w:lvl>
    <w:lvl w:ilvl="1">
      <w:start w:val="1"/>
      <w:numFmt w:val="lowerLetter"/>
      <w:isLgl w:val="false"/>
      <w:suff w:val="tab"/>
      <w:lvlText w:val="%2)"/>
      <w:lvlJc w:val="left"/>
      <w:pPr>
        <w:pStyle w:val="926"/>
        <w:ind w:left="840" w:hanging="420"/>
      </w:pPr>
    </w:lvl>
    <w:lvl w:ilvl="2">
      <w:start w:val="1"/>
      <w:numFmt w:val="lowerRoman"/>
      <w:isLgl w:val="false"/>
      <w:suff w:val="tab"/>
      <w:lvlText w:val="%3."/>
      <w:lvlJc w:val="right"/>
      <w:pPr>
        <w:pStyle w:val="926"/>
        <w:ind w:left="1260" w:hanging="420"/>
      </w:pPr>
    </w:lvl>
    <w:lvl w:ilvl="3">
      <w:start w:val="1"/>
      <w:numFmt w:val="decimal"/>
      <w:isLgl w:val="false"/>
      <w:suff w:val="tab"/>
      <w:lvlText w:val="%4."/>
      <w:lvlJc w:val="left"/>
      <w:pPr>
        <w:pStyle w:val="926"/>
        <w:ind w:left="1680" w:hanging="420"/>
      </w:pPr>
    </w:lvl>
    <w:lvl w:ilvl="4">
      <w:start w:val="1"/>
      <w:numFmt w:val="lowerLetter"/>
      <w:isLgl w:val="false"/>
      <w:suff w:val="tab"/>
      <w:lvlText w:val="%5)"/>
      <w:lvlJc w:val="left"/>
      <w:pPr>
        <w:pStyle w:val="926"/>
        <w:ind w:left="2100" w:hanging="420"/>
      </w:pPr>
    </w:lvl>
    <w:lvl w:ilvl="5">
      <w:start w:val="1"/>
      <w:numFmt w:val="lowerRoman"/>
      <w:isLgl w:val="false"/>
      <w:suff w:val="tab"/>
      <w:lvlText w:val="%6."/>
      <w:lvlJc w:val="right"/>
      <w:pPr>
        <w:pStyle w:val="926"/>
        <w:ind w:left="2520" w:hanging="420"/>
      </w:pPr>
    </w:lvl>
    <w:lvl w:ilvl="6">
      <w:start w:val="1"/>
      <w:numFmt w:val="decimal"/>
      <w:isLgl w:val="false"/>
      <w:suff w:val="tab"/>
      <w:lvlText w:val="%7."/>
      <w:lvlJc w:val="left"/>
      <w:pPr>
        <w:pStyle w:val="926"/>
        <w:ind w:left="2940" w:hanging="420"/>
      </w:pPr>
    </w:lvl>
    <w:lvl w:ilvl="7">
      <w:start w:val="1"/>
      <w:numFmt w:val="lowerLetter"/>
      <w:isLgl w:val="false"/>
      <w:suff w:val="tab"/>
      <w:lvlText w:val="%8)"/>
      <w:lvlJc w:val="left"/>
      <w:pPr>
        <w:pStyle w:val="926"/>
        <w:ind w:left="3360" w:hanging="420"/>
      </w:pPr>
    </w:lvl>
    <w:lvl w:ilvl="8">
      <w:start w:val="1"/>
      <w:numFmt w:val="lowerRoman"/>
      <w:isLgl w:val="false"/>
      <w:suff w:val="tab"/>
      <w:lvlText w:val="%9."/>
      <w:lvlJc w:val="right"/>
      <w:pPr>
        <w:pStyle w:val="926"/>
        <w:ind w:left="3780" w:hanging="420"/>
      </w:pPr>
    </w:lvl>
  </w:abstractNum>
  <w:abstractNum w:abstractNumId="9">
    <w:multiLevelType w:val="hybridMultilevel"/>
    <w:lvl w:ilvl="0">
      <w:start w:val="1"/>
      <w:numFmt w:val="decimal"/>
      <w:pStyle w:val="1025"/>
      <w:isLgl w:val="false"/>
      <w:suff w:val="tab"/>
      <w:lvlText w:val="%1."/>
      <w:lvlJc w:val="left"/>
      <w:pPr>
        <w:pStyle w:val="926"/>
        <w:ind w:left="709" w:hanging="709"/>
        <w:tabs>
          <w:tab w:val="num" w:pos="709" w:leader="none"/>
        </w:tabs>
      </w:pPr>
      <w:rPr>
        <w:rFonts w:hint="eastAsia"/>
      </w:rPr>
    </w:lvl>
    <w:lvl w:ilvl="1">
      <w:start w:val="1"/>
      <w:numFmt w:val="decimal"/>
      <w:isLgl w:val="false"/>
      <w:suff w:val="tab"/>
      <w:lvlText w:val="%1.%2"/>
      <w:lvlJc w:val="left"/>
      <w:pPr>
        <w:pStyle w:val="926"/>
        <w:ind w:left="709" w:hanging="709"/>
        <w:tabs>
          <w:tab w:val="num" w:pos="709" w:leader="none"/>
        </w:tabs>
      </w:pPr>
      <w:rPr>
        <w:rFonts w:hint="eastAsia"/>
      </w:rPr>
    </w:lvl>
    <w:lvl w:ilvl="2">
      <w:start w:val="1"/>
      <w:numFmt w:val="decimal"/>
      <w:isLgl w:val="false"/>
      <w:suff w:val="tab"/>
      <w:lvlText w:val="%1.%2.%3."/>
      <w:lvlJc w:val="left"/>
      <w:pPr>
        <w:pStyle w:val="926"/>
        <w:ind w:left="425" w:hanging="425"/>
        <w:tabs>
          <w:tab w:val="num" w:pos="425" w:leader="none"/>
        </w:tabs>
      </w:pPr>
      <w:rPr>
        <w:rFonts w:hint="eastAsia"/>
      </w:rPr>
    </w:lvl>
    <w:lvl w:ilvl="3">
      <w:start w:val="1"/>
      <w:numFmt w:val="decimal"/>
      <w:isLgl w:val="false"/>
      <w:suff w:val="tab"/>
      <w:lvlText w:val="%1.%2.%3.%4."/>
      <w:lvlJc w:val="left"/>
      <w:pPr>
        <w:pStyle w:val="926"/>
        <w:ind w:left="851" w:hanging="851"/>
        <w:tabs>
          <w:tab w:val="num" w:pos="851" w:leader="none"/>
        </w:tabs>
      </w:pPr>
      <w:rPr>
        <w:rFonts w:hint="eastAsia"/>
      </w:rPr>
    </w:lvl>
    <w:lvl w:ilvl="4">
      <w:start w:val="1"/>
      <w:numFmt w:val="decimal"/>
      <w:isLgl w:val="false"/>
      <w:suff w:val="tab"/>
      <w:lvlText w:val="%1.%2.%3.%4.%5."/>
      <w:lvlJc w:val="left"/>
      <w:pPr>
        <w:pStyle w:val="926"/>
        <w:ind w:left="992" w:hanging="992"/>
        <w:tabs>
          <w:tab w:val="num" w:pos="992" w:leader="none"/>
        </w:tabs>
      </w:pPr>
      <w:rPr>
        <w:rFonts w:hint="eastAsia"/>
      </w:rPr>
    </w:lvl>
    <w:lvl w:ilvl="5">
      <w:start w:val="1"/>
      <w:numFmt w:val="decimal"/>
      <w:isLgl w:val="false"/>
      <w:suff w:val="tab"/>
      <w:lvlText w:val="%1.%2.%3.%4.%5.%6."/>
      <w:lvlJc w:val="left"/>
      <w:pPr>
        <w:pStyle w:val="926"/>
        <w:ind w:left="1134" w:hanging="1134"/>
        <w:tabs>
          <w:tab w:val="num" w:pos="1134" w:leader="none"/>
        </w:tabs>
      </w:pPr>
      <w:rPr>
        <w:rFonts w:hint="eastAsia"/>
      </w:rPr>
    </w:lvl>
    <w:lvl w:ilvl="6">
      <w:start w:val="1"/>
      <w:numFmt w:val="decimal"/>
      <w:isLgl w:val="false"/>
      <w:suff w:val="tab"/>
      <w:lvlText w:val="%1.%2.%3.%4.%5.%6.%7."/>
      <w:lvlJc w:val="left"/>
      <w:pPr>
        <w:pStyle w:val="926"/>
        <w:ind w:left="1276" w:hanging="1276"/>
        <w:tabs>
          <w:tab w:val="num" w:pos="1276" w:leader="none"/>
        </w:tabs>
      </w:pPr>
      <w:rPr>
        <w:rFonts w:hint="eastAsia"/>
      </w:rPr>
    </w:lvl>
    <w:lvl w:ilvl="7">
      <w:start w:val="1"/>
      <w:numFmt w:val="decimal"/>
      <w:isLgl w:val="false"/>
      <w:suff w:val="tab"/>
      <w:lvlText w:val="%1.%2.%3.%4.%5.%6.%7.%8."/>
      <w:lvlJc w:val="left"/>
      <w:pPr>
        <w:pStyle w:val="926"/>
        <w:ind w:left="1418" w:hanging="1418"/>
        <w:tabs>
          <w:tab w:val="num" w:pos="1418" w:leader="none"/>
        </w:tabs>
      </w:pPr>
      <w:rPr>
        <w:rFonts w:hint="eastAsia"/>
      </w:rPr>
    </w:lvl>
    <w:lvl w:ilvl="8">
      <w:start w:val="1"/>
      <w:numFmt w:val="decimal"/>
      <w:isLgl w:val="false"/>
      <w:suff w:val="tab"/>
      <w:lvlText w:val="%1.%2.%3.%4.%5.%6.%7.%8.%9."/>
      <w:lvlJc w:val="left"/>
      <w:pPr>
        <w:pStyle w:val="926"/>
        <w:ind w:left="1559" w:hanging="1559"/>
        <w:tabs>
          <w:tab w:val="num" w:pos="1559" w:leader="none"/>
        </w:tabs>
      </w:pPr>
      <w:rPr>
        <w:rFonts w:hint="eastAsia"/>
      </w:rPr>
    </w:lvl>
  </w:abstractNum>
  <w:abstractNum w:abstractNumId="10">
    <w:multiLevelType w:val="hybridMultilevel"/>
    <w:lvl w:ilvl="0">
      <w:start w:val="1"/>
      <w:numFmt w:val="chineseCountingThousand"/>
      <w:isLgl w:val="false"/>
      <w:suff w:val="nothing"/>
      <w:lvlText w:val="第%1章 "/>
      <w:lvlJc w:val="left"/>
      <w:pPr>
        <w:pStyle w:val="926"/>
        <w:ind w:left="0" w:firstLine="0"/>
      </w:pPr>
      <w:rPr>
        <w:rFonts w:hint="eastAsia"/>
      </w:rPr>
    </w:lvl>
    <w:lvl w:ilvl="1">
      <w:start w:val="1"/>
      <w:numFmt w:val="decimal"/>
      <w:isLgl w:val="false"/>
      <w:suff w:val="nothing"/>
      <w:lvlText w:val="%2、"/>
      <w:lvlJc w:val="left"/>
      <w:pPr>
        <w:pStyle w:val="926"/>
        <w:ind w:left="0" w:firstLine="0"/>
      </w:pPr>
      <w:rPr>
        <w:rFonts w:hint="eastAsia"/>
      </w:rPr>
    </w:lvl>
    <w:lvl w:ilvl="2">
      <w:start w:val="1"/>
      <w:numFmt w:val="decimal"/>
      <w:isLgl w:val="false"/>
      <w:suff w:val="nothing"/>
      <w:lvlText w:val="%2.%3 "/>
      <w:lvlJc w:val="left"/>
      <w:pPr>
        <w:pStyle w:val="926"/>
        <w:ind w:left="0" w:firstLine="0"/>
      </w:pPr>
      <w:rPr>
        <w:rFonts w:hint="eastAsia"/>
      </w:rPr>
    </w:lvl>
    <w:lvl w:ilvl="3">
      <w:start w:val="1"/>
      <w:numFmt w:val="decimal"/>
      <w:isLgl w:val="false"/>
      <w:suff w:val="nothing"/>
      <w:lvlText w:val="%2.%3.%4 "/>
      <w:lvlJc w:val="left"/>
      <w:pPr>
        <w:pStyle w:val="926"/>
        <w:ind w:left="0" w:firstLine="0"/>
      </w:pPr>
      <w:rPr>
        <w:rFonts w:hint="eastAsia"/>
      </w:rPr>
    </w:lvl>
    <w:lvl w:ilvl="4">
      <w:start w:val="1"/>
      <w:numFmt w:val="decimal"/>
      <w:isLgl w:val="false"/>
      <w:suff w:val="nothing"/>
      <w:lvlText w:val="%2.%3.%4.%5 "/>
      <w:lvlJc w:val="left"/>
      <w:pPr>
        <w:pStyle w:val="926"/>
        <w:ind w:left="0" w:firstLine="0"/>
      </w:pPr>
      <w:rPr>
        <w:rFonts w:hint="eastAsia"/>
      </w:rPr>
    </w:lvl>
    <w:lvl w:ilvl="5">
      <w:start w:val="1"/>
      <w:numFmt w:val="decimal"/>
      <w:pStyle w:val="932"/>
      <w:isLgl w:val="false"/>
      <w:suff w:val="nothing"/>
      <w:lvlText w:val=""/>
      <w:lvlJc w:val="left"/>
      <w:pPr>
        <w:pStyle w:val="926"/>
        <w:ind w:left="0" w:firstLine="0"/>
      </w:pPr>
      <w:rPr>
        <w:rFonts w:hint="eastAsia"/>
      </w:rPr>
    </w:lvl>
    <w:lvl w:ilvl="6">
      <w:start w:val="1"/>
      <w:numFmt w:val="decimal"/>
      <w:pStyle w:val="933"/>
      <w:isLgl w:val="false"/>
      <w:suff w:val="nothing"/>
      <w:lvlText w:val=""/>
      <w:lvlJc w:val="left"/>
      <w:pPr>
        <w:pStyle w:val="926"/>
        <w:ind w:left="0" w:firstLine="0"/>
      </w:pPr>
      <w:rPr>
        <w:rFonts w:hint="eastAsia"/>
      </w:rPr>
    </w:lvl>
    <w:lvl w:ilvl="7">
      <w:start w:val="1"/>
      <w:numFmt w:val="decimal"/>
      <w:pStyle w:val="934"/>
      <w:isLgl w:val="false"/>
      <w:suff w:val="nothing"/>
      <w:lvlText w:val=""/>
      <w:lvlJc w:val="left"/>
      <w:pPr>
        <w:pStyle w:val="926"/>
        <w:ind w:left="0" w:firstLine="0"/>
      </w:pPr>
      <w:rPr>
        <w:rFonts w:hint="eastAsia"/>
      </w:rPr>
    </w:lvl>
    <w:lvl w:ilvl="8">
      <w:start w:val="1"/>
      <w:numFmt w:val="decimal"/>
      <w:pStyle w:val="935"/>
      <w:isLgl w:val="false"/>
      <w:suff w:val="nothing"/>
      <w:lvlText w:val=""/>
      <w:lvlJc w:val="left"/>
      <w:pPr>
        <w:pStyle w:val="926"/>
        <w:ind w:left="0" w:firstLine="0"/>
      </w:pPr>
      <w:rPr>
        <w:rFonts w:hint="eastAsia"/>
      </w:rPr>
    </w:lvl>
  </w:abstractNum>
  <w:abstractNum w:abstractNumId="11">
    <w:multiLevelType w:val="hybridMultilevel"/>
    <w:lvl w:ilvl="0">
      <w:start w:val="1"/>
      <w:numFmt w:val="japaneseCounting"/>
      <w:isLgl w:val="false"/>
      <w:suff w:val="tab"/>
      <w:lvlText w:val="第%1章"/>
      <w:lvlJc w:val="left"/>
      <w:pPr>
        <w:pStyle w:val="926"/>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nothing"/>
      <w:lvlText w:val="%1、"/>
      <w:lvlJc w:val="left"/>
      <w:pPr>
        <w:pStyle w:val="926"/>
      </w:pPr>
    </w:lvl>
    <w:lvl w:ilvl="1">
      <w:start w:val="1"/>
      <w:numFmt w:val="bullet"/>
      <w:isLgl w:val="false"/>
      <w:suff w:val="tab"/>
      <w:lvlText w:val="o"/>
      <w:lvlJc w:val="left"/>
      <w:pPr>
        <w:pStyle w:val="926"/>
        <w:ind w:left="1440" w:hanging="360"/>
      </w:pPr>
      <w:rPr>
        <w:rFonts w:ascii="Courier New" w:hAnsi="Courier New" w:eastAsia="Courier New" w:cs="Courier New"/>
      </w:rPr>
    </w:lvl>
    <w:lvl w:ilvl="2">
      <w:start w:val="1"/>
      <w:numFmt w:val="bullet"/>
      <w:isLgl w:val="false"/>
      <w:suff w:val="tab"/>
      <w:lvlText w:val="§"/>
      <w:lvlJc w:val="left"/>
      <w:pPr>
        <w:pStyle w:val="926"/>
        <w:ind w:left="2160" w:hanging="360"/>
      </w:pPr>
      <w:rPr>
        <w:rFonts w:ascii="Wingdings" w:hAnsi="Wingdings" w:eastAsia="Wingdings" w:cs="Wingdings"/>
      </w:rPr>
    </w:lvl>
    <w:lvl w:ilvl="3">
      <w:start w:val="1"/>
      <w:numFmt w:val="bullet"/>
      <w:isLgl w:val="false"/>
      <w:suff w:val="tab"/>
      <w:lvlText w:val="·"/>
      <w:lvlJc w:val="left"/>
      <w:pPr>
        <w:pStyle w:val="926"/>
        <w:ind w:left="2880" w:hanging="360"/>
      </w:pPr>
      <w:rPr>
        <w:rFonts w:ascii="Symbol" w:hAnsi="Symbol" w:eastAsia="Symbol" w:cs="Symbol"/>
      </w:rPr>
    </w:lvl>
    <w:lvl w:ilvl="4">
      <w:start w:val="1"/>
      <w:numFmt w:val="bullet"/>
      <w:isLgl w:val="false"/>
      <w:suff w:val="tab"/>
      <w:lvlText w:val="o"/>
      <w:lvlJc w:val="left"/>
      <w:pPr>
        <w:pStyle w:val="926"/>
        <w:ind w:left="3600" w:hanging="360"/>
      </w:pPr>
      <w:rPr>
        <w:rFonts w:ascii="Courier New" w:hAnsi="Courier New" w:eastAsia="Courier New" w:cs="Courier New"/>
      </w:rPr>
    </w:lvl>
    <w:lvl w:ilvl="5">
      <w:start w:val="1"/>
      <w:numFmt w:val="bullet"/>
      <w:isLgl w:val="false"/>
      <w:suff w:val="tab"/>
      <w:lvlText w:val="§"/>
      <w:lvlJc w:val="left"/>
      <w:pPr>
        <w:pStyle w:val="926"/>
        <w:ind w:left="4320" w:hanging="360"/>
      </w:pPr>
      <w:rPr>
        <w:rFonts w:ascii="Wingdings" w:hAnsi="Wingdings" w:eastAsia="Wingdings" w:cs="Wingdings"/>
      </w:rPr>
    </w:lvl>
    <w:lvl w:ilvl="6">
      <w:start w:val="1"/>
      <w:numFmt w:val="bullet"/>
      <w:isLgl w:val="false"/>
      <w:suff w:val="tab"/>
      <w:lvlText w:val="·"/>
      <w:lvlJc w:val="left"/>
      <w:pPr>
        <w:pStyle w:val="926"/>
        <w:ind w:left="5040" w:hanging="360"/>
      </w:pPr>
      <w:rPr>
        <w:rFonts w:ascii="Symbol" w:hAnsi="Symbol" w:eastAsia="Symbol" w:cs="Symbol"/>
      </w:rPr>
    </w:lvl>
    <w:lvl w:ilvl="7">
      <w:start w:val="1"/>
      <w:numFmt w:val="bullet"/>
      <w:isLgl w:val="false"/>
      <w:suff w:val="tab"/>
      <w:lvlText w:val="o"/>
      <w:lvlJc w:val="left"/>
      <w:pPr>
        <w:pStyle w:val="926"/>
        <w:ind w:left="5760" w:hanging="360"/>
      </w:pPr>
      <w:rPr>
        <w:rFonts w:ascii="Courier New" w:hAnsi="Courier New" w:eastAsia="Courier New" w:cs="Courier New"/>
      </w:rPr>
    </w:lvl>
    <w:lvl w:ilvl="8">
      <w:start w:val="1"/>
      <w:numFmt w:val="bullet"/>
      <w:isLgl w:val="false"/>
      <w:suff w:val="tab"/>
      <w:lvlText w:val="§"/>
      <w:lvlJc w:val="left"/>
      <w:pPr>
        <w:pStyle w:val="926"/>
        <w:ind w:left="6480" w:hanging="360"/>
      </w:pPr>
      <w:rPr>
        <w:rFonts w:ascii="Wingdings" w:hAnsi="Wingdings" w:eastAsia="Wingdings" w:cs="Wingdings"/>
      </w:rPr>
    </w:lvl>
  </w:abstractNum>
  <w:abstractNum w:abstractNumId="13">
    <w:multiLevelType w:val="hybridMultilevel"/>
    <w:lvl w:ilvl="0">
      <w:start w:val="1"/>
      <w:numFmt w:val="decimal"/>
      <w:isLgl w:val="false"/>
      <w:suff w:val="space"/>
      <w:lvlText w:val="%1."/>
      <w:lvlJc w:val="left"/>
      <w:pPr>
        <w:pStyle w:val="92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7"/>
  </w:num>
  <w:num w:numId="3">
    <w:abstractNumId w:val="9"/>
  </w:num>
  <w:num w:numId="4">
    <w:abstractNumId w:val="11"/>
  </w:num>
  <w:num w:numId="5">
    <w:abstractNumId w:val="6"/>
  </w:num>
  <w:num w:numId="6">
    <w:abstractNumId w:val="13"/>
  </w:num>
  <w:num w:numId="7">
    <w:abstractNumId w:val="1"/>
  </w:num>
  <w:num w:numId="8">
    <w:abstractNumId w:val="5"/>
  </w:num>
  <w:num w:numId="9">
    <w:abstractNumId w:val="3"/>
  </w:num>
  <w:num w:numId="10">
    <w:abstractNumId w:val="2"/>
  </w:num>
  <w:num w:numId="11">
    <w:abstractNumId w:val="0"/>
  </w:num>
  <w:num w:numId="12">
    <w:abstractNumId w:val="4"/>
  </w:num>
  <w:num w:numId="13">
    <w:abstractNumId w:val="8"/>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8">
    <w:name w:val="Heading 1"/>
    <w:basedOn w:val="926"/>
    <w:next w:val="926"/>
    <w:link w:val="749"/>
    <w:uiPriority w:val="9"/>
    <w:qFormat/>
    <w:pPr>
      <w:keepLines/>
      <w:keepNext/>
      <w:spacing w:before="480" w:after="200"/>
      <w:outlineLvl w:val="0"/>
    </w:pPr>
    <w:rPr>
      <w:rFonts w:ascii="Arial" w:hAnsi="Arial" w:eastAsia="Arial" w:cs="Arial"/>
      <w:sz w:val="40"/>
      <w:szCs w:val="40"/>
    </w:rPr>
  </w:style>
  <w:style w:type="character" w:styleId="749">
    <w:name w:val="Heading 1 Char"/>
    <w:link w:val="748"/>
    <w:uiPriority w:val="9"/>
    <w:rPr>
      <w:rFonts w:ascii="Arial" w:hAnsi="Arial" w:eastAsia="Arial" w:cs="Arial"/>
      <w:sz w:val="40"/>
      <w:szCs w:val="40"/>
    </w:rPr>
  </w:style>
  <w:style w:type="paragraph" w:styleId="750">
    <w:name w:val="Heading 2"/>
    <w:basedOn w:val="926"/>
    <w:next w:val="926"/>
    <w:link w:val="751"/>
    <w:uiPriority w:val="9"/>
    <w:unhideWhenUsed/>
    <w:qFormat/>
    <w:pPr>
      <w:keepLines/>
      <w:keepNext/>
      <w:spacing w:before="360" w:after="200"/>
      <w:outlineLvl w:val="1"/>
    </w:pPr>
    <w:rPr>
      <w:rFonts w:ascii="Arial" w:hAnsi="Arial" w:eastAsia="Arial" w:cs="Arial"/>
      <w:sz w:val="34"/>
    </w:rPr>
  </w:style>
  <w:style w:type="character" w:styleId="751">
    <w:name w:val="Heading 2 Char"/>
    <w:link w:val="750"/>
    <w:uiPriority w:val="9"/>
    <w:rPr>
      <w:rFonts w:ascii="Arial" w:hAnsi="Arial" w:eastAsia="Arial" w:cs="Arial"/>
      <w:sz w:val="34"/>
    </w:rPr>
  </w:style>
  <w:style w:type="paragraph" w:styleId="752">
    <w:name w:val="Heading 3"/>
    <w:basedOn w:val="926"/>
    <w:next w:val="926"/>
    <w:link w:val="753"/>
    <w:uiPriority w:val="9"/>
    <w:unhideWhenUsed/>
    <w:qFormat/>
    <w:pPr>
      <w:keepLines/>
      <w:keepNext/>
      <w:spacing w:before="320" w:after="200"/>
      <w:outlineLvl w:val="2"/>
    </w:pPr>
    <w:rPr>
      <w:rFonts w:ascii="Arial" w:hAnsi="Arial" w:eastAsia="Arial" w:cs="Arial"/>
      <w:sz w:val="30"/>
      <w:szCs w:val="30"/>
    </w:rPr>
  </w:style>
  <w:style w:type="character" w:styleId="753">
    <w:name w:val="Heading 3 Char"/>
    <w:link w:val="752"/>
    <w:uiPriority w:val="9"/>
    <w:rPr>
      <w:rFonts w:ascii="Arial" w:hAnsi="Arial" w:eastAsia="Arial" w:cs="Arial"/>
      <w:sz w:val="30"/>
      <w:szCs w:val="30"/>
    </w:rPr>
  </w:style>
  <w:style w:type="paragraph" w:styleId="754">
    <w:name w:val="Heading 4"/>
    <w:basedOn w:val="926"/>
    <w:next w:val="926"/>
    <w:link w:val="755"/>
    <w:uiPriority w:val="9"/>
    <w:unhideWhenUsed/>
    <w:qFormat/>
    <w:pPr>
      <w:keepLines/>
      <w:keepNext/>
      <w:spacing w:before="320" w:after="200"/>
      <w:outlineLvl w:val="3"/>
    </w:pPr>
    <w:rPr>
      <w:rFonts w:ascii="Arial" w:hAnsi="Arial" w:eastAsia="Arial" w:cs="Arial"/>
      <w:b/>
      <w:bCs/>
      <w:sz w:val="26"/>
      <w:szCs w:val="26"/>
    </w:rPr>
  </w:style>
  <w:style w:type="character" w:styleId="755">
    <w:name w:val="Heading 4 Char"/>
    <w:link w:val="754"/>
    <w:uiPriority w:val="9"/>
    <w:rPr>
      <w:rFonts w:ascii="Arial" w:hAnsi="Arial" w:eastAsia="Arial" w:cs="Arial"/>
      <w:b/>
      <w:bCs/>
      <w:sz w:val="26"/>
      <w:szCs w:val="26"/>
    </w:rPr>
  </w:style>
  <w:style w:type="paragraph" w:styleId="756">
    <w:name w:val="Heading 5"/>
    <w:basedOn w:val="926"/>
    <w:next w:val="926"/>
    <w:link w:val="757"/>
    <w:uiPriority w:val="9"/>
    <w:unhideWhenUsed/>
    <w:qFormat/>
    <w:pPr>
      <w:keepLines/>
      <w:keepNext/>
      <w:spacing w:before="320" w:after="200"/>
      <w:outlineLvl w:val="4"/>
    </w:pPr>
    <w:rPr>
      <w:rFonts w:ascii="Arial" w:hAnsi="Arial" w:eastAsia="Arial" w:cs="Arial"/>
      <w:b/>
      <w:bCs/>
      <w:sz w:val="24"/>
      <w:szCs w:val="24"/>
    </w:rPr>
  </w:style>
  <w:style w:type="character" w:styleId="757">
    <w:name w:val="Heading 5 Char"/>
    <w:link w:val="756"/>
    <w:uiPriority w:val="9"/>
    <w:rPr>
      <w:rFonts w:ascii="Arial" w:hAnsi="Arial" w:eastAsia="Arial" w:cs="Arial"/>
      <w:b/>
      <w:bCs/>
      <w:sz w:val="24"/>
      <w:szCs w:val="24"/>
    </w:rPr>
  </w:style>
  <w:style w:type="paragraph" w:styleId="758">
    <w:name w:val="Heading 6"/>
    <w:basedOn w:val="926"/>
    <w:next w:val="926"/>
    <w:link w:val="759"/>
    <w:uiPriority w:val="9"/>
    <w:unhideWhenUsed/>
    <w:qFormat/>
    <w:pPr>
      <w:keepLines/>
      <w:keepNext/>
      <w:spacing w:before="320" w:after="200"/>
      <w:outlineLvl w:val="5"/>
    </w:pPr>
    <w:rPr>
      <w:rFonts w:ascii="Arial" w:hAnsi="Arial" w:eastAsia="Arial" w:cs="Arial"/>
      <w:b/>
      <w:bCs/>
      <w:sz w:val="22"/>
      <w:szCs w:val="22"/>
    </w:rPr>
  </w:style>
  <w:style w:type="character" w:styleId="759">
    <w:name w:val="Heading 6 Char"/>
    <w:link w:val="758"/>
    <w:uiPriority w:val="9"/>
    <w:rPr>
      <w:rFonts w:ascii="Arial" w:hAnsi="Arial" w:eastAsia="Arial" w:cs="Arial"/>
      <w:b/>
      <w:bCs/>
      <w:sz w:val="22"/>
      <w:szCs w:val="22"/>
    </w:rPr>
  </w:style>
  <w:style w:type="paragraph" w:styleId="760">
    <w:name w:val="Heading 7"/>
    <w:basedOn w:val="926"/>
    <w:next w:val="926"/>
    <w:link w:val="761"/>
    <w:uiPriority w:val="9"/>
    <w:unhideWhenUsed/>
    <w:qFormat/>
    <w:pPr>
      <w:keepLines/>
      <w:keepNext/>
      <w:spacing w:before="320" w:after="200"/>
      <w:outlineLvl w:val="6"/>
    </w:pPr>
    <w:rPr>
      <w:rFonts w:ascii="Arial" w:hAnsi="Arial" w:eastAsia="Arial" w:cs="Arial"/>
      <w:b/>
      <w:bCs/>
      <w:i/>
      <w:iCs/>
      <w:sz w:val="22"/>
      <w:szCs w:val="22"/>
    </w:rPr>
  </w:style>
  <w:style w:type="character" w:styleId="761">
    <w:name w:val="Heading 7 Char"/>
    <w:link w:val="760"/>
    <w:uiPriority w:val="9"/>
    <w:rPr>
      <w:rFonts w:ascii="Arial" w:hAnsi="Arial" w:eastAsia="Arial" w:cs="Arial"/>
      <w:b/>
      <w:bCs/>
      <w:i/>
      <w:iCs/>
      <w:sz w:val="22"/>
      <w:szCs w:val="22"/>
    </w:rPr>
  </w:style>
  <w:style w:type="paragraph" w:styleId="762">
    <w:name w:val="Heading 8"/>
    <w:basedOn w:val="926"/>
    <w:next w:val="926"/>
    <w:link w:val="763"/>
    <w:uiPriority w:val="9"/>
    <w:unhideWhenUsed/>
    <w:qFormat/>
    <w:pPr>
      <w:keepLines/>
      <w:keepNext/>
      <w:spacing w:before="320" w:after="200"/>
      <w:outlineLvl w:val="7"/>
    </w:pPr>
    <w:rPr>
      <w:rFonts w:ascii="Arial" w:hAnsi="Arial" w:eastAsia="Arial" w:cs="Arial"/>
      <w:i/>
      <w:iCs/>
      <w:sz w:val="22"/>
      <w:szCs w:val="22"/>
    </w:rPr>
  </w:style>
  <w:style w:type="character" w:styleId="763">
    <w:name w:val="Heading 8 Char"/>
    <w:link w:val="762"/>
    <w:uiPriority w:val="9"/>
    <w:rPr>
      <w:rFonts w:ascii="Arial" w:hAnsi="Arial" w:eastAsia="Arial" w:cs="Arial"/>
      <w:i/>
      <w:iCs/>
      <w:sz w:val="22"/>
      <w:szCs w:val="22"/>
    </w:rPr>
  </w:style>
  <w:style w:type="paragraph" w:styleId="764">
    <w:name w:val="Heading 9"/>
    <w:basedOn w:val="926"/>
    <w:next w:val="926"/>
    <w:link w:val="765"/>
    <w:uiPriority w:val="9"/>
    <w:unhideWhenUsed/>
    <w:qFormat/>
    <w:pPr>
      <w:keepLines/>
      <w:keepNext/>
      <w:spacing w:before="320" w:after="200"/>
      <w:outlineLvl w:val="8"/>
    </w:pPr>
    <w:rPr>
      <w:rFonts w:ascii="Arial" w:hAnsi="Arial" w:eastAsia="Arial" w:cs="Arial"/>
      <w:i/>
      <w:iCs/>
      <w:sz w:val="21"/>
      <w:szCs w:val="21"/>
    </w:rPr>
  </w:style>
  <w:style w:type="character" w:styleId="765">
    <w:name w:val="Heading 9 Char"/>
    <w:link w:val="764"/>
    <w:uiPriority w:val="9"/>
    <w:rPr>
      <w:rFonts w:ascii="Arial" w:hAnsi="Arial" w:eastAsia="Arial" w:cs="Arial"/>
      <w:i/>
      <w:iCs/>
      <w:sz w:val="21"/>
      <w:szCs w:val="21"/>
    </w:rPr>
  </w:style>
  <w:style w:type="paragraph" w:styleId="766">
    <w:name w:val="List Paragraph"/>
    <w:basedOn w:val="926"/>
    <w:uiPriority w:val="34"/>
    <w:qFormat/>
    <w:pPr>
      <w:contextualSpacing/>
      <w:ind w:left="720"/>
    </w:pPr>
  </w:style>
  <w:style w:type="paragraph" w:styleId="767">
    <w:name w:val="No Spacing"/>
    <w:uiPriority w:val="1"/>
    <w:qFormat/>
    <w:pPr>
      <w:spacing w:before="0" w:after="0" w:line="240" w:lineRule="auto"/>
    </w:pPr>
  </w:style>
  <w:style w:type="paragraph" w:styleId="768">
    <w:name w:val="Title"/>
    <w:basedOn w:val="926"/>
    <w:next w:val="926"/>
    <w:link w:val="769"/>
    <w:uiPriority w:val="10"/>
    <w:qFormat/>
    <w:pPr>
      <w:contextualSpacing/>
      <w:spacing w:before="300" w:after="200"/>
    </w:pPr>
    <w:rPr>
      <w:sz w:val="48"/>
      <w:szCs w:val="48"/>
    </w:rPr>
  </w:style>
  <w:style w:type="character" w:styleId="769">
    <w:name w:val="Title Char"/>
    <w:link w:val="768"/>
    <w:uiPriority w:val="10"/>
    <w:rPr>
      <w:sz w:val="48"/>
      <w:szCs w:val="48"/>
    </w:rPr>
  </w:style>
  <w:style w:type="paragraph" w:styleId="770">
    <w:name w:val="Subtitle"/>
    <w:basedOn w:val="926"/>
    <w:next w:val="926"/>
    <w:link w:val="771"/>
    <w:uiPriority w:val="11"/>
    <w:qFormat/>
    <w:pPr>
      <w:spacing w:before="200" w:after="200"/>
    </w:pPr>
    <w:rPr>
      <w:sz w:val="24"/>
      <w:szCs w:val="24"/>
    </w:rPr>
  </w:style>
  <w:style w:type="character" w:styleId="771">
    <w:name w:val="Subtitle Char"/>
    <w:link w:val="770"/>
    <w:uiPriority w:val="11"/>
    <w:rPr>
      <w:sz w:val="24"/>
      <w:szCs w:val="24"/>
    </w:rPr>
  </w:style>
  <w:style w:type="paragraph" w:styleId="772">
    <w:name w:val="Quote"/>
    <w:basedOn w:val="926"/>
    <w:next w:val="926"/>
    <w:link w:val="773"/>
    <w:uiPriority w:val="29"/>
    <w:qFormat/>
    <w:pPr>
      <w:ind w:left="720" w:right="720"/>
    </w:pPr>
    <w:rPr>
      <w:i/>
    </w:rPr>
  </w:style>
  <w:style w:type="character" w:styleId="773">
    <w:name w:val="Quote Char"/>
    <w:link w:val="772"/>
    <w:uiPriority w:val="29"/>
    <w:rPr>
      <w:i/>
    </w:rPr>
  </w:style>
  <w:style w:type="paragraph" w:styleId="774">
    <w:name w:val="Intense Quote"/>
    <w:basedOn w:val="926"/>
    <w:next w:val="926"/>
    <w:link w:val="77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name w:val="Intense Quote Char"/>
    <w:link w:val="774"/>
    <w:uiPriority w:val="30"/>
    <w:rPr>
      <w:i/>
    </w:rPr>
  </w:style>
  <w:style w:type="paragraph" w:styleId="776">
    <w:name w:val="Header"/>
    <w:basedOn w:val="926"/>
    <w:link w:val="777"/>
    <w:uiPriority w:val="99"/>
    <w:unhideWhenUsed/>
    <w:pPr>
      <w:spacing w:after="0" w:line="240" w:lineRule="auto"/>
      <w:tabs>
        <w:tab w:val="center" w:pos="7143" w:leader="none"/>
        <w:tab w:val="right" w:pos="14287" w:leader="none"/>
      </w:tabs>
    </w:pPr>
  </w:style>
  <w:style w:type="character" w:styleId="777">
    <w:name w:val="Header Char"/>
    <w:link w:val="776"/>
    <w:uiPriority w:val="99"/>
  </w:style>
  <w:style w:type="paragraph" w:styleId="778">
    <w:name w:val="Footer"/>
    <w:basedOn w:val="926"/>
    <w:link w:val="781"/>
    <w:uiPriority w:val="99"/>
    <w:unhideWhenUsed/>
    <w:pPr>
      <w:spacing w:after="0" w:line="240" w:lineRule="auto"/>
      <w:tabs>
        <w:tab w:val="center" w:pos="7143" w:leader="none"/>
        <w:tab w:val="right" w:pos="14287" w:leader="none"/>
      </w:tabs>
    </w:pPr>
  </w:style>
  <w:style w:type="character" w:styleId="779">
    <w:name w:val="Footer Char"/>
    <w:link w:val="778"/>
    <w:uiPriority w:val="99"/>
  </w:style>
  <w:style w:type="paragraph" w:styleId="780">
    <w:name w:val="Caption"/>
    <w:basedOn w:val="926"/>
    <w:next w:val="926"/>
    <w:uiPriority w:val="35"/>
    <w:semiHidden/>
    <w:unhideWhenUsed/>
    <w:qFormat/>
    <w:pPr>
      <w:spacing w:line="276" w:lineRule="auto"/>
    </w:pPr>
    <w:rPr>
      <w:b/>
      <w:bCs/>
      <w:color w:val="4f81bd" w:themeColor="accent1"/>
      <w:sz w:val="18"/>
      <w:szCs w:val="18"/>
    </w:rPr>
  </w:style>
  <w:style w:type="character" w:styleId="781">
    <w:name w:val="Caption Char"/>
    <w:basedOn w:val="780"/>
    <w:link w:val="778"/>
    <w:uiPriority w:val="99"/>
  </w:style>
  <w:style w:type="table" w:styleId="78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8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9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1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2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3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4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6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7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8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0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8">
    <w:name w:val="Hyperlink"/>
    <w:uiPriority w:val="99"/>
    <w:unhideWhenUsed/>
    <w:rPr>
      <w:color w:val="0000ff" w:themeColor="hyperlink"/>
      <w:u w:val="single"/>
    </w:rPr>
  </w:style>
  <w:style w:type="paragraph" w:styleId="909">
    <w:name w:val="footnote text"/>
    <w:basedOn w:val="926"/>
    <w:link w:val="910"/>
    <w:uiPriority w:val="99"/>
    <w:semiHidden/>
    <w:unhideWhenUsed/>
    <w:pPr>
      <w:spacing w:after="40" w:line="240" w:lineRule="auto"/>
    </w:pPr>
    <w:rPr>
      <w:sz w:val="18"/>
    </w:rPr>
  </w:style>
  <w:style w:type="character" w:styleId="910">
    <w:name w:val="Footnote Text Char"/>
    <w:link w:val="909"/>
    <w:uiPriority w:val="99"/>
    <w:rPr>
      <w:sz w:val="18"/>
    </w:rPr>
  </w:style>
  <w:style w:type="character" w:styleId="911">
    <w:name w:val="footnote reference"/>
    <w:uiPriority w:val="99"/>
    <w:unhideWhenUsed/>
    <w:rPr>
      <w:vertAlign w:val="superscript"/>
    </w:rPr>
  </w:style>
  <w:style w:type="paragraph" w:styleId="912">
    <w:name w:val="endnote text"/>
    <w:basedOn w:val="926"/>
    <w:link w:val="913"/>
    <w:uiPriority w:val="99"/>
    <w:semiHidden/>
    <w:unhideWhenUsed/>
    <w:pPr>
      <w:spacing w:after="0" w:line="240" w:lineRule="auto"/>
    </w:pPr>
    <w:rPr>
      <w:sz w:val="20"/>
    </w:rPr>
  </w:style>
  <w:style w:type="character" w:styleId="913">
    <w:name w:val="Endnote Text Char"/>
    <w:link w:val="912"/>
    <w:uiPriority w:val="99"/>
    <w:rPr>
      <w:sz w:val="20"/>
    </w:rPr>
  </w:style>
  <w:style w:type="character" w:styleId="914">
    <w:name w:val="endnote reference"/>
    <w:uiPriority w:val="99"/>
    <w:semiHidden/>
    <w:unhideWhenUsed/>
    <w:rPr>
      <w:vertAlign w:val="superscript"/>
    </w:rPr>
  </w:style>
  <w:style w:type="paragraph" w:styleId="915">
    <w:name w:val="toc 1"/>
    <w:basedOn w:val="926"/>
    <w:next w:val="926"/>
    <w:uiPriority w:val="39"/>
    <w:unhideWhenUsed/>
    <w:pPr>
      <w:ind w:left="0" w:right="0" w:firstLine="0"/>
      <w:spacing w:after="57"/>
    </w:pPr>
  </w:style>
  <w:style w:type="paragraph" w:styleId="916">
    <w:name w:val="toc 2"/>
    <w:basedOn w:val="926"/>
    <w:next w:val="926"/>
    <w:uiPriority w:val="39"/>
    <w:unhideWhenUsed/>
    <w:pPr>
      <w:ind w:left="283" w:right="0" w:firstLine="0"/>
      <w:spacing w:after="57"/>
    </w:pPr>
  </w:style>
  <w:style w:type="paragraph" w:styleId="917">
    <w:name w:val="toc 3"/>
    <w:basedOn w:val="926"/>
    <w:next w:val="926"/>
    <w:uiPriority w:val="39"/>
    <w:unhideWhenUsed/>
    <w:pPr>
      <w:ind w:left="567" w:right="0" w:firstLine="0"/>
      <w:spacing w:after="57"/>
    </w:pPr>
  </w:style>
  <w:style w:type="paragraph" w:styleId="918">
    <w:name w:val="toc 4"/>
    <w:basedOn w:val="926"/>
    <w:next w:val="926"/>
    <w:uiPriority w:val="39"/>
    <w:unhideWhenUsed/>
    <w:pPr>
      <w:ind w:left="850" w:right="0" w:firstLine="0"/>
      <w:spacing w:after="57"/>
    </w:pPr>
  </w:style>
  <w:style w:type="paragraph" w:styleId="919">
    <w:name w:val="toc 5"/>
    <w:basedOn w:val="926"/>
    <w:next w:val="926"/>
    <w:uiPriority w:val="39"/>
    <w:unhideWhenUsed/>
    <w:pPr>
      <w:ind w:left="1134" w:right="0" w:firstLine="0"/>
      <w:spacing w:after="57"/>
    </w:pPr>
  </w:style>
  <w:style w:type="paragraph" w:styleId="920">
    <w:name w:val="toc 6"/>
    <w:basedOn w:val="926"/>
    <w:next w:val="926"/>
    <w:uiPriority w:val="39"/>
    <w:unhideWhenUsed/>
    <w:pPr>
      <w:ind w:left="1417" w:right="0" w:firstLine="0"/>
      <w:spacing w:after="57"/>
    </w:pPr>
  </w:style>
  <w:style w:type="paragraph" w:styleId="921">
    <w:name w:val="toc 7"/>
    <w:basedOn w:val="926"/>
    <w:next w:val="926"/>
    <w:uiPriority w:val="39"/>
    <w:unhideWhenUsed/>
    <w:pPr>
      <w:ind w:left="1701" w:right="0" w:firstLine="0"/>
      <w:spacing w:after="57"/>
    </w:pPr>
  </w:style>
  <w:style w:type="paragraph" w:styleId="922">
    <w:name w:val="toc 8"/>
    <w:basedOn w:val="926"/>
    <w:next w:val="926"/>
    <w:uiPriority w:val="39"/>
    <w:unhideWhenUsed/>
    <w:pPr>
      <w:ind w:left="1984" w:right="0" w:firstLine="0"/>
      <w:spacing w:after="57"/>
    </w:pPr>
  </w:style>
  <w:style w:type="paragraph" w:styleId="923">
    <w:name w:val="toc 9"/>
    <w:basedOn w:val="926"/>
    <w:next w:val="926"/>
    <w:uiPriority w:val="39"/>
    <w:unhideWhenUsed/>
    <w:pPr>
      <w:ind w:left="2268" w:right="0" w:firstLine="0"/>
      <w:spacing w:after="57"/>
    </w:pPr>
  </w:style>
  <w:style w:type="paragraph" w:styleId="924">
    <w:name w:val="TOC Heading"/>
    <w:uiPriority w:val="39"/>
    <w:unhideWhenUsed/>
  </w:style>
  <w:style w:type="paragraph" w:styleId="925">
    <w:name w:val="table of figures"/>
    <w:basedOn w:val="926"/>
    <w:next w:val="926"/>
    <w:uiPriority w:val="99"/>
    <w:unhideWhenUsed/>
    <w:pPr>
      <w:spacing w:after="0" w:afterAutospacing="0"/>
    </w:pPr>
  </w:style>
  <w:style w:type="paragraph" w:styleId="926" w:default="1">
    <w:name w:val="Normal"/>
    <w:next w:val="939"/>
    <w:link w:val="926"/>
    <w:qFormat/>
    <w:pPr>
      <w:jc w:val="both"/>
      <w:widowControl w:val="off"/>
    </w:pPr>
    <w:rPr>
      <w:rFonts w:ascii="Times New Roman" w:hAnsi="Times New Roman"/>
      <w:sz w:val="21"/>
      <w:szCs w:val="21"/>
      <w:lang w:val="en-US" w:eastAsia="zh-CN" w:bidi="ar-SA"/>
    </w:rPr>
  </w:style>
  <w:style w:type="paragraph" w:styleId="927">
    <w:name w:val="标题 1"/>
    <w:basedOn w:val="926"/>
    <w:next w:val="926"/>
    <w:link w:val="940"/>
    <w:qFormat/>
    <w:pPr>
      <w:jc w:val="center"/>
      <w:keepNext/>
      <w:outlineLvl w:val="0"/>
    </w:pPr>
    <w:rPr>
      <w:rFonts w:ascii="楷体_GB2312" w:eastAsia="楷体_GB2312"/>
      <w:sz w:val="28"/>
      <w:szCs w:val="28"/>
    </w:rPr>
  </w:style>
  <w:style w:type="paragraph" w:styleId="928">
    <w:name w:val="标题 2"/>
    <w:basedOn w:val="926"/>
    <w:next w:val="942"/>
    <w:link w:val="941"/>
    <w:qFormat/>
    <w:pPr>
      <w:jc w:val="center"/>
      <w:keepLines/>
      <w:keepNext/>
      <w:spacing w:before="260" w:after="260" w:line="416" w:lineRule="auto"/>
      <w:outlineLvl w:val="1"/>
    </w:pPr>
    <w:rPr>
      <w:rFonts w:ascii="Arial" w:hAnsi="Arial" w:eastAsia="幼圆" w:cs="Arial"/>
      <w:b/>
      <w:bCs/>
      <w:sz w:val="44"/>
      <w:szCs w:val="44"/>
    </w:rPr>
  </w:style>
  <w:style w:type="paragraph" w:styleId="929">
    <w:name w:val="标题 3"/>
    <w:basedOn w:val="926"/>
    <w:next w:val="942"/>
    <w:link w:val="944"/>
    <w:qFormat/>
    <w:pPr>
      <w:keepLines/>
      <w:keepNext/>
      <w:spacing w:before="260" w:after="260" w:line="416" w:lineRule="auto"/>
      <w:outlineLvl w:val="2"/>
    </w:pPr>
    <w:rPr>
      <w:b/>
      <w:bCs/>
      <w:sz w:val="32"/>
      <w:szCs w:val="32"/>
    </w:rPr>
  </w:style>
  <w:style w:type="paragraph" w:styleId="930">
    <w:name w:val="标题 4"/>
    <w:basedOn w:val="926"/>
    <w:next w:val="942"/>
    <w:link w:val="945"/>
    <w:qFormat/>
    <w:pPr>
      <w:keepLines/>
      <w:keepNext/>
      <w:spacing w:before="280" w:after="290" w:line="376" w:lineRule="auto"/>
      <w:outlineLvl w:val="3"/>
    </w:pPr>
    <w:rPr>
      <w:rFonts w:ascii="Arial" w:hAnsi="Arial" w:eastAsia="黑体" w:cs="Arial"/>
      <w:b/>
      <w:bCs/>
      <w:sz w:val="28"/>
      <w:szCs w:val="28"/>
    </w:rPr>
  </w:style>
  <w:style w:type="paragraph" w:styleId="931">
    <w:name w:val="标题 5"/>
    <w:basedOn w:val="926"/>
    <w:next w:val="942"/>
    <w:link w:val="946"/>
    <w:qFormat/>
    <w:pPr>
      <w:keepNext/>
      <w:outlineLvl w:val="4"/>
    </w:pPr>
    <w:rPr>
      <w:rFonts w:ascii="宋体"/>
      <w:color w:val="000000"/>
      <w:sz w:val="28"/>
      <w:szCs w:val="28"/>
    </w:rPr>
  </w:style>
  <w:style w:type="paragraph" w:styleId="932">
    <w:name w:val="标题 6"/>
    <w:basedOn w:val="926"/>
    <w:next w:val="926"/>
    <w:link w:val="947"/>
    <w:qFormat/>
    <w:pPr>
      <w:numPr>
        <w:ilvl w:val="5"/>
        <w:numId w:val="1"/>
      </w:numPr>
      <w:keepLines/>
      <w:keepNext/>
      <w:spacing w:before="240" w:after="64" w:line="320" w:lineRule="auto"/>
      <w:outlineLvl w:val="5"/>
    </w:pPr>
    <w:rPr>
      <w:rFonts w:ascii="Arial" w:hAnsi="Arial" w:eastAsia="黑体"/>
      <w:b/>
      <w:bCs/>
      <w:sz w:val="24"/>
      <w:szCs w:val="24"/>
    </w:rPr>
  </w:style>
  <w:style w:type="paragraph" w:styleId="933">
    <w:name w:val="标题 7"/>
    <w:basedOn w:val="926"/>
    <w:next w:val="926"/>
    <w:link w:val="948"/>
    <w:qFormat/>
    <w:pPr>
      <w:numPr>
        <w:ilvl w:val="6"/>
        <w:numId w:val="1"/>
      </w:numPr>
      <w:keepLines/>
      <w:keepNext/>
      <w:spacing w:before="240" w:after="64" w:line="320" w:lineRule="auto"/>
      <w:outlineLvl w:val="6"/>
    </w:pPr>
    <w:rPr>
      <w:b/>
      <w:bCs/>
      <w:sz w:val="24"/>
      <w:szCs w:val="24"/>
    </w:rPr>
  </w:style>
  <w:style w:type="paragraph" w:styleId="934">
    <w:name w:val="标题 8"/>
    <w:basedOn w:val="926"/>
    <w:next w:val="926"/>
    <w:link w:val="949"/>
    <w:qFormat/>
    <w:pPr>
      <w:numPr>
        <w:ilvl w:val="7"/>
        <w:numId w:val="1"/>
      </w:numPr>
      <w:keepLines/>
      <w:keepNext/>
      <w:spacing w:before="240" w:after="64" w:line="320" w:lineRule="auto"/>
      <w:outlineLvl w:val="7"/>
    </w:pPr>
    <w:rPr>
      <w:rFonts w:ascii="Arial" w:hAnsi="Arial" w:eastAsia="黑体"/>
      <w:sz w:val="24"/>
      <w:szCs w:val="24"/>
    </w:rPr>
  </w:style>
  <w:style w:type="paragraph" w:styleId="935">
    <w:name w:val="标题 9"/>
    <w:basedOn w:val="926"/>
    <w:next w:val="926"/>
    <w:link w:val="950"/>
    <w:qFormat/>
    <w:pPr>
      <w:numPr>
        <w:ilvl w:val="8"/>
        <w:numId w:val="1"/>
      </w:numPr>
      <w:keepLines/>
      <w:keepNext/>
      <w:spacing w:before="240" w:after="64" w:line="320" w:lineRule="auto"/>
      <w:outlineLvl w:val="8"/>
    </w:pPr>
    <w:rPr>
      <w:rFonts w:ascii="Arial" w:hAnsi="Arial" w:eastAsia="黑体"/>
    </w:rPr>
  </w:style>
  <w:style w:type="character" w:styleId="936">
    <w:name w:val="默认段落字体"/>
    <w:next w:val="936"/>
    <w:link w:val="926"/>
    <w:uiPriority w:val="1"/>
    <w:unhideWhenUsed/>
  </w:style>
  <w:style w:type="table" w:styleId="937">
    <w:name w:val="普通表格"/>
    <w:next w:val="937"/>
    <w:link w:val="926"/>
    <w:uiPriority w:val="99"/>
    <w:unhideWhenUsed/>
    <w:tblPr/>
  </w:style>
  <w:style w:type="numbering" w:styleId="938">
    <w:name w:val="无列表"/>
    <w:next w:val="938"/>
    <w:link w:val="926"/>
    <w:uiPriority w:val="99"/>
    <w:semiHidden/>
    <w:unhideWhenUsed/>
  </w:style>
  <w:style w:type="paragraph" w:styleId="939">
    <w:name w:val="索引 41"/>
    <w:next w:val="926"/>
    <w:link w:val="926"/>
    <w:uiPriority w:val="99"/>
    <w:unhideWhenUsed/>
    <w:qFormat/>
    <w:pPr>
      <w:ind w:left="600"/>
      <w:jc w:val="both"/>
      <w:widowControl w:val="off"/>
    </w:pPr>
    <w:rPr>
      <w:rFonts w:ascii="Times New Roman" w:hAnsi="Times New Roman"/>
      <w:sz w:val="21"/>
      <w:szCs w:val="24"/>
      <w:lang w:val="en-US" w:eastAsia="zh-CN" w:bidi="ar-SA"/>
    </w:rPr>
  </w:style>
  <w:style w:type="character" w:styleId="940">
    <w:name w:val="标题 1 Char"/>
    <w:next w:val="940"/>
    <w:link w:val="927"/>
    <w:rPr>
      <w:rFonts w:ascii="楷体_GB2312" w:hAnsi="Times New Roman" w:eastAsia="楷体_GB2312" w:cs="Times New Roman"/>
      <w:sz w:val="28"/>
      <w:szCs w:val="28"/>
    </w:rPr>
  </w:style>
  <w:style w:type="character" w:styleId="941">
    <w:name w:val="标题 2 Char"/>
    <w:next w:val="941"/>
    <w:link w:val="928"/>
    <w:rPr>
      <w:rFonts w:ascii="Arial" w:hAnsi="Arial" w:eastAsia="幼圆" w:cs="Arial"/>
      <w:b/>
      <w:bCs/>
      <w:sz w:val="44"/>
      <w:szCs w:val="44"/>
    </w:rPr>
  </w:style>
  <w:style w:type="paragraph" w:styleId="942">
    <w:name w:val="正文缩进"/>
    <w:basedOn w:val="926"/>
    <w:next w:val="942"/>
    <w:link w:val="943"/>
    <w:uiPriority w:val="99"/>
    <w:pPr>
      <w:ind w:firstLine="420"/>
    </w:pPr>
  </w:style>
  <w:style w:type="character" w:styleId="943">
    <w:name w:val="正文缩进 Char"/>
    <w:next w:val="943"/>
    <w:link w:val="942"/>
    <w:qFormat/>
    <w:rPr>
      <w:rFonts w:ascii="Times New Roman" w:hAnsi="Times New Roman" w:eastAsia="宋体" w:cs="Times New Roman"/>
      <w:szCs w:val="21"/>
    </w:rPr>
  </w:style>
  <w:style w:type="character" w:styleId="944">
    <w:name w:val="标题 3 Char"/>
    <w:next w:val="944"/>
    <w:link w:val="929"/>
    <w:rPr>
      <w:rFonts w:ascii="Times New Roman" w:hAnsi="Times New Roman" w:eastAsia="宋体" w:cs="Times New Roman"/>
      <w:b/>
      <w:bCs/>
      <w:sz w:val="32"/>
      <w:szCs w:val="32"/>
    </w:rPr>
  </w:style>
  <w:style w:type="character" w:styleId="945">
    <w:name w:val="标题 4 Char"/>
    <w:next w:val="945"/>
    <w:link w:val="930"/>
    <w:rPr>
      <w:rFonts w:ascii="Arial" w:hAnsi="Arial" w:eastAsia="黑体" w:cs="Arial"/>
      <w:b/>
      <w:bCs/>
      <w:sz w:val="28"/>
      <w:szCs w:val="28"/>
    </w:rPr>
  </w:style>
  <w:style w:type="character" w:styleId="946">
    <w:name w:val="标题 5 Char"/>
    <w:next w:val="946"/>
    <w:link w:val="931"/>
    <w:rPr>
      <w:rFonts w:ascii="宋体" w:hAnsi="Times New Roman" w:eastAsia="宋体" w:cs="Times New Roman"/>
      <w:color w:val="000000"/>
      <w:sz w:val="28"/>
      <w:szCs w:val="28"/>
    </w:rPr>
  </w:style>
  <w:style w:type="character" w:styleId="947">
    <w:name w:val="标题 6 Char"/>
    <w:next w:val="947"/>
    <w:link w:val="932"/>
    <w:rPr>
      <w:rFonts w:ascii="Arial" w:hAnsi="Arial" w:eastAsia="黑体" w:cs="Times New Roman"/>
      <w:b/>
      <w:bCs/>
      <w:sz w:val="24"/>
      <w:szCs w:val="24"/>
    </w:rPr>
  </w:style>
  <w:style w:type="character" w:styleId="948">
    <w:name w:val="标题 7 Char"/>
    <w:next w:val="948"/>
    <w:link w:val="933"/>
    <w:rPr>
      <w:rFonts w:ascii="Times New Roman" w:hAnsi="Times New Roman" w:eastAsia="宋体" w:cs="Times New Roman"/>
      <w:b/>
      <w:bCs/>
      <w:sz w:val="24"/>
      <w:szCs w:val="24"/>
    </w:rPr>
  </w:style>
  <w:style w:type="character" w:styleId="949">
    <w:name w:val="标题 8 Char"/>
    <w:next w:val="949"/>
    <w:link w:val="934"/>
    <w:rPr>
      <w:rFonts w:ascii="Arial" w:hAnsi="Arial" w:eastAsia="黑体" w:cs="Times New Roman"/>
      <w:sz w:val="24"/>
      <w:szCs w:val="24"/>
    </w:rPr>
  </w:style>
  <w:style w:type="character" w:styleId="950">
    <w:name w:val="标题 9 Char"/>
    <w:next w:val="950"/>
    <w:link w:val="935"/>
    <w:rPr>
      <w:rFonts w:ascii="Arial" w:hAnsi="Arial" w:eastAsia="黑体" w:cs="Times New Roman"/>
      <w:szCs w:val="21"/>
    </w:rPr>
  </w:style>
  <w:style w:type="paragraph" w:styleId="951">
    <w:name w:val="列表 3"/>
    <w:basedOn w:val="926"/>
    <w:next w:val="951"/>
    <w:link w:val="926"/>
    <w:pPr>
      <w:ind w:left="100" w:hanging="200"/>
    </w:pPr>
  </w:style>
  <w:style w:type="paragraph" w:styleId="952">
    <w:name w:val="目录 7"/>
    <w:basedOn w:val="926"/>
    <w:next w:val="926"/>
    <w:link w:val="926"/>
    <w:semiHidden/>
    <w:pPr>
      <w:ind w:left="1260"/>
      <w:jc w:val="left"/>
    </w:pPr>
  </w:style>
  <w:style w:type="paragraph" w:styleId="953">
    <w:name w:val="文档结构图"/>
    <w:basedOn w:val="926"/>
    <w:next w:val="953"/>
    <w:link w:val="954"/>
    <w:semiHidden/>
    <w:pPr>
      <w:shd w:val="clear" w:color="auto" w:fill="000080"/>
    </w:pPr>
  </w:style>
  <w:style w:type="character" w:styleId="954">
    <w:name w:val="文档结构图 Char"/>
    <w:next w:val="954"/>
    <w:link w:val="953"/>
    <w:semiHidden/>
    <w:rPr>
      <w:rFonts w:ascii="Times New Roman" w:hAnsi="Times New Roman" w:eastAsia="宋体" w:cs="Times New Roman"/>
      <w:szCs w:val="21"/>
      <w:shd w:val="clear" w:color="auto" w:fill="000080"/>
    </w:rPr>
  </w:style>
  <w:style w:type="paragraph" w:styleId="955">
    <w:name w:val="批注文字"/>
    <w:basedOn w:val="926"/>
    <w:next w:val="955"/>
    <w:link w:val="956"/>
    <w:pPr>
      <w:jc w:val="left"/>
    </w:pPr>
  </w:style>
  <w:style w:type="character" w:styleId="956">
    <w:name w:val="批注文字 Char"/>
    <w:next w:val="956"/>
    <w:link w:val="955"/>
    <w:rPr>
      <w:rFonts w:ascii="Times New Roman" w:hAnsi="Times New Roman" w:eastAsia="宋体" w:cs="Times New Roman"/>
      <w:szCs w:val="21"/>
    </w:rPr>
  </w:style>
  <w:style w:type="paragraph" w:styleId="957">
    <w:name w:val="正文文本 3"/>
    <w:basedOn w:val="926"/>
    <w:next w:val="957"/>
    <w:link w:val="958"/>
    <w:rPr>
      <w:rFonts w:ascii="仿宋_GB2312" w:hAnsi="Arial" w:eastAsia="仿宋_GB2312"/>
      <w:sz w:val="32"/>
      <w:szCs w:val="32"/>
    </w:rPr>
  </w:style>
  <w:style w:type="character" w:styleId="958">
    <w:name w:val="正文文本 3 Char"/>
    <w:next w:val="958"/>
    <w:link w:val="957"/>
    <w:rPr>
      <w:rFonts w:ascii="仿宋_GB2312" w:hAnsi="Arial" w:eastAsia="仿宋_GB2312" w:cs="Times New Roman"/>
      <w:sz w:val="32"/>
      <w:szCs w:val="32"/>
    </w:rPr>
  </w:style>
  <w:style w:type="paragraph" w:styleId="959">
    <w:name w:val="正文文本"/>
    <w:basedOn w:val="926"/>
    <w:next w:val="959"/>
    <w:link w:val="960"/>
    <w:rPr>
      <w:rFonts w:ascii="楷体_GB2312" w:hAnsi="Arial" w:eastAsia="楷体_GB2312"/>
      <w:sz w:val="28"/>
      <w:szCs w:val="28"/>
    </w:rPr>
  </w:style>
  <w:style w:type="character" w:styleId="960">
    <w:name w:val="正文文本 Char"/>
    <w:next w:val="960"/>
    <w:link w:val="959"/>
    <w:rPr>
      <w:rFonts w:ascii="楷体_GB2312" w:hAnsi="Arial" w:eastAsia="楷体_GB2312" w:cs="Times New Roman"/>
      <w:sz w:val="28"/>
      <w:szCs w:val="28"/>
    </w:rPr>
  </w:style>
  <w:style w:type="paragraph" w:styleId="961">
    <w:name w:val="正文文本缩进"/>
    <w:basedOn w:val="926"/>
    <w:next w:val="961"/>
    <w:link w:val="962"/>
    <w:pPr>
      <w:ind w:firstLine="645"/>
    </w:pPr>
    <w:rPr>
      <w:rFonts w:ascii="楷体_GB2312" w:eastAsia="楷体_GB2312"/>
      <w:sz w:val="32"/>
      <w:szCs w:val="32"/>
    </w:rPr>
  </w:style>
  <w:style w:type="character" w:styleId="962">
    <w:name w:val="正文文本缩进 Char"/>
    <w:next w:val="962"/>
    <w:link w:val="961"/>
    <w:rPr>
      <w:rFonts w:ascii="楷体_GB2312" w:hAnsi="Times New Roman" w:eastAsia="楷体_GB2312" w:cs="Times New Roman"/>
      <w:sz w:val="32"/>
      <w:szCs w:val="32"/>
    </w:rPr>
  </w:style>
  <w:style w:type="paragraph" w:styleId="963">
    <w:name w:val="列表 2"/>
    <w:basedOn w:val="926"/>
    <w:next w:val="963"/>
    <w:link w:val="926"/>
    <w:pPr>
      <w:ind w:left="100" w:hanging="200"/>
    </w:pPr>
  </w:style>
  <w:style w:type="paragraph" w:styleId="964">
    <w:name w:val="目录 5"/>
    <w:basedOn w:val="926"/>
    <w:next w:val="926"/>
    <w:link w:val="926"/>
    <w:semiHidden/>
    <w:pPr>
      <w:ind w:left="840"/>
      <w:jc w:val="left"/>
    </w:pPr>
  </w:style>
  <w:style w:type="paragraph" w:styleId="965">
    <w:name w:val="目录 3"/>
    <w:basedOn w:val="926"/>
    <w:next w:val="926"/>
    <w:link w:val="926"/>
    <w:semiHidden/>
    <w:pPr>
      <w:ind w:left="420"/>
      <w:jc w:val="left"/>
    </w:pPr>
    <w:rPr>
      <w:i/>
      <w:iCs/>
      <w:szCs w:val="24"/>
    </w:rPr>
  </w:style>
  <w:style w:type="paragraph" w:styleId="966">
    <w:name w:val="纯文本"/>
    <w:basedOn w:val="926"/>
    <w:next w:val="966"/>
    <w:link w:val="967"/>
    <w:qFormat/>
    <w:rPr>
      <w:rFonts w:ascii="宋体" w:hAnsi="Courier New" w:cs="Courier New"/>
    </w:rPr>
  </w:style>
  <w:style w:type="character" w:styleId="967">
    <w:name w:val="纯文本 Char"/>
    <w:next w:val="967"/>
    <w:link w:val="966"/>
    <w:rPr>
      <w:rFonts w:ascii="宋体" w:hAnsi="Courier New" w:eastAsia="宋体" w:cs="Courier New"/>
      <w:szCs w:val="21"/>
    </w:rPr>
  </w:style>
  <w:style w:type="paragraph" w:styleId="968">
    <w:name w:val="目录 8"/>
    <w:basedOn w:val="926"/>
    <w:next w:val="926"/>
    <w:link w:val="926"/>
    <w:semiHidden/>
    <w:pPr>
      <w:ind w:left="1470"/>
      <w:jc w:val="left"/>
    </w:pPr>
  </w:style>
  <w:style w:type="paragraph" w:styleId="969">
    <w:name w:val="日期"/>
    <w:basedOn w:val="926"/>
    <w:next w:val="926"/>
    <w:link w:val="970"/>
    <w:rPr>
      <w:sz w:val="24"/>
      <w:szCs w:val="24"/>
    </w:rPr>
  </w:style>
  <w:style w:type="character" w:styleId="970">
    <w:name w:val="日期 Char"/>
    <w:next w:val="970"/>
    <w:link w:val="969"/>
    <w:rPr>
      <w:rFonts w:ascii="Times New Roman" w:hAnsi="Times New Roman" w:eastAsia="宋体" w:cs="Times New Roman"/>
      <w:sz w:val="24"/>
      <w:szCs w:val="24"/>
    </w:rPr>
  </w:style>
  <w:style w:type="paragraph" w:styleId="971">
    <w:name w:val="正文文本缩进 2"/>
    <w:basedOn w:val="926"/>
    <w:next w:val="971"/>
    <w:link w:val="972"/>
    <w:pPr>
      <w:ind w:left="630" w:firstLine="645"/>
    </w:pPr>
    <w:rPr>
      <w:rFonts w:ascii="Arial" w:hAnsi="Arial" w:eastAsia="仿宋_GB2312" w:cs="Arial"/>
      <w:sz w:val="32"/>
      <w:szCs w:val="32"/>
    </w:rPr>
  </w:style>
  <w:style w:type="character" w:styleId="972">
    <w:name w:val="正文文本缩进 2 Char"/>
    <w:next w:val="972"/>
    <w:link w:val="971"/>
    <w:rPr>
      <w:rFonts w:ascii="Arial" w:hAnsi="Arial" w:eastAsia="仿宋_GB2312" w:cs="Arial"/>
      <w:sz w:val="32"/>
      <w:szCs w:val="32"/>
    </w:rPr>
  </w:style>
  <w:style w:type="paragraph" w:styleId="973">
    <w:name w:val="批注框文本"/>
    <w:basedOn w:val="926"/>
    <w:next w:val="973"/>
    <w:link w:val="974"/>
    <w:semiHidden/>
    <w:rPr>
      <w:sz w:val="18"/>
      <w:szCs w:val="18"/>
    </w:rPr>
  </w:style>
  <w:style w:type="character" w:styleId="974">
    <w:name w:val="批注框文本 Char"/>
    <w:next w:val="974"/>
    <w:link w:val="973"/>
    <w:semiHidden/>
    <w:rPr>
      <w:rFonts w:ascii="Times New Roman" w:hAnsi="Times New Roman" w:eastAsia="宋体" w:cs="Times New Roman"/>
      <w:sz w:val="18"/>
      <w:szCs w:val="18"/>
    </w:rPr>
  </w:style>
  <w:style w:type="paragraph" w:styleId="975">
    <w:name w:val="页脚"/>
    <w:basedOn w:val="926"/>
    <w:next w:val="975"/>
    <w:link w:val="976"/>
    <w:uiPriority w:val="99"/>
    <w:pPr>
      <w:jc w:val="left"/>
      <w:tabs>
        <w:tab w:val="center" w:pos="4153" w:leader="none"/>
        <w:tab w:val="right" w:pos="8306" w:leader="none"/>
      </w:tabs>
    </w:pPr>
    <w:rPr>
      <w:sz w:val="18"/>
      <w:szCs w:val="18"/>
    </w:rPr>
  </w:style>
  <w:style w:type="character" w:styleId="976">
    <w:name w:val="页脚 Char"/>
    <w:next w:val="976"/>
    <w:link w:val="975"/>
    <w:uiPriority w:val="99"/>
    <w:rPr>
      <w:rFonts w:ascii="Times New Roman" w:hAnsi="Times New Roman" w:eastAsia="宋体" w:cs="Times New Roman"/>
      <w:sz w:val="18"/>
      <w:szCs w:val="18"/>
    </w:rPr>
  </w:style>
  <w:style w:type="paragraph" w:styleId="977">
    <w:name w:val="页眉"/>
    <w:basedOn w:val="926"/>
    <w:next w:val="977"/>
    <w:link w:val="978"/>
    <w:uiPriority w:val="99"/>
    <w:pPr>
      <w:jc w:val="center"/>
      <w:tabs>
        <w:tab w:val="center" w:pos="4153" w:leader="none"/>
        <w:tab w:val="right" w:pos="8306" w:leader="none"/>
      </w:tabs>
      <w:pBdr>
        <w:bottom w:val="single" w:color="000000" w:sz="6" w:space="1"/>
      </w:pBdr>
    </w:pPr>
    <w:rPr>
      <w:sz w:val="18"/>
      <w:szCs w:val="18"/>
    </w:rPr>
  </w:style>
  <w:style w:type="character" w:styleId="978">
    <w:name w:val="页眉 Char"/>
    <w:next w:val="978"/>
    <w:link w:val="977"/>
    <w:uiPriority w:val="99"/>
    <w:rPr>
      <w:rFonts w:ascii="Times New Roman" w:hAnsi="Times New Roman" w:eastAsia="宋体" w:cs="Times New Roman"/>
      <w:sz w:val="18"/>
      <w:szCs w:val="18"/>
    </w:rPr>
  </w:style>
  <w:style w:type="paragraph" w:styleId="979">
    <w:name w:val="目录 1"/>
    <w:basedOn w:val="926"/>
    <w:next w:val="926"/>
    <w:link w:val="926"/>
    <w:semiHidden/>
    <w:pPr>
      <w:jc w:val="left"/>
      <w:spacing w:before="120" w:after="120" w:line="400" w:lineRule="exact"/>
      <w:tabs>
        <w:tab w:val="right" w:pos="8720" w:leader="dot"/>
      </w:tabs>
    </w:pPr>
    <w:rPr>
      <w:rFonts w:ascii="宋体" w:hAnsi="宋体"/>
      <w:caps/>
      <w:sz w:val="24"/>
      <w:szCs w:val="24"/>
    </w:rPr>
  </w:style>
  <w:style w:type="paragraph" w:styleId="980">
    <w:name w:val="目录 4"/>
    <w:basedOn w:val="926"/>
    <w:next w:val="926"/>
    <w:link w:val="926"/>
    <w:semiHidden/>
    <w:pPr>
      <w:ind w:left="630"/>
      <w:jc w:val="left"/>
    </w:pPr>
  </w:style>
  <w:style w:type="paragraph" w:styleId="981">
    <w:name w:val="列表"/>
    <w:basedOn w:val="926"/>
    <w:next w:val="981"/>
    <w:link w:val="926"/>
    <w:pPr>
      <w:ind w:left="200" w:hanging="200"/>
    </w:pPr>
  </w:style>
  <w:style w:type="paragraph" w:styleId="982">
    <w:name w:val="目录 6"/>
    <w:basedOn w:val="926"/>
    <w:next w:val="926"/>
    <w:link w:val="926"/>
    <w:semiHidden/>
    <w:pPr>
      <w:ind w:left="1050"/>
      <w:jc w:val="left"/>
    </w:pPr>
  </w:style>
  <w:style w:type="paragraph" w:styleId="983">
    <w:name w:val="正文文本缩进 3"/>
    <w:basedOn w:val="926"/>
    <w:next w:val="983"/>
    <w:link w:val="984"/>
    <w:pPr>
      <w:ind w:left="645" w:firstLine="645"/>
    </w:pPr>
    <w:rPr>
      <w:rFonts w:ascii="Arial" w:hAnsi="Arial" w:eastAsia="仿宋_GB2312" w:cs="Arial"/>
      <w:color w:val="ffff00"/>
      <w:sz w:val="32"/>
      <w:szCs w:val="32"/>
    </w:rPr>
  </w:style>
  <w:style w:type="character" w:styleId="984">
    <w:name w:val="正文文本缩进 3 Char"/>
    <w:next w:val="984"/>
    <w:link w:val="983"/>
    <w:rPr>
      <w:rFonts w:ascii="Arial" w:hAnsi="Arial" w:eastAsia="仿宋_GB2312" w:cs="Arial"/>
      <w:color w:val="ffff00"/>
      <w:sz w:val="32"/>
      <w:szCs w:val="32"/>
    </w:rPr>
  </w:style>
  <w:style w:type="paragraph" w:styleId="985">
    <w:name w:val="图表目录"/>
    <w:basedOn w:val="926"/>
    <w:next w:val="926"/>
    <w:link w:val="926"/>
    <w:semiHidden/>
    <w:pPr>
      <w:ind w:left="840" w:hanging="420"/>
    </w:pPr>
  </w:style>
  <w:style w:type="paragraph" w:styleId="986">
    <w:name w:val="目录 2"/>
    <w:basedOn w:val="926"/>
    <w:next w:val="926"/>
    <w:link w:val="926"/>
    <w:semiHidden/>
    <w:pPr>
      <w:ind w:left="210"/>
      <w:jc w:val="left"/>
    </w:pPr>
    <w:rPr>
      <w:smallCaps/>
      <w:szCs w:val="24"/>
    </w:rPr>
  </w:style>
  <w:style w:type="paragraph" w:styleId="987">
    <w:name w:val="目录 9"/>
    <w:basedOn w:val="926"/>
    <w:next w:val="926"/>
    <w:link w:val="926"/>
    <w:semiHidden/>
    <w:pPr>
      <w:ind w:left="1680"/>
      <w:jc w:val="left"/>
    </w:pPr>
  </w:style>
  <w:style w:type="paragraph" w:styleId="988">
    <w:name w:val="正文文本 2"/>
    <w:basedOn w:val="926"/>
    <w:next w:val="988"/>
    <w:link w:val="989"/>
    <w:pPr>
      <w:jc w:val="center"/>
      <w:widowControl/>
    </w:pPr>
    <w:rPr>
      <w:rFonts w:ascii="楷体_GB2312" w:eastAsia="楷体_GB2312"/>
      <w:sz w:val="28"/>
      <w:szCs w:val="28"/>
    </w:rPr>
  </w:style>
  <w:style w:type="character" w:styleId="989">
    <w:name w:val="正文文本 2 Char"/>
    <w:next w:val="989"/>
    <w:link w:val="988"/>
    <w:rPr>
      <w:rFonts w:ascii="楷体_GB2312" w:hAnsi="Times New Roman" w:eastAsia="楷体_GB2312" w:cs="Times New Roman"/>
      <w:sz w:val="28"/>
      <w:szCs w:val="28"/>
    </w:rPr>
  </w:style>
  <w:style w:type="paragraph" w:styleId="990">
    <w:name w:val="普通(网站)"/>
    <w:basedOn w:val="926"/>
    <w:next w:val="990"/>
    <w:link w:val="926"/>
    <w:uiPriority w:val="99"/>
    <w:pPr>
      <w:jc w:val="left"/>
      <w:spacing w:before="100" w:beforeAutospacing="1" w:after="100" w:afterAutospacing="1"/>
      <w:widowControl/>
    </w:pPr>
    <w:rPr>
      <w:rFonts w:ascii="宋体" w:hAnsi="宋体" w:cs="宋体"/>
      <w:sz w:val="24"/>
      <w:szCs w:val="24"/>
    </w:rPr>
  </w:style>
  <w:style w:type="paragraph" w:styleId="991">
    <w:name w:val="索引 1"/>
    <w:basedOn w:val="926"/>
    <w:next w:val="926"/>
    <w:link w:val="926"/>
    <w:semiHidden/>
    <w:pPr>
      <w:spacing w:line="240" w:lineRule="atLeast"/>
    </w:pPr>
    <w:rPr>
      <w:b/>
      <w:bCs/>
    </w:rPr>
  </w:style>
  <w:style w:type="paragraph" w:styleId="992">
    <w:name w:val="批注主题"/>
    <w:basedOn w:val="955"/>
    <w:next w:val="955"/>
    <w:link w:val="993"/>
    <w:semiHidden/>
    <w:rPr>
      <w:b/>
      <w:bCs/>
    </w:rPr>
  </w:style>
  <w:style w:type="character" w:styleId="993">
    <w:name w:val="批注主题 Char"/>
    <w:next w:val="993"/>
    <w:link w:val="992"/>
    <w:semiHidden/>
    <w:rPr>
      <w:rFonts w:ascii="Times New Roman" w:hAnsi="Times New Roman" w:eastAsia="宋体" w:cs="Times New Roman"/>
      <w:b/>
      <w:bCs/>
      <w:szCs w:val="21"/>
    </w:rPr>
  </w:style>
  <w:style w:type="paragraph" w:styleId="994">
    <w:name w:val="正文首行缩进"/>
    <w:basedOn w:val="926"/>
    <w:next w:val="994"/>
    <w:link w:val="995"/>
    <w:pPr>
      <w:ind w:firstLine="200"/>
      <w:spacing w:line="360" w:lineRule="auto"/>
    </w:pPr>
    <w:rPr>
      <w:rFonts w:ascii="仿宋_GB2312" w:eastAsia="仿宋_GB2312"/>
      <w:sz w:val="30"/>
      <w:szCs w:val="30"/>
    </w:rPr>
  </w:style>
  <w:style w:type="character" w:styleId="995">
    <w:name w:val="正文首行缩进 Char"/>
    <w:next w:val="995"/>
    <w:link w:val="994"/>
    <w:rPr>
      <w:rFonts w:ascii="仿宋_GB2312" w:hAnsi="Times New Roman" w:eastAsia="仿宋_GB2312" w:cs="Times New Roman"/>
      <w:sz w:val="30"/>
      <w:szCs w:val="30"/>
    </w:rPr>
  </w:style>
  <w:style w:type="paragraph" w:styleId="996">
    <w:name w:val="正文首行缩进 2"/>
    <w:basedOn w:val="961"/>
    <w:next w:val="996"/>
    <w:link w:val="997"/>
    <w:pPr>
      <w:ind w:firstLine="420"/>
      <w:spacing w:line="360" w:lineRule="auto"/>
    </w:pPr>
    <w:rPr>
      <w:rFonts w:ascii="宋体" w:hAnsi="宋体" w:eastAsia="宋体"/>
      <w:sz w:val="21"/>
      <w:szCs w:val="20"/>
    </w:rPr>
  </w:style>
  <w:style w:type="character" w:styleId="997">
    <w:name w:val="正文首行缩进 2 Char"/>
    <w:next w:val="997"/>
    <w:link w:val="996"/>
    <w:rPr>
      <w:rFonts w:ascii="宋体" w:hAnsi="宋体" w:eastAsia="宋体" w:cs="Times New Roman"/>
      <w:sz w:val="32"/>
      <w:szCs w:val="20"/>
    </w:rPr>
  </w:style>
  <w:style w:type="table" w:styleId="998">
    <w:name w:val="网格型"/>
    <w:basedOn w:val="937"/>
    <w:next w:val="998"/>
    <w:link w:val="926"/>
    <w:pPr>
      <w:jc w:val="both"/>
      <w:widowControl w:val="off"/>
    </w:pPr>
    <w:rPr>
      <w:rFonts w:ascii="Times New Roman" w:hAnsi="Times New Roman" w:eastAsia="宋体" w:cs="Times New Roman"/>
      <w:sz w:val="20"/>
      <w:szCs w:val="20"/>
    </w:rPr>
    <w:tblPr/>
  </w:style>
  <w:style w:type="character" w:styleId="999">
    <w:name w:val="要点"/>
    <w:next w:val="999"/>
    <w:link w:val="926"/>
    <w:qFormat/>
    <w:rPr>
      <w:b/>
      <w:bCs/>
    </w:rPr>
  </w:style>
  <w:style w:type="character" w:styleId="1000">
    <w:name w:val="页码"/>
    <w:next w:val="1000"/>
    <w:link w:val="926"/>
  </w:style>
  <w:style w:type="character" w:styleId="1001">
    <w:name w:val="访问过的超链接"/>
    <w:next w:val="1001"/>
    <w:link w:val="926"/>
    <w:rPr>
      <w:color w:val="800080"/>
      <w:u w:val="single"/>
    </w:rPr>
  </w:style>
  <w:style w:type="character" w:styleId="1002">
    <w:name w:val="强调"/>
    <w:next w:val="1002"/>
    <w:link w:val="926"/>
    <w:qFormat/>
    <w:rPr>
      <w:i/>
    </w:rPr>
  </w:style>
  <w:style w:type="character" w:styleId="1003">
    <w:name w:val="超链接"/>
    <w:next w:val="1003"/>
    <w:link w:val="926"/>
    <w:rPr>
      <w:color w:val="0000ff"/>
      <w:u w:val="single"/>
    </w:rPr>
  </w:style>
  <w:style w:type="character" w:styleId="1004">
    <w:name w:val="批注引用"/>
    <w:next w:val="1004"/>
    <w:link w:val="926"/>
    <w:rPr>
      <w:sz w:val="21"/>
      <w:szCs w:val="21"/>
    </w:rPr>
  </w:style>
  <w:style w:type="character" w:styleId="1005">
    <w:name w:val="font5 Char"/>
    <w:next w:val="1005"/>
    <w:link w:val="926"/>
    <w:rPr>
      <w:rFonts w:ascii="宋体" w:hAnsi="宋体" w:eastAsia="宋体"/>
      <w:sz w:val="28"/>
      <w:szCs w:val="28"/>
      <w:lang w:val="en-US" w:eastAsia="zh-CN" w:bidi="ar-SA"/>
    </w:rPr>
  </w:style>
  <w:style w:type="character" w:styleId="1006">
    <w:name w:val="二级目录 Char"/>
    <w:next w:val="1006"/>
    <w:link w:val="1007"/>
    <w:rPr>
      <w:b/>
      <w:sz w:val="30"/>
      <w:szCs w:val="28"/>
    </w:rPr>
  </w:style>
  <w:style w:type="paragraph" w:styleId="1007">
    <w:name w:val="二级目录"/>
    <w:next w:val="926"/>
    <w:link w:val="1006"/>
    <w:pPr>
      <w:numPr>
        <w:ilvl w:val="0"/>
        <w:numId w:val="2"/>
      </w:numPr>
      <w:tabs>
        <w:tab w:val="left" w:pos="907" w:leader="none"/>
        <w:tab w:val="left" w:pos="1145" w:leader="none"/>
      </w:tabs>
      <w:outlineLvl w:val="1"/>
    </w:pPr>
    <w:rPr>
      <w:b/>
      <w:sz w:val="30"/>
      <w:szCs w:val="28"/>
      <w:lang w:val="en-US" w:eastAsia="zh-CN" w:bidi="ar-SA"/>
    </w:rPr>
  </w:style>
  <w:style w:type="character" w:styleId="1008">
    <w:name w:val="列出段落 Char,Bullet List Char,numbered Char,FooterText Char,List Paragraph1 Char,Paragraphe de liste1 Char"/>
    <w:next w:val="1008"/>
    <w:link w:val="1009"/>
    <w:rPr>
      <w:rFonts w:ascii="Calibri" w:hAnsi="Calibri"/>
      <w:sz w:val="24"/>
      <w:szCs w:val="24"/>
      <w:lang w:eastAsia="en-US" w:bidi="en-US"/>
    </w:rPr>
  </w:style>
  <w:style w:type="paragraph" w:styleId="1009">
    <w:name w:val="列出段落1"/>
    <w:basedOn w:val="926"/>
    <w:next w:val="1009"/>
    <w:link w:val="1008"/>
    <w:qFormat/>
    <w:pPr>
      <w:contextualSpacing/>
      <w:ind w:left="720"/>
      <w:jc w:val="left"/>
      <w:widowControl/>
    </w:pPr>
    <w:rPr>
      <w:rFonts w:ascii="Calibri" w:hAnsi="Calibri" w:eastAsia="宋体" w:cs="Times New Roman"/>
      <w:sz w:val="24"/>
      <w:szCs w:val="24"/>
      <w:lang w:eastAsia="en-US" w:bidi="en-US"/>
    </w:rPr>
  </w:style>
  <w:style w:type="paragraph" w:styleId="1010">
    <w:name w:val="Body Text(ch)"/>
    <w:basedOn w:val="926"/>
    <w:next w:val="959"/>
    <w:link w:val="926"/>
    <w:pPr>
      <w:spacing w:after="120"/>
    </w:pPr>
    <w:rPr>
      <w:rFonts w:ascii="宋体" w:hAnsi="Arial"/>
      <w:bCs/>
      <w:iCs/>
      <w:szCs w:val="24"/>
    </w:rPr>
  </w:style>
  <w:style w:type="paragraph" w:styleId="1011">
    <w:name w:val="xl27"/>
    <w:basedOn w:val="926"/>
    <w:next w:val="1011"/>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2">
    <w:name w:val="xl26"/>
    <w:basedOn w:val="926"/>
    <w:next w:val="1012"/>
    <w:link w:val="92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3">
    <w:name w:val="Char"/>
    <w:basedOn w:val="926"/>
    <w:next w:val="1013"/>
    <w:link w:val="926"/>
    <w:pPr>
      <w:ind w:firstLine="200"/>
      <w:tabs>
        <w:tab w:val="left" w:pos="360" w:leader="none"/>
      </w:tabs>
    </w:pPr>
    <w:rPr>
      <w:sz w:val="28"/>
      <w:szCs w:val="30"/>
    </w:rPr>
  </w:style>
  <w:style w:type="paragraph" w:styleId="1014">
    <w:name w:val=" Char"/>
    <w:basedOn w:val="953"/>
    <w:next w:val="1014"/>
    <w:link w:val="926"/>
    <w:rPr>
      <w:rFonts w:ascii="Tahoma" w:hAnsi="Tahoma"/>
      <w:sz w:val="24"/>
      <w:szCs w:val="24"/>
    </w:rPr>
  </w:style>
  <w:style w:type="paragraph" w:styleId="1015">
    <w:name w:val="普通正文"/>
    <w:basedOn w:val="926"/>
    <w:next w:val="1015"/>
    <w:link w:val="926"/>
    <w:pPr>
      <w:ind w:firstLine="480"/>
      <w:jc w:val="left"/>
      <w:spacing w:before="120" w:after="120" w:line="360" w:lineRule="auto"/>
    </w:pPr>
    <w:rPr>
      <w:rFonts w:ascii="Arial" w:hAnsi="Arial"/>
      <w:sz w:val="24"/>
      <w:szCs w:val="24"/>
    </w:rPr>
  </w:style>
  <w:style w:type="paragraph" w:styleId="1016">
    <w:name w:val="table_lines"/>
    <w:basedOn w:val="926"/>
    <w:next w:val="1016"/>
    <w:link w:val="926"/>
    <w:pPr>
      <w:jc w:val="left"/>
      <w:widowControl/>
    </w:pPr>
    <w:rPr>
      <w:sz w:val="20"/>
      <w:szCs w:val="20"/>
      <w:lang w:val="de-DE" w:eastAsia="de-DE"/>
    </w:rPr>
  </w:style>
  <w:style w:type="paragraph" w:styleId="1017">
    <w:name w:val="附录1"/>
    <w:next w:val="1017"/>
    <w:link w:val="926"/>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18">
    <w:name w:val="font7"/>
    <w:basedOn w:val="926"/>
    <w:next w:val="1018"/>
    <w:link w:val="926"/>
    <w:pPr>
      <w:jc w:val="left"/>
      <w:spacing w:before="100" w:beforeAutospacing="1" w:after="100" w:afterAutospacing="1"/>
      <w:widowControl/>
    </w:pPr>
    <w:rPr>
      <w:rFonts w:hint="eastAsia" w:ascii="宋体" w:hAnsi="宋体"/>
      <w:sz w:val="18"/>
      <w:szCs w:val="18"/>
    </w:rPr>
  </w:style>
  <w:style w:type="paragraph" w:styleId="1019">
    <w:name w:val=" Char Char Char Char"/>
    <w:basedOn w:val="953"/>
    <w:next w:val="1019"/>
    <w:link w:val="926"/>
    <w:pPr>
      <w:spacing w:line="360" w:lineRule="auto"/>
    </w:pPr>
    <w:rPr>
      <w:rFonts w:ascii="Tahoma" w:hAnsi="Tahoma"/>
      <w:sz w:val="24"/>
      <w:szCs w:val="24"/>
    </w:rPr>
  </w:style>
  <w:style w:type="paragraph" w:styleId="1020">
    <w:name w:val="列出段落"/>
    <w:basedOn w:val="926"/>
    <w:next w:val="1020"/>
    <w:link w:val="1021"/>
    <w:uiPriority w:val="34"/>
    <w:qFormat/>
    <w:pPr>
      <w:contextualSpacing/>
      <w:ind w:left="720"/>
      <w:jc w:val="left"/>
      <w:widowControl/>
    </w:pPr>
    <w:rPr>
      <w:rFonts w:ascii="Calibri" w:hAnsi="Calibri"/>
      <w:sz w:val="24"/>
      <w:szCs w:val="24"/>
      <w:lang w:eastAsia="en-US" w:bidi="en-US"/>
    </w:rPr>
  </w:style>
  <w:style w:type="character" w:styleId="1021">
    <w:name w:val="列出段落 Char1"/>
    <w:next w:val="1021"/>
    <w:link w:val="1020"/>
    <w:uiPriority w:val="34"/>
    <w:qFormat/>
    <w:rPr>
      <w:sz w:val="24"/>
      <w:szCs w:val="24"/>
      <w:lang w:eastAsia="en-US" w:bidi="en-US"/>
    </w:rPr>
  </w:style>
  <w:style w:type="paragraph" w:styleId="1022">
    <w:name w:val="4"/>
    <w:basedOn w:val="926"/>
    <w:next w:val="983"/>
    <w:link w:val="926"/>
    <w:pPr>
      <w:ind w:firstLine="420"/>
      <w:spacing w:line="360" w:lineRule="auto"/>
    </w:pPr>
    <w:rPr>
      <w:color w:val="ff0000"/>
      <w:sz w:val="24"/>
      <w:szCs w:val="24"/>
    </w:rPr>
  </w:style>
  <w:style w:type="paragraph" w:styleId="1023">
    <w:name w:val="普通 (Web)"/>
    <w:basedOn w:val="926"/>
    <w:next w:val="1023"/>
    <w:link w:val="926"/>
    <w:pPr>
      <w:jc w:val="left"/>
      <w:spacing w:before="100" w:beforeAutospacing="1" w:after="100" w:afterAutospacing="1"/>
      <w:widowControl/>
    </w:pPr>
    <w:rPr>
      <w:rFonts w:ascii="宋体" w:hAnsi="宋体"/>
      <w:sz w:val="24"/>
      <w:szCs w:val="24"/>
    </w:rPr>
  </w:style>
  <w:style w:type="paragraph" w:styleId="1024">
    <w:name w:val=" Char Char Char Char Char Char Char Char Char Char"/>
    <w:basedOn w:val="926"/>
    <w:next w:val="1024"/>
    <w:link w:val="926"/>
    <w:pPr>
      <w:spacing w:line="360" w:lineRule="auto"/>
    </w:pPr>
    <w:rPr>
      <w:sz w:val="24"/>
      <w:szCs w:val="20"/>
    </w:rPr>
  </w:style>
  <w:style w:type="paragraph" w:styleId="1025">
    <w:name w:val="样式1"/>
    <w:basedOn w:val="926"/>
    <w:next w:val="1025"/>
    <w:link w:val="926"/>
    <w:pPr>
      <w:numPr>
        <w:ilvl w:val="0"/>
        <w:numId w:val="3"/>
      </w:numPr>
      <w:tabs>
        <w:tab w:val="left" w:pos="709" w:leader="none"/>
      </w:tabs>
    </w:pPr>
    <w:rPr>
      <w:rFonts w:ascii="宋体" w:hAnsi="宋体"/>
    </w:rPr>
  </w:style>
  <w:style w:type="paragraph" w:styleId="1026">
    <w:name w:val="font6"/>
    <w:basedOn w:val="926"/>
    <w:next w:val="1026"/>
    <w:link w:val="926"/>
    <w:pPr>
      <w:jc w:val="left"/>
      <w:spacing w:before="100" w:beforeAutospacing="1" w:after="100" w:afterAutospacing="1"/>
      <w:widowControl/>
    </w:pPr>
    <w:rPr>
      <w:rFonts w:hint="eastAsia" w:ascii="宋体" w:hAnsi="宋体"/>
      <w:sz w:val="28"/>
      <w:szCs w:val="28"/>
      <w:u w:val="single"/>
    </w:rPr>
  </w:style>
  <w:style w:type="paragraph" w:styleId="1027">
    <w:name w:val="xl25"/>
    <w:basedOn w:val="926"/>
    <w:next w:val="1027"/>
    <w:link w:val="92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28">
    <w:name w:val="图标"/>
    <w:basedOn w:val="926"/>
    <w:next w:val="926"/>
    <w:link w:val="926"/>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9">
    <w:name w:val="标题3"/>
    <w:basedOn w:val="926"/>
    <w:next w:val="926"/>
    <w:link w:val="926"/>
    <w:pPr>
      <w:ind w:firstLine="624"/>
      <w:spacing w:line="590" w:lineRule="atLeast"/>
    </w:pPr>
    <w:rPr>
      <w:rFonts w:ascii="方正黑体_GBK" w:eastAsia="方正黑体_GBK"/>
      <w:sz w:val="32"/>
      <w:szCs w:val="32"/>
    </w:rPr>
  </w:style>
  <w:style w:type="paragraph" w:styleId="1030">
    <w:name w:val="xl24"/>
    <w:basedOn w:val="926"/>
    <w:next w:val="1030"/>
    <w:link w:val="92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1">
    <w:name w:val="xl29"/>
    <w:basedOn w:val="926"/>
    <w:next w:val="1031"/>
    <w:link w:val="926"/>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2">
    <w:name w:val="Char Char Char Char Char Char Char Char"/>
    <w:basedOn w:val="926"/>
    <w:next w:val="1032"/>
    <w:link w:val="926"/>
    <w:pPr>
      <w:jc w:val="left"/>
      <w:spacing w:after="160" w:line="240" w:lineRule="exact"/>
      <w:widowControl/>
    </w:pPr>
    <w:rPr>
      <w:rFonts w:ascii="Verdana" w:hAnsi="Verdana"/>
      <w:sz w:val="20"/>
      <w:szCs w:val="20"/>
      <w:lang w:eastAsia="en-US"/>
    </w:rPr>
  </w:style>
  <w:style w:type="paragraph" w:styleId="1033">
    <w:name w:val="xl28"/>
    <w:basedOn w:val="926"/>
    <w:next w:val="1033"/>
    <w:link w:val="92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4">
    <w:name w:val=" Char Char Char Char Char Char Char Char"/>
    <w:basedOn w:val="926"/>
    <w:next w:val="1034"/>
    <w:link w:val="926"/>
    <w:pPr>
      <w:jc w:val="left"/>
      <w:spacing w:after="160" w:line="240" w:lineRule="exact"/>
      <w:widowControl/>
    </w:pPr>
    <w:rPr>
      <w:rFonts w:ascii="Verdana" w:hAnsi="Verdana"/>
      <w:sz w:val="20"/>
      <w:szCs w:val="20"/>
      <w:lang w:eastAsia="en-US"/>
    </w:rPr>
  </w:style>
  <w:style w:type="paragraph" w:styleId="1035">
    <w:name w:val="xl30"/>
    <w:basedOn w:val="926"/>
    <w:next w:val="1035"/>
    <w:link w:val="926"/>
    <w:pPr>
      <w:jc w:val="center"/>
      <w:spacing w:before="100" w:beforeAutospacing="1" w:after="100" w:afterAutospacing="1"/>
      <w:widowControl/>
    </w:pPr>
    <w:rPr>
      <w:rFonts w:ascii="宋体" w:hAnsi="宋体"/>
      <w:b/>
      <w:bCs/>
      <w:sz w:val="36"/>
      <w:szCs w:val="36"/>
    </w:rPr>
  </w:style>
  <w:style w:type="paragraph" w:styleId="1036">
    <w:name w:val="Char Char Char Char"/>
    <w:basedOn w:val="953"/>
    <w:next w:val="1036"/>
    <w:link w:val="926"/>
    <w:pPr>
      <w:spacing w:line="360" w:lineRule="auto"/>
    </w:pPr>
    <w:rPr>
      <w:rFonts w:ascii="Tahoma" w:hAnsi="Tahoma"/>
      <w:sz w:val="24"/>
      <w:szCs w:val="24"/>
    </w:rPr>
  </w:style>
  <w:style w:type="paragraph" w:styleId="1037">
    <w:name w:val="table_1stline"/>
    <w:basedOn w:val="926"/>
    <w:next w:val="1037"/>
    <w:link w:val="926"/>
    <w:pPr>
      <w:jc w:val="left"/>
      <w:spacing w:before="120"/>
      <w:widowControl/>
    </w:pPr>
    <w:rPr>
      <w:bCs/>
      <w:sz w:val="20"/>
      <w:szCs w:val="20"/>
      <w:lang w:val="de-DE" w:eastAsia="de-DE"/>
    </w:rPr>
  </w:style>
  <w:style w:type="paragraph" w:styleId="1038">
    <w:name w:val="font5"/>
    <w:basedOn w:val="926"/>
    <w:next w:val="1038"/>
    <w:link w:val="926"/>
    <w:pPr>
      <w:jc w:val="left"/>
      <w:spacing w:before="100" w:beforeAutospacing="1" w:after="100" w:afterAutospacing="1"/>
      <w:widowControl/>
    </w:pPr>
    <w:rPr>
      <w:rFonts w:hint="eastAsia" w:ascii="宋体" w:hAnsi="宋体"/>
      <w:sz w:val="28"/>
      <w:szCs w:val="28"/>
    </w:rPr>
  </w:style>
  <w:style w:type="paragraph" w:styleId="1039">
    <w:name w:val="标题1"/>
    <w:basedOn w:val="926"/>
    <w:next w:val="926"/>
    <w:link w:val="926"/>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0">
    <w:name w:val="修订"/>
    <w:next w:val="1040"/>
    <w:link w:val="926"/>
    <w:uiPriority w:val="99"/>
    <w:semiHidden/>
    <w:rPr>
      <w:rFonts w:ascii="Times New Roman" w:hAnsi="Times New Roman"/>
      <w:sz w:val="21"/>
      <w:szCs w:val="21"/>
      <w:lang w:val="en-US" w:eastAsia="zh-CN" w:bidi="ar-SA"/>
    </w:rPr>
  </w:style>
  <w:style w:type="paragraph" w:styleId="1041">
    <w:name w:val="无间隔"/>
    <w:next w:val="1041"/>
    <w:link w:val="926"/>
    <w:uiPriority w:val="99"/>
    <w:qFormat/>
    <w:pPr>
      <w:jc w:val="both"/>
      <w:widowControl w:val="off"/>
    </w:pPr>
    <w:rPr>
      <w:rFonts w:ascii="Times New Roman" w:hAnsi="Times New Roman"/>
      <w:sz w:val="21"/>
      <w:szCs w:val="21"/>
      <w:lang w:val="en-US" w:eastAsia="zh-CN" w:bidi="ar-SA"/>
    </w:rPr>
  </w:style>
  <w:style w:type="paragraph" w:styleId="1042">
    <w:name w:val="AONormal"/>
    <w:next w:val="1042"/>
    <w:link w:val="926"/>
    <w:qFormat/>
    <w:pPr>
      <w:ind w:firstLine="440"/>
      <w:spacing w:line="400" w:lineRule="exact"/>
    </w:pPr>
    <w:rPr>
      <w:rFonts w:ascii="华文楷体" w:hAnsi="华文楷体" w:eastAsia="华文楷体" w:cs="华文楷体"/>
      <w:sz w:val="22"/>
      <w:szCs w:val="21"/>
      <w:lang w:val="en-US" w:eastAsia="zh-CN" w:bidi="ar-SA"/>
    </w:rPr>
  </w:style>
  <w:style w:type="paragraph" w:styleId="1043">
    <w:name w:val="引文目录1"/>
    <w:next w:val="926"/>
    <w:link w:val="926"/>
    <w:uiPriority w:val="99"/>
    <w:unhideWhenUsed/>
    <w:qFormat/>
    <w:pPr>
      <w:ind w:left="420"/>
      <w:jc w:val="both"/>
      <w:widowControl w:val="off"/>
    </w:pPr>
    <w:rPr>
      <w:rFonts w:ascii="Times New Roman" w:hAnsi="Times New Roman"/>
      <w:sz w:val="21"/>
      <w:szCs w:val="24"/>
      <w:lang w:val="en-US" w:eastAsia="zh-CN" w:bidi="ar-SA"/>
    </w:rPr>
  </w:style>
  <w:style w:type="paragraph" w:styleId="1044">
    <w:name w:val="页眉1"/>
    <w:next w:val="1044"/>
    <w:link w:val="926"/>
    <w:qFormat/>
    <w:pPr>
      <w:jc w:val="center"/>
      <w:widowControl w:val="off"/>
      <w:tabs>
        <w:tab w:val="center" w:pos="4153" w:leader="none"/>
        <w:tab w:val="right" w:pos="8306" w:leader="none"/>
      </w:tabs>
      <w:pBdr>
        <w:bottom w:val="single" w:color="000000" w:sz="6" w:space="1"/>
      </w:pBdr>
    </w:pPr>
    <w:rPr>
      <w:rFonts w:ascii="Times New Roman" w:hAnsi="Times New Roman"/>
      <w:sz w:val="18"/>
      <w:szCs w:val="18"/>
      <w:lang w:val="en-US" w:eastAsia="zh-CN" w:bidi="ar-SA"/>
    </w:rPr>
  </w:style>
  <w:style w:type="paragraph" w:styleId="1045">
    <w:name w:val="页脚1"/>
    <w:next w:val="1045"/>
    <w:link w:val="926"/>
    <w:uiPriority w:val="99"/>
    <w:qFormat/>
    <w:pPr>
      <w:widowControl w:val="off"/>
      <w:tabs>
        <w:tab w:val="center" w:pos="4153" w:leader="none"/>
        <w:tab w:val="right" w:pos="8306" w:leader="none"/>
      </w:tabs>
    </w:pPr>
    <w:rPr>
      <w:rFonts w:ascii="宋体" w:hAnsi="Times New Roman"/>
      <w:sz w:val="18"/>
      <w:lang w:val="en-US" w:eastAsia="zh-CN" w:bidi="ar-SA"/>
    </w:rPr>
  </w:style>
  <w:style w:type="character" w:styleId="1046">
    <w:name w:val="页码1"/>
    <w:next w:val="1046"/>
    <w:link w:val="926"/>
    <w:qFormat/>
  </w:style>
  <w:style w:type="character" w:styleId="1047" w:default="1">
    <w:name w:val="Default Paragraph Font"/>
    <w:uiPriority w:val="1"/>
    <w:semiHidden/>
    <w:unhideWhenUsed/>
  </w:style>
  <w:style w:type="numbering" w:styleId="1048" w:default="1">
    <w:name w:val="No List"/>
    <w:uiPriority w:val="99"/>
    <w:semiHidden/>
    <w:unhideWhenUsed/>
  </w:style>
  <w:style w:type="table" w:styleId="104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郭帆</cp:lastModifiedBy>
  <cp:revision>10</cp:revision>
  <dcterms:created xsi:type="dcterms:W3CDTF">2024-07-18T03:13:00Z</dcterms:created>
  <dcterms:modified xsi:type="dcterms:W3CDTF">2026-03-24T07:30:14Z</dcterms:modified>
  <cp:version>917504</cp:version>
</cp:coreProperties>
</file>