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A5163" w14:textId="77777777" w:rsidR="00FC0302" w:rsidRDefault="00000000">
      <w:pPr>
        <w:pStyle w:val="a4"/>
        <w:spacing w:line="360" w:lineRule="auto"/>
        <w:jc w:val="center"/>
        <w:rPr>
          <w:rFonts w:eastAsia="宋体" w:hAnsi="宋体" w:cs="宋体"/>
          <w:b/>
          <w:kern w:val="0"/>
          <w:sz w:val="24"/>
          <w14:ligatures w14:val="none"/>
        </w:rPr>
      </w:pPr>
      <w:r>
        <w:rPr>
          <w:rFonts w:ascii="Times New Roman" w:hAnsi="Times New Roman"/>
          <w:b/>
          <w:sz w:val="36"/>
          <w:szCs w:val="36"/>
        </w:rPr>
        <w:t>新北区联防联控指挥部保障项目合同</w:t>
      </w:r>
    </w:p>
    <w:p w14:paraId="27910C79" w14:textId="77777777" w:rsidR="00FC0302" w:rsidRDefault="00000000">
      <w:pPr>
        <w:spacing w:after="0" w:line="360" w:lineRule="auto"/>
        <w:jc w:val="both"/>
        <w:rPr>
          <w:rFonts w:ascii="宋体" w:eastAsia="宋体" w:hAnsi="宋体" w:cs="宋体" w:hint="eastAsia"/>
          <w:kern w:val="0"/>
          <w:sz w:val="24"/>
          <w14:ligatures w14:val="none"/>
        </w:rPr>
      </w:pPr>
      <w:r>
        <w:rPr>
          <w:rFonts w:ascii="宋体" w:eastAsia="宋体" w:hAnsi="宋体" w:cs="宋体"/>
          <w:b/>
          <w:kern w:val="0"/>
          <w:sz w:val="24"/>
          <w14:ligatures w14:val="none"/>
        </w:rPr>
        <w:t>采购</w:t>
      </w:r>
      <w:r>
        <w:rPr>
          <w:rFonts w:ascii="宋体" w:eastAsia="宋体" w:hAnsi="宋体" w:cs="宋体"/>
          <w:b/>
          <w:kern w:val="0"/>
          <w:sz w:val="24"/>
          <w:lang w:val="zh-CN"/>
          <w14:ligatures w14:val="none"/>
        </w:rPr>
        <w:t>人（以下称甲</w:t>
      </w:r>
      <w:r>
        <w:rPr>
          <w:rFonts w:ascii="宋体" w:eastAsia="宋体" w:hAnsi="宋体" w:cs="宋体"/>
          <w:b/>
          <w:kern w:val="0"/>
          <w:sz w:val="24"/>
          <w14:ligatures w14:val="none"/>
        </w:rPr>
        <w:t>方）:</w:t>
      </w:r>
      <w:r>
        <w:rPr>
          <w:rFonts w:ascii="宋体" w:eastAsia="宋体" w:hAnsi="宋体" w:cs="宋体"/>
          <w:kern w:val="0"/>
          <w:sz w:val="24"/>
          <w:u w:val="single"/>
          <w14:ligatures w14:val="none"/>
        </w:rPr>
        <w:t xml:space="preserve"> 常州高新技术产业开发区（新北）生态环境局 </w:t>
      </w:r>
    </w:p>
    <w:p w14:paraId="029838B4" w14:textId="77777777" w:rsidR="00FC0302" w:rsidRDefault="00000000">
      <w:pPr>
        <w:spacing w:after="0" w:line="360" w:lineRule="auto"/>
        <w:jc w:val="both"/>
        <w:rPr>
          <w:rFonts w:ascii="宋体" w:eastAsia="宋体" w:hAnsi="宋体" w:cs="宋体" w:hint="eastAsia"/>
          <w:kern w:val="0"/>
          <w:sz w:val="24"/>
          <w:u w:val="single"/>
          <w14:ligatures w14:val="none"/>
        </w:rPr>
      </w:pPr>
      <w:r>
        <w:rPr>
          <w:rFonts w:ascii="宋体" w:eastAsia="宋体" w:hAnsi="宋体" w:cs="宋体"/>
          <w:b/>
          <w:kern w:val="0"/>
          <w:sz w:val="24"/>
          <w14:ligatures w14:val="none"/>
        </w:rPr>
        <w:t>成交供应商（</w:t>
      </w:r>
      <w:r>
        <w:rPr>
          <w:rFonts w:ascii="宋体" w:eastAsia="宋体" w:hAnsi="宋体" w:cs="宋体"/>
          <w:b/>
          <w:kern w:val="0"/>
          <w:sz w:val="24"/>
          <w:lang w:val="zh-CN"/>
          <w14:ligatures w14:val="none"/>
        </w:rPr>
        <w:t>以下称</w:t>
      </w:r>
      <w:r>
        <w:rPr>
          <w:rFonts w:ascii="宋体" w:eastAsia="宋体" w:hAnsi="宋体" w:cs="宋体"/>
          <w:b/>
          <w:kern w:val="0"/>
          <w:sz w:val="24"/>
          <w14:ligatures w14:val="none"/>
        </w:rPr>
        <w:t>乙方）:</w:t>
      </w:r>
      <w:r>
        <w:rPr>
          <w:rFonts w:ascii="宋体" w:eastAsia="宋体" w:hAnsi="宋体" w:cs="宋体" w:hint="eastAsia"/>
          <w:bCs/>
          <w:kern w:val="0"/>
          <w:sz w:val="24"/>
          <w:u w:val="single"/>
          <w14:ligatures w14:val="none"/>
        </w:rPr>
        <w:t>江苏常环环境科技有限公司</w:t>
      </w:r>
    </w:p>
    <w:p w14:paraId="24C41474" w14:textId="4F646145" w:rsidR="00FC0302" w:rsidRDefault="00000000">
      <w:pPr>
        <w:spacing w:after="0" w:line="360" w:lineRule="auto"/>
        <w:ind w:firstLine="960"/>
        <w:jc w:val="center"/>
        <w:rPr>
          <w:rFonts w:ascii="宋体" w:eastAsia="宋体" w:hAnsi="宋体" w:cs="宋体" w:hint="eastAsia"/>
          <w:kern w:val="0"/>
          <w:sz w:val="24"/>
          <w14:ligatures w14:val="none"/>
        </w:rPr>
      </w:pPr>
      <w:r>
        <w:rPr>
          <w:rFonts w:ascii="宋体" w:eastAsia="宋体" w:hAnsi="宋体" w:cs="宋体" w:hint="eastAsia"/>
          <w:kern w:val="0"/>
          <w:sz w:val="24"/>
          <w14:ligatures w14:val="none"/>
        </w:rPr>
        <w:t xml:space="preserve">                   </w:t>
      </w:r>
      <w:r w:rsidR="0037280E">
        <w:rPr>
          <w:rFonts w:ascii="宋体" w:eastAsia="宋体" w:hAnsi="宋体" w:cs="宋体" w:hint="eastAsia"/>
          <w:kern w:val="0"/>
          <w:sz w:val="24"/>
          <w14:ligatures w14:val="none"/>
        </w:rPr>
        <w:t xml:space="preserve">             </w:t>
      </w:r>
      <w:r>
        <w:rPr>
          <w:rFonts w:ascii="宋体" w:eastAsia="宋体" w:hAnsi="宋体" w:cs="宋体" w:hint="eastAsia"/>
          <w:kern w:val="0"/>
          <w:sz w:val="24"/>
          <w14:ligatures w14:val="none"/>
        </w:rPr>
        <w:t>合同编号：</w:t>
      </w:r>
      <w:r w:rsidR="0037280E" w:rsidRPr="0037280E">
        <w:rPr>
          <w:rFonts w:ascii="宋体" w:eastAsia="宋体" w:hAnsi="宋体" w:cs="宋体" w:hint="eastAsia"/>
          <w:kern w:val="0"/>
          <w:sz w:val="24"/>
          <w:u w:val="single"/>
          <w14:ligatures w14:val="none"/>
        </w:rPr>
        <w:t>XBSTHT202614</w:t>
      </w:r>
    </w:p>
    <w:p w14:paraId="11516F6D" w14:textId="77777777" w:rsidR="00FC0302" w:rsidRDefault="00000000">
      <w:pPr>
        <w:spacing w:after="0" w:line="360" w:lineRule="auto"/>
        <w:ind w:firstLine="420"/>
        <w:jc w:val="center"/>
        <w:rPr>
          <w:rFonts w:ascii="宋体" w:eastAsia="宋体" w:hAnsi="宋体" w:cs="宋体" w:hint="eastAsia"/>
          <w:kern w:val="0"/>
          <w:sz w:val="24"/>
          <w14:ligatures w14:val="none"/>
        </w:rPr>
      </w:pPr>
      <w:r>
        <w:rPr>
          <w:rFonts w:ascii="宋体" w:eastAsia="宋体" w:hAnsi="宋体" w:cs="宋体" w:hint="eastAsia"/>
          <w:kern w:val="0"/>
          <w:sz w:val="24"/>
          <w14:ligatures w14:val="none"/>
        </w:rPr>
        <w:t xml:space="preserve">                                    签订地点：</w:t>
      </w:r>
      <w:r>
        <w:rPr>
          <w:rFonts w:ascii="宋体" w:eastAsia="宋体" w:hAnsi="宋体" w:cs="宋体" w:hint="eastAsia"/>
          <w:kern w:val="0"/>
          <w:sz w:val="24"/>
          <w:u w:val="single"/>
          <w14:ligatures w14:val="none"/>
        </w:rPr>
        <w:t>江苏省常州市</w:t>
      </w:r>
    </w:p>
    <w:p w14:paraId="7C2C6570" w14:textId="3296B049" w:rsidR="00FC0302" w:rsidRDefault="00000000">
      <w:pPr>
        <w:spacing w:after="0" w:line="360" w:lineRule="auto"/>
        <w:ind w:firstLine="420"/>
        <w:jc w:val="right"/>
        <w:rPr>
          <w:rFonts w:ascii="宋体" w:eastAsia="宋体" w:hAnsi="宋体" w:cs="宋体" w:hint="eastAsia"/>
          <w:b/>
          <w:kern w:val="0"/>
          <w:sz w:val="24"/>
          <w14:ligatures w14:val="none"/>
        </w:rPr>
      </w:pPr>
      <w:r>
        <w:rPr>
          <w:rFonts w:ascii="宋体" w:eastAsia="宋体" w:hAnsi="宋体" w:cs="宋体" w:hint="eastAsia"/>
          <w:kern w:val="0"/>
          <w:sz w:val="24"/>
          <w14:ligatures w14:val="none"/>
        </w:rPr>
        <w:t xml:space="preserve">合同时间: </w:t>
      </w:r>
      <w:r>
        <w:rPr>
          <w:rFonts w:ascii="宋体" w:eastAsia="宋体" w:hAnsi="宋体" w:cs="宋体" w:hint="eastAsia"/>
          <w:kern w:val="0"/>
          <w:sz w:val="24"/>
          <w:u w:val="single"/>
          <w14:ligatures w14:val="none"/>
        </w:rPr>
        <w:t>2026年3月</w:t>
      </w:r>
      <w:r w:rsidR="0037280E">
        <w:rPr>
          <w:rFonts w:ascii="宋体" w:eastAsia="宋体" w:hAnsi="宋体" w:cs="宋体" w:hint="eastAsia"/>
          <w:kern w:val="0"/>
          <w:sz w:val="24"/>
          <w:u w:val="single"/>
          <w14:ligatures w14:val="none"/>
        </w:rPr>
        <w:t>25</w:t>
      </w:r>
      <w:r>
        <w:rPr>
          <w:rFonts w:ascii="宋体" w:eastAsia="宋体" w:hAnsi="宋体" w:cs="宋体" w:hint="eastAsia"/>
          <w:kern w:val="0"/>
          <w:sz w:val="24"/>
          <w:u w:val="single"/>
          <w14:ligatures w14:val="none"/>
        </w:rPr>
        <w:t>日</w:t>
      </w:r>
    </w:p>
    <w:p w14:paraId="4E3C6668" w14:textId="77777777" w:rsidR="00FC0302" w:rsidRDefault="00000000">
      <w:pPr>
        <w:pStyle w:val="a4"/>
        <w:spacing w:line="360" w:lineRule="auto"/>
        <w:ind w:firstLineChars="200" w:firstLine="480"/>
        <w:rPr>
          <w:rFonts w:eastAsia="宋体" w:hAnsi="宋体" w:cs="宋体"/>
          <w:kern w:val="0"/>
          <w:sz w:val="24"/>
          <w14:ligatures w14:val="none"/>
        </w:rPr>
      </w:pPr>
      <w:r>
        <w:rPr>
          <w:rFonts w:eastAsia="宋体" w:hAnsi="宋体" w:cs="宋体"/>
          <w:kern w:val="0"/>
          <w:sz w:val="24"/>
          <w14:ligatures w14:val="none"/>
        </w:rPr>
        <w:t>根据江苏尚阳工程管理有限公司2026年3月17日进行的JSZC-320411-SYZB-C2026-0011号竞争性磋商，甲、乙双方就新北区联防联控指挥部保障项目竞争性磋商结果，</w:t>
      </w:r>
      <w:r>
        <w:rPr>
          <w:rFonts w:eastAsia="宋体" w:hAnsi="宋体" w:cs="宋体"/>
          <w:sz w:val="24"/>
          <w:szCs w:val="24"/>
        </w:rPr>
        <w:t>本着平等互利的原则，通过共同协商，根据《中华人民共和国民法典》及有关法律法规，就相关事宜达成如下合同：</w:t>
      </w:r>
    </w:p>
    <w:p w14:paraId="7E319332"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b/>
          <w:kern w:val="0"/>
          <w:sz w:val="24"/>
          <w14:ligatures w14:val="none"/>
        </w:rPr>
        <w:t>第一条 合同标的</w:t>
      </w:r>
    </w:p>
    <w:p w14:paraId="4EE8E930" w14:textId="77777777" w:rsidR="00FC0302" w:rsidRDefault="00000000">
      <w:pPr>
        <w:widowControl/>
        <w:spacing w:after="0" w:line="360" w:lineRule="auto"/>
        <w:ind w:firstLine="484"/>
        <w:rPr>
          <w:rFonts w:ascii="宋体" w:eastAsia="宋体" w:hAnsi="宋体" w:cs="宋体" w:hint="eastAsia"/>
          <w:kern w:val="0"/>
          <w:sz w:val="24"/>
          <w:lang w:val="zh-CN"/>
          <w14:ligatures w14:val="none"/>
        </w:rPr>
      </w:pPr>
      <w:r>
        <w:rPr>
          <w:rFonts w:ascii="宋体" w:eastAsia="宋体" w:hAnsi="宋体" w:cs="宋体" w:hint="eastAsia"/>
          <w:kern w:val="0"/>
          <w:sz w:val="24"/>
          <w:lang w:val="zh-CN"/>
          <w14:ligatures w14:val="none"/>
        </w:rPr>
        <w:t>乙方根据甲方需求提供下列服务：</w:t>
      </w:r>
      <w:r>
        <w:rPr>
          <w:rFonts w:ascii="宋体" w:eastAsia="宋体" w:hAnsi="宋体" w:cs="宋体" w:hint="eastAsia"/>
          <w:kern w:val="0"/>
          <w:sz w:val="24"/>
          <w:u w:val="single"/>
          <w:lang w:val="zh-CN"/>
          <w14:ligatures w14:val="none"/>
        </w:rPr>
        <w:t xml:space="preserve"> 新北区联防联控指挥部保障项目 </w:t>
      </w:r>
      <w:r>
        <w:rPr>
          <w:rFonts w:ascii="宋体" w:eastAsia="宋体" w:hAnsi="宋体" w:cs="宋体" w:hint="eastAsia"/>
          <w:kern w:val="0"/>
          <w:sz w:val="24"/>
          <w:lang w:val="zh-CN"/>
          <w14:ligatures w14:val="none"/>
        </w:rPr>
        <w:t>，</w:t>
      </w:r>
      <w:r>
        <w:rPr>
          <w:rFonts w:ascii="宋体" w:eastAsia="宋体" w:hAnsi="宋体" w:cs="宋体" w:hint="eastAsia"/>
          <w:kern w:val="0"/>
          <w:sz w:val="24"/>
          <w14:ligatures w14:val="none"/>
        </w:rPr>
        <w:t>系指根据合同规定乙方须承担与服务有关的所有辅助服务</w:t>
      </w:r>
      <w:r>
        <w:rPr>
          <w:rFonts w:ascii="宋体" w:eastAsia="宋体" w:hAnsi="宋体" w:cs="宋体" w:hint="eastAsia"/>
          <w:kern w:val="0"/>
          <w:sz w:val="24"/>
          <w:lang w:val="zh-CN"/>
          <w14:ligatures w14:val="none"/>
        </w:rPr>
        <w:t>。</w:t>
      </w:r>
    </w:p>
    <w:p w14:paraId="5846B260"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b/>
          <w:kern w:val="0"/>
          <w:sz w:val="24"/>
          <w14:ligatures w14:val="none"/>
        </w:rPr>
        <w:t>第二条 合同价格</w:t>
      </w:r>
    </w:p>
    <w:p w14:paraId="2B35E1D8" w14:textId="77777777" w:rsidR="00FC0302" w:rsidRDefault="00000000">
      <w:pPr>
        <w:spacing w:after="0" w:line="360" w:lineRule="auto"/>
        <w:ind w:firstLine="487"/>
        <w:rPr>
          <w:rFonts w:ascii="宋体" w:eastAsia="宋体" w:hAnsi="宋体" w:cs="宋体" w:hint="eastAsia"/>
          <w:b/>
          <w:kern w:val="0"/>
          <w:sz w:val="24"/>
          <w14:ligatures w14:val="none"/>
        </w:rPr>
      </w:pPr>
      <w:r>
        <w:rPr>
          <w:rFonts w:ascii="宋体" w:eastAsia="宋体" w:hAnsi="宋体" w:cs="宋体"/>
          <w:b/>
          <w:kern w:val="0"/>
          <w:sz w:val="24"/>
          <w14:ligatures w14:val="none"/>
        </w:rPr>
        <w:t>签约合同价（人民币，下同）</w:t>
      </w:r>
      <w:r>
        <w:rPr>
          <w:rFonts w:ascii="宋体" w:eastAsia="宋体" w:hAnsi="宋体" w:cs="宋体"/>
          <w:b/>
          <w:kern w:val="0"/>
          <w:sz w:val="24"/>
          <w:u w:val="single"/>
          <w14:ligatures w14:val="none"/>
        </w:rPr>
        <w:t>：</w:t>
      </w:r>
      <w:r>
        <w:rPr>
          <w:rFonts w:ascii="宋体" w:eastAsia="宋体" w:hAnsi="宋体" w:cs="宋体" w:hint="eastAsia"/>
          <w:b/>
          <w:kern w:val="0"/>
          <w:sz w:val="24"/>
          <w:u w:val="single"/>
          <w14:ligatures w14:val="none"/>
        </w:rPr>
        <w:t>壹佰壹拾捌万柒仟</w:t>
      </w:r>
      <w:r>
        <w:rPr>
          <w:rFonts w:ascii="宋体" w:eastAsia="宋体" w:hAnsi="宋体" w:cs="宋体"/>
          <w:b/>
          <w:kern w:val="0"/>
          <w:sz w:val="24"/>
          <w:u w:val="single"/>
          <w14:ligatures w14:val="none"/>
        </w:rPr>
        <w:t>元（小写</w:t>
      </w:r>
      <w:r>
        <w:rPr>
          <w:rFonts w:ascii="宋体" w:eastAsia="宋体" w:hAnsi="宋体" w:cs="宋体" w:hint="eastAsia"/>
          <w:b/>
          <w:kern w:val="0"/>
          <w:sz w:val="24"/>
          <w:u w:val="single"/>
          <w14:ligatures w14:val="none"/>
        </w:rPr>
        <w:t>1187000</w:t>
      </w:r>
      <w:r>
        <w:rPr>
          <w:rFonts w:ascii="宋体" w:eastAsia="宋体" w:hAnsi="宋体" w:cs="宋体"/>
          <w:b/>
          <w:kern w:val="0"/>
          <w:sz w:val="24"/>
          <w:u w:val="single"/>
          <w14:ligatures w14:val="none"/>
        </w:rPr>
        <w:t>元）</w:t>
      </w:r>
      <w:r>
        <w:rPr>
          <w:rFonts w:ascii="宋体" w:eastAsia="宋体" w:hAnsi="宋体" w:cs="宋体"/>
          <w:b/>
          <w:kern w:val="0"/>
          <w:sz w:val="24"/>
          <w14:ligatures w14:val="non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538"/>
        <w:gridCol w:w="2743"/>
        <w:gridCol w:w="1132"/>
        <w:gridCol w:w="1078"/>
        <w:gridCol w:w="1083"/>
      </w:tblGrid>
      <w:tr w:rsidR="00FC0302" w14:paraId="2313AB6B" w14:textId="77777777">
        <w:trPr>
          <w:cantSplit/>
          <w:trHeight w:val="1266"/>
          <w:jc w:val="center"/>
        </w:trPr>
        <w:tc>
          <w:tcPr>
            <w:tcW w:w="435" w:type="pct"/>
            <w:tcBorders>
              <w:top w:val="single" w:sz="4" w:space="0" w:color="auto"/>
              <w:left w:val="single" w:sz="4" w:space="0" w:color="auto"/>
              <w:bottom w:val="single" w:sz="4" w:space="0" w:color="auto"/>
              <w:right w:val="single" w:sz="4" w:space="0" w:color="auto"/>
            </w:tcBorders>
            <w:vAlign w:val="center"/>
          </w:tcPr>
          <w:p w14:paraId="4D25F48F"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序号</w:t>
            </w:r>
          </w:p>
        </w:tc>
        <w:tc>
          <w:tcPr>
            <w:tcW w:w="927" w:type="pct"/>
            <w:tcBorders>
              <w:top w:val="single" w:sz="4" w:space="0" w:color="auto"/>
              <w:left w:val="single" w:sz="4" w:space="0" w:color="auto"/>
              <w:bottom w:val="single" w:sz="4" w:space="0" w:color="auto"/>
              <w:right w:val="single" w:sz="4" w:space="0" w:color="auto"/>
            </w:tcBorders>
            <w:vAlign w:val="center"/>
          </w:tcPr>
          <w:p w14:paraId="4423EAAA"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分项名称</w:t>
            </w:r>
          </w:p>
        </w:tc>
        <w:tc>
          <w:tcPr>
            <w:tcW w:w="1653" w:type="pct"/>
            <w:tcBorders>
              <w:top w:val="single" w:sz="4" w:space="0" w:color="auto"/>
              <w:left w:val="single" w:sz="4" w:space="0" w:color="auto"/>
              <w:bottom w:val="single" w:sz="4" w:space="0" w:color="auto"/>
              <w:right w:val="single" w:sz="4" w:space="0" w:color="auto"/>
            </w:tcBorders>
            <w:vAlign w:val="center"/>
          </w:tcPr>
          <w:p w14:paraId="30EE57FF"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服务内容</w:t>
            </w:r>
          </w:p>
        </w:tc>
        <w:tc>
          <w:tcPr>
            <w:tcW w:w="682" w:type="pct"/>
            <w:tcBorders>
              <w:top w:val="single" w:sz="4" w:space="0" w:color="auto"/>
              <w:left w:val="single" w:sz="4" w:space="0" w:color="auto"/>
              <w:bottom w:val="single" w:sz="4" w:space="0" w:color="auto"/>
              <w:right w:val="single" w:sz="4" w:space="0" w:color="auto"/>
            </w:tcBorders>
            <w:vAlign w:val="center"/>
          </w:tcPr>
          <w:p w14:paraId="42B29C1E"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数量</w:t>
            </w:r>
          </w:p>
        </w:tc>
        <w:tc>
          <w:tcPr>
            <w:tcW w:w="650" w:type="pct"/>
            <w:tcBorders>
              <w:top w:val="single" w:sz="4" w:space="0" w:color="auto"/>
              <w:left w:val="single" w:sz="4" w:space="0" w:color="auto"/>
              <w:right w:val="single" w:sz="4" w:space="0" w:color="auto"/>
            </w:tcBorders>
            <w:vAlign w:val="center"/>
          </w:tcPr>
          <w:p w14:paraId="591BF381" w14:textId="77777777" w:rsidR="00FC0302" w:rsidRDefault="00000000">
            <w:pPr>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单价（元）</w:t>
            </w:r>
          </w:p>
        </w:tc>
        <w:tc>
          <w:tcPr>
            <w:tcW w:w="652" w:type="pct"/>
            <w:tcBorders>
              <w:top w:val="single" w:sz="4" w:space="0" w:color="auto"/>
              <w:left w:val="single" w:sz="4" w:space="0" w:color="auto"/>
              <w:right w:val="single" w:sz="4" w:space="0" w:color="auto"/>
            </w:tcBorders>
            <w:vAlign w:val="center"/>
          </w:tcPr>
          <w:p w14:paraId="20597614" w14:textId="77777777" w:rsidR="00FC0302" w:rsidRDefault="00000000">
            <w:pPr>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合价（元）</w:t>
            </w:r>
          </w:p>
        </w:tc>
      </w:tr>
      <w:tr w:rsidR="00FC0302" w14:paraId="7302279E" w14:textId="77777777">
        <w:trPr>
          <w:trHeight w:val="480"/>
          <w:jc w:val="center"/>
        </w:trPr>
        <w:tc>
          <w:tcPr>
            <w:tcW w:w="435" w:type="pct"/>
            <w:tcBorders>
              <w:top w:val="single" w:sz="4" w:space="0" w:color="auto"/>
              <w:left w:val="single" w:sz="4" w:space="0" w:color="auto"/>
              <w:bottom w:val="single" w:sz="4" w:space="0" w:color="auto"/>
              <w:right w:val="single" w:sz="4" w:space="0" w:color="auto"/>
            </w:tcBorders>
            <w:vAlign w:val="center"/>
          </w:tcPr>
          <w:p w14:paraId="44A3ECA8"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1</w:t>
            </w:r>
          </w:p>
        </w:tc>
        <w:tc>
          <w:tcPr>
            <w:tcW w:w="927" w:type="pct"/>
            <w:tcBorders>
              <w:top w:val="single" w:sz="4" w:space="0" w:color="auto"/>
              <w:left w:val="single" w:sz="4" w:space="0" w:color="auto"/>
              <w:bottom w:val="single" w:sz="4" w:space="0" w:color="auto"/>
              <w:right w:val="single" w:sz="4" w:space="0" w:color="auto"/>
            </w:tcBorders>
            <w:vAlign w:val="center"/>
          </w:tcPr>
          <w:p w14:paraId="5FBAB921" w14:textId="77777777" w:rsidR="00FC0302" w:rsidRDefault="00000000">
            <w:pPr>
              <w:widowControl/>
              <w:spacing w:line="360" w:lineRule="auto"/>
              <w:jc w:val="center"/>
              <w:rPr>
                <w:rFonts w:ascii="宋体" w:eastAsia="宋体" w:hAnsi="宋体" w:cs="Arial" w:hint="eastAsia"/>
                <w:b/>
                <w:bCs/>
                <w:kern w:val="0"/>
                <w:sz w:val="24"/>
                <w14:ligatures w14:val="none"/>
              </w:rPr>
            </w:pPr>
            <w:r>
              <w:rPr>
                <w:rFonts w:ascii="宋体" w:eastAsia="宋体" w:hAnsi="宋体" w:cs="Arial" w:hint="eastAsia"/>
                <w:b/>
                <w:bCs/>
                <w:kern w:val="0"/>
                <w:sz w:val="24"/>
                <w14:ligatures w14:val="none"/>
              </w:rPr>
              <w:t>保障服务</w:t>
            </w:r>
          </w:p>
        </w:tc>
        <w:tc>
          <w:tcPr>
            <w:tcW w:w="1653" w:type="pct"/>
            <w:tcBorders>
              <w:top w:val="single" w:sz="4" w:space="0" w:color="auto"/>
              <w:left w:val="single" w:sz="4" w:space="0" w:color="auto"/>
              <w:bottom w:val="single" w:sz="4" w:space="0" w:color="auto"/>
              <w:right w:val="single" w:sz="4" w:space="0" w:color="auto"/>
            </w:tcBorders>
            <w:vAlign w:val="center"/>
          </w:tcPr>
          <w:p w14:paraId="195D0780"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保障新北区联防联控指挥部，确保全天候无间断协同值守。</w:t>
            </w:r>
          </w:p>
        </w:tc>
        <w:tc>
          <w:tcPr>
            <w:tcW w:w="682" w:type="pct"/>
            <w:tcBorders>
              <w:top w:val="single" w:sz="4" w:space="0" w:color="auto"/>
              <w:left w:val="single" w:sz="4" w:space="0" w:color="auto"/>
              <w:bottom w:val="single" w:sz="4" w:space="0" w:color="auto"/>
              <w:right w:val="single" w:sz="4" w:space="0" w:color="auto"/>
            </w:tcBorders>
            <w:vAlign w:val="center"/>
          </w:tcPr>
          <w:p w14:paraId="20F56B2E"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1</w:t>
            </w:r>
          </w:p>
        </w:tc>
        <w:tc>
          <w:tcPr>
            <w:tcW w:w="650" w:type="pct"/>
            <w:tcBorders>
              <w:top w:val="single" w:sz="4" w:space="0" w:color="auto"/>
              <w:left w:val="single" w:sz="4" w:space="0" w:color="auto"/>
              <w:bottom w:val="single" w:sz="4" w:space="0" w:color="auto"/>
              <w:right w:val="single" w:sz="4" w:space="0" w:color="auto"/>
            </w:tcBorders>
            <w:vAlign w:val="center"/>
          </w:tcPr>
          <w:p w14:paraId="021D879A"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720000</w:t>
            </w:r>
          </w:p>
        </w:tc>
        <w:tc>
          <w:tcPr>
            <w:tcW w:w="652" w:type="pct"/>
            <w:tcBorders>
              <w:top w:val="single" w:sz="4" w:space="0" w:color="auto"/>
              <w:left w:val="single" w:sz="4" w:space="0" w:color="auto"/>
              <w:bottom w:val="single" w:sz="4" w:space="0" w:color="auto"/>
              <w:right w:val="single" w:sz="4" w:space="0" w:color="auto"/>
            </w:tcBorders>
            <w:vAlign w:val="center"/>
          </w:tcPr>
          <w:p w14:paraId="41E7C1CA"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720000</w:t>
            </w:r>
          </w:p>
        </w:tc>
      </w:tr>
      <w:tr w:rsidR="00FC0302" w14:paraId="400CE876" w14:textId="77777777">
        <w:trPr>
          <w:trHeight w:val="480"/>
          <w:jc w:val="center"/>
        </w:trPr>
        <w:tc>
          <w:tcPr>
            <w:tcW w:w="435" w:type="pct"/>
            <w:tcBorders>
              <w:top w:val="single" w:sz="4" w:space="0" w:color="auto"/>
              <w:left w:val="single" w:sz="4" w:space="0" w:color="auto"/>
              <w:right w:val="single" w:sz="4" w:space="0" w:color="auto"/>
            </w:tcBorders>
            <w:vAlign w:val="center"/>
          </w:tcPr>
          <w:p w14:paraId="34B6C2F3" w14:textId="77777777" w:rsidR="00FC0302" w:rsidRDefault="00000000">
            <w:pPr>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2</w:t>
            </w:r>
          </w:p>
        </w:tc>
        <w:tc>
          <w:tcPr>
            <w:tcW w:w="927" w:type="pct"/>
            <w:tcBorders>
              <w:top w:val="single" w:sz="4" w:space="0" w:color="auto"/>
              <w:left w:val="single" w:sz="4" w:space="0" w:color="auto"/>
              <w:right w:val="single" w:sz="4" w:space="0" w:color="auto"/>
            </w:tcBorders>
            <w:vAlign w:val="center"/>
          </w:tcPr>
          <w:p w14:paraId="6261A324" w14:textId="77777777" w:rsidR="00FC0302" w:rsidRDefault="00000000">
            <w:pPr>
              <w:spacing w:line="360" w:lineRule="auto"/>
              <w:jc w:val="center"/>
              <w:rPr>
                <w:rFonts w:ascii="宋体" w:eastAsia="宋体" w:hAnsi="宋体" w:cs="Arial" w:hint="eastAsia"/>
                <w:b/>
                <w:bCs/>
                <w:kern w:val="0"/>
                <w:sz w:val="24"/>
                <w14:ligatures w14:val="none"/>
              </w:rPr>
            </w:pPr>
            <w:r>
              <w:rPr>
                <w:rFonts w:ascii="宋体" w:eastAsia="宋体" w:hAnsi="宋体" w:cs="Arial" w:hint="eastAsia"/>
                <w:b/>
                <w:bCs/>
                <w:kern w:val="0"/>
                <w:sz w:val="24"/>
                <w14:ligatures w14:val="none"/>
              </w:rPr>
              <w:t>多维度数据分析服务</w:t>
            </w:r>
          </w:p>
        </w:tc>
        <w:tc>
          <w:tcPr>
            <w:tcW w:w="1653" w:type="pct"/>
            <w:tcBorders>
              <w:top w:val="single" w:sz="4" w:space="0" w:color="auto"/>
              <w:left w:val="single" w:sz="4" w:space="0" w:color="auto"/>
              <w:bottom w:val="single" w:sz="4" w:space="0" w:color="auto"/>
              <w:right w:val="single" w:sz="4" w:space="0" w:color="auto"/>
            </w:tcBorders>
            <w:vAlign w:val="center"/>
          </w:tcPr>
          <w:p w14:paraId="56BC8520"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单</w:t>
            </w:r>
            <w:proofErr w:type="gramStart"/>
            <w:r>
              <w:rPr>
                <w:rFonts w:ascii="宋体" w:eastAsia="宋体" w:hAnsi="宋体" w:cs="Arial" w:hint="eastAsia"/>
                <w:kern w:val="0"/>
                <w:sz w:val="24"/>
                <w14:ligatures w14:val="none"/>
              </w:rPr>
              <w:t>次污染</w:t>
            </w:r>
            <w:proofErr w:type="gramEnd"/>
            <w:r>
              <w:rPr>
                <w:rFonts w:ascii="宋体" w:eastAsia="宋体" w:hAnsi="宋体" w:cs="Arial" w:hint="eastAsia"/>
                <w:kern w:val="0"/>
                <w:sz w:val="24"/>
                <w14:ligatures w14:val="none"/>
              </w:rPr>
              <w:t>事件分析、月度报告、半年度报告、年度报告</w:t>
            </w:r>
          </w:p>
        </w:tc>
        <w:tc>
          <w:tcPr>
            <w:tcW w:w="682" w:type="pct"/>
            <w:tcBorders>
              <w:top w:val="single" w:sz="4" w:space="0" w:color="auto"/>
              <w:left w:val="single" w:sz="4" w:space="0" w:color="auto"/>
              <w:bottom w:val="single" w:sz="4" w:space="0" w:color="auto"/>
              <w:right w:val="single" w:sz="4" w:space="0" w:color="auto"/>
            </w:tcBorders>
            <w:vAlign w:val="center"/>
          </w:tcPr>
          <w:p w14:paraId="194C0FCB"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1</w:t>
            </w:r>
          </w:p>
        </w:tc>
        <w:tc>
          <w:tcPr>
            <w:tcW w:w="650" w:type="pct"/>
            <w:tcBorders>
              <w:top w:val="single" w:sz="4" w:space="0" w:color="auto"/>
              <w:left w:val="single" w:sz="4" w:space="0" w:color="auto"/>
              <w:bottom w:val="single" w:sz="4" w:space="0" w:color="auto"/>
              <w:right w:val="single" w:sz="4" w:space="0" w:color="auto"/>
            </w:tcBorders>
            <w:vAlign w:val="center"/>
          </w:tcPr>
          <w:p w14:paraId="16069931"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240000</w:t>
            </w:r>
          </w:p>
        </w:tc>
        <w:tc>
          <w:tcPr>
            <w:tcW w:w="652" w:type="pct"/>
            <w:tcBorders>
              <w:top w:val="single" w:sz="4" w:space="0" w:color="auto"/>
              <w:left w:val="single" w:sz="4" w:space="0" w:color="auto"/>
              <w:bottom w:val="single" w:sz="4" w:space="0" w:color="auto"/>
              <w:right w:val="single" w:sz="4" w:space="0" w:color="auto"/>
            </w:tcBorders>
            <w:vAlign w:val="center"/>
          </w:tcPr>
          <w:p w14:paraId="162FBA5B"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240000</w:t>
            </w:r>
          </w:p>
        </w:tc>
      </w:tr>
      <w:tr w:rsidR="00FC0302" w14:paraId="0131DABA" w14:textId="77777777">
        <w:trPr>
          <w:trHeight w:val="480"/>
          <w:jc w:val="center"/>
        </w:trPr>
        <w:tc>
          <w:tcPr>
            <w:tcW w:w="435" w:type="pct"/>
            <w:tcBorders>
              <w:top w:val="single" w:sz="4" w:space="0" w:color="auto"/>
              <w:left w:val="single" w:sz="4" w:space="0" w:color="auto"/>
              <w:right w:val="single" w:sz="4" w:space="0" w:color="auto"/>
            </w:tcBorders>
            <w:vAlign w:val="center"/>
          </w:tcPr>
          <w:p w14:paraId="4A3EC192"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3</w:t>
            </w:r>
          </w:p>
        </w:tc>
        <w:tc>
          <w:tcPr>
            <w:tcW w:w="927" w:type="pct"/>
            <w:tcBorders>
              <w:top w:val="single" w:sz="4" w:space="0" w:color="auto"/>
              <w:left w:val="single" w:sz="4" w:space="0" w:color="auto"/>
              <w:right w:val="single" w:sz="4" w:space="0" w:color="auto"/>
            </w:tcBorders>
            <w:vAlign w:val="center"/>
          </w:tcPr>
          <w:p w14:paraId="6494DB8C" w14:textId="77777777" w:rsidR="00FC0302" w:rsidRDefault="00000000">
            <w:pPr>
              <w:widowControl/>
              <w:spacing w:line="360" w:lineRule="auto"/>
              <w:jc w:val="center"/>
              <w:rPr>
                <w:rFonts w:ascii="宋体" w:eastAsia="宋体" w:hAnsi="宋体" w:cs="Arial" w:hint="eastAsia"/>
                <w:b/>
                <w:bCs/>
                <w:kern w:val="0"/>
                <w:sz w:val="24"/>
                <w14:ligatures w14:val="none"/>
              </w:rPr>
            </w:pPr>
            <w:r>
              <w:rPr>
                <w:rFonts w:ascii="宋体" w:eastAsia="宋体" w:hAnsi="宋体" w:cs="Arial" w:hint="eastAsia"/>
                <w:b/>
                <w:bCs/>
                <w:kern w:val="0"/>
                <w:sz w:val="24"/>
                <w14:ligatures w14:val="none"/>
              </w:rPr>
              <w:t>后勤及配套保障服务</w:t>
            </w:r>
          </w:p>
        </w:tc>
        <w:tc>
          <w:tcPr>
            <w:tcW w:w="1653" w:type="pct"/>
            <w:tcBorders>
              <w:top w:val="single" w:sz="4" w:space="0" w:color="auto"/>
              <w:left w:val="single" w:sz="4" w:space="0" w:color="auto"/>
              <w:bottom w:val="single" w:sz="4" w:space="0" w:color="auto"/>
              <w:right w:val="single" w:sz="4" w:space="0" w:color="auto"/>
            </w:tcBorders>
            <w:vAlign w:val="center"/>
          </w:tcPr>
          <w:p w14:paraId="3DB77E13"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承担新北区联防联控指挥部日常相关费用。</w:t>
            </w:r>
          </w:p>
        </w:tc>
        <w:tc>
          <w:tcPr>
            <w:tcW w:w="682" w:type="pct"/>
            <w:tcBorders>
              <w:top w:val="single" w:sz="4" w:space="0" w:color="auto"/>
              <w:left w:val="single" w:sz="4" w:space="0" w:color="auto"/>
              <w:bottom w:val="single" w:sz="4" w:space="0" w:color="auto"/>
              <w:right w:val="single" w:sz="4" w:space="0" w:color="auto"/>
            </w:tcBorders>
            <w:vAlign w:val="center"/>
          </w:tcPr>
          <w:p w14:paraId="436C6E2D"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1</w:t>
            </w:r>
          </w:p>
        </w:tc>
        <w:tc>
          <w:tcPr>
            <w:tcW w:w="650" w:type="pct"/>
            <w:tcBorders>
              <w:top w:val="single" w:sz="4" w:space="0" w:color="auto"/>
              <w:left w:val="single" w:sz="4" w:space="0" w:color="auto"/>
              <w:bottom w:val="single" w:sz="4" w:space="0" w:color="auto"/>
              <w:right w:val="single" w:sz="4" w:space="0" w:color="auto"/>
            </w:tcBorders>
            <w:vAlign w:val="center"/>
          </w:tcPr>
          <w:p w14:paraId="31CB94EE"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210000</w:t>
            </w:r>
          </w:p>
        </w:tc>
        <w:tc>
          <w:tcPr>
            <w:tcW w:w="652" w:type="pct"/>
            <w:tcBorders>
              <w:top w:val="single" w:sz="4" w:space="0" w:color="auto"/>
              <w:left w:val="single" w:sz="4" w:space="0" w:color="auto"/>
              <w:bottom w:val="single" w:sz="4" w:space="0" w:color="auto"/>
              <w:right w:val="single" w:sz="4" w:space="0" w:color="auto"/>
            </w:tcBorders>
            <w:vAlign w:val="center"/>
          </w:tcPr>
          <w:p w14:paraId="6A1D4D78"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210000</w:t>
            </w:r>
          </w:p>
        </w:tc>
      </w:tr>
      <w:tr w:rsidR="00FC0302" w14:paraId="69A78B18" w14:textId="77777777">
        <w:trPr>
          <w:trHeight w:val="480"/>
          <w:jc w:val="center"/>
        </w:trPr>
        <w:tc>
          <w:tcPr>
            <w:tcW w:w="435" w:type="pct"/>
            <w:tcBorders>
              <w:top w:val="single" w:sz="4" w:space="0" w:color="auto"/>
              <w:left w:val="single" w:sz="4" w:space="0" w:color="auto"/>
              <w:bottom w:val="single" w:sz="4" w:space="0" w:color="auto"/>
              <w:right w:val="single" w:sz="4" w:space="0" w:color="auto"/>
            </w:tcBorders>
            <w:vAlign w:val="center"/>
          </w:tcPr>
          <w:p w14:paraId="70A0B4C9"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lastRenderedPageBreak/>
              <w:t>4</w:t>
            </w:r>
          </w:p>
        </w:tc>
        <w:tc>
          <w:tcPr>
            <w:tcW w:w="927" w:type="pct"/>
            <w:tcBorders>
              <w:top w:val="single" w:sz="4" w:space="0" w:color="auto"/>
              <w:left w:val="single" w:sz="4" w:space="0" w:color="auto"/>
              <w:bottom w:val="single" w:sz="4" w:space="0" w:color="auto"/>
              <w:right w:val="single" w:sz="4" w:space="0" w:color="auto"/>
            </w:tcBorders>
            <w:vAlign w:val="center"/>
          </w:tcPr>
          <w:p w14:paraId="60446B18" w14:textId="77777777" w:rsidR="00FC0302" w:rsidRDefault="00000000">
            <w:pPr>
              <w:widowControl/>
              <w:spacing w:line="360" w:lineRule="auto"/>
              <w:jc w:val="center"/>
              <w:rPr>
                <w:rFonts w:ascii="宋体" w:eastAsia="宋体" w:hAnsi="宋体" w:cs="Arial" w:hint="eastAsia"/>
                <w:b/>
                <w:bCs/>
                <w:kern w:val="0"/>
                <w:sz w:val="24"/>
                <w14:ligatures w14:val="none"/>
              </w:rPr>
            </w:pPr>
            <w:r>
              <w:rPr>
                <w:rFonts w:ascii="宋体" w:eastAsia="宋体" w:hAnsi="宋体" w:cs="Arial" w:hint="eastAsia"/>
                <w:b/>
                <w:bCs/>
                <w:kern w:val="0"/>
                <w:sz w:val="24"/>
                <w14:ligatures w14:val="none"/>
              </w:rPr>
              <w:t>餐饮油烟及VOCs在线监测设备安装及运维</w:t>
            </w:r>
          </w:p>
        </w:tc>
        <w:tc>
          <w:tcPr>
            <w:tcW w:w="1653" w:type="pct"/>
            <w:tcBorders>
              <w:top w:val="single" w:sz="4" w:space="0" w:color="auto"/>
              <w:left w:val="single" w:sz="4" w:space="0" w:color="auto"/>
              <w:bottom w:val="single" w:sz="4" w:space="0" w:color="auto"/>
              <w:right w:val="single" w:sz="4" w:space="0" w:color="auto"/>
            </w:tcBorders>
            <w:vAlign w:val="center"/>
          </w:tcPr>
          <w:p w14:paraId="3BCD68A3"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在联防联控指挥部周边餐饮聚集区（商业综合体、夜市街区）选取2家大型餐饮单位，安装具备PM2.5、非甲烷总烃（NMHC）监测功能的在线监测设备各1套，各包含1次</w:t>
            </w:r>
            <w:proofErr w:type="gramStart"/>
            <w:r>
              <w:rPr>
                <w:rFonts w:ascii="宋体" w:eastAsia="宋体" w:hAnsi="宋体" w:cs="Arial" w:hint="eastAsia"/>
                <w:kern w:val="0"/>
                <w:sz w:val="24"/>
                <w14:ligatures w14:val="none"/>
              </w:rPr>
              <w:t>设备挪点位</w:t>
            </w:r>
            <w:proofErr w:type="gramEnd"/>
            <w:r>
              <w:rPr>
                <w:rFonts w:ascii="宋体" w:eastAsia="宋体" w:hAnsi="宋体" w:cs="Arial" w:hint="eastAsia"/>
                <w:kern w:val="0"/>
                <w:sz w:val="24"/>
                <w14:ligatures w14:val="none"/>
              </w:rPr>
              <w:t>服务。</w:t>
            </w:r>
          </w:p>
        </w:tc>
        <w:tc>
          <w:tcPr>
            <w:tcW w:w="682" w:type="pct"/>
            <w:tcBorders>
              <w:top w:val="single" w:sz="4" w:space="0" w:color="auto"/>
              <w:left w:val="single" w:sz="4" w:space="0" w:color="auto"/>
              <w:bottom w:val="single" w:sz="4" w:space="0" w:color="auto"/>
              <w:right w:val="single" w:sz="4" w:space="0" w:color="auto"/>
            </w:tcBorders>
            <w:vAlign w:val="center"/>
          </w:tcPr>
          <w:p w14:paraId="523404CA"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2</w:t>
            </w:r>
          </w:p>
        </w:tc>
        <w:tc>
          <w:tcPr>
            <w:tcW w:w="650" w:type="pct"/>
            <w:tcBorders>
              <w:top w:val="single" w:sz="4" w:space="0" w:color="auto"/>
              <w:left w:val="single" w:sz="4" w:space="0" w:color="auto"/>
              <w:bottom w:val="single" w:sz="4" w:space="0" w:color="auto"/>
              <w:right w:val="single" w:sz="4" w:space="0" w:color="auto"/>
            </w:tcBorders>
            <w:vAlign w:val="center"/>
          </w:tcPr>
          <w:p w14:paraId="30A88F7A"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8500</w:t>
            </w:r>
          </w:p>
        </w:tc>
        <w:tc>
          <w:tcPr>
            <w:tcW w:w="652" w:type="pct"/>
            <w:tcBorders>
              <w:top w:val="single" w:sz="4" w:space="0" w:color="auto"/>
              <w:left w:val="single" w:sz="4" w:space="0" w:color="auto"/>
              <w:bottom w:val="single" w:sz="4" w:space="0" w:color="auto"/>
              <w:right w:val="single" w:sz="4" w:space="0" w:color="auto"/>
            </w:tcBorders>
            <w:vAlign w:val="center"/>
          </w:tcPr>
          <w:p w14:paraId="4D9509D8"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17000</w:t>
            </w:r>
          </w:p>
        </w:tc>
      </w:tr>
      <w:tr w:rsidR="00FC0302" w14:paraId="1B4F0B74" w14:textId="77777777">
        <w:trPr>
          <w:trHeight w:val="480"/>
          <w:jc w:val="center"/>
        </w:trPr>
        <w:tc>
          <w:tcPr>
            <w:tcW w:w="3015" w:type="pct"/>
            <w:gridSpan w:val="3"/>
            <w:tcBorders>
              <w:top w:val="single" w:sz="4" w:space="0" w:color="auto"/>
              <w:left w:val="single" w:sz="4" w:space="0" w:color="auto"/>
              <w:bottom w:val="single" w:sz="4" w:space="0" w:color="auto"/>
              <w:right w:val="single" w:sz="4" w:space="0" w:color="auto"/>
            </w:tcBorders>
            <w:vAlign w:val="center"/>
          </w:tcPr>
          <w:p w14:paraId="5B8FF993"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总价</w:t>
            </w:r>
            <w:r>
              <w:rPr>
                <w:rFonts w:ascii="宋体" w:eastAsia="宋体" w:hAnsi="宋体" w:cs="Arial" w:hint="eastAsia"/>
                <w:b/>
                <w:bCs/>
                <w:kern w:val="0"/>
                <w:sz w:val="24"/>
                <w14:ligatures w14:val="none"/>
              </w:rPr>
              <w:t>（服务+设备）</w:t>
            </w:r>
          </w:p>
        </w:tc>
        <w:tc>
          <w:tcPr>
            <w:tcW w:w="1985" w:type="pct"/>
            <w:gridSpan w:val="3"/>
            <w:tcBorders>
              <w:top w:val="single" w:sz="4" w:space="0" w:color="auto"/>
              <w:left w:val="single" w:sz="4" w:space="0" w:color="auto"/>
              <w:bottom w:val="single" w:sz="4" w:space="0" w:color="auto"/>
              <w:right w:val="single" w:sz="4" w:space="0" w:color="auto"/>
            </w:tcBorders>
            <w:vAlign w:val="center"/>
          </w:tcPr>
          <w:p w14:paraId="3D665EC9" w14:textId="77777777" w:rsidR="00FC0302" w:rsidRDefault="00000000">
            <w:pPr>
              <w:widowControl/>
              <w:spacing w:line="360" w:lineRule="auto"/>
              <w:jc w:val="center"/>
              <w:rPr>
                <w:rFonts w:ascii="宋体" w:eastAsia="宋体" w:hAnsi="宋体" w:cs="Arial" w:hint="eastAsia"/>
                <w:kern w:val="0"/>
                <w:sz w:val="24"/>
                <w14:ligatures w14:val="none"/>
              </w:rPr>
            </w:pPr>
            <w:r>
              <w:rPr>
                <w:rFonts w:ascii="宋体" w:eastAsia="宋体" w:hAnsi="宋体" w:cs="Arial" w:hint="eastAsia"/>
                <w:kern w:val="0"/>
                <w:sz w:val="24"/>
                <w14:ligatures w14:val="none"/>
              </w:rPr>
              <w:t>1187000</w:t>
            </w:r>
          </w:p>
        </w:tc>
      </w:tr>
    </w:tbl>
    <w:p w14:paraId="42773117"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本合同价</w:t>
      </w:r>
      <w:r>
        <w:rPr>
          <w:rFonts w:ascii="宋体" w:eastAsia="宋体" w:hAnsi="宋体" w:cs="宋体"/>
          <w:spacing w:val="2"/>
          <w:kern w:val="0"/>
          <w:sz w:val="24"/>
          <w14:ligatures w14:val="none"/>
        </w:rPr>
        <w:t>包括竞争性磋商文件所确定的采购范围相应服务的提供、人员（包括工资和补贴）、设备、办公场所及设施、保险、劳保、管理、各种税费、利润、税金、政策性文件规定及合同包含的所有风险、责任等各项应有费用，以及为完成该项服务项目所涉及到的一切相关费用</w:t>
      </w:r>
      <w:r>
        <w:rPr>
          <w:rFonts w:ascii="宋体" w:eastAsia="宋体" w:hAnsi="宋体" w:cs="宋体"/>
          <w:kern w:val="0"/>
          <w:sz w:val="24"/>
          <w14:ligatures w14:val="none"/>
        </w:rPr>
        <w:t>，甲方不再支付其他任何费用。</w:t>
      </w:r>
    </w:p>
    <w:p w14:paraId="71A311EC"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本合同总价款还包含乙方应当提供的伴随服务/售后服务费用。</w:t>
      </w:r>
    </w:p>
    <w:p w14:paraId="17F39162" w14:textId="77777777" w:rsidR="00FC0302" w:rsidRDefault="00FC0302">
      <w:pPr>
        <w:spacing w:after="0" w:line="360" w:lineRule="auto"/>
        <w:ind w:firstLine="487"/>
        <w:rPr>
          <w:rFonts w:ascii="宋体" w:eastAsia="宋体" w:hAnsi="宋体" w:cs="宋体" w:hint="eastAsia"/>
          <w:b/>
          <w:kern w:val="0"/>
          <w:sz w:val="24"/>
          <w14:ligatures w14:val="none"/>
        </w:rPr>
      </w:pPr>
    </w:p>
    <w:p w14:paraId="761D1FCF"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本合同价</w:t>
      </w:r>
      <w:r>
        <w:rPr>
          <w:rFonts w:ascii="宋体" w:eastAsia="宋体" w:hAnsi="宋体" w:cs="宋体"/>
          <w:spacing w:val="2"/>
          <w:kern w:val="0"/>
          <w:sz w:val="24"/>
          <w14:ligatures w14:val="none"/>
        </w:rPr>
        <w:t>包括竞争性磋商文件所确定的采购范围相应服务的提供、人员（包括工资和补贴）、设备、办公场所及设施、保险、劳保、管理、各种税费、利润、税金、政策性文件规定及合同包含的所有风险、责任等各项应有费用，以及为完成该项服务项目所涉及到的一切相关费用</w:t>
      </w:r>
      <w:r>
        <w:rPr>
          <w:rFonts w:ascii="宋体" w:eastAsia="宋体" w:hAnsi="宋体" w:cs="宋体"/>
          <w:kern w:val="0"/>
          <w:sz w:val="24"/>
          <w14:ligatures w14:val="none"/>
        </w:rPr>
        <w:t>，甲方不再支付其他任何费用。</w:t>
      </w:r>
    </w:p>
    <w:p w14:paraId="565A45C7"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本合同总价款还包含乙方应当提供的伴随服务/售后服务费用。</w:t>
      </w:r>
    </w:p>
    <w:p w14:paraId="6033CD9D"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b/>
          <w:kern w:val="0"/>
          <w:sz w:val="24"/>
          <w14:ligatures w14:val="none"/>
        </w:rPr>
        <w:t>第三条 组成本合同的有关文件</w:t>
      </w:r>
    </w:p>
    <w:p w14:paraId="3E63F692"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下列与本次采购活动有关的文件及有关附件是本合同不可分割的组成部分，与本合同具有同等法律效力，这些文件包括但不限于：</w:t>
      </w:r>
    </w:p>
    <w:p w14:paraId="1BF72684"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（1）竞争性磋商文件（编号：JSZC-320411-SYZB-C2026-0011）；</w:t>
      </w:r>
    </w:p>
    <w:p w14:paraId="738D69DF"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（2）乙方提供的磋商响应文件；</w:t>
      </w:r>
    </w:p>
    <w:p w14:paraId="13237AA3"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（3）成交通知书；</w:t>
      </w:r>
    </w:p>
    <w:p w14:paraId="532484F9"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kern w:val="0"/>
          <w:sz w:val="24"/>
          <w14:ligatures w14:val="none"/>
        </w:rPr>
        <w:t>（4）甲乙双方商定的其他文件等。</w:t>
      </w:r>
    </w:p>
    <w:p w14:paraId="3B0E226B"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第四条 合同期限</w:t>
      </w:r>
    </w:p>
    <w:p w14:paraId="284B342C" w14:textId="27D6917F" w:rsidR="00FC0302" w:rsidRDefault="00000000">
      <w:pPr>
        <w:spacing w:after="0" w:line="360" w:lineRule="auto"/>
        <w:ind w:firstLine="487"/>
        <w:jc w:val="both"/>
        <w:rPr>
          <w:rFonts w:ascii="宋体" w:eastAsia="宋体" w:hAnsi="宋体" w:cs="宋体" w:hint="eastAsia"/>
          <w:bCs/>
          <w:kern w:val="0"/>
          <w:sz w:val="24"/>
          <w14:ligatures w14:val="none"/>
        </w:rPr>
      </w:pPr>
      <w:r>
        <w:rPr>
          <w:rFonts w:ascii="宋体" w:eastAsia="宋体" w:hAnsi="宋体" w:cs="宋体" w:hint="eastAsia"/>
          <w:bCs/>
          <w:kern w:val="0"/>
          <w:sz w:val="24"/>
          <w14:ligatures w14:val="none"/>
        </w:rPr>
        <w:lastRenderedPageBreak/>
        <w:t>本合同期限：</w:t>
      </w:r>
      <w:r w:rsidR="00E33E19">
        <w:rPr>
          <w:rFonts w:ascii="宋体" w:eastAsia="宋体" w:hAnsi="宋体" w:cs="宋体" w:hint="eastAsia"/>
          <w:bCs/>
          <w:kern w:val="0"/>
          <w:sz w:val="24"/>
          <w14:ligatures w14:val="none"/>
        </w:rPr>
        <w:t>合同签订之日起</w:t>
      </w:r>
      <w:r>
        <w:rPr>
          <w:rFonts w:ascii="宋体" w:eastAsia="宋体" w:hAnsi="宋体" w:cs="宋体" w:hint="eastAsia"/>
          <w:bCs/>
          <w:kern w:val="0"/>
          <w:sz w:val="24"/>
          <w14:ligatures w14:val="none"/>
        </w:rPr>
        <w:t>至2027年</w:t>
      </w:r>
      <w:r w:rsidR="00A16F71">
        <w:rPr>
          <w:rFonts w:ascii="宋体" w:eastAsia="宋体" w:hAnsi="宋体" w:cs="宋体" w:hint="eastAsia"/>
          <w:bCs/>
          <w:kern w:val="0"/>
          <w:sz w:val="24"/>
          <w14:ligatures w14:val="none"/>
        </w:rPr>
        <w:t>3</w:t>
      </w:r>
      <w:r>
        <w:rPr>
          <w:rFonts w:ascii="宋体" w:eastAsia="宋体" w:hAnsi="宋体" w:cs="宋体" w:hint="eastAsia"/>
          <w:bCs/>
          <w:kern w:val="0"/>
          <w:sz w:val="24"/>
          <w14:ligatures w14:val="none"/>
        </w:rPr>
        <w:t>月</w:t>
      </w:r>
      <w:r w:rsidR="00A16F71">
        <w:rPr>
          <w:rFonts w:ascii="宋体" w:eastAsia="宋体" w:hAnsi="宋体" w:cs="宋体" w:hint="eastAsia"/>
          <w:bCs/>
          <w:kern w:val="0"/>
          <w:sz w:val="24"/>
          <w14:ligatures w14:val="none"/>
        </w:rPr>
        <w:t>31</w:t>
      </w:r>
      <w:r>
        <w:rPr>
          <w:rFonts w:ascii="宋体" w:eastAsia="宋体" w:hAnsi="宋体" w:cs="宋体" w:hint="eastAsia"/>
          <w:bCs/>
          <w:kern w:val="0"/>
          <w:sz w:val="24"/>
          <w14:ligatures w14:val="none"/>
        </w:rPr>
        <w:t>日。</w:t>
      </w:r>
    </w:p>
    <w:p w14:paraId="681D3288"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第五条 合同款结算及支付</w:t>
      </w:r>
    </w:p>
    <w:p w14:paraId="43286E3D"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1.本合同项下所有款项均以人民币支付。</w:t>
      </w:r>
    </w:p>
    <w:p w14:paraId="0119E40B"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2.本合同项下的采购资金由甲方自行支付，乙方向甲方开具发票。</w:t>
      </w:r>
    </w:p>
    <w:p w14:paraId="594E3138"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3.结算方式：固定总价。</w:t>
      </w:r>
    </w:p>
    <w:p w14:paraId="27C3062A" w14:textId="77777777" w:rsidR="00FC0302" w:rsidRDefault="00000000">
      <w:pPr>
        <w:spacing w:after="0" w:line="360" w:lineRule="auto"/>
        <w:ind w:firstLine="484"/>
        <w:jc w:val="both"/>
        <w:rPr>
          <w:rFonts w:ascii="宋体" w:eastAsia="宋体" w:hAnsi="宋体" w:cs="宋体" w:hint="eastAsia"/>
          <w:bCs/>
          <w:kern w:val="0"/>
          <w:sz w:val="24"/>
          <w14:ligatures w14:val="none"/>
        </w:rPr>
      </w:pPr>
      <w:r>
        <w:rPr>
          <w:rFonts w:ascii="宋体" w:eastAsia="宋体" w:hAnsi="宋体" w:cs="宋体" w:hint="eastAsia"/>
          <w:kern w:val="0"/>
          <w:sz w:val="24"/>
          <w14:ligatures w14:val="none"/>
        </w:rPr>
        <w:t>4.付款方式：</w:t>
      </w:r>
      <w:r>
        <w:rPr>
          <w:rFonts w:ascii="宋体" w:eastAsia="宋体" w:hAnsi="宋体" w:cs="宋体" w:hint="eastAsia"/>
          <w:bCs/>
          <w:kern w:val="0"/>
          <w:sz w:val="24"/>
          <w14:ligatures w14:val="none"/>
        </w:rPr>
        <w:t>合同签订生效、服务开始后，甲方支付合同金额的30%;服务满6个月并提交半年度分析报告且经甲方审核通过后，支付合同金额的30%；服务期满且提交完整的年度综合分析报告及相关成果，经甲方验收合格后，支付合同金额的40%。</w:t>
      </w:r>
    </w:p>
    <w:p w14:paraId="7FD04FDF" w14:textId="77777777" w:rsidR="00FC0302" w:rsidRDefault="00000000">
      <w:pPr>
        <w:spacing w:after="0" w:line="360" w:lineRule="auto"/>
        <w:ind w:firstLine="484"/>
        <w:jc w:val="both"/>
        <w:rPr>
          <w:rFonts w:ascii="宋体" w:eastAsia="宋体" w:hAnsi="宋体" w:cs="宋体" w:hint="eastAsia"/>
          <w:bCs/>
          <w:kern w:val="0"/>
          <w:sz w:val="24"/>
          <w14:ligatures w14:val="none"/>
        </w:rPr>
      </w:pPr>
      <w:r>
        <w:rPr>
          <w:rFonts w:ascii="宋体" w:eastAsia="宋体" w:hAnsi="宋体" w:cs="宋体" w:hint="eastAsia"/>
          <w:bCs/>
          <w:kern w:val="0"/>
          <w:sz w:val="24"/>
          <w14:ligatures w14:val="none"/>
        </w:rPr>
        <w:t>每次付款前，乙方需提供等额、合法有效的发票，甲方收到发票后付款。</w:t>
      </w:r>
    </w:p>
    <w:p w14:paraId="75951D50"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第六条 服务要求</w:t>
      </w:r>
    </w:p>
    <w:p w14:paraId="74927747" w14:textId="77777777" w:rsidR="00FC0302" w:rsidRDefault="00000000">
      <w:pPr>
        <w:spacing w:after="0" w:line="360" w:lineRule="auto"/>
        <w:ind w:firstLine="487"/>
        <w:jc w:val="both"/>
        <w:rPr>
          <w:rFonts w:ascii="宋体" w:eastAsia="宋体" w:hAnsi="宋体" w:cs="宋体" w:hint="eastAsia"/>
          <w:bCs/>
          <w:kern w:val="0"/>
          <w:sz w:val="24"/>
          <w14:ligatures w14:val="none"/>
        </w:rPr>
      </w:pPr>
      <w:r>
        <w:rPr>
          <w:rFonts w:ascii="宋体" w:eastAsia="宋体" w:hAnsi="宋体" w:cs="宋体" w:hint="eastAsia"/>
          <w:bCs/>
          <w:kern w:val="0"/>
          <w:sz w:val="24"/>
          <w14:ligatures w14:val="none"/>
        </w:rPr>
        <w:t>根据JSZC-320411-SYZB-C2026-0011项目采购要求及乙方响应文件承诺执行。</w:t>
      </w:r>
    </w:p>
    <w:p w14:paraId="31F6CA51"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第七条 保密责任</w:t>
      </w:r>
    </w:p>
    <w:p w14:paraId="63BC5213" w14:textId="77777777" w:rsidR="00FC0302" w:rsidRDefault="00000000">
      <w:pPr>
        <w:spacing w:after="0" w:line="360" w:lineRule="auto"/>
        <w:ind w:firstLine="487"/>
        <w:jc w:val="both"/>
        <w:rPr>
          <w:rFonts w:ascii="宋体" w:eastAsia="宋体" w:hAnsi="宋体" w:cs="宋体" w:hint="eastAsia"/>
          <w:bCs/>
          <w:kern w:val="0"/>
          <w:sz w:val="24"/>
          <w14:ligatures w14:val="none"/>
        </w:rPr>
      </w:pPr>
      <w:r>
        <w:rPr>
          <w:rFonts w:ascii="宋体" w:eastAsia="宋体" w:hAnsi="宋体" w:cs="宋体"/>
          <w:bCs/>
          <w:kern w:val="0"/>
          <w:sz w:val="24"/>
          <w14:ligatures w14:val="none"/>
        </w:rPr>
        <w:t>乙方及乙方确有必要知悉的工作人员、法律顾问、财务顾问等应当对本合同履行期间知悉的数据资料等予以保密，未经甲方书面同意，不得向任何第三方披露。本保密条款效力独立于本合同，保密义务的期限，从乙方知悉相关数据资料之日起，直至公众可通过公开、合法途径获得、知悉相关数据资料、成果之日止。</w:t>
      </w:r>
    </w:p>
    <w:p w14:paraId="4AA59C23" w14:textId="31D73862"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第八条 违约责任</w:t>
      </w:r>
    </w:p>
    <w:p w14:paraId="4E63C082"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1.如乙方不能按约定进行服务的，甲方有权解除合同，同时有权要求乙方按照合同总价5%的标准支付违约金，解除合同的通知自发出之日生效。</w:t>
      </w:r>
    </w:p>
    <w:p w14:paraId="63DD143D"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2.乙方未按本合同的规定和“服务承诺”提供伴随服务的，甲方有权提前解除本合同，同时乙方应按合同总价款的5%向甲方承担违约责任。</w:t>
      </w:r>
    </w:p>
    <w:p w14:paraId="335E6045" w14:textId="77777777" w:rsidR="00FC0302" w:rsidRDefault="00000000">
      <w:pPr>
        <w:spacing w:after="0" w:line="360" w:lineRule="auto"/>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 xml:space="preserve">    3.乙方有虚假承诺，或是由于乙方的过错造成合同无法继续履行的，应向甲方支付不少于合同总价30%违约金，若该违约金不足以弥补甲方损失，则应当赔偿甲方所有损失。</w:t>
      </w:r>
    </w:p>
    <w:p w14:paraId="46A0176D"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4.乙方在承担上述一项或多项违约责任后，仍应继续履行合同规定的义务（甲方解除合同的除外）。甲方未能及时追究乙方的任何一项违约责任并不表明甲方放弃追究乙方该项或其他违约责任。</w:t>
      </w:r>
    </w:p>
    <w:p w14:paraId="06AF7AB5"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lastRenderedPageBreak/>
        <w:t>5.其他未尽事宜，以《中华人民共和国民法典》等有关法律法规规定为准，无相关规定的，双方协商解决。</w:t>
      </w:r>
    </w:p>
    <w:p w14:paraId="15031785"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第九条 合同的变更和终止</w:t>
      </w:r>
    </w:p>
    <w:p w14:paraId="32AA11C6"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1.本合同一经签订，甲乙双方不得擅自变更、中止或终止合同。</w:t>
      </w:r>
    </w:p>
    <w:p w14:paraId="4178A535"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2.除发生法律规定的不能预见、不能避免并不能克服的客观情况外，甲乙双方不得放弃或拒绝履行合同。</w:t>
      </w:r>
    </w:p>
    <w:p w14:paraId="4C66B8A5"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第十条 合同的转让</w:t>
      </w:r>
    </w:p>
    <w:p w14:paraId="1BC67C58"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乙方不得擅自部分或全部转让其应履行的合同义务。</w:t>
      </w:r>
    </w:p>
    <w:p w14:paraId="289CECC0"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第十一条 不可抗力</w:t>
      </w:r>
    </w:p>
    <w:p w14:paraId="27333EBE"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甲、乙方中任何一方，因不可抗力不能按时或完全履行合同的，应及时通知对方，并在</w:t>
      </w:r>
      <w:r>
        <w:rPr>
          <w:rFonts w:ascii="宋体" w:eastAsia="宋体" w:hAnsi="宋体" w:cs="宋体" w:hint="eastAsia"/>
          <w:kern w:val="0"/>
          <w:sz w:val="24"/>
          <w:u w:val="single"/>
          <w14:ligatures w14:val="none"/>
        </w:rPr>
        <w:t>10个</w:t>
      </w:r>
      <w:r>
        <w:rPr>
          <w:rFonts w:ascii="宋体" w:eastAsia="宋体" w:hAnsi="宋体" w:cs="宋体" w:hint="eastAsia"/>
          <w:kern w:val="0"/>
          <w:sz w:val="24"/>
          <w14:ligatures w14:val="none"/>
        </w:rPr>
        <w:t>工作日内提供相应证明。未履行</w:t>
      </w:r>
      <w:proofErr w:type="gramStart"/>
      <w:r>
        <w:rPr>
          <w:rFonts w:ascii="宋体" w:eastAsia="宋体" w:hAnsi="宋体" w:cs="宋体" w:hint="eastAsia"/>
          <w:kern w:val="0"/>
          <w:sz w:val="24"/>
          <w14:ligatures w14:val="none"/>
        </w:rPr>
        <w:t>完合同</w:t>
      </w:r>
      <w:proofErr w:type="gramEnd"/>
      <w:r>
        <w:rPr>
          <w:rFonts w:ascii="宋体" w:eastAsia="宋体" w:hAnsi="宋体" w:cs="宋体" w:hint="eastAsia"/>
          <w:kern w:val="0"/>
          <w:sz w:val="24"/>
          <w14:ligatures w14:val="none"/>
        </w:rPr>
        <w:t>部分是否继续履行、如何履行等问题，可由双方初步协商，并向主管部门报告。确定为不可抗力原因造成的损失，免予承担责任。</w:t>
      </w:r>
    </w:p>
    <w:p w14:paraId="73FAD351"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第十二条 争议的解决</w:t>
      </w:r>
    </w:p>
    <w:p w14:paraId="7889B186" w14:textId="289ACE30"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1.因履行本合同引起的或与本合同有关的争议，甲、乙双方应首先通过友好协商解决，如果协商不能解决争议，则采取以下第</w:t>
      </w:r>
      <w:r>
        <w:rPr>
          <w:rFonts w:ascii="宋体" w:eastAsia="宋体" w:hAnsi="宋体" w:cs="宋体" w:hint="eastAsia"/>
          <w:kern w:val="0"/>
          <w:sz w:val="24"/>
          <w:u w:val="single"/>
          <w14:ligatures w14:val="none"/>
        </w:rPr>
        <w:t>（2）</w:t>
      </w:r>
      <w:r>
        <w:rPr>
          <w:rFonts w:ascii="宋体" w:eastAsia="宋体" w:hAnsi="宋体" w:cs="宋体" w:hint="eastAsia"/>
          <w:kern w:val="0"/>
          <w:sz w:val="24"/>
          <w14:ligatures w14:val="none"/>
        </w:rPr>
        <w:t>种方式解决争议：</w:t>
      </w:r>
    </w:p>
    <w:p w14:paraId="556C5F7C"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（1）向甲方所在地人民法院提起诉讼；</w:t>
      </w:r>
    </w:p>
    <w:p w14:paraId="3997F0FD" w14:textId="55E4BEF5"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（2）向常州仲裁委员会按其仲裁规则申请仲裁。</w:t>
      </w:r>
    </w:p>
    <w:p w14:paraId="1504E4B1"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如没有约定，默认采取第（2）种方式解决争议。</w:t>
      </w:r>
    </w:p>
    <w:p w14:paraId="77C6186A" w14:textId="437EADB2" w:rsidR="00FC0302" w:rsidRDefault="00000000">
      <w:pPr>
        <w:numPr>
          <w:ilvl w:val="0"/>
          <w:numId w:val="1"/>
        </w:num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在法院审理和仲裁期间，除有争议部分外，本合同其他部分应继续履行。</w:t>
      </w:r>
    </w:p>
    <w:p w14:paraId="05A38A9B" w14:textId="77777777" w:rsidR="00FC0302" w:rsidRDefault="00000000">
      <w:pPr>
        <w:numPr>
          <w:ilvl w:val="0"/>
          <w:numId w:val="1"/>
        </w:num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守约方为解决争议所产生的各项费用（包括但不限于诉讼费、仲裁费、公证费、律师费、鉴定费、保全费、担保费等）均由违约方承担。</w:t>
      </w:r>
    </w:p>
    <w:p w14:paraId="6E090597" w14:textId="77777777"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 xml:space="preserve">第十三条 诚实信用 </w:t>
      </w:r>
    </w:p>
    <w:p w14:paraId="6B287547"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乙方应诚实信用，严格按照竞争性磋商文件要求和磋商承诺履行合同，不向甲方进行商业贿赂或者提供不正当利益。</w:t>
      </w:r>
    </w:p>
    <w:p w14:paraId="0A2815B7" w14:textId="6DDA66B2" w:rsidR="00FC0302" w:rsidRDefault="00000000">
      <w:pPr>
        <w:spacing w:after="0" w:line="360" w:lineRule="auto"/>
        <w:ind w:firstLine="487"/>
        <w:jc w:val="both"/>
        <w:rPr>
          <w:rFonts w:ascii="宋体" w:eastAsia="宋体" w:hAnsi="宋体" w:cs="宋体" w:hint="eastAsia"/>
          <w:b/>
          <w:kern w:val="0"/>
          <w:sz w:val="24"/>
          <w14:ligatures w14:val="none"/>
        </w:rPr>
      </w:pPr>
      <w:r>
        <w:rPr>
          <w:rFonts w:ascii="宋体" w:eastAsia="宋体" w:hAnsi="宋体" w:cs="宋体" w:hint="eastAsia"/>
          <w:b/>
          <w:kern w:val="0"/>
          <w:sz w:val="24"/>
          <w14:ligatures w14:val="none"/>
        </w:rPr>
        <w:t>第十四条 合同生效及其他</w:t>
      </w:r>
    </w:p>
    <w:p w14:paraId="3ED5B6C4"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1.本合同自经甲乙双方授权代表签订并加盖公章后，自签订之日起生效。</w:t>
      </w:r>
    </w:p>
    <w:p w14:paraId="27D15A44"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2.本合同一式捌份，甲方贰份，乙方伍份，见证方壹份。</w:t>
      </w:r>
    </w:p>
    <w:p w14:paraId="2580AD1C" w14:textId="77777777" w:rsidR="00FC0302" w:rsidRDefault="00000000">
      <w:pPr>
        <w:spacing w:after="0" w:line="360" w:lineRule="auto"/>
        <w:ind w:firstLine="484"/>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3.本合同应按照中华人民共和国的现行法律进行解释。</w:t>
      </w:r>
    </w:p>
    <w:p w14:paraId="547DCCCF" w14:textId="77777777" w:rsidR="00FC0302" w:rsidRDefault="00FC0302">
      <w:pPr>
        <w:spacing w:after="0" w:line="360" w:lineRule="auto"/>
        <w:ind w:firstLine="482"/>
        <w:rPr>
          <w:rFonts w:ascii="宋体" w:eastAsia="宋体" w:hAnsi="宋体" w:cs="宋体" w:hint="eastAsia"/>
          <w:b/>
          <w:bCs/>
          <w:kern w:val="0"/>
          <w:sz w:val="24"/>
          <w14:ligatures w14:val="none"/>
        </w:rPr>
      </w:pPr>
    </w:p>
    <w:p w14:paraId="7926FF88" w14:textId="77777777" w:rsidR="00FC0302" w:rsidRDefault="00000000">
      <w:pPr>
        <w:spacing w:after="0" w:line="360" w:lineRule="auto"/>
        <w:ind w:firstLine="482"/>
        <w:rPr>
          <w:rFonts w:ascii="宋体" w:eastAsia="宋体" w:hAnsi="宋体" w:cs="宋体" w:hint="eastAsia"/>
          <w:kern w:val="0"/>
          <w:sz w:val="24"/>
          <w14:ligatures w14:val="none"/>
        </w:rPr>
      </w:pPr>
      <w:r>
        <w:rPr>
          <w:rFonts w:ascii="宋体" w:eastAsia="宋体" w:hAnsi="宋体" w:cs="宋体" w:hint="eastAsia"/>
          <w:b/>
          <w:bCs/>
          <w:kern w:val="0"/>
          <w:sz w:val="24"/>
          <w14:ligatures w14:val="none"/>
        </w:rPr>
        <w:t>甲    方</w:t>
      </w:r>
      <w:r>
        <w:rPr>
          <w:rFonts w:ascii="宋体" w:eastAsia="宋体" w:hAnsi="宋体" w:cs="宋体" w:hint="eastAsia"/>
          <w:kern w:val="0"/>
          <w:sz w:val="24"/>
          <w14:ligatures w14:val="none"/>
        </w:rPr>
        <w:t>：</w:t>
      </w:r>
    </w:p>
    <w:p w14:paraId="6825F88B" w14:textId="77777777" w:rsidR="00FC0302" w:rsidRDefault="00000000">
      <w:pPr>
        <w:spacing w:after="0" w:line="360" w:lineRule="auto"/>
        <w:ind w:firstLine="480"/>
        <w:jc w:val="both"/>
        <w:rPr>
          <w:rFonts w:ascii="宋体" w:eastAsia="宋体" w:hAnsi="宋体" w:cs="宋体" w:hint="eastAsia"/>
          <w:kern w:val="0"/>
          <w:sz w:val="24"/>
          <w:u w:val="single"/>
          <w14:ligatures w14:val="none"/>
        </w:rPr>
      </w:pPr>
      <w:r>
        <w:rPr>
          <w:rFonts w:ascii="宋体" w:eastAsia="宋体" w:hAnsi="宋体" w:cs="宋体" w:hint="eastAsia"/>
          <w:kern w:val="0"/>
          <w:sz w:val="24"/>
          <w14:ligatures w14:val="none"/>
        </w:rPr>
        <w:t>单位名称（章）：常州高新技术产业开发区（新北）生态环境局</w:t>
      </w:r>
    </w:p>
    <w:p w14:paraId="13BCDB51" w14:textId="77777777" w:rsidR="00FC0302" w:rsidRDefault="00000000">
      <w:pPr>
        <w:spacing w:after="0" w:line="360" w:lineRule="auto"/>
        <w:ind w:firstLine="480"/>
        <w:jc w:val="both"/>
        <w:rPr>
          <w:rFonts w:ascii="宋体" w:eastAsia="宋体" w:hAnsi="宋体" w:cs="宋体" w:hint="eastAsia"/>
          <w:kern w:val="0"/>
          <w:sz w:val="24"/>
          <w:u w:val="single"/>
          <w14:ligatures w14:val="none"/>
        </w:rPr>
      </w:pPr>
      <w:r>
        <w:rPr>
          <w:rFonts w:ascii="宋体" w:eastAsia="宋体" w:hAnsi="宋体" w:cs="宋体" w:hint="eastAsia"/>
          <w:kern w:val="0"/>
          <w:sz w:val="24"/>
          <w14:ligatures w14:val="none"/>
        </w:rPr>
        <w:t>单位地址：</w:t>
      </w:r>
      <w:r>
        <w:rPr>
          <w:rFonts w:ascii="宋体" w:eastAsia="宋体" w:hAnsi="宋体" w:cs="宋体" w:hint="eastAsia"/>
          <w:kern w:val="0"/>
          <w:sz w:val="24"/>
          <w:lang w:val="zh-TW"/>
          <w14:ligatures w14:val="none"/>
        </w:rPr>
        <w:t>常州市新北区崇义北路</w:t>
      </w:r>
      <w:proofErr w:type="gramStart"/>
      <w:r>
        <w:rPr>
          <w:rFonts w:ascii="宋体" w:eastAsia="宋体" w:hAnsi="宋体" w:cs="宋体" w:hint="eastAsia"/>
          <w:kern w:val="0"/>
          <w:sz w:val="24"/>
          <w:lang w:val="zh-TW"/>
          <w14:ligatures w14:val="none"/>
        </w:rPr>
        <w:t>2号绿创大厦</w:t>
      </w:r>
      <w:proofErr w:type="gramEnd"/>
    </w:p>
    <w:p w14:paraId="4F367EB4"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委托代理人：</w:t>
      </w:r>
    </w:p>
    <w:p w14:paraId="78A795C8"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电话：0519-85163005</w:t>
      </w:r>
    </w:p>
    <w:p w14:paraId="502A040E" w14:textId="77777777" w:rsidR="00FC0302" w:rsidRDefault="00000000">
      <w:pPr>
        <w:spacing w:after="0" w:line="360" w:lineRule="auto"/>
        <w:ind w:firstLine="482"/>
        <w:rPr>
          <w:rFonts w:ascii="宋体" w:eastAsia="宋体" w:hAnsi="宋体" w:cs="宋体" w:hint="eastAsia"/>
          <w:kern w:val="0"/>
          <w:sz w:val="24"/>
          <w14:ligatures w14:val="none"/>
        </w:rPr>
      </w:pPr>
      <w:r>
        <w:rPr>
          <w:rFonts w:ascii="宋体" w:eastAsia="宋体" w:hAnsi="宋体" w:cs="宋体" w:hint="eastAsia"/>
          <w:b/>
          <w:bCs/>
          <w:kern w:val="0"/>
          <w:sz w:val="24"/>
          <w14:ligatures w14:val="none"/>
        </w:rPr>
        <w:t>乙    方</w:t>
      </w:r>
      <w:r>
        <w:rPr>
          <w:rFonts w:ascii="宋体" w:eastAsia="宋体" w:hAnsi="宋体" w:cs="宋体" w:hint="eastAsia"/>
          <w:kern w:val="0"/>
          <w:sz w:val="24"/>
          <w14:ligatures w14:val="none"/>
        </w:rPr>
        <w:t>：</w:t>
      </w:r>
    </w:p>
    <w:p w14:paraId="76EA6439" w14:textId="77777777" w:rsidR="00FC0302" w:rsidRDefault="00000000">
      <w:pPr>
        <w:spacing w:after="0" w:line="360" w:lineRule="auto"/>
        <w:ind w:firstLine="480"/>
        <w:jc w:val="both"/>
        <w:rPr>
          <w:rFonts w:ascii="宋体" w:eastAsia="宋体" w:hAnsi="宋体" w:cs="宋体" w:hint="eastAsia"/>
          <w:kern w:val="0"/>
          <w:sz w:val="24"/>
          <w:u w:val="single"/>
          <w14:ligatures w14:val="none"/>
        </w:rPr>
      </w:pPr>
      <w:r>
        <w:rPr>
          <w:rFonts w:ascii="宋体" w:eastAsia="宋体" w:hAnsi="宋体" w:cs="宋体" w:hint="eastAsia"/>
          <w:kern w:val="0"/>
          <w:sz w:val="24"/>
          <w14:ligatures w14:val="none"/>
        </w:rPr>
        <w:t>单位名称（章）：江苏常环环境科技有限公司</w:t>
      </w:r>
    </w:p>
    <w:p w14:paraId="1913E86E" w14:textId="77777777" w:rsidR="00FC0302" w:rsidRDefault="00000000">
      <w:pPr>
        <w:spacing w:after="0" w:line="360" w:lineRule="auto"/>
        <w:ind w:firstLine="480"/>
        <w:jc w:val="both"/>
        <w:rPr>
          <w:rFonts w:ascii="宋体" w:eastAsia="宋体" w:hAnsi="宋体" w:cs="宋体" w:hint="eastAsia"/>
          <w:kern w:val="0"/>
          <w:sz w:val="24"/>
          <w:u w:val="single"/>
          <w14:ligatures w14:val="none"/>
        </w:rPr>
      </w:pPr>
      <w:r>
        <w:rPr>
          <w:rFonts w:ascii="宋体" w:eastAsia="宋体" w:hAnsi="宋体" w:cs="宋体" w:hint="eastAsia"/>
          <w:kern w:val="0"/>
          <w:sz w:val="24"/>
          <w14:ligatures w14:val="none"/>
        </w:rPr>
        <w:t>单位地址：江苏省常州市天宁区龙沧路16号2201室一</w:t>
      </w:r>
      <w:proofErr w:type="gramStart"/>
      <w:r>
        <w:rPr>
          <w:rFonts w:ascii="宋体" w:eastAsia="宋体" w:hAnsi="宋体" w:cs="宋体" w:hint="eastAsia"/>
          <w:kern w:val="0"/>
          <w:sz w:val="24"/>
          <w14:ligatures w14:val="none"/>
        </w:rPr>
        <w:t>2205</w:t>
      </w:r>
      <w:proofErr w:type="gramEnd"/>
      <w:r>
        <w:rPr>
          <w:rFonts w:ascii="宋体" w:eastAsia="宋体" w:hAnsi="宋体" w:cs="宋体" w:hint="eastAsia"/>
          <w:kern w:val="0"/>
          <w:sz w:val="24"/>
          <w14:ligatures w14:val="none"/>
        </w:rPr>
        <w:t>室</w:t>
      </w:r>
    </w:p>
    <w:p w14:paraId="2BC8720B"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法定代表人：     委托代理人：</w:t>
      </w:r>
    </w:p>
    <w:p w14:paraId="43CBDEAC"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电话：0519-81597573</w:t>
      </w:r>
    </w:p>
    <w:p w14:paraId="7F2A3BAE"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开户银行：中国建设银行常州大成苑支行</w:t>
      </w:r>
    </w:p>
    <w:p w14:paraId="12408231"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账号：32050162423600000225</w:t>
      </w:r>
    </w:p>
    <w:p w14:paraId="4FCF4E91" w14:textId="77777777" w:rsidR="00FC0302" w:rsidRDefault="00000000">
      <w:pPr>
        <w:spacing w:after="0" w:line="360" w:lineRule="auto"/>
        <w:ind w:firstLine="482"/>
        <w:jc w:val="both"/>
        <w:rPr>
          <w:rFonts w:ascii="宋体" w:eastAsia="宋体" w:hAnsi="宋体" w:cs="宋体" w:hint="eastAsia"/>
          <w:kern w:val="0"/>
          <w:sz w:val="24"/>
          <w14:ligatures w14:val="none"/>
        </w:rPr>
      </w:pPr>
      <w:r>
        <w:rPr>
          <w:rFonts w:ascii="宋体" w:eastAsia="宋体" w:hAnsi="宋体" w:cs="宋体" w:hint="eastAsia"/>
          <w:b/>
          <w:bCs/>
          <w:kern w:val="0"/>
          <w:sz w:val="24"/>
          <w14:ligatures w14:val="none"/>
        </w:rPr>
        <w:t>见证方：</w:t>
      </w:r>
    </w:p>
    <w:p w14:paraId="5F05F66D"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代理机构（章）：江苏尚阳工程管理有限公司</w:t>
      </w:r>
    </w:p>
    <w:p w14:paraId="02CBA711" w14:textId="77777777" w:rsidR="00FC0302" w:rsidRDefault="00000000">
      <w:pPr>
        <w:spacing w:after="0" w:line="360" w:lineRule="auto"/>
        <w:ind w:firstLine="480"/>
        <w:jc w:val="both"/>
        <w:rPr>
          <w:rFonts w:ascii="宋体" w:eastAsia="宋体" w:hAnsi="宋体" w:cs="宋体" w:hint="eastAsia"/>
          <w:kern w:val="0"/>
          <w:sz w:val="24"/>
          <w14:ligatures w14:val="none"/>
        </w:rPr>
      </w:pPr>
      <w:r>
        <w:rPr>
          <w:rFonts w:ascii="宋体" w:eastAsia="宋体" w:hAnsi="宋体" w:cs="宋体" w:hint="eastAsia"/>
          <w:kern w:val="0"/>
          <w:sz w:val="24"/>
          <w14:ligatures w14:val="none"/>
        </w:rPr>
        <w:t xml:space="preserve">  </w:t>
      </w:r>
    </w:p>
    <w:p w14:paraId="59D4E721" w14:textId="77777777" w:rsidR="00FC0302" w:rsidRDefault="00000000">
      <w:pPr>
        <w:rPr>
          <w:rFonts w:hint="eastAsia"/>
        </w:rPr>
      </w:pPr>
      <w:r>
        <w:rPr>
          <w:rFonts w:ascii="宋体" w:eastAsia="宋体" w:hAnsi="宋体" w:cs="宋体" w:hint="eastAsia"/>
          <w:kern w:val="0"/>
          <w:sz w:val="24"/>
          <w14:ligatures w14:val="none"/>
        </w:rPr>
        <w:t>经办人：                               电  话：</w:t>
      </w:r>
    </w:p>
    <w:sectPr w:rsidR="00FC03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CFB7" w14:textId="77777777" w:rsidR="00093135" w:rsidRDefault="00093135">
      <w:pPr>
        <w:spacing w:line="240" w:lineRule="auto"/>
        <w:rPr>
          <w:rFonts w:hint="eastAsia"/>
        </w:rPr>
      </w:pPr>
      <w:r>
        <w:separator/>
      </w:r>
    </w:p>
  </w:endnote>
  <w:endnote w:type="continuationSeparator" w:id="0">
    <w:p w14:paraId="36F26349" w14:textId="77777777" w:rsidR="00093135" w:rsidRDefault="0009313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7BE6" w14:textId="77777777" w:rsidR="00093135" w:rsidRDefault="00093135">
      <w:pPr>
        <w:spacing w:after="0"/>
        <w:rPr>
          <w:rFonts w:hint="eastAsia"/>
        </w:rPr>
      </w:pPr>
      <w:r>
        <w:separator/>
      </w:r>
    </w:p>
  </w:footnote>
  <w:footnote w:type="continuationSeparator" w:id="0">
    <w:p w14:paraId="72F056C3" w14:textId="77777777" w:rsidR="00093135" w:rsidRDefault="00093135">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5EA67"/>
    <w:multiLevelType w:val="singleLevel"/>
    <w:tmpl w:val="6125EA67"/>
    <w:lvl w:ilvl="0">
      <w:start w:val="2"/>
      <w:numFmt w:val="decimal"/>
      <w:lvlText w:val="%1."/>
      <w:lvlJc w:val="left"/>
      <w:pPr>
        <w:tabs>
          <w:tab w:val="left" w:pos="312"/>
        </w:tabs>
      </w:pPr>
    </w:lvl>
  </w:abstractNum>
  <w:num w:numId="1" w16cid:durableId="1645087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2FB"/>
    <w:rsid w:val="00093135"/>
    <w:rsid w:val="000A0682"/>
    <w:rsid w:val="00110881"/>
    <w:rsid w:val="0015168D"/>
    <w:rsid w:val="00181A69"/>
    <w:rsid w:val="002662FB"/>
    <w:rsid w:val="00282DF4"/>
    <w:rsid w:val="002F0A3B"/>
    <w:rsid w:val="00314D88"/>
    <w:rsid w:val="0037280E"/>
    <w:rsid w:val="003E58E6"/>
    <w:rsid w:val="004525AA"/>
    <w:rsid w:val="004B568D"/>
    <w:rsid w:val="00550B03"/>
    <w:rsid w:val="005A5C21"/>
    <w:rsid w:val="005B5D87"/>
    <w:rsid w:val="005E3C59"/>
    <w:rsid w:val="00680F2E"/>
    <w:rsid w:val="0072135B"/>
    <w:rsid w:val="007B0A0D"/>
    <w:rsid w:val="007D6F32"/>
    <w:rsid w:val="00851353"/>
    <w:rsid w:val="0085516C"/>
    <w:rsid w:val="00855948"/>
    <w:rsid w:val="00862EC8"/>
    <w:rsid w:val="008F7998"/>
    <w:rsid w:val="00987EE8"/>
    <w:rsid w:val="00A16F71"/>
    <w:rsid w:val="00AD147F"/>
    <w:rsid w:val="00B414F3"/>
    <w:rsid w:val="00B7496D"/>
    <w:rsid w:val="00B95A0B"/>
    <w:rsid w:val="00BF2B10"/>
    <w:rsid w:val="00C07A0D"/>
    <w:rsid w:val="00C46D09"/>
    <w:rsid w:val="00C97E03"/>
    <w:rsid w:val="00CA43C2"/>
    <w:rsid w:val="00CC1DB2"/>
    <w:rsid w:val="00CE2CC2"/>
    <w:rsid w:val="00CF2554"/>
    <w:rsid w:val="00D04112"/>
    <w:rsid w:val="00DF2A10"/>
    <w:rsid w:val="00E33E19"/>
    <w:rsid w:val="00E5345C"/>
    <w:rsid w:val="00E95BC5"/>
    <w:rsid w:val="00EA1FE1"/>
    <w:rsid w:val="00ED1DD0"/>
    <w:rsid w:val="00F27664"/>
    <w:rsid w:val="00F308D5"/>
    <w:rsid w:val="00F54432"/>
    <w:rsid w:val="00F65C47"/>
    <w:rsid w:val="00F76CC6"/>
    <w:rsid w:val="00FC0302"/>
    <w:rsid w:val="00FD55A9"/>
    <w:rsid w:val="00FE4263"/>
    <w:rsid w:val="144A5ABE"/>
    <w:rsid w:val="148F7029"/>
    <w:rsid w:val="17ECCA6E"/>
    <w:rsid w:val="233148BB"/>
    <w:rsid w:val="303C7721"/>
    <w:rsid w:val="344FAB6B"/>
    <w:rsid w:val="409A272E"/>
    <w:rsid w:val="597B6331"/>
    <w:rsid w:val="5CF5D6BA"/>
    <w:rsid w:val="62942FEA"/>
    <w:rsid w:val="66100A27"/>
    <w:rsid w:val="99EF402A"/>
    <w:rsid w:val="B74E3D32"/>
    <w:rsid w:val="DBEFE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37E2A"/>
  <w15:docId w15:val="{74031E32-7040-42F0-B8CC-8E9E6D85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utoSpaceDE w:val="0"/>
      <w:autoSpaceDN w:val="0"/>
      <w:adjustRightInd w:val="0"/>
      <w:ind w:firstLine="420"/>
    </w:pPr>
    <w:rPr>
      <w:rFonts w:ascii="宋体"/>
      <w:sz w:val="24"/>
    </w:rPr>
  </w:style>
  <w:style w:type="paragraph" w:styleId="a4">
    <w:name w:val="Plain Text"/>
    <w:basedOn w:val="a"/>
    <w:next w:val="a3"/>
    <w:qFormat/>
    <w:rPr>
      <w:rFonts w:ascii="宋体" w:hAnsi="Courier New" w:hint="eastAsia"/>
      <w:szCs w:val="20"/>
    </w:rPr>
  </w:style>
  <w:style w:type="paragraph" w:styleId="a5">
    <w:name w:val="Subtitle"/>
    <w:basedOn w:val="a"/>
    <w:next w:val="a"/>
    <w:link w:val="a6"/>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a8"/>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8">
    <w:name w:val="标题 字符"/>
    <w:basedOn w:val="a0"/>
    <w:link w:val="a7"/>
    <w:uiPriority w:val="10"/>
    <w:qFormat/>
    <w:rPr>
      <w:rFonts w:asciiTheme="majorHAnsi" w:eastAsiaTheme="majorEastAsia" w:hAnsiTheme="majorHAnsi" w:cstheme="majorBidi"/>
      <w:spacing w:val="-10"/>
      <w:kern w:val="28"/>
      <w:sz w:val="56"/>
      <w:szCs w:val="56"/>
    </w:rPr>
  </w:style>
  <w:style w:type="character" w:customStyle="1" w:styleId="a6">
    <w:name w:val="副标题 字符"/>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pPr>
      <w:spacing w:before="160"/>
      <w:jc w:val="center"/>
    </w:pPr>
    <w:rPr>
      <w:i/>
      <w:iCs/>
      <w:color w:val="404040" w:themeColor="text1" w:themeTint="BF"/>
    </w:rPr>
  </w:style>
  <w:style w:type="character" w:customStyle="1" w:styleId="aa">
    <w:name w:val="引用 字符"/>
    <w:basedOn w:val="a0"/>
    <w:link w:val="a9"/>
    <w:uiPriority w:val="29"/>
    <w:qFormat/>
    <w:rPr>
      <w:i/>
      <w:iCs/>
      <w:color w:val="404040" w:themeColor="text1" w:themeTint="BF"/>
    </w:rPr>
  </w:style>
  <w:style w:type="paragraph" w:styleId="ab">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c">
    <w:name w:val="Intense Quote"/>
    <w:basedOn w:val="a"/>
    <w:next w:val="a"/>
    <w:link w:val="ad"/>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styleId="ae">
    <w:name w:val="header"/>
    <w:basedOn w:val="a"/>
    <w:link w:val="af"/>
    <w:uiPriority w:val="99"/>
    <w:unhideWhenUsed/>
    <w:rsid w:val="00FD55A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D55A9"/>
    <w:rPr>
      <w:kern w:val="2"/>
      <w:sz w:val="18"/>
      <w:szCs w:val="18"/>
      <w14:ligatures w14:val="standardContextual"/>
    </w:rPr>
  </w:style>
  <w:style w:type="paragraph" w:styleId="af0">
    <w:name w:val="footer"/>
    <w:basedOn w:val="a"/>
    <w:link w:val="af1"/>
    <w:uiPriority w:val="99"/>
    <w:unhideWhenUsed/>
    <w:rsid w:val="00FD55A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D55A9"/>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1459</Words>
  <Characters>1577</Characters>
  <Application>Microsoft Office Word</Application>
  <DocSecurity>0</DocSecurity>
  <Lines>92</Lines>
  <Paragraphs>112</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文龙 许</dc:creator>
  <cp:lastModifiedBy>文龙 许</cp:lastModifiedBy>
  <cp:revision>6</cp:revision>
  <dcterms:created xsi:type="dcterms:W3CDTF">2026-03-23T01:23:00Z</dcterms:created>
  <dcterms:modified xsi:type="dcterms:W3CDTF">2026-03-25T06:07:00Z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D024B96471D449868D7AE9C08D48127F_13</vt:lpwstr>
  </property>
  <property fmtid="{D5CDD505-2E9C-101B-9397-08002B2CF9AE}" pid="4" name="KSOTemplateDocerSaveRecord">
    <vt:lpwstr>eyJoZGlkIjoiZjhmODM1Y2MxYjNmYWM3MjRjZmRhZDU5MTY4NTczY2EiLCJ1c2VySWQiOiI1ODQ1NTIwODYifQ==</vt:lpwstr>
  </property>
</Properties>
</file>