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0"/>
        <w:ind w:firstLine="160"/>
        <w:spacing w:line="360" w:lineRule="auto"/>
        <w:rPr>
          <w:rFonts w:hint="eastAsia" w:ascii="宋体" w:hAnsi="宋体" w:cs="CESI黑体-GB2312"/>
          <w:color w:val="000000"/>
          <w:sz w:val="32"/>
          <w:szCs w:val="32"/>
          <w:highlight w:val="none"/>
        </w:rPr>
      </w:pPr>
      <w:r>
        <w:rPr>
          <w:rFonts w:hint="eastAsia" w:ascii="宋体" w:hAnsi="宋体" w:cs="CESI黑体-GB2312"/>
          <w:color w:val="000000"/>
          <w:sz w:val="32"/>
          <w:szCs w:val="32"/>
          <w:highlight w:val="none"/>
        </w:rPr>
      </w:r>
      <w:r/>
    </w:p>
    <w:p>
      <w:pPr>
        <w:pStyle w:val="1070"/>
        <w:ind w:firstLine="300"/>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0"/>
        <w:jc w:val="center"/>
        <w:rPr>
          <w:rFonts w:ascii="宋体" w:hAnsi="宋体"/>
          <w:b/>
          <w:bCs/>
          <w:color w:val="000000"/>
          <w:sz w:val="60"/>
          <w:szCs w:val="60"/>
          <w:highlight w:val="none"/>
        </w:rPr>
      </w:pPr>
      <w:r>
        <w:rPr>
          <w:rFonts w:ascii="宋体" w:hAnsi="宋体"/>
          <w:b/>
          <w:bCs/>
          <w:color w:val="000000"/>
          <w:sz w:val="60"/>
          <w:szCs w:val="60"/>
          <w:highlight w:val="none"/>
        </w:rPr>
        <w:t xml:space="preserve">常州市政府采购项目</w:t>
      </w:r>
      <w:r>
        <w:rPr>
          <w:rFonts w:ascii="宋体" w:hAnsi="宋体"/>
          <w:b/>
          <w:bCs/>
          <w:color w:val="000000"/>
          <w:sz w:val="60"/>
          <w:szCs w:val="60"/>
          <w:highlight w:val="none"/>
        </w:rPr>
      </w:r>
      <w:r/>
    </w:p>
    <w:p>
      <w:pPr>
        <w:pStyle w:val="1070"/>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0"/>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1070"/>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0"/>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0"/>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0"/>
        <w:ind w:left="2832" w:hanging="1900"/>
        <w:jc w:val="left"/>
        <w:spacing w:line="360" w:lineRule="auto"/>
        <w:tabs>
          <w:tab w:val="left" w:pos="3240" w:leader="none"/>
          <w:tab w:val="left" w:pos="3420" w:leader="none"/>
        </w:tabs>
        <w:rPr>
          <w:rFonts w:ascii="宋体" w:hAnsi="宋体" w:eastAsia="宋体"/>
          <w:bCs/>
          <w:color w:val="000000"/>
          <w:sz w:val="36"/>
          <w:szCs w:val="36"/>
          <w:highlight w:val="none"/>
          <w:lang w:val="en-US" w:eastAsia="zh-CN"/>
        </w:rPr>
      </w:pPr>
      <w:r>
        <w:rPr>
          <w:rFonts w:ascii="宋体" w:hAnsi="宋体"/>
          <w:bCs/>
          <w:color w:val="000000"/>
          <w:sz w:val="36"/>
          <w:szCs w:val="36"/>
          <w:highlight w:val="none"/>
        </w:rPr>
        <w:t xml:space="preserve">项目名称：</w:t>
      </w:r>
      <w:r>
        <w:rPr>
          <w:rFonts w:hint="eastAsia" w:ascii="宋体" w:hAnsi="宋体"/>
          <w:bCs/>
          <w:color w:val="000000"/>
          <w:sz w:val="36"/>
          <w:szCs w:val="36"/>
          <w:highlight w:val="none"/>
          <w:lang w:val="en-US" w:eastAsia="zh-CN"/>
        </w:rPr>
        <w:t xml:space="preserve">2025-2028年垃圾袋采购项目</w:t>
      </w:r>
      <w:r>
        <w:rPr>
          <w:rFonts w:ascii="宋体" w:hAnsi="宋体" w:eastAsia="宋体"/>
          <w:bCs/>
          <w:color w:val="000000"/>
          <w:sz w:val="36"/>
          <w:szCs w:val="36"/>
          <w:highlight w:val="none"/>
          <w:lang w:val="en-US" w:eastAsia="zh-CN"/>
        </w:rPr>
      </w:r>
      <w:r/>
    </w:p>
    <w:p>
      <w:pPr>
        <w:pStyle w:val="1070"/>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项目编号/包号：</w:t>
      </w:r>
      <w:r>
        <w:rPr>
          <w:rFonts w:hint="eastAsia" w:ascii="宋体" w:hAnsi="宋体"/>
          <w:bCs/>
          <w:color w:val="000000"/>
          <w:sz w:val="36"/>
          <w:szCs w:val="36"/>
          <w:highlight w:val="none"/>
        </w:rPr>
        <w:t xml:space="preserve">JSZC-320412-CTZB-G2026-0024</w:t>
      </w:r>
      <w:r>
        <w:rPr>
          <w:rFonts w:ascii="宋体" w:hAnsi="宋体"/>
          <w:bCs/>
          <w:color w:val="000000"/>
          <w:sz w:val="36"/>
          <w:szCs w:val="36"/>
          <w:highlight w:val="none"/>
        </w:rPr>
      </w:r>
      <w:r/>
    </w:p>
    <w:p>
      <w:pPr>
        <w:pStyle w:val="1070"/>
        <w:ind w:left="2832" w:hanging="1900"/>
        <w:jc w:val="left"/>
        <w:spacing w:line="360" w:lineRule="auto"/>
        <w:tabs>
          <w:tab w:val="left" w:pos="3240" w:leader="none"/>
          <w:tab w:val="left" w:pos="3420" w:leader="none"/>
        </w:tabs>
        <w:rPr>
          <w:rFonts w:ascii="宋体" w:hAnsi="宋体" w:eastAsia="宋体"/>
          <w:bCs/>
          <w:color w:val="000000"/>
          <w:sz w:val="36"/>
          <w:szCs w:val="36"/>
          <w:highlight w:val="none"/>
          <w:lang w:val="en-US" w:eastAsia="zh-CN"/>
        </w:rPr>
      </w:pPr>
      <w:r>
        <w:rPr>
          <w:rFonts w:ascii="宋体" w:hAnsi="宋体"/>
          <w:bCs/>
          <w:color w:val="000000"/>
          <w:sz w:val="36"/>
          <w:szCs w:val="36"/>
          <w:highlight w:val="none"/>
        </w:rPr>
        <w:t xml:space="preserve">采 购 人：</w:t>
      </w:r>
      <w:r>
        <w:rPr>
          <w:rFonts w:hint="eastAsia" w:ascii="宋体" w:hAnsi="宋体"/>
          <w:bCs/>
          <w:color w:val="000000"/>
          <w:sz w:val="36"/>
          <w:szCs w:val="36"/>
          <w:highlight w:val="none"/>
          <w:lang w:val="en-US" w:eastAsia="zh-CN"/>
        </w:rPr>
        <w:t xml:space="preserve">常州市武进人民医院</w:t>
      </w:r>
      <w:r>
        <w:rPr>
          <w:rFonts w:ascii="宋体" w:hAnsi="宋体" w:eastAsia="宋体"/>
          <w:bCs/>
          <w:color w:val="000000"/>
          <w:sz w:val="36"/>
          <w:szCs w:val="36"/>
          <w:highlight w:val="none"/>
          <w:lang w:val="en-US" w:eastAsia="zh-CN"/>
        </w:rPr>
      </w:r>
      <w:r/>
    </w:p>
    <w:p>
      <w:pPr>
        <w:pStyle w:val="1070"/>
        <w:ind w:left="2832" w:hanging="1900"/>
        <w:jc w:val="left"/>
        <w:spacing w:line="360" w:lineRule="auto"/>
        <w:tabs>
          <w:tab w:val="left" w:pos="3240" w:leader="none"/>
          <w:tab w:val="left" w:pos="3420" w:leader="none"/>
        </w:tabs>
        <w:rPr>
          <w:rFonts w:ascii="宋体" w:hAnsi="宋体"/>
          <w:b/>
          <w:color w:val="000000"/>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常州市城投建设工程招标有限公司</w:t>
      </w:r>
      <w:r>
        <w:rPr>
          <w:rFonts w:ascii="宋体" w:hAnsi="宋体"/>
          <w:b/>
          <w:color w:val="000000"/>
          <w:sz w:val="72"/>
          <w:highlight w:val="none"/>
        </w:rPr>
        <w:br w:type="page" w:clear="all"/>
      </w:r>
      <w:r/>
    </w:p>
    <w:p>
      <w:pPr>
        <w:pStyle w:val="1070"/>
        <w:jc w:val="center"/>
        <w:spacing w:line="360" w:lineRule="auto"/>
        <w:rPr>
          <w:rFonts w:hint="eastAsia" w:ascii="宋体" w:hAnsi="宋体"/>
          <w:b/>
          <w:color w:val="000000"/>
          <w:sz w:val="36"/>
          <w:szCs w:val="36"/>
          <w:highlight w:val="none"/>
        </w:rPr>
        <w:outlineLvl w:val="0"/>
      </w:pPr>
      <w:r/>
      <w:bookmarkStart w:id="0" w:name="_Toc99301418"/>
      <w:r>
        <w:rPr>
          <w:rFonts w:hint="eastAsia" w:ascii="宋体" w:hAnsi="宋体"/>
          <w:b/>
          <w:color w:val="000000"/>
          <w:sz w:val="36"/>
          <w:szCs w:val="36"/>
          <w:highlight w:val="none"/>
        </w:rPr>
      </w:r>
      <w:r/>
    </w:p>
    <w:p>
      <w:pPr>
        <w:pStyle w:val="1070"/>
        <w:jc w:val="center"/>
        <w:spacing w:line="360" w:lineRule="auto"/>
        <w:rPr>
          <w:rFonts w:ascii="宋体" w:hAnsi="宋体"/>
          <w:b/>
          <w:color w:val="000000"/>
          <w:sz w:val="44"/>
          <w:szCs w:val="44"/>
          <w:highlight w:val="none"/>
        </w:rPr>
        <w:outlineLvl w:val="0"/>
      </w:pPr>
      <w:r>
        <w:rPr>
          <w:rFonts w:ascii="宋体" w:hAnsi="宋体"/>
          <w:b/>
          <w:color w:val="000000"/>
          <w:sz w:val="44"/>
          <w:szCs w:val="44"/>
          <w:highlight w:val="none"/>
        </w:rPr>
        <w:t xml:space="preserve">目      录</w:t>
      </w:r>
      <w:bookmarkEnd w:id="0"/>
      <w:r>
        <w:rPr>
          <w:rFonts w:ascii="宋体" w:hAnsi="宋体"/>
          <w:b/>
          <w:color w:val="000000"/>
          <w:sz w:val="44"/>
          <w:szCs w:val="44"/>
          <w:highlight w:val="none"/>
        </w:rPr>
      </w:r>
      <w:r/>
    </w:p>
    <w:p>
      <w:pPr>
        <w:pStyle w:val="1070"/>
        <w:rPr>
          <w:rFonts w:ascii="宋体" w:hAnsi="宋体"/>
          <w:color w:val="000000"/>
          <w:highlight w:val="none"/>
        </w:rPr>
      </w:pPr>
      <w:r>
        <w:rPr>
          <w:rFonts w:ascii="宋体" w:hAnsi="宋体"/>
          <w:color w:val="000000"/>
          <w:highlight w:val="none"/>
        </w:rPr>
      </w:r>
      <w:r/>
    </w:p>
    <w:p>
      <w:pPr>
        <w:pStyle w:val="1070"/>
        <w:rPr>
          <w:rFonts w:ascii="宋体" w:hAnsi="宋体"/>
          <w:color w:val="000000"/>
          <w:highlight w:val="none"/>
        </w:rPr>
      </w:pPr>
      <w:r>
        <w:rPr>
          <w:rFonts w:ascii="宋体" w:hAnsi="宋体"/>
          <w:color w:val="000000"/>
          <w:highlight w:val="none"/>
        </w:rPr>
      </w:r>
      <w:r/>
    </w:p>
    <w:p>
      <w:pPr>
        <w:pStyle w:val="1070"/>
        <w:rPr>
          <w:rFonts w:ascii="宋体" w:hAnsi="宋体"/>
          <w:color w:val="000000"/>
          <w:highlight w:val="none"/>
        </w:rPr>
      </w:pPr>
      <w:r>
        <w:rPr>
          <w:rFonts w:ascii="宋体" w:hAnsi="宋体"/>
          <w:color w:val="000000"/>
          <w:highlight w:val="none"/>
        </w:rPr>
      </w:r>
      <w:r/>
    </w:p>
    <w:p>
      <w:pPr>
        <w:pStyle w:val="1122"/>
        <w:spacing w:line="720" w:lineRule="auto"/>
        <w:tabs>
          <w:tab w:val="left" w:pos="1050" w:leader="none"/>
          <w:tab w:val="right" w:pos="8937" w:leader="dot"/>
        </w:tabs>
        <w:rPr>
          <w:b w:val="0"/>
          <w:color w:val="000000"/>
          <w:sz w:val="32"/>
          <w:szCs w:val="32"/>
          <w:highlight w:val="none"/>
        </w:rPr>
      </w:pPr>
      <w:r>
        <w:rPr>
          <w:b w:val="0"/>
          <w:color w:val="000000"/>
          <w:sz w:val="32"/>
          <w:szCs w:val="32"/>
          <w:highlight w:val="none"/>
        </w:rPr>
        <w:fldChar w:fldCharType="begin"/>
      </w:r>
      <w:r>
        <w:rPr>
          <w:b w:val="0"/>
          <w:color w:val="000000"/>
          <w:sz w:val="32"/>
          <w:szCs w:val="32"/>
          <w:highlight w:val="none"/>
        </w:rPr>
        <w:instrText xml:space="preserve"> TOC \o "1-1" \h \z \u </w:instrText>
      </w:r>
      <w:r>
        <w:rPr>
          <w:b w:val="0"/>
          <w:color w:val="000000"/>
          <w:sz w:val="32"/>
          <w:szCs w:val="32"/>
          <w:highlight w:val="none"/>
        </w:rPr>
        <w:fldChar w:fldCharType="separate"/>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"_Toc99301419" </w:instrText>
      </w:r>
      <w:r>
        <w:rPr>
          <w:color w:val="000000"/>
          <w:sz w:val="32"/>
          <w:szCs w:val="32"/>
          <w:highlight w:val="none"/>
        </w:rPr>
        <w:fldChar w:fldCharType="separate"/>
      </w:r>
      <w:r>
        <w:rPr>
          <w:rStyle w:val="1145"/>
          <w:color w:val="000000"/>
          <w:sz w:val="32"/>
          <w:szCs w:val="32"/>
          <w:highlight w:val="none"/>
        </w:rPr>
        <w:t xml:space="preserve">第一章   投标邀请</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_Toc99301419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"_Toc99301420" </w:instrText>
      </w:r>
      <w:r>
        <w:rPr>
          <w:color w:val="000000"/>
          <w:sz w:val="32"/>
          <w:szCs w:val="32"/>
          <w:highlight w:val="none"/>
        </w:rPr>
        <w:fldChar w:fldCharType="separate"/>
      </w:r>
      <w:r>
        <w:rPr>
          <w:rStyle w:val="1145"/>
          <w:color w:val="000000"/>
          <w:sz w:val="32"/>
          <w:szCs w:val="32"/>
          <w:highlight w:val="none"/>
        </w:rPr>
        <w:t xml:space="preserve">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_Toc99301420 \h </w:instrText>
      </w:r>
      <w:r>
        <w:rPr>
          <w:color w:val="000000"/>
          <w:sz w:val="32"/>
          <w:szCs w:val="32"/>
          <w:highlight w:val="none"/>
        </w:rPr>
        <w:fldChar w:fldCharType="separate"/>
      </w:r>
      <w:r>
        <w:rPr>
          <w:color w:val="000000"/>
          <w:sz w:val="32"/>
          <w:szCs w:val="32"/>
          <w:highlight w:val="none"/>
        </w:rPr>
        <w:t xml:space="preserve">6</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"_Toc99301421" </w:instrText>
      </w:r>
      <w:r>
        <w:rPr>
          <w:color w:val="000000"/>
          <w:sz w:val="32"/>
          <w:szCs w:val="32"/>
          <w:highlight w:val="none"/>
        </w:rPr>
        <w:fldChar w:fldCharType="separate"/>
      </w:r>
      <w:r>
        <w:rPr>
          <w:rStyle w:val="1145"/>
          <w:color w:val="000000"/>
          <w:sz w:val="32"/>
          <w:szCs w:val="32"/>
          <w:highlight w:val="none"/>
        </w:rPr>
        <w:t xml:space="preserve">第三章   资</w:t>
      </w:r>
      <w:bookmarkStart w:id="1" w:name="_Hlt100754117"/>
      <w:r>
        <w:rPr>
          <w:rStyle w:val="1145"/>
          <w:color w:val="000000"/>
          <w:sz w:val="32"/>
          <w:szCs w:val="32"/>
          <w:highlight w:val="none"/>
        </w:rPr>
        <w:t xml:space="preserve">格</w:t>
      </w:r>
      <w:bookmarkEnd w:id="1"/>
      <w:r>
        <w:rPr>
          <w:rStyle w:val="1145"/>
          <w:color w:val="000000"/>
          <w:sz w:val="32"/>
          <w:szCs w:val="32"/>
          <w:highlight w:val="none"/>
        </w:rPr>
        <w:t xml:space="preserve">审查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_Toc99301421 \h </w:instrText>
      </w:r>
      <w:r>
        <w:rPr>
          <w:color w:val="000000"/>
          <w:sz w:val="32"/>
          <w:szCs w:val="32"/>
          <w:highlight w:val="none"/>
        </w:rPr>
        <w:fldChar w:fldCharType="separate"/>
      </w:r>
      <w:r>
        <w:rPr>
          <w:color w:val="000000"/>
          <w:sz w:val="32"/>
          <w:szCs w:val="32"/>
          <w:highlight w:val="none"/>
        </w:rPr>
        <w:t xml:space="preserve">21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"_Toc99301423" </w:instrText>
      </w:r>
      <w:r>
        <w:rPr>
          <w:color w:val="000000"/>
          <w:sz w:val="32"/>
          <w:szCs w:val="32"/>
          <w:highlight w:val="none"/>
        </w:rPr>
        <w:fldChar w:fldCharType="separate"/>
      </w:r>
      <w:r>
        <w:rPr>
          <w:rStyle w:val="1145"/>
          <w:color w:val="000000"/>
          <w:sz w:val="32"/>
          <w:szCs w:val="32"/>
          <w:highlight w:val="none"/>
        </w:rPr>
        <w:t xml:space="preserve">第四章   评标程序、评标方法和评标标准</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_Toc99301423 \h </w:instrText>
      </w:r>
      <w:r>
        <w:rPr>
          <w:color w:val="000000"/>
          <w:sz w:val="32"/>
          <w:szCs w:val="32"/>
          <w:highlight w:val="none"/>
        </w:rPr>
        <w:fldChar w:fldCharType="separate"/>
      </w:r>
      <w:r>
        <w:rPr>
          <w:color w:val="000000"/>
          <w:sz w:val="32"/>
          <w:szCs w:val="32"/>
          <w:highlight w:val="none"/>
        </w:rPr>
        <w:t xml:space="preserve">23</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"_Toc99301424" </w:instrText>
      </w:r>
      <w:r>
        <w:rPr>
          <w:color w:val="000000"/>
          <w:sz w:val="32"/>
          <w:szCs w:val="32"/>
          <w:highlight w:val="none"/>
        </w:rPr>
        <w:fldChar w:fldCharType="separate"/>
      </w:r>
      <w:r>
        <w:rPr>
          <w:rStyle w:val="1145"/>
          <w:color w:val="000000"/>
          <w:sz w:val="32"/>
          <w:szCs w:val="32"/>
          <w:highlight w:val="none"/>
        </w:rPr>
        <w:t xml:space="preserve">第五章   采购</w:t>
      </w:r>
      <w:bookmarkStart w:id="2" w:name="_Hlt100754103"/>
      <w:r/>
      <w:bookmarkStart w:id="3" w:name="_Hlt100754102"/>
      <w:r>
        <w:rPr>
          <w:rStyle w:val="1145"/>
          <w:color w:val="000000"/>
          <w:sz w:val="32"/>
          <w:szCs w:val="32"/>
          <w:highlight w:val="none"/>
        </w:rPr>
        <w:t xml:space="preserve">需</w:t>
      </w:r>
      <w:bookmarkEnd w:id="2"/>
      <w:r/>
      <w:bookmarkEnd w:id="3"/>
      <w:r>
        <w:rPr>
          <w:rStyle w:val="1145"/>
          <w:color w:val="000000"/>
          <w:sz w:val="32"/>
          <w:szCs w:val="32"/>
          <w:highlight w:val="none"/>
        </w:rPr>
        <w:t xml:space="preserve">求</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_Toc99301424 \h </w:instrText>
      </w:r>
      <w:r>
        <w:rPr>
          <w:color w:val="000000"/>
          <w:sz w:val="32"/>
          <w:szCs w:val="32"/>
          <w:highlight w:val="none"/>
        </w:rPr>
        <w:fldChar w:fldCharType="separate"/>
      </w:r>
      <w:r>
        <w:rPr>
          <w:color w:val="000000"/>
          <w:sz w:val="32"/>
          <w:szCs w:val="32"/>
          <w:highlight w:val="none"/>
        </w:rPr>
        <w:t xml:space="preserve">33</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"_Toc99301425" </w:instrText>
      </w:r>
      <w:r>
        <w:rPr>
          <w:color w:val="000000"/>
          <w:sz w:val="32"/>
          <w:szCs w:val="32"/>
          <w:highlight w:val="none"/>
        </w:rPr>
        <w:fldChar w:fldCharType="separate"/>
      </w:r>
      <w:r>
        <w:rPr>
          <w:rStyle w:val="1145"/>
          <w:color w:val="000000"/>
          <w:sz w:val="32"/>
          <w:szCs w:val="32"/>
          <w:highlight w:val="none"/>
        </w:rPr>
        <w:t xml:space="preserve">第六章   拟签订的合同文本</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_Toc99301425 \h </w:instrText>
      </w:r>
      <w:r>
        <w:rPr>
          <w:color w:val="000000"/>
          <w:sz w:val="32"/>
          <w:szCs w:val="32"/>
          <w:highlight w:val="none"/>
        </w:rPr>
        <w:fldChar w:fldCharType="separate"/>
      </w:r>
      <w:r>
        <w:rPr>
          <w:color w:val="000000"/>
          <w:sz w:val="32"/>
          <w:szCs w:val="32"/>
          <w:highlight w:val="none"/>
        </w:rPr>
        <w:t xml:space="preserve">38</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"_Toc99301426" </w:instrText>
      </w:r>
      <w:r>
        <w:rPr>
          <w:color w:val="000000"/>
          <w:sz w:val="32"/>
          <w:szCs w:val="32"/>
          <w:highlight w:val="none"/>
        </w:rPr>
        <w:fldChar w:fldCharType="separate"/>
      </w:r>
      <w:r>
        <w:rPr>
          <w:rStyle w:val="1145"/>
          <w:color w:val="000000"/>
          <w:sz w:val="32"/>
          <w:szCs w:val="32"/>
          <w:highlight w:val="none"/>
        </w:rPr>
        <w:t xml:space="preserve">第七章   投标文件格式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_Toc99301426 \h </w:instrText>
      </w:r>
      <w:r>
        <w:rPr>
          <w:color w:val="000000"/>
          <w:sz w:val="32"/>
          <w:szCs w:val="32"/>
          <w:highlight w:val="none"/>
        </w:rPr>
        <w:fldChar w:fldCharType="separate"/>
      </w:r>
      <w:r>
        <w:rPr>
          <w:color w:val="000000"/>
          <w:sz w:val="32"/>
          <w:szCs w:val="32"/>
          <w:highlight w:val="none"/>
        </w:rPr>
        <w:t xml:space="preserve">44</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highlight w:val="none"/>
        </w:rPr>
      </w:pPr>
      <w:r>
        <w:rPr>
          <w:b w:val="0"/>
          <w:color w:val="000000"/>
          <w:sz w:val="32"/>
          <w:szCs w:val="32"/>
          <w:highlight w:val="none"/>
        </w:rPr>
        <w:fldChar w:fldCharType="end"/>
      </w:r>
      <w:r>
        <w:rPr>
          <w:b w:val="0"/>
          <w:color w:val="000000"/>
          <w:highlight w:val="none"/>
        </w:rPr>
      </w:r>
      <w:r/>
    </w:p>
    <w:p>
      <w:pPr>
        <w:pStyle w:val="1070"/>
        <w:jc w:val="center"/>
        <w:spacing w:line="360" w:lineRule="auto"/>
        <w:rPr>
          <w:rFonts w:ascii="宋体" w:hAnsi="宋体"/>
          <w:b/>
          <w:color w:val="000000"/>
          <w:sz w:val="36"/>
          <w:szCs w:val="36"/>
          <w:highlight w:val="none"/>
        </w:rPr>
        <w:outlineLvl w:val="0"/>
      </w:pPr>
      <w:r>
        <w:rPr>
          <w:rFonts w:ascii="宋体" w:hAnsi="宋体"/>
          <w:color w:val="000000"/>
          <w:sz w:val="24"/>
          <w:highlight w:val="none"/>
        </w:rPr>
        <w:br w:type="page" w:clear="all"/>
      </w:r>
      <w:bookmarkStart w:id="4" w:name="_Toc99301419"/>
      <w:r>
        <w:rPr>
          <w:rFonts w:ascii="宋体" w:hAnsi="宋体"/>
          <w:b/>
          <w:color w:val="000000"/>
          <w:sz w:val="36"/>
          <w:szCs w:val="36"/>
          <w:highlight w:val="none"/>
        </w:rPr>
        <w:t xml:space="preserve">第一章   投标邀请</w:t>
      </w:r>
      <w:bookmarkEnd w:id="4"/>
      <w:r>
        <w:rPr>
          <w:rFonts w:ascii="宋体" w:hAnsi="宋体"/>
          <w:b/>
          <w:color w:val="000000"/>
          <w:sz w:val="36"/>
          <w:szCs w:val="36"/>
          <w:highlight w:val="none"/>
        </w:rPr>
      </w:r>
      <w:r/>
    </w:p>
    <w:p>
      <w:pPr>
        <w:pStyle w:val="1070"/>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项目概况</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Times New Roman"/>
          <w:color w:val="000000"/>
          <w:sz w:val="32"/>
          <w:szCs w:val="32"/>
          <w:highlight w:val="none"/>
          <w:lang w:val="en-US" w:eastAsia="zh-CN"/>
        </w:rPr>
        <w:t xml:space="preserve">常州市武进人民医院2025-2028年垃圾袋采购项目</w:t>
      </w:r>
      <w:r>
        <w:rPr>
          <w:rFonts w:hint="eastAsia" w:ascii="仿宋" w:hAnsi="仿宋" w:eastAsia="仿宋" w:cs="Times New Roman"/>
          <w:color w:val="000000"/>
          <w:sz w:val="32"/>
          <w:szCs w:val="32"/>
          <w:highlight w:val="none"/>
        </w:rPr>
        <w:t xml:space="preserve">的潜在投标人应在“苏采云”政府采购一体化平台获取招标文件</w:t>
      </w:r>
      <w:r>
        <w:rPr>
          <w:rFonts w:hint="eastAsia" w:ascii="仿宋" w:hAnsi="仿宋" w:eastAsia="仿宋"/>
          <w:color w:val="000000"/>
          <w:sz w:val="32"/>
          <w:szCs w:val="32"/>
          <w:highlight w:val="none"/>
        </w:rPr>
        <w:t xml:space="preserve">，并于</w:t>
      </w:r>
      <w:r>
        <w:rPr>
          <w:rFonts w:hint="eastAsia" w:ascii="仿宋" w:hAnsi="仿宋" w:eastAsia="仿宋"/>
          <w:color w:val="000000"/>
          <w:sz w:val="32"/>
          <w:szCs w:val="32"/>
          <w:highlight w:val="none"/>
          <w:lang w:val="en-US" w:eastAsia="zh-CN"/>
        </w:rPr>
        <w:t xml:space="preserve">2026</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03</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27</w:t>
      </w:r>
      <w:r>
        <w:rPr>
          <w:rFonts w:hint="eastAsia" w:ascii="仿宋" w:hAnsi="仿宋" w:eastAsia="仿宋" w:cs="宋体"/>
          <w:b/>
          <w:bCs/>
          <w:color w:val="000000"/>
          <w:sz w:val="32"/>
          <w:szCs w:val="32"/>
          <w:highlight w:val="none"/>
        </w:rPr>
        <w:t xml:space="preserve">日</w:t>
      </w:r>
      <w:r>
        <w:rPr>
          <w:rFonts w:hint="eastAsia" w:ascii="仿宋" w:hAnsi="仿宋" w:eastAsia="仿宋" w:cs="宋体"/>
          <w:b/>
          <w:bCs/>
          <w:color w:val="000000"/>
          <w:sz w:val="32"/>
          <w:szCs w:val="32"/>
          <w:highlight w:val="none"/>
          <w:lang w:val="en-US" w:eastAsia="zh-CN"/>
        </w:rPr>
        <w:t xml:space="preserve">14</w:t>
      </w:r>
      <w:r>
        <w:rPr>
          <w:rFonts w:hint="eastAsia" w:ascii="仿宋" w:hAnsi="仿宋" w:eastAsia="仿宋" w:cs="宋体"/>
          <w:b/>
          <w:bCs/>
          <w:color w:val="000000"/>
          <w:sz w:val="32"/>
          <w:szCs w:val="32"/>
          <w:highlight w:val="none"/>
        </w:rPr>
        <w:t xml:space="preserve">点</w:t>
      </w:r>
      <w:r>
        <w:rPr>
          <w:rFonts w:hint="eastAsia" w:ascii="仿宋" w:hAnsi="仿宋" w:eastAsia="仿宋" w:cs="宋体"/>
          <w:b/>
          <w:bCs/>
          <w:color w:val="000000"/>
          <w:sz w:val="32"/>
          <w:szCs w:val="32"/>
          <w:highlight w:val="none"/>
          <w:lang w:val="en-US" w:eastAsia="zh-CN"/>
        </w:rPr>
        <w:t xml:space="preserve">00</w:t>
      </w:r>
      <w:r>
        <w:rPr>
          <w:rFonts w:hint="eastAsia" w:ascii="仿宋" w:hAnsi="仿宋" w:eastAsia="仿宋" w:cs="宋体"/>
          <w:b/>
          <w:bCs/>
          <w:color w:val="000000"/>
          <w:sz w:val="32"/>
          <w:szCs w:val="32"/>
          <w:highlight w:val="none"/>
        </w:rPr>
        <w:t xml:space="preserve">分（北京时间）</w:t>
      </w:r>
      <w:r>
        <w:rPr>
          <w:rFonts w:hint="eastAsia" w:ascii="仿宋" w:hAnsi="仿宋" w:eastAsia="仿宋"/>
          <w:bCs/>
          <w:color w:val="000000"/>
          <w:sz w:val="32"/>
          <w:szCs w:val="32"/>
          <w:highlight w:val="none"/>
        </w:rPr>
        <w:t xml:space="preserve">前递交投标</w:t>
      </w:r>
      <w:r>
        <w:rPr>
          <w:rFonts w:ascii="仿宋" w:hAnsi="仿宋" w:eastAsia="仿宋"/>
          <w:bCs/>
          <w:color w:val="000000"/>
          <w:sz w:val="32"/>
          <w:szCs w:val="32"/>
          <w:highlight w:val="none"/>
        </w:rPr>
        <w:t xml:space="preserve">文件</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2"/>
        <w:ind w:firstLine="643"/>
        <w:jc w:val="left"/>
        <w:spacing w:before="240" w:line="360" w:lineRule="auto"/>
        <w:rPr>
          <w:rFonts w:ascii="仿宋" w:hAnsi="仿宋" w:eastAsia="仿宋"/>
          <w:color w:val="000000"/>
          <w:sz w:val="32"/>
          <w:szCs w:val="32"/>
          <w:highlight w:val="none"/>
        </w:rPr>
      </w:pPr>
      <w:r/>
      <w:bookmarkStart w:id="5" w:name="_Toc28359002"/>
      <w:r/>
      <w:bookmarkStart w:id="6" w:name="_Toc35393790"/>
      <w:r/>
      <w:bookmarkStart w:id="7" w:name="_Toc28359079"/>
      <w:r/>
      <w:bookmarkStart w:id="8" w:name="_Toc35393621"/>
      <w:r/>
      <w:bookmarkStart w:id="9" w:name="_Hlk24379207"/>
      <w:r>
        <w:rPr>
          <w:rFonts w:ascii="仿宋" w:hAnsi="仿宋" w:eastAsia="仿宋"/>
          <w:color w:val="000000"/>
          <w:sz w:val="32"/>
          <w:szCs w:val="32"/>
          <w:highlight w:val="none"/>
        </w:rPr>
        <w:t xml:space="preserve">一、项目基本情况</w:t>
      </w:r>
      <w:bookmarkEnd w:id="5"/>
      <w:r/>
      <w:bookmarkEnd w:id="6"/>
      <w:r/>
      <w:bookmarkEnd w:id="7"/>
      <w:r/>
      <w:bookmarkEnd w:id="8"/>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1.项目编号/包号</w:t>
      </w:r>
      <w:r>
        <w:rPr>
          <w:rFonts w:ascii="仿宋" w:hAnsi="仿宋" w:eastAsia="仿宋" w:cs="Times New Roman"/>
          <w:color w:val="000000"/>
          <w:sz w:val="32"/>
          <w:szCs w:val="32"/>
          <w:highlight w:val="none"/>
        </w:rPr>
        <w:t xml:space="preserve">：JSZC-320412-CTZB-G2026-0024</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2.项目名称：</w:t>
      </w:r>
      <w:r>
        <w:rPr>
          <w:rFonts w:hint="eastAsia" w:ascii="仿宋" w:hAnsi="仿宋" w:eastAsia="仿宋" w:cs="Times New Roman"/>
          <w:color w:val="000000"/>
          <w:sz w:val="32"/>
          <w:szCs w:val="32"/>
          <w:highlight w:val="none"/>
          <w:lang w:val="en-US" w:eastAsia="zh-CN"/>
        </w:rPr>
        <w:t xml:space="preserve">常州市武进人民医院2025-2028年垃圾袋采购项目</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lang w:val="en-US" w:eastAsia="zh-CN"/>
        </w:rPr>
      </w:pPr>
      <w:r/>
      <w:bookmarkEnd w:id="9"/>
      <w:r>
        <w:rPr>
          <w:rFonts w:ascii="仿宋" w:hAnsi="仿宋" w:eastAsia="仿宋"/>
          <w:color w:val="000000"/>
          <w:sz w:val="32"/>
          <w:szCs w:val="32"/>
          <w:highlight w:val="none"/>
        </w:rPr>
        <w:t xml:space="preserve">3.项目预算金额：</w:t>
      </w:r>
      <w:r>
        <w:rPr>
          <w:rFonts w:hint="eastAsia" w:ascii="仿宋" w:hAnsi="仿宋" w:eastAsia="仿宋"/>
          <w:color w:val="000000"/>
          <w:sz w:val="32"/>
          <w:szCs w:val="32"/>
          <w:highlight w:val="none"/>
          <w:lang w:val="en-US" w:eastAsia="zh-CN"/>
        </w:rPr>
        <w:t xml:space="preserve">120</w:t>
      </w:r>
      <w:r>
        <w:rPr>
          <w:rFonts w:ascii="仿宋" w:hAnsi="仿宋" w:eastAsia="仿宋"/>
          <w:color w:val="000000"/>
          <w:sz w:val="32"/>
          <w:szCs w:val="32"/>
          <w:highlight w:val="none"/>
        </w:rPr>
        <w:t xml:space="preserve">万元</w:t>
      </w:r>
      <w:r>
        <w:rPr>
          <w:rFonts w:hint="eastAsia" w:ascii="仿宋" w:hAnsi="仿宋" w:eastAsia="仿宋"/>
          <w:color w:val="000000"/>
          <w:sz w:val="32"/>
          <w:szCs w:val="32"/>
          <w:highlight w:val="none"/>
          <w:lang w:val="en-US" w:eastAsia="zh-CN"/>
        </w:rPr>
        <w:t xml:space="preserve">/三年</w:t>
      </w:r>
      <w:r>
        <w:rPr>
          <w:rFonts w:ascii="仿宋" w:hAnsi="仿宋" w:eastAsia="仿宋"/>
          <w:color w:val="000000"/>
          <w:sz w:val="32"/>
          <w:szCs w:val="32"/>
          <w:highlight w:val="none"/>
          <w:lang w:val="en-US" w:eastAsia="zh-CN"/>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4.</w:t>
      </w:r>
      <w:r>
        <w:rPr>
          <w:rFonts w:ascii="仿宋" w:hAnsi="仿宋" w:eastAsia="仿宋"/>
          <w:color w:val="000000"/>
          <w:sz w:val="32"/>
          <w:szCs w:val="32"/>
          <w:highlight w:val="none"/>
        </w:rPr>
        <w:t xml:space="preserve">项目最高限价（如有）：</w:t>
      </w:r>
      <w:r>
        <w:rPr>
          <w:rFonts w:hint="eastAsia" w:ascii="仿宋" w:hAnsi="仿宋" w:eastAsia="仿宋"/>
          <w:color w:val="000000"/>
          <w:sz w:val="32"/>
          <w:szCs w:val="32"/>
          <w:highlight w:val="none"/>
          <w:lang w:val="en-US" w:eastAsia="zh-CN"/>
        </w:rPr>
        <w:t xml:space="preserve">120</w:t>
      </w:r>
      <w:r>
        <w:rPr>
          <w:rFonts w:ascii="仿宋" w:hAnsi="仿宋" w:eastAsia="仿宋"/>
          <w:color w:val="000000"/>
          <w:sz w:val="32"/>
          <w:szCs w:val="32"/>
          <w:highlight w:val="none"/>
        </w:rPr>
        <w:t xml:space="preserve">万元</w:t>
      </w:r>
      <w:r>
        <w:rPr>
          <w:rFonts w:hint="eastAsia" w:ascii="仿宋" w:hAnsi="仿宋" w:eastAsia="仿宋"/>
          <w:color w:val="000000"/>
          <w:sz w:val="32"/>
          <w:szCs w:val="32"/>
          <w:highlight w:val="none"/>
          <w:lang w:val="en-US" w:eastAsia="zh-CN"/>
        </w:rPr>
        <w:t xml:space="preserve">/三年</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5</w:t>
      </w:r>
      <w:r>
        <w:rPr>
          <w:rFonts w:ascii="仿宋" w:hAnsi="仿宋" w:eastAsia="仿宋"/>
          <w:color w:val="000000"/>
          <w:sz w:val="32"/>
          <w:szCs w:val="32"/>
          <w:highlight w:val="none"/>
        </w:rPr>
        <w:t xml:space="preserve">.采购需求：</w:t>
      </w:r>
      <w:r>
        <w:rPr>
          <w:rFonts w:ascii="仿宋" w:hAnsi="仿宋" w:eastAsia="仿宋"/>
          <w:color w:val="000000"/>
          <w:sz w:val="32"/>
          <w:szCs w:val="32"/>
          <w:highlight w:val="none"/>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556"/>
        <w:gridCol w:w="1701"/>
        <w:gridCol w:w="996"/>
        <w:gridCol w:w="4277"/>
      </w:tblGrid>
      <w:tr>
        <w:trPr>
          <w:trHeight w:val="454"/>
        </w:trPr>
        <w:tc>
          <w:tcPr>
            <w:tcW w:w="382" w:type="dxa"/>
            <w:vAlign w:val="center"/>
            <w:textDirection w:val="lrTb"/>
            <w:noWrap w:val="false"/>
          </w:tcPr>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包号</w:t>
            </w:r>
            <w:r>
              <w:rPr>
                <w:rFonts w:ascii="仿宋" w:hAnsi="仿宋" w:eastAsia="仿宋"/>
                <w:bCs/>
                <w:color w:val="000000"/>
                <w:sz w:val="32"/>
                <w:szCs w:val="32"/>
                <w:highlight w:val="none"/>
              </w:rPr>
            </w:r>
            <w:r/>
          </w:p>
        </w:tc>
        <w:tc>
          <w:tcPr>
            <w:tcW w:w="842" w:type="dxa"/>
            <w:vAlign w:val="center"/>
            <w:textDirection w:val="lrTb"/>
            <w:noWrap w:val="false"/>
          </w:tcPr>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标的名称</w:t>
            </w:r>
            <w:r>
              <w:rPr>
                <w:rFonts w:ascii="仿宋" w:hAnsi="仿宋" w:eastAsia="仿宋"/>
                <w:bCs/>
                <w:color w:val="000000"/>
                <w:sz w:val="32"/>
                <w:szCs w:val="32"/>
                <w:highlight w:val="none"/>
              </w:rPr>
            </w:r>
            <w:r/>
          </w:p>
        </w:tc>
        <w:tc>
          <w:tcPr>
            <w:tcW w:w="920" w:type="dxa"/>
            <w:vAlign w:val="center"/>
            <w:textDirection w:val="lrTb"/>
            <w:noWrap w:val="false"/>
          </w:tcPr>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采购包预算金额</w:t>
            </w:r>
            <w:r>
              <w:rPr>
                <w:rFonts w:ascii="仿宋" w:hAnsi="仿宋" w:eastAsia="仿宋"/>
                <w:bCs/>
                <w:color w:val="000000"/>
                <w:sz w:val="32"/>
                <w:szCs w:val="32"/>
                <w:highlight w:val="none"/>
              </w:rPr>
            </w:r>
            <w:r/>
          </w:p>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（万元）</w:t>
            </w:r>
            <w:r>
              <w:rPr>
                <w:rFonts w:ascii="仿宋" w:hAnsi="仿宋" w:eastAsia="仿宋"/>
                <w:bCs/>
                <w:color w:val="000000"/>
                <w:sz w:val="32"/>
                <w:szCs w:val="32"/>
                <w:highlight w:val="none"/>
              </w:rPr>
            </w:r>
            <w:r/>
          </w:p>
        </w:tc>
        <w:tc>
          <w:tcPr>
            <w:tcW w:w="539" w:type="dxa"/>
            <w:vAlign w:val="center"/>
            <w:textDirection w:val="lrTb"/>
            <w:noWrap w:val="false"/>
          </w:tcPr>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数量</w:t>
            </w:r>
            <w:r>
              <w:rPr>
                <w:rFonts w:ascii="仿宋" w:hAnsi="仿宋" w:eastAsia="仿宋"/>
                <w:bCs/>
                <w:color w:val="000000"/>
                <w:sz w:val="32"/>
                <w:szCs w:val="32"/>
                <w:highlight w:val="none"/>
              </w:rPr>
            </w:r>
            <w:r/>
          </w:p>
        </w:tc>
        <w:tc>
          <w:tcPr>
            <w:tcW w:w="2314" w:type="dxa"/>
            <w:vAlign w:val="center"/>
            <w:textDirection w:val="lrTb"/>
            <w:noWrap w:val="false"/>
          </w:tcPr>
          <w:p>
            <w:pPr>
              <w:pStyle w:val="1070"/>
              <w:jc w:val="center"/>
              <w:rPr>
                <w:rFonts w:ascii="仿宋" w:hAnsi="仿宋" w:eastAsia="仿宋"/>
                <w:color w:val="000000"/>
                <w:sz w:val="32"/>
                <w:szCs w:val="32"/>
                <w:highlight w:val="none"/>
              </w:rPr>
            </w:pPr>
            <w:r>
              <w:rPr>
                <w:rFonts w:ascii="仿宋" w:hAnsi="仿宋" w:eastAsia="仿宋"/>
                <w:color w:val="000000"/>
                <w:sz w:val="32"/>
                <w:szCs w:val="32"/>
                <w:highlight w:val="none"/>
              </w:rPr>
              <w:t xml:space="preserve">简要技术需求或服务要求</w:t>
            </w:r>
            <w:r>
              <w:rPr>
                <w:rFonts w:ascii="仿宋" w:hAnsi="仿宋" w:eastAsia="仿宋"/>
                <w:color w:val="000000"/>
                <w:sz w:val="32"/>
                <w:szCs w:val="32"/>
                <w:highlight w:val="none"/>
              </w:rPr>
            </w:r>
            <w:r/>
          </w:p>
        </w:tc>
      </w:tr>
      <w:tr>
        <w:trPr>
          <w:trHeight w:val="454"/>
        </w:trPr>
        <w:tc>
          <w:tcPr>
            <w:tcW w:w="382" w:type="dxa"/>
            <w:vAlign w:val="center"/>
            <w:textDirection w:val="lrTb"/>
            <w:noWrap w:val="false"/>
          </w:tcPr>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01</w:t>
            </w:r>
            <w:r>
              <w:rPr>
                <w:rFonts w:ascii="仿宋" w:hAnsi="仿宋" w:eastAsia="仿宋"/>
                <w:bCs/>
                <w:color w:val="000000"/>
                <w:sz w:val="32"/>
                <w:szCs w:val="32"/>
                <w:highlight w:val="none"/>
              </w:rPr>
            </w:r>
            <w:r/>
          </w:p>
        </w:tc>
        <w:tc>
          <w:tcPr>
            <w:tcW w:w="842" w:type="dxa"/>
            <w:vAlign w:val="center"/>
            <w:textDirection w:val="lrTb"/>
            <w:noWrap w:val="false"/>
          </w:tcPr>
          <w:p>
            <w:pPr>
              <w:pStyle w:val="1070"/>
              <w:jc w:val="center"/>
              <w:rPr>
                <w:rFonts w:hint="eastAsia"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lang w:val="en-US" w:eastAsia="zh-CN"/>
              </w:rPr>
              <w:t xml:space="preserve">垃圾袋</w:t>
            </w:r>
            <w:r>
              <w:rPr>
                <w:rFonts w:hint="eastAsia" w:ascii="仿宋" w:hAnsi="仿宋" w:eastAsia="仿宋"/>
                <w:bCs/>
                <w:color w:val="000000"/>
                <w:sz w:val="32"/>
                <w:szCs w:val="32"/>
                <w:highlight w:val="none"/>
                <w:lang w:val="en-US" w:eastAsia="zh-CN"/>
              </w:rPr>
            </w:r>
            <w:r/>
          </w:p>
        </w:tc>
        <w:tc>
          <w:tcPr>
            <w:tcW w:w="920" w:type="dxa"/>
            <w:vAlign w:val="center"/>
            <w:textDirection w:val="lrTb"/>
            <w:noWrap w:val="false"/>
          </w:tcPr>
          <w:p>
            <w:pPr>
              <w:pStyle w:val="1070"/>
              <w:jc w:val="center"/>
              <w:rPr>
                <w:rFonts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lang w:val="en-US" w:eastAsia="zh-CN"/>
              </w:rPr>
              <w:t xml:space="preserve">120</w:t>
            </w:r>
            <w:r>
              <w:rPr>
                <w:rFonts w:ascii="仿宋" w:hAnsi="仿宋" w:eastAsia="仿宋"/>
                <w:bCs/>
                <w:color w:val="000000"/>
                <w:sz w:val="32"/>
                <w:szCs w:val="32"/>
                <w:highlight w:val="none"/>
                <w:lang w:val="en-US" w:eastAsia="zh-CN"/>
              </w:rPr>
            </w:r>
            <w:r/>
          </w:p>
        </w:tc>
        <w:tc>
          <w:tcPr>
            <w:tcW w:w="539" w:type="dxa"/>
            <w:vAlign w:val="center"/>
            <w:textDirection w:val="lrTb"/>
            <w:noWrap w:val="false"/>
          </w:tcPr>
          <w:p>
            <w:pPr>
              <w:pStyle w:val="1070"/>
              <w:jc w:val="center"/>
              <w:rPr>
                <w:rFonts w:hint="eastAsia"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lang w:val="en-US" w:eastAsia="zh-CN"/>
              </w:rPr>
              <w:t xml:space="preserve">三年</w:t>
            </w:r>
            <w:r>
              <w:rPr>
                <w:rFonts w:hint="eastAsia" w:ascii="仿宋" w:hAnsi="仿宋" w:eastAsia="仿宋"/>
                <w:bCs/>
                <w:color w:val="000000"/>
                <w:sz w:val="32"/>
                <w:szCs w:val="32"/>
                <w:highlight w:val="none"/>
                <w:lang w:val="en-US" w:eastAsia="zh-CN"/>
              </w:rPr>
            </w:r>
            <w:r/>
          </w:p>
        </w:tc>
        <w:tc>
          <w:tcPr>
            <w:tcW w:w="2314" w:type="dxa"/>
            <w:vAlign w:val="center"/>
            <w:textDirection w:val="lrTb"/>
            <w:noWrap w:val="false"/>
          </w:tcPr>
          <w:p>
            <w:pPr>
              <w:pStyle w:val="1070"/>
              <w:jc w:val="left"/>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具体内容包括：供货、包装、仓储、配送、运输、二次搬运、管理、售后服务（质量保证期内免费退换货服务等费用）、直至通过采购人及其他相关部门的验收以及</w:t>
            </w:r>
            <w:r>
              <w:rPr>
                <w:rFonts w:hint="eastAsia" w:ascii="仿宋" w:hAnsi="仿宋" w:eastAsia="仿宋"/>
                <w:color w:val="000000"/>
                <w:sz w:val="32"/>
                <w:szCs w:val="32"/>
                <w:highlight w:val="none"/>
                <w:lang w:val="en-US" w:eastAsia="zh-CN"/>
              </w:rPr>
              <w:t xml:space="preserve">售后服务</w:t>
            </w:r>
            <w:r>
              <w:rPr>
                <w:rFonts w:hint="eastAsia" w:ascii="仿宋" w:hAnsi="仿宋" w:eastAsia="仿宋"/>
                <w:color w:val="000000"/>
                <w:sz w:val="32"/>
                <w:szCs w:val="32"/>
                <w:highlight w:val="none"/>
              </w:rPr>
              <w:t xml:space="preserve">等全部工作。</w:t>
            </w:r>
            <w:r>
              <w:rPr>
                <w:rFonts w:ascii="仿宋" w:hAnsi="仿宋" w:eastAsia="仿宋"/>
                <w:color w:val="000000"/>
                <w:sz w:val="32"/>
                <w:szCs w:val="32"/>
                <w:highlight w:val="none"/>
              </w:rPr>
            </w:r>
            <w:r/>
          </w:p>
        </w:tc>
      </w:tr>
    </w:tbl>
    <w:p>
      <w:pPr>
        <w:pStyle w:val="1070"/>
        <w:ind w:firstLine="640"/>
        <w:spacing w:line="360" w:lineRule="auto"/>
        <w:rPr>
          <w:rFonts w:ascii="仿宋" w:hAnsi="仿宋" w:eastAsia="仿宋"/>
          <w:color w:val="000000"/>
          <w:sz w:val="32"/>
          <w:szCs w:val="32"/>
          <w:highlight w:val="none"/>
          <w:u w:val="single"/>
          <w:lang w:val="en-US" w:eastAsia="zh-CN"/>
        </w:rPr>
      </w:pPr>
      <w:r>
        <w:rPr>
          <w:rFonts w:hint="eastAsia" w:ascii="仿宋" w:hAnsi="仿宋" w:eastAsia="仿宋"/>
          <w:color w:val="000000"/>
          <w:sz w:val="32"/>
          <w:szCs w:val="32"/>
          <w:highlight w:val="none"/>
        </w:rPr>
        <w:t xml:space="preserve">6</w:t>
      </w:r>
      <w:r>
        <w:rPr>
          <w:rFonts w:ascii="仿宋" w:hAnsi="仿宋" w:eastAsia="仿宋"/>
          <w:color w:val="000000"/>
          <w:sz w:val="32"/>
          <w:szCs w:val="32"/>
          <w:highlight w:val="none"/>
        </w:rPr>
        <w:t xml:space="preserve">.</w:t>
      </w:r>
      <w:r>
        <w:rPr>
          <w:rFonts w:hint="eastAsia" w:ascii="仿宋" w:hAnsi="仿宋" w:eastAsia="仿宋"/>
          <w:color w:val="000000"/>
          <w:sz w:val="32"/>
          <w:szCs w:val="32"/>
          <w:highlight w:val="none"/>
        </w:rPr>
        <w:t xml:space="preserve">合同履行期限：供货期限三年或预算执行完毕，以先到为准。</w:t>
      </w:r>
      <w:r>
        <w:rPr>
          <w:rFonts w:ascii="仿宋" w:hAnsi="仿宋" w:eastAsia="仿宋"/>
          <w:color w:val="000000"/>
          <w:sz w:val="32"/>
          <w:szCs w:val="32"/>
          <w:highlight w:val="none"/>
          <w:u w:val="single"/>
          <w:lang w:val="en-US" w:eastAsia="zh-CN"/>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.本项目是否接受联合体投标：□是  ■否。</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w:t>
      </w:r>
      <w:r>
        <w:rPr>
          <w:rFonts w:ascii="仿宋" w:hAnsi="仿宋" w:eastAsia="仿宋"/>
          <w:color w:val="000000"/>
          <w:sz w:val="32"/>
          <w:szCs w:val="32"/>
          <w:highlight w:val="none"/>
        </w:rPr>
        <w:t xml:space="preserve">投标：□是  ■否。</w:t>
      </w:r>
      <w:r>
        <w:rPr>
          <w:rFonts w:ascii="仿宋" w:hAnsi="仿宋" w:eastAsia="仿宋"/>
          <w:color w:val="000000"/>
          <w:sz w:val="32"/>
          <w:szCs w:val="32"/>
          <w:highlight w:val="none"/>
        </w:rPr>
      </w:r>
      <w:r/>
    </w:p>
    <w:p>
      <w:pPr>
        <w:pStyle w:val="1072"/>
        <w:ind w:firstLine="643"/>
        <w:jc w:val="left"/>
        <w:spacing w:before="0" w:line="360" w:lineRule="auto"/>
        <w:rPr>
          <w:rFonts w:ascii="仿宋" w:hAnsi="仿宋" w:eastAsia="仿宋"/>
          <w:color w:val="000000"/>
          <w:sz w:val="32"/>
          <w:szCs w:val="32"/>
          <w:highlight w:val="none"/>
        </w:rPr>
      </w:pPr>
      <w:r/>
      <w:bookmarkStart w:id="10" w:name="_Toc28359003"/>
      <w:r/>
      <w:bookmarkStart w:id="11" w:name="_Toc35393791"/>
      <w:r/>
      <w:bookmarkStart w:id="12" w:name="_Toc28359080"/>
      <w:r/>
      <w:bookmarkStart w:id="13" w:name="_Toc35393622"/>
      <w:r>
        <w:rPr>
          <w:rFonts w:ascii="仿宋" w:hAnsi="仿宋" w:eastAsia="仿宋"/>
          <w:color w:val="000000"/>
          <w:sz w:val="32"/>
          <w:szCs w:val="32"/>
          <w:highlight w:val="none"/>
        </w:rPr>
        <w:t xml:space="preserve">二、申请人的资格要求（须同时满足）</w:t>
      </w:r>
      <w:bookmarkEnd w:id="10"/>
      <w:r/>
      <w:bookmarkEnd w:id="11"/>
      <w:r/>
      <w:bookmarkEnd w:id="12"/>
      <w:r/>
      <w:bookmarkEnd w:id="13"/>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1.满足《中华人民共和国政府采购法》第二十二条规定</w:t>
      </w:r>
      <w:r>
        <w:rPr>
          <w:rFonts w:hint="eastAsia" w:ascii="仿宋" w:hAnsi="仿宋" w:eastAsia="仿宋"/>
          <w:color w:val="000000"/>
          <w:sz w:val="32"/>
          <w:szCs w:val="32"/>
          <w:highlight w:val="none"/>
        </w:rPr>
        <w:t xml:space="preserve">以及下列情形：</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bookmarkStart w:id="14" w:name="_Toc28359081"/>
      <w:r/>
      <w:bookmarkStart w:id="15" w:name="_Toc28359004"/>
      <w:r>
        <w:rPr>
          <w:rFonts w:ascii="仿宋" w:hAnsi="仿宋" w:eastAsia="仿宋"/>
          <w:color w:val="000000"/>
          <w:sz w:val="32"/>
          <w:szCs w:val="32"/>
          <w:highlight w:val="none"/>
        </w:rPr>
        <w:t xml:space="preserve">2.落实政府采购政策需满足的资格要求：</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2.1 中小企业政策</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□本项目不专门面向中小企业预留采购份额。</w:t>
      </w:r>
      <w:r>
        <w:rPr>
          <w:rFonts w:ascii="仿宋" w:hAnsi="仿宋" w:eastAsia="仿宋"/>
          <w:color w:val="000000"/>
          <w:sz w:val="32"/>
          <w:szCs w:val="32"/>
          <w:highlight w:val="none"/>
        </w:rPr>
      </w:r>
      <w:r/>
    </w:p>
    <w:p>
      <w:pPr>
        <w:pStyle w:val="1070"/>
        <w:ind w:firstLine="640"/>
        <w:spacing w:line="360" w:lineRule="auto"/>
        <w:rPr>
          <w:rFonts w:ascii="仿宋" w:hAnsi="仿宋" w:eastAsia="仿宋"/>
          <w:b/>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本项目专门面向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中小 □小微企业  采购。即：</w:t>
      </w:r>
      <w:r>
        <w:rPr>
          <w:rFonts w:ascii="仿宋" w:hAnsi="仿宋" w:eastAsia="仿宋"/>
          <w:b/>
          <w:color w:val="000000"/>
          <w:sz w:val="32"/>
          <w:szCs w:val="32"/>
          <w:highlight w:val="none"/>
        </w:rPr>
        <w:t xml:space="preserve">提供的货物全部由符合政策要求的中小/小微企业制造。</w:t>
      </w:r>
      <w:r>
        <w:rPr>
          <w:rFonts w:ascii="仿宋" w:hAnsi="仿宋" w:eastAsia="仿宋"/>
          <w:b/>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□本项目预留部分采购项目预算专门面向中小企业采购。</w:t>
      </w:r>
      <w:r>
        <w:rPr>
          <w:rFonts w:ascii="仿宋" w:hAnsi="仿宋" w:eastAsia="仿宋"/>
          <w:b/>
          <w:color w:val="000000"/>
          <w:sz w:val="32"/>
          <w:szCs w:val="32"/>
          <w:highlight w:val="none"/>
        </w:rPr>
        <w:t xml:space="preserve">对于预留份额，提供的货物由符合政策要求的中小企业制造。</w:t>
      </w:r>
      <w:r>
        <w:rPr>
          <w:rFonts w:ascii="仿宋" w:hAnsi="仿宋" w:eastAsia="仿宋"/>
          <w:color w:val="000000"/>
          <w:sz w:val="32"/>
          <w:szCs w:val="32"/>
          <w:highlight w:val="none"/>
        </w:rPr>
        <w:t xml:space="preserve">预留份额通过以下措施进行：</w:t>
      </w:r>
      <w:r>
        <w:rPr>
          <w:rFonts w:hint="eastAsia" w:ascii="仿宋" w:hAnsi="仿宋" w:eastAsia="仿宋"/>
          <w:b/>
          <w:color w:val="000000"/>
          <w:sz w:val="32"/>
          <w:szCs w:val="32"/>
          <w:highlight w:val="none"/>
        </w:rPr>
        <w:t xml:space="preserve">获得采购合同的投标人应承诺将采购项目中不低于40%的金额分包给一家或多家中小企业。</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2.2 其它落实政府采购政策的资格要求（如有）：</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0"/>
        <w:ind w:firstLine="640"/>
        <w:spacing w:line="360" w:lineRule="auto"/>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3.本项目的特定资格要求：</w:t>
      </w:r>
      <w:r>
        <w:rPr>
          <w:rFonts w:ascii="仿宋" w:hAnsi="仿宋" w:eastAsia="仿宋"/>
          <w:i/>
          <w:iCs/>
          <w:color w:val="000000"/>
          <w:sz w:val="32"/>
          <w:szCs w:val="32"/>
          <w:highlight w:val="none"/>
          <w:u w:val="single"/>
        </w:rPr>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3.1本项目是否接受分支机构参与投标：□是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3.2本项目是否属于政府购买服务：</w:t>
      </w:r>
      <w:r>
        <w:rPr>
          <w:rFonts w:ascii="仿宋" w:hAnsi="仿宋" w:eastAsia="仿宋"/>
          <w:color w:val="000000"/>
          <w:sz w:val="32"/>
          <w:szCs w:val="32"/>
          <w:highlight w:val="none"/>
        </w:rPr>
      </w:r>
      <w:r/>
    </w:p>
    <w:p>
      <w:pPr>
        <w:pStyle w:val="1070"/>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0"/>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□是，公益一类事业单位、使用事业编制且由财政拨款保障的群团组织，不得作为承接主体；</w:t>
      </w:r>
      <w:r>
        <w:rPr>
          <w:rFonts w:ascii="仿宋" w:hAnsi="仿宋" w:eastAsia="仿宋"/>
          <w:color w:val="000000"/>
          <w:sz w:val="32"/>
          <w:szCs w:val="32"/>
          <w:highlight w:val="none"/>
        </w:rPr>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3.3其他特定资格要求：</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i/>
          <w:iCs/>
          <w:color w:val="000000"/>
          <w:sz w:val="32"/>
          <w:szCs w:val="32"/>
          <w:highlight w:val="none"/>
          <w:u w:val="single"/>
        </w:rPr>
      </w:r>
      <w:r/>
    </w:p>
    <w:p>
      <w:pPr>
        <w:pStyle w:val="1072"/>
        <w:ind w:firstLine="643"/>
        <w:jc w:val="left"/>
        <w:spacing w:before="0" w:line="360" w:lineRule="auto"/>
        <w:widowControl/>
        <w:rPr>
          <w:rFonts w:ascii="仿宋" w:hAnsi="仿宋" w:eastAsia="仿宋"/>
          <w:color w:val="000000"/>
          <w:sz w:val="32"/>
          <w:szCs w:val="32"/>
          <w:highlight w:val="none"/>
        </w:rPr>
      </w:pPr>
      <w:r/>
      <w:bookmarkEnd w:id="14"/>
      <w:r/>
      <w:bookmarkEnd w:id="15"/>
      <w:r/>
      <w:bookmarkStart w:id="16" w:name="_Toc35393792"/>
      <w:r/>
      <w:bookmarkStart w:id="17" w:name="_Toc35393623"/>
      <w:r>
        <w:rPr>
          <w:rFonts w:ascii="仿宋" w:hAnsi="仿宋" w:eastAsia="仿宋"/>
          <w:color w:val="000000"/>
          <w:sz w:val="32"/>
          <w:szCs w:val="32"/>
          <w:highlight w:val="none"/>
        </w:rPr>
        <w:t xml:space="preserve">三、获取招标文件</w:t>
      </w:r>
      <w:bookmarkEnd w:id="16"/>
      <w:r/>
      <w:bookmarkEnd w:id="17"/>
      <w:r>
        <w:rPr>
          <w:rFonts w:ascii="仿宋" w:hAnsi="仿宋" w:eastAsia="仿宋"/>
          <w:color w:val="000000"/>
          <w:sz w:val="32"/>
          <w:szCs w:val="32"/>
          <w:highlight w:val="none"/>
        </w:rPr>
      </w:r>
      <w:r/>
    </w:p>
    <w:p>
      <w:pPr>
        <w:pStyle w:val="1070"/>
        <w:ind w:firstLine="643"/>
        <w:spacing w:line="360" w:lineRule="auto"/>
        <w:rPr>
          <w:rFonts w:ascii="仿宋" w:hAnsi="仿宋" w:eastAsia="仿宋"/>
          <w:color w:val="000000"/>
          <w:sz w:val="32"/>
          <w:szCs w:val="32"/>
          <w:highlight w:val="none"/>
          <w:lang w:bidi="ar"/>
        </w:rPr>
      </w:pPr>
      <w:r>
        <w:rPr>
          <w:rFonts w:ascii="仿宋" w:hAnsi="仿宋" w:eastAsia="仿宋"/>
          <w:b/>
          <w:bCs/>
          <w:color w:val="000000"/>
          <w:sz w:val="32"/>
          <w:szCs w:val="32"/>
          <w:highlight w:val="none"/>
          <w:lang w:bidi="ar"/>
        </w:rPr>
        <w:t xml:space="preserve">1.时间：</w:t>
      </w:r>
      <w:r>
        <w:rPr>
          <w:rFonts w:hint="eastAsia" w:ascii="仿宋" w:hAnsi="仿宋" w:eastAsia="仿宋"/>
          <w:b/>
          <w:bCs/>
          <w:color w:val="000000"/>
          <w:sz w:val="32"/>
          <w:szCs w:val="32"/>
          <w:highlight w:val="none"/>
          <w:lang w:val="en-US" w:eastAsia="zh-CN" w:bidi="ar"/>
        </w:rPr>
        <w:t xml:space="preserve">2026</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03</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06</w:t>
      </w:r>
      <w:r>
        <w:rPr>
          <w:rFonts w:hint="eastAsia" w:ascii="仿宋" w:hAnsi="仿宋" w:eastAsia="仿宋" w:cs="宋体"/>
          <w:b/>
          <w:bCs/>
          <w:color w:val="000000"/>
          <w:sz w:val="32"/>
          <w:szCs w:val="32"/>
          <w:highlight w:val="none"/>
        </w:rPr>
        <w:t xml:space="preserve">日</w:t>
      </w:r>
      <w:r>
        <w:rPr>
          <w:rFonts w:hint="eastAsia" w:ascii="仿宋" w:hAnsi="仿宋" w:eastAsia="仿宋"/>
          <w:b/>
          <w:bCs/>
          <w:color w:val="000000"/>
          <w:sz w:val="32"/>
          <w:szCs w:val="32"/>
          <w:highlight w:val="none"/>
          <w:lang w:bidi="ar"/>
        </w:rPr>
        <w:t xml:space="preserve">至</w:t>
      </w:r>
      <w:r>
        <w:rPr>
          <w:rFonts w:hint="eastAsia" w:ascii="仿宋" w:hAnsi="仿宋" w:eastAsia="仿宋"/>
          <w:b/>
          <w:bCs/>
          <w:color w:val="000000"/>
          <w:sz w:val="32"/>
          <w:szCs w:val="32"/>
          <w:highlight w:val="none"/>
          <w:lang w:val="en-US" w:eastAsia="zh-CN" w:bidi="ar"/>
        </w:rPr>
        <w:t xml:space="preserve">2026</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03</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13</w:t>
      </w:r>
      <w:r>
        <w:rPr>
          <w:rFonts w:hint="eastAsia" w:ascii="仿宋" w:hAnsi="仿宋" w:eastAsia="仿宋" w:cs="宋体"/>
          <w:b/>
          <w:bCs/>
          <w:color w:val="000000"/>
          <w:sz w:val="32"/>
          <w:szCs w:val="32"/>
          <w:highlight w:val="none"/>
        </w:rPr>
        <w:t xml:space="preserve">日</w:t>
      </w:r>
      <w:r>
        <w:rPr>
          <w:rFonts w:hint="eastAsia" w:ascii="仿宋" w:hAnsi="仿宋" w:eastAsia="仿宋"/>
          <w:color w:val="000000"/>
          <w:sz w:val="32"/>
          <w:szCs w:val="32"/>
          <w:highlight w:val="none"/>
          <w:lang w:bidi="ar"/>
        </w:rPr>
        <w:t xml:space="preserve">（北京时间）。</w:t>
      </w:r>
      <w:r>
        <w:rPr>
          <w:rFonts w:ascii="仿宋" w:hAnsi="仿宋" w:eastAsia="仿宋"/>
          <w:color w:val="000000"/>
          <w:sz w:val="32"/>
          <w:szCs w:val="32"/>
          <w:highlight w:val="none"/>
          <w:lang w:bidi="ar"/>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2.地点：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color w:val="000000"/>
          <w:sz w:val="32"/>
          <w:szCs w:val="32"/>
          <w:highlight w:val="none"/>
        </w:rPr>
      </w:r>
      <w:r/>
    </w:p>
    <w:p>
      <w:pPr>
        <w:pStyle w:val="1070"/>
        <w:ind w:firstLine="640"/>
        <w:jc w:val="left"/>
        <w:spacing w:line="360" w:lineRule="auto"/>
        <w:widowControl/>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3.方式：</w:t>
      </w:r>
      <w:r>
        <w:rPr>
          <w:rFonts w:hint="eastAsia" w:ascii="仿宋" w:hAnsi="仿宋" w:eastAsia="仿宋"/>
          <w:color w:val="000000"/>
          <w:sz w:val="32"/>
          <w:szCs w:val="32"/>
          <w:highlight w:val="none"/>
          <w:lang w:bidi="ar"/>
        </w:rPr>
        <w:t xml:space="preserve">“苏采云”政府采购一体化平台自行免费下载</w:t>
      </w:r>
      <w:r>
        <w:rPr>
          <w:rFonts w:ascii="Calibri" w:hAnsi="Calibri" w:eastAsia="仿宋" w:cs="Calibri"/>
          <w:color w:val="000000"/>
          <w:sz w:val="32"/>
          <w:szCs w:val="32"/>
          <w:highlight w:val="none"/>
          <w:lang w:bidi="ar"/>
        </w:rPr>
        <w:t xml:space="preserve"> </w:t>
      </w:r>
      <w:r>
        <w:rPr>
          <w:rFonts w:hint="eastAsia" w:ascii="Calibri" w:hAnsi="Calibri" w:eastAsia="仿宋" w:cs="Calibri"/>
          <w:color w:val="000000"/>
          <w:sz w:val="32"/>
          <w:szCs w:val="32"/>
          <w:highlight w:val="none"/>
          <w:lang w:bidi="ar"/>
        </w:rPr>
        <w:t xml:space="preserve">。</w:t>
      </w:r>
      <w:r>
        <w:rPr>
          <w:rFonts w:ascii="仿宋" w:hAnsi="仿宋" w:eastAsia="仿宋"/>
          <w:color w:val="000000"/>
          <w:sz w:val="32"/>
          <w:szCs w:val="32"/>
          <w:highlight w:val="none"/>
          <w:lang w:bidi="ar"/>
        </w:rPr>
      </w:r>
      <w:r/>
    </w:p>
    <w:p>
      <w:pPr>
        <w:pStyle w:val="1070"/>
        <w:ind w:firstLine="640"/>
        <w:jc w:val="left"/>
        <w:spacing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4.售价：</w:t>
      </w:r>
      <w:r>
        <w:rPr>
          <w:rFonts w:hint="eastAsia" w:ascii="仿宋" w:hAnsi="仿宋" w:eastAsia="仿宋"/>
          <w:color w:val="000000"/>
          <w:sz w:val="32"/>
          <w:szCs w:val="32"/>
          <w:highlight w:val="none"/>
          <w:lang w:bidi="ar"/>
        </w:rPr>
        <w:t xml:space="preserve">0元</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r>
      <w:r/>
    </w:p>
    <w:p>
      <w:pPr>
        <w:pStyle w:val="1072"/>
        <w:ind w:firstLine="643"/>
        <w:jc w:val="left"/>
        <w:spacing w:before="0" w:line="360" w:lineRule="auto"/>
        <w:widowControl/>
        <w:rPr>
          <w:rFonts w:ascii="仿宋" w:hAnsi="仿宋" w:eastAsia="仿宋"/>
          <w:color w:val="000000"/>
          <w:sz w:val="32"/>
          <w:szCs w:val="32"/>
          <w:highlight w:val="none"/>
        </w:rPr>
      </w:pPr>
      <w:r/>
      <w:bookmarkStart w:id="18" w:name="_Toc28359082"/>
      <w:r/>
      <w:bookmarkStart w:id="19" w:name="_Toc28359005"/>
      <w:r/>
      <w:bookmarkStart w:id="20" w:name="_Toc35393624"/>
      <w:r/>
      <w:bookmarkStart w:id="21" w:name="_Toc35393793"/>
      <w:r>
        <w:rPr>
          <w:rFonts w:ascii="仿宋" w:hAnsi="仿宋" w:eastAsia="仿宋"/>
          <w:color w:val="000000"/>
          <w:sz w:val="32"/>
          <w:szCs w:val="32"/>
          <w:highlight w:val="none"/>
        </w:rPr>
        <w:t xml:space="preserve">四、提交投标文件</w:t>
      </w:r>
      <w:bookmarkEnd w:id="18"/>
      <w:r/>
      <w:bookmarkEnd w:id="19"/>
      <w:r>
        <w:rPr>
          <w:rFonts w:ascii="仿宋" w:hAnsi="仿宋" w:eastAsia="仿宋"/>
          <w:color w:val="000000"/>
          <w:sz w:val="32"/>
          <w:szCs w:val="32"/>
          <w:highlight w:val="none"/>
        </w:rPr>
        <w:t xml:space="preserve">截止时间、开标时间和地点</w:t>
      </w:r>
      <w:bookmarkEnd w:id="20"/>
      <w:r/>
      <w:bookmarkEnd w:id="21"/>
      <w:r>
        <w:rPr>
          <w:rFonts w:ascii="仿宋" w:hAnsi="仿宋" w:eastAsia="仿宋"/>
          <w:color w:val="000000"/>
          <w:sz w:val="32"/>
          <w:szCs w:val="32"/>
          <w:highlight w:val="none"/>
        </w:rPr>
      </w:r>
      <w:r/>
    </w:p>
    <w:p>
      <w:pPr>
        <w:pStyle w:val="1070"/>
        <w:ind w:firstLine="640"/>
        <w:spacing w:line="360" w:lineRule="auto"/>
        <w:rPr>
          <w:rFonts w:ascii="仿宋" w:hAnsi="仿宋" w:eastAsia="仿宋"/>
          <w:bCs/>
          <w:color w:val="000000"/>
          <w:sz w:val="32"/>
          <w:szCs w:val="32"/>
          <w:highlight w:val="none"/>
          <w:u w:val="single"/>
        </w:rPr>
      </w:pPr>
      <w:r>
        <w:rPr>
          <w:rFonts w:ascii="仿宋" w:hAnsi="仿宋" w:eastAsia="仿宋"/>
          <w:color w:val="000000"/>
          <w:sz w:val="32"/>
          <w:szCs w:val="32"/>
          <w:highlight w:val="none"/>
          <w:lang w:bidi="ar"/>
        </w:rPr>
        <w:t xml:space="preserve">投标截止时间、开标时间：</w:t>
      </w:r>
      <w:r>
        <w:rPr>
          <w:rFonts w:hint="eastAsia" w:ascii="仿宋" w:hAnsi="仿宋" w:eastAsia="仿宋"/>
          <w:color w:val="000000"/>
          <w:sz w:val="32"/>
          <w:szCs w:val="32"/>
          <w:highlight w:val="none"/>
          <w:lang w:val="en-US" w:eastAsia="zh-CN" w:bidi="ar"/>
        </w:rPr>
        <w:t xml:space="preserve">2026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03</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27</w:t>
      </w:r>
      <w:r>
        <w:rPr>
          <w:rFonts w:hint="eastAsia" w:ascii="仿宋" w:hAnsi="仿宋" w:eastAsia="仿宋" w:cs="宋体"/>
          <w:color w:val="000000"/>
          <w:sz w:val="32"/>
          <w:szCs w:val="32"/>
          <w:highlight w:val="none"/>
        </w:rPr>
        <w:t xml:space="preserve">日</w:t>
      </w:r>
      <w:r>
        <w:rPr>
          <w:rFonts w:hint="eastAsia" w:ascii="仿宋" w:hAnsi="仿宋" w:eastAsia="仿宋" w:cs="宋体"/>
          <w:color w:val="000000"/>
          <w:sz w:val="32"/>
          <w:szCs w:val="32"/>
          <w:highlight w:val="none"/>
          <w:lang w:val="en-US" w:eastAsia="zh-CN"/>
        </w:rPr>
        <w:t xml:space="preserve">14</w:t>
      </w:r>
      <w:r>
        <w:rPr>
          <w:rFonts w:hint="eastAsia" w:ascii="仿宋" w:hAnsi="仿宋" w:eastAsia="仿宋"/>
          <w:color w:val="000000"/>
          <w:sz w:val="32"/>
          <w:szCs w:val="32"/>
          <w:highlight w:val="none"/>
          <w:lang w:bidi="ar"/>
        </w:rPr>
        <w:t xml:space="preserve">点</w:t>
      </w:r>
      <w:r>
        <w:rPr>
          <w:rFonts w:hint="eastAsia" w:ascii="仿宋" w:hAnsi="仿宋" w:eastAsia="仿宋"/>
          <w:color w:val="000000"/>
          <w:sz w:val="32"/>
          <w:szCs w:val="32"/>
          <w:highlight w:val="none"/>
          <w:lang w:val="en-US" w:eastAsia="zh-CN" w:bidi="ar"/>
        </w:rPr>
        <w:t xml:space="preserve">00</w:t>
      </w:r>
      <w:r>
        <w:rPr>
          <w:rFonts w:hint="eastAsia" w:ascii="仿宋" w:hAnsi="仿宋" w:eastAsia="仿宋"/>
          <w:color w:val="000000"/>
          <w:sz w:val="32"/>
          <w:szCs w:val="32"/>
          <w:highlight w:val="none"/>
          <w:lang w:bidi="ar"/>
        </w:rPr>
        <w:t xml:space="preserve">分</w:t>
      </w:r>
      <w:r>
        <w:rPr>
          <w:rFonts w:ascii="仿宋" w:hAnsi="仿宋" w:eastAsia="仿宋"/>
          <w:bCs/>
          <w:color w:val="000000"/>
          <w:sz w:val="32"/>
          <w:szCs w:val="32"/>
          <w:highlight w:val="none"/>
          <w:lang w:bidi="ar"/>
        </w:rPr>
        <w:t xml:space="preserve">（北京时间）</w:t>
      </w:r>
      <w:r>
        <w:rPr>
          <w:rFonts w:ascii="仿宋" w:hAnsi="仿宋" w:eastAsia="仿宋"/>
          <w:iCs/>
          <w:color w:val="000000"/>
          <w:sz w:val="32"/>
          <w:szCs w:val="32"/>
          <w:highlight w:val="none"/>
          <w:lang w:bidi="ar"/>
        </w:rPr>
        <w:t xml:space="preserve">。</w:t>
      </w:r>
      <w:r>
        <w:rPr>
          <w:rFonts w:ascii="仿宋" w:hAnsi="仿宋" w:eastAsia="仿宋"/>
          <w:bCs/>
          <w:color w:val="000000"/>
          <w:sz w:val="32"/>
          <w:szCs w:val="32"/>
          <w:highlight w:val="none"/>
          <w:u w:val="single"/>
        </w:rPr>
      </w:r>
      <w:r/>
    </w:p>
    <w:p>
      <w:pPr>
        <w:pStyle w:val="1070"/>
        <w:ind w:firstLine="640"/>
        <w:spacing w:line="360" w:lineRule="auto"/>
        <w:rPr>
          <w:rFonts w:ascii="仿宋" w:hAnsi="仿宋" w:eastAsia="仿宋"/>
          <w:b/>
          <w:bCs/>
          <w:color w:val="000000"/>
          <w:sz w:val="32"/>
          <w:szCs w:val="32"/>
          <w:highlight w:val="none"/>
        </w:rPr>
      </w:pPr>
      <w:r>
        <w:rPr>
          <w:rFonts w:ascii="仿宋" w:hAnsi="仿宋" w:eastAsia="仿宋"/>
          <w:color w:val="000000"/>
          <w:sz w:val="32"/>
          <w:szCs w:val="32"/>
          <w:highlight w:val="none"/>
          <w:lang w:bidi="ar"/>
        </w:rPr>
        <w:t xml:space="preserve">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b/>
          <w:bCs/>
          <w:color w:val="000000"/>
          <w:sz w:val="32"/>
          <w:szCs w:val="32"/>
          <w:highlight w:val="none"/>
        </w:rPr>
      </w:r>
      <w:r/>
    </w:p>
    <w:p>
      <w:pPr>
        <w:pStyle w:val="1072"/>
        <w:ind w:firstLine="643"/>
        <w:jc w:val="left"/>
        <w:spacing w:before="0" w:line="360" w:lineRule="auto"/>
        <w:rPr>
          <w:rFonts w:ascii="仿宋" w:hAnsi="仿宋" w:eastAsia="仿宋"/>
          <w:color w:val="000000"/>
          <w:sz w:val="32"/>
          <w:szCs w:val="32"/>
          <w:highlight w:val="none"/>
        </w:rPr>
      </w:pPr>
      <w:r/>
      <w:bookmarkStart w:id="22" w:name="_Toc35393625"/>
      <w:r/>
      <w:bookmarkStart w:id="23" w:name="_Toc28359007"/>
      <w:r/>
      <w:bookmarkStart w:id="24" w:name="_Toc35393794"/>
      <w:r/>
      <w:bookmarkStart w:id="25" w:name="_Toc28359084"/>
      <w:r>
        <w:rPr>
          <w:rFonts w:ascii="仿宋" w:hAnsi="仿宋" w:eastAsia="仿宋"/>
          <w:color w:val="000000"/>
          <w:sz w:val="32"/>
          <w:szCs w:val="32"/>
          <w:highlight w:val="none"/>
        </w:rPr>
        <w:t xml:space="preserve">五、公告期限</w:t>
      </w:r>
      <w:bookmarkEnd w:id="22"/>
      <w:r/>
      <w:bookmarkEnd w:id="23"/>
      <w:r/>
      <w:bookmarkEnd w:id="24"/>
      <w:r/>
      <w:bookmarkEnd w:id="25"/>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自本公告发布之日起5个工作日。</w:t>
      </w:r>
      <w:r>
        <w:rPr>
          <w:rFonts w:ascii="仿宋" w:hAnsi="仿宋" w:eastAsia="仿宋"/>
          <w:color w:val="000000"/>
          <w:sz w:val="32"/>
          <w:szCs w:val="32"/>
          <w:highlight w:val="none"/>
        </w:rPr>
      </w:r>
      <w:r/>
    </w:p>
    <w:p>
      <w:pPr>
        <w:pStyle w:val="1072"/>
        <w:ind w:firstLine="643"/>
        <w:jc w:val="left"/>
        <w:spacing w:before="0" w:line="360" w:lineRule="auto"/>
        <w:rPr>
          <w:rFonts w:ascii="仿宋" w:hAnsi="仿宋" w:eastAsia="仿宋"/>
          <w:color w:val="000000"/>
          <w:sz w:val="32"/>
          <w:szCs w:val="32"/>
          <w:highlight w:val="none"/>
        </w:rPr>
      </w:pPr>
      <w:r/>
      <w:bookmarkStart w:id="26" w:name="_Toc35393626"/>
      <w:r/>
      <w:bookmarkStart w:id="27" w:name="_Toc35393795"/>
      <w:r>
        <w:rPr>
          <w:rFonts w:ascii="仿宋" w:hAnsi="仿宋" w:eastAsia="仿宋"/>
          <w:color w:val="000000"/>
          <w:sz w:val="32"/>
          <w:szCs w:val="32"/>
          <w:highlight w:val="none"/>
        </w:rPr>
        <w:t xml:space="preserve">六、其他补充事宜</w:t>
      </w:r>
      <w:bookmarkEnd w:id="26"/>
      <w:r/>
      <w:bookmarkEnd w:id="27"/>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1.本项目需要落实的政府采购政策：</w:t>
      </w:r>
      <w:r>
        <w:rPr>
          <w:rFonts w:hint="eastAsia" w:ascii="仿宋" w:hAnsi="仿宋" w:eastAsia="仿宋"/>
          <w:color w:val="000000"/>
          <w:sz w:val="32"/>
          <w:szCs w:val="32"/>
          <w:highlight w:val="none"/>
          <w:u w:val="single"/>
          <w:lang w:bidi="ar"/>
        </w:rPr>
        <w:t xml:space="preserve">/</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t xml:space="preserve"> </w:t>
      </w:r>
      <w:r>
        <w:rPr>
          <w:rFonts w:ascii="仿宋" w:hAnsi="仿宋" w:eastAsia="仿宋"/>
          <w:color w:val="000000"/>
          <w:sz w:val="32"/>
          <w:szCs w:val="32"/>
          <w:highlight w:val="none"/>
        </w:rPr>
      </w:r>
      <w:r/>
    </w:p>
    <w:p>
      <w:pPr>
        <w:pStyle w:val="1070"/>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val="en-US" w:eastAsia="zh-CN" w:bidi="ar"/>
        </w:rPr>
        <w:t xml:space="preserve">2</w:t>
      </w:r>
      <w:r>
        <w:rPr>
          <w:rFonts w:hint="eastAsia" w:ascii="仿宋" w:hAnsi="仿宋" w:eastAsia="仿宋"/>
          <w:color w:val="000000"/>
          <w:sz w:val="32"/>
          <w:szCs w:val="32"/>
          <w:highlight w:val="none"/>
          <w:lang w:bidi="ar"/>
        </w:rPr>
        <w:t xml:space="preserve">.根据省财政厅《关</w:t>
      </w:r>
      <w:r>
        <w:rPr>
          <w:rFonts w:hint="eastAsia" w:ascii="仿宋" w:hAnsi="仿宋" w:eastAsia="仿宋"/>
          <w:color w:val="000000"/>
          <w:sz w:val="32"/>
          <w:szCs w:val="32"/>
          <w:highlight w:val="none"/>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highlight w:val="none"/>
          <w:lang w:bidi="ar"/>
        </w:rPr>
      </w:r>
      <w:r/>
    </w:p>
    <w:p>
      <w:pPr>
        <w:pStyle w:val="1070"/>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olor w:val="000000"/>
          <w:sz w:val="32"/>
          <w:szCs w:val="32"/>
          <w:highlight w:val="none"/>
          <w:lang w:bidi="ar"/>
        </w:rPr>
      </w:r>
      <w:r/>
    </w:p>
    <w:p>
      <w:pPr>
        <w:pStyle w:val="1070"/>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en-US" w:eastAsia="zh-CN" w:bidi="ar"/>
        </w:rPr>
        <w:t xml:space="preserve">3</w:t>
      </w:r>
      <w:r>
        <w:rPr>
          <w:rFonts w:hint="eastAsia" w:ascii="仿宋" w:hAnsi="仿宋" w:eastAsia="仿宋"/>
          <w:color w:val="000000"/>
          <w:sz w:val="32"/>
          <w:szCs w:val="32"/>
          <w:highlight w:val="none"/>
          <w:lang w:val="zh-TW" w:bidi="ar"/>
        </w:rPr>
        <w:t xml:space="preserve">.关于常州市中小企业政府采购信用融资：</w:t>
      </w:r>
      <w:r>
        <w:rPr>
          <w:rFonts w:ascii="仿宋" w:hAnsi="仿宋" w:eastAsia="仿宋"/>
          <w:color w:val="000000"/>
          <w:sz w:val="32"/>
          <w:szCs w:val="32"/>
          <w:highlight w:val="none"/>
          <w:lang w:val="zh-TW" w:bidi="ar"/>
        </w:rPr>
      </w:r>
      <w:r/>
    </w:p>
    <w:p>
      <w:pPr>
        <w:pStyle w:val="1070"/>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sz w:val="32"/>
          <w:szCs w:val="32"/>
          <w:highlight w:val="none"/>
          <w:lang w:val="zh-TW" w:bidi="ar"/>
        </w:rPr>
      </w:r>
      <w:r/>
    </w:p>
    <w:p>
      <w:pPr>
        <w:pStyle w:val="1072"/>
        <w:ind w:firstLine="643"/>
        <w:jc w:val="left"/>
        <w:spacing w:before="0" w:line="360" w:lineRule="auto"/>
        <w:rPr>
          <w:rFonts w:ascii="仿宋" w:hAnsi="仿宋" w:eastAsia="仿宋"/>
          <w:color w:val="000000"/>
          <w:sz w:val="32"/>
          <w:szCs w:val="32"/>
          <w:highlight w:val="none"/>
        </w:rPr>
      </w:pPr>
      <w:r/>
      <w:bookmarkStart w:id="28" w:name="_Toc35393627"/>
      <w:r/>
      <w:bookmarkStart w:id="29" w:name="_Toc28359085"/>
      <w:r/>
      <w:bookmarkStart w:id="30" w:name="_Toc35393796"/>
      <w:r/>
      <w:bookmarkStart w:id="31" w:name="_Toc28359008"/>
      <w:r>
        <w:rPr>
          <w:rFonts w:ascii="仿宋" w:hAnsi="仿宋" w:eastAsia="仿宋"/>
          <w:color w:val="000000"/>
          <w:sz w:val="32"/>
          <w:szCs w:val="32"/>
          <w:highlight w:val="none"/>
        </w:rPr>
        <w:t xml:space="preserve">七、对本次招标提出询问，请按以下方式联系。</w:t>
      </w:r>
      <w:bookmarkEnd w:id="28"/>
      <w:r/>
      <w:bookmarkEnd w:id="29"/>
      <w:r/>
      <w:bookmarkEnd w:id="30"/>
      <w:r/>
      <w:bookmarkEnd w:id="31"/>
      <w:r>
        <w:rPr>
          <w:rFonts w:ascii="仿宋" w:hAnsi="仿宋" w:eastAsia="仿宋"/>
          <w:color w:val="000000"/>
          <w:sz w:val="32"/>
          <w:szCs w:val="32"/>
          <w:highlight w:val="none"/>
        </w:rPr>
      </w:r>
      <w:r/>
    </w:p>
    <w:p>
      <w:pPr>
        <w:pStyle w:val="1070"/>
        <w:ind w:firstLine="643"/>
        <w:jc w:val="left"/>
        <w:spacing w:line="360" w:lineRule="auto"/>
        <w:widowControl/>
        <w:rPr>
          <w:rFonts w:ascii="仿宋" w:hAnsi="仿宋" w:eastAsia="仿宋"/>
          <w:b/>
          <w:color w:val="000000"/>
          <w:sz w:val="32"/>
          <w:szCs w:val="32"/>
          <w:highlight w:val="none"/>
        </w:rPr>
      </w:pPr>
      <w:r>
        <w:rPr>
          <w:rFonts w:ascii="仿宋" w:hAnsi="仿宋" w:eastAsia="仿宋"/>
          <w:b/>
          <w:color w:val="000000"/>
          <w:sz w:val="32"/>
          <w:szCs w:val="32"/>
          <w:highlight w:val="none"/>
        </w:rPr>
        <w:t xml:space="preserve">1.采购人信息</w:t>
      </w:r>
      <w:r>
        <w:rPr>
          <w:rFonts w:ascii="仿宋" w:hAnsi="仿宋" w:eastAsia="仿宋"/>
          <w:b/>
          <w:color w:val="000000"/>
          <w:sz w:val="32"/>
          <w:szCs w:val="32"/>
          <w:highlight w:val="none"/>
        </w:rPr>
      </w:r>
      <w:r/>
    </w:p>
    <w:p>
      <w:pPr>
        <w:pStyle w:val="1070"/>
        <w:ind w:firstLine="640"/>
        <w:spacing w:line="360" w:lineRule="auto"/>
        <w:rPr>
          <w:rFonts w:hint="eastAsia" w:ascii="仿宋" w:hAnsi="仿宋" w:eastAsia="仿宋" w:cs="Times New Roman"/>
          <w:color w:val="000000"/>
          <w:sz w:val="32"/>
          <w:szCs w:val="32"/>
          <w:highlight w:val="none"/>
        </w:rPr>
      </w:pPr>
      <w:r/>
      <w:bookmarkStart w:id="32" w:name="_Toc28359009"/>
      <w:r/>
      <w:bookmarkStart w:id="33" w:name="_Toc28359086"/>
      <w:r>
        <w:rPr>
          <w:rFonts w:hint="eastAsia" w:ascii="仿宋" w:hAnsi="仿宋" w:eastAsia="仿宋" w:cs="Times New Roman"/>
          <w:color w:val="000000"/>
          <w:sz w:val="32"/>
          <w:szCs w:val="32"/>
          <w:highlight w:val="none"/>
        </w:rPr>
        <w:t xml:space="preserve">名    称：</w:t>
      </w:r>
      <w:r>
        <w:rPr>
          <w:rFonts w:hint="eastAsia" w:ascii="仿宋" w:hAnsi="仿宋" w:eastAsia="仿宋" w:cs="Times New Roman"/>
          <w:color w:val="000000"/>
          <w:sz w:val="32"/>
          <w:szCs w:val="32"/>
          <w:highlight w:val="none"/>
          <w:lang w:val="en-US" w:eastAsia="zh-CN"/>
        </w:rPr>
        <w:t xml:space="preserve">常州市武进人民医院</w:t>
      </w:r>
      <w:r>
        <w:rPr>
          <w:rFonts w:hint="eastAsia" w:ascii="仿宋" w:hAnsi="仿宋" w:eastAsia="仿宋" w:cs="Times New Roman"/>
          <w:color w:val="000000"/>
          <w:sz w:val="32"/>
          <w:szCs w:val="32"/>
          <w:highlight w:val="none"/>
        </w:rPr>
        <w:t xml:space="preserve"> </w:t>
      </w:r>
      <w:r>
        <w:rPr>
          <w:rFonts w:hint="eastAsia" w:ascii="仿宋" w:hAnsi="仿宋" w:eastAsia="仿宋" w:cs="Times New Roman"/>
          <w:color w:val="000000"/>
          <w:sz w:val="32"/>
          <w:szCs w:val="32"/>
          <w:highlight w:val="none"/>
        </w:rPr>
      </w:r>
      <w:r/>
    </w:p>
    <w:p>
      <w:pPr>
        <w:pStyle w:val="1070"/>
        <w:ind w:firstLine="640"/>
        <w:spacing w:line="360" w:lineRule="auto"/>
        <w:rPr>
          <w:rFonts w:hint="eastAsia" w:ascii="仿宋" w:hAnsi="仿宋" w:eastAsia="仿宋" w:cs="Times New Roman"/>
          <w:color w:val="000000"/>
          <w:sz w:val="32"/>
          <w:szCs w:val="32"/>
          <w:highlight w:val="none"/>
        </w:rPr>
      </w:pPr>
      <w:r>
        <w:rPr>
          <w:rFonts w:hint="eastAsia" w:ascii="仿宋" w:hAnsi="仿宋" w:eastAsia="仿宋" w:cs="Times New Roman"/>
          <w:color w:val="000000"/>
          <w:sz w:val="32"/>
          <w:szCs w:val="32"/>
          <w:highlight w:val="none"/>
        </w:rPr>
        <w:t xml:space="preserve">地    址：常州市永宁北路2号</w:t>
      </w:r>
      <w:r>
        <w:rPr>
          <w:rFonts w:hint="eastAsia" w:ascii="仿宋" w:hAnsi="仿宋" w:eastAsia="仿宋" w:cs="Times New Roman"/>
          <w:color w:val="000000"/>
          <w:sz w:val="32"/>
          <w:szCs w:val="32"/>
          <w:highlight w:val="none"/>
        </w:rPr>
      </w:r>
      <w:r/>
    </w:p>
    <w:p>
      <w:pPr>
        <w:pStyle w:val="1070"/>
        <w:ind w:firstLine="640"/>
        <w:spacing w:line="360" w:lineRule="auto"/>
        <w:rPr>
          <w:rFonts w:ascii="仿宋" w:hAnsi="仿宋" w:eastAsia="仿宋" w:cs="Times New Roman"/>
          <w:color w:val="000000"/>
          <w:sz w:val="32"/>
          <w:szCs w:val="32"/>
          <w:highlight w:val="none"/>
          <w:lang w:val="en-US" w:eastAsia="zh-CN"/>
        </w:rPr>
      </w:pPr>
      <w:r>
        <w:rPr>
          <w:rFonts w:hint="eastAsia" w:ascii="仿宋" w:hAnsi="仿宋" w:eastAsia="仿宋" w:cs="Times New Roman"/>
          <w:color w:val="000000"/>
          <w:sz w:val="32"/>
          <w:szCs w:val="32"/>
          <w:highlight w:val="none"/>
        </w:rPr>
        <w:t xml:space="preserve">联</w:t>
      </w:r>
      <w:r>
        <w:rPr>
          <w:rFonts w:hint="eastAsia" w:ascii="仿宋" w:hAnsi="仿宋" w:eastAsia="仿宋" w:cs="Times New Roman"/>
          <w:color w:val="000000"/>
          <w:sz w:val="32"/>
          <w:szCs w:val="32"/>
          <w:highlight w:val="none"/>
          <w:lang w:val="en-US" w:eastAsia="zh-CN"/>
        </w:rPr>
        <w:t xml:space="preserve">系方式：李先生 0519-85579118</w:t>
      </w:r>
      <w:r>
        <w:rPr>
          <w:rFonts w:ascii="仿宋" w:hAnsi="仿宋" w:eastAsia="仿宋" w:cs="Times New Roman"/>
          <w:color w:val="000000"/>
          <w:sz w:val="32"/>
          <w:szCs w:val="32"/>
          <w:highlight w:val="none"/>
          <w:lang w:val="en-US" w:eastAsia="zh-CN"/>
        </w:rPr>
      </w:r>
      <w:r/>
    </w:p>
    <w:p>
      <w:pPr>
        <w:pStyle w:val="1070"/>
        <w:ind w:firstLine="643"/>
        <w:jc w:val="left"/>
        <w:spacing w:line="360" w:lineRule="auto"/>
        <w:rPr>
          <w:rFonts w:ascii="仿宋" w:hAnsi="仿宋" w:eastAsia="仿宋"/>
          <w:b/>
          <w:color w:val="000000"/>
          <w:sz w:val="32"/>
          <w:szCs w:val="32"/>
          <w:highlight w:val="none"/>
        </w:rPr>
      </w:pPr>
      <w:r>
        <w:rPr>
          <w:rFonts w:ascii="仿宋" w:hAnsi="仿宋" w:eastAsia="仿宋"/>
          <w:b/>
          <w:color w:val="000000"/>
          <w:sz w:val="32"/>
          <w:szCs w:val="32"/>
          <w:highlight w:val="none"/>
        </w:rPr>
        <w:t xml:space="preserve">2.采购代理机构信息</w:t>
      </w:r>
      <w:bookmarkEnd w:id="32"/>
      <w:r/>
      <w:bookmarkEnd w:id="33"/>
      <w:r>
        <w:rPr>
          <w:rFonts w:ascii="仿宋" w:hAnsi="仿宋" w:eastAsia="仿宋"/>
          <w:b/>
          <w:color w:val="000000"/>
          <w:sz w:val="32"/>
          <w:szCs w:val="32"/>
          <w:highlight w:val="none"/>
        </w:rPr>
      </w:r>
      <w:r/>
    </w:p>
    <w:p>
      <w:pPr>
        <w:pStyle w:val="1070"/>
        <w:ind w:firstLine="640"/>
        <w:spacing w:line="360" w:lineRule="auto"/>
        <w:rPr>
          <w:rFonts w:hint="eastAsia" w:ascii="仿宋" w:hAnsi="仿宋" w:eastAsia="仿宋"/>
          <w:color w:val="000000"/>
          <w:sz w:val="32"/>
          <w:szCs w:val="32"/>
          <w:highlight w:val="none"/>
        </w:rPr>
      </w:pPr>
      <w:r/>
      <w:bookmarkStart w:id="34" w:name="_Toc28359087"/>
      <w:r/>
      <w:bookmarkStart w:id="35" w:name="_Toc28359010"/>
      <w:r>
        <w:rPr>
          <w:rFonts w:hint="eastAsia" w:ascii="仿宋" w:hAnsi="仿宋" w:eastAsia="仿宋"/>
          <w:color w:val="000000"/>
          <w:sz w:val="32"/>
          <w:szCs w:val="32"/>
          <w:highlight w:val="none"/>
        </w:rPr>
        <w:t xml:space="preserve">名    称：常州市城投建设工程招标有限公司</w:t>
      </w:r>
      <w:r>
        <w:rPr>
          <w:rFonts w:hint="eastAsia" w:ascii="仿宋" w:hAnsi="仿宋" w:eastAsia="仿宋"/>
          <w:color w:val="000000"/>
          <w:sz w:val="32"/>
          <w:szCs w:val="32"/>
          <w:highlight w:val="none"/>
        </w:rPr>
      </w:r>
      <w:r/>
    </w:p>
    <w:p>
      <w:pPr>
        <w:pStyle w:val="1070"/>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址：常州市新北区通江中路396号中创大厦4楼</w:t>
      </w:r>
      <w:r>
        <w:rPr>
          <w:rFonts w:hint="eastAsia" w:ascii="仿宋" w:hAnsi="仿宋" w:eastAsia="仿宋"/>
          <w:color w:val="000000"/>
          <w:sz w:val="32"/>
          <w:szCs w:val="32"/>
          <w:highlight w:val="none"/>
        </w:rPr>
      </w:r>
      <w:r/>
    </w:p>
    <w:p>
      <w:pPr>
        <w:pStyle w:val="1070"/>
        <w:ind w:firstLine="640"/>
        <w:spacing w:line="360" w:lineRule="auto"/>
        <w:rPr>
          <w:rFonts w:hint="eastAsia" w:ascii="仿宋" w:hAnsi="仿宋" w:eastAsia="仿宋"/>
          <w:b/>
          <w:color w:val="000000"/>
          <w:sz w:val="32"/>
          <w:szCs w:val="32"/>
          <w:highlight w:val="none"/>
        </w:rPr>
      </w:pPr>
      <w:r>
        <w:rPr>
          <w:rFonts w:hint="eastAsia" w:ascii="仿宋" w:hAnsi="仿宋" w:eastAsia="仿宋"/>
          <w:color w:val="000000"/>
          <w:sz w:val="32"/>
          <w:szCs w:val="32"/>
          <w:highlight w:val="none"/>
        </w:rPr>
        <w:t xml:space="preserve">联系方式：0519-81580101</w:t>
      </w:r>
      <w:r>
        <w:rPr>
          <w:rFonts w:ascii="仿宋" w:hAnsi="仿宋" w:eastAsia="仿宋"/>
          <w:b/>
          <w:color w:val="000000"/>
          <w:sz w:val="32"/>
          <w:szCs w:val="32"/>
          <w:highlight w:val="none"/>
        </w:rPr>
        <w:t xml:space="preserve"> </w:t>
      </w:r>
      <w:r>
        <w:rPr>
          <w:rFonts w:hint="eastAsia" w:ascii="仿宋" w:hAnsi="仿宋" w:eastAsia="仿宋"/>
          <w:b/>
          <w:color w:val="000000"/>
          <w:sz w:val="32"/>
          <w:szCs w:val="32"/>
          <w:highlight w:val="none"/>
        </w:rPr>
      </w:r>
      <w:r/>
    </w:p>
    <w:p>
      <w:pPr>
        <w:pStyle w:val="1070"/>
        <w:ind w:firstLine="643"/>
        <w:spacing w:line="360" w:lineRule="auto"/>
        <w:rPr>
          <w:rFonts w:hint="eastAsia" w:ascii="仿宋" w:hAnsi="仿宋" w:eastAsia="仿宋"/>
          <w:b/>
          <w:color w:val="000000"/>
          <w:sz w:val="32"/>
          <w:szCs w:val="32"/>
          <w:highlight w:val="none"/>
        </w:rPr>
      </w:pPr>
      <w:r>
        <w:rPr>
          <w:rFonts w:ascii="仿宋" w:hAnsi="仿宋" w:eastAsia="仿宋"/>
          <w:b/>
          <w:color w:val="000000"/>
          <w:sz w:val="32"/>
          <w:szCs w:val="32"/>
          <w:highlight w:val="none"/>
        </w:rPr>
        <w:t xml:space="preserve">3.项目联系方式</w:t>
      </w:r>
      <w:bookmarkEnd w:id="34"/>
      <w:r/>
      <w:bookmarkEnd w:id="35"/>
      <w:r>
        <w:rPr>
          <w:rFonts w:hint="eastAsia" w:ascii="仿宋" w:hAnsi="仿宋" w:eastAsia="仿宋"/>
          <w:b/>
          <w:color w:val="000000"/>
          <w:sz w:val="32"/>
          <w:szCs w:val="32"/>
          <w:highlight w:val="none"/>
        </w:rPr>
      </w:r>
      <w:r/>
    </w:p>
    <w:p>
      <w:pPr>
        <w:pStyle w:val="1070"/>
        <w:ind w:firstLine="640"/>
        <w:spacing w:line="360" w:lineRule="auto"/>
        <w:rPr>
          <w:rFonts w:ascii="仿宋" w:hAnsi="仿宋" w:eastAsia="仿宋"/>
          <w:color w:val="000000"/>
          <w:sz w:val="32"/>
          <w:szCs w:val="32"/>
          <w:highlight w:val="none"/>
          <w:lang w:val="en-US" w:eastAsia="zh-CN"/>
        </w:rPr>
      </w:pPr>
      <w:r>
        <w:rPr>
          <w:rFonts w:hint="eastAsia" w:ascii="仿宋" w:hAnsi="仿宋" w:eastAsia="仿宋"/>
          <w:color w:val="000000"/>
          <w:sz w:val="32"/>
          <w:szCs w:val="32"/>
          <w:highlight w:val="none"/>
        </w:rPr>
        <w:t xml:space="preserve">项目联系人：彭艳</w:t>
      </w:r>
      <w:r>
        <w:rPr>
          <w:rFonts w:ascii="仿宋" w:hAnsi="仿宋" w:eastAsia="仿宋"/>
          <w:color w:val="000000"/>
          <w:sz w:val="32"/>
          <w:szCs w:val="32"/>
          <w:highlight w:val="none"/>
          <w:lang w:val="en-US" w:eastAsia="zh-CN"/>
        </w:rPr>
      </w:r>
      <w:r/>
    </w:p>
    <w:p>
      <w:pPr>
        <w:pStyle w:val="1070"/>
        <w:ind w:firstLine="640"/>
        <w:spacing w:line="360" w:lineRule="auto"/>
        <w:rPr>
          <w:rFonts w:ascii="仿宋" w:hAnsi="仿宋" w:eastAsia="仿宋"/>
          <w:color w:val="000000"/>
          <w:sz w:val="24"/>
          <w:highlight w:val="none"/>
        </w:rPr>
      </w:pPr>
      <w:r>
        <w:rPr>
          <w:rFonts w:hint="eastAsia" w:ascii="仿宋" w:hAnsi="仿宋" w:eastAsia="仿宋"/>
          <w:color w:val="000000"/>
          <w:sz w:val="32"/>
          <w:szCs w:val="32"/>
          <w:highlight w:val="none"/>
        </w:rPr>
        <w:t xml:space="preserve">电      话：0519-81580152  81580191  81580192（转分机号6</w:t>
      </w:r>
      <w:r>
        <w:rPr>
          <w:rFonts w:ascii="仿宋" w:hAnsi="仿宋" w:eastAsia="仿宋"/>
          <w:color w:val="000000"/>
          <w:sz w:val="32"/>
          <w:szCs w:val="32"/>
          <w:highlight w:val="none"/>
        </w:rPr>
        <w:t xml:space="preserve">0</w:t>
      </w:r>
      <w:r>
        <w:rPr>
          <w:rFonts w:hint="eastAsia" w:ascii="仿宋" w:hAnsi="仿宋" w:eastAsia="仿宋"/>
          <w:color w:val="000000"/>
          <w:sz w:val="32"/>
          <w:szCs w:val="32"/>
          <w:highlight w:val="none"/>
          <w:lang w:val="en-US" w:eastAsia="zh-CN"/>
        </w:rPr>
        <w:t xml:space="preserve">3</w:t>
      </w:r>
      <w:r>
        <w:rPr>
          <w:rFonts w:ascii="仿宋" w:hAnsi="仿宋" w:eastAsia="仿宋"/>
          <w:color w:val="000000"/>
          <w:sz w:val="32"/>
          <w:szCs w:val="32"/>
          <w:highlight w:val="none"/>
        </w:rPr>
        <w:t xml:space="preserve">4</w:t>
      </w:r>
      <w:r>
        <w:rPr>
          <w:rFonts w:hint="eastAsia" w:ascii="仿宋" w:hAnsi="仿宋" w:eastAsia="仿宋"/>
          <w:color w:val="000000"/>
          <w:sz w:val="32"/>
          <w:szCs w:val="32"/>
          <w:highlight w:val="none"/>
        </w:rPr>
        <w:t xml:space="preserve">）</w:t>
      </w:r>
      <w:r>
        <w:rPr>
          <w:rFonts w:ascii="仿宋" w:hAnsi="仿宋" w:eastAsia="仿宋"/>
          <w:color w:val="000000"/>
          <w:sz w:val="24"/>
          <w:highlight w:val="none"/>
        </w:rPr>
      </w:r>
      <w:r/>
    </w:p>
    <w:p>
      <w:pPr>
        <w:pStyle w:val="1070"/>
        <w:ind w:firstLine="480"/>
        <w:spacing w:line="360" w:lineRule="auto"/>
        <w:rPr>
          <w:rFonts w:ascii="仿宋" w:hAnsi="仿宋" w:eastAsia="仿宋"/>
          <w:color w:val="000000"/>
          <w:sz w:val="24"/>
          <w:highlight w:val="none"/>
        </w:rPr>
      </w:pPr>
      <w:r>
        <w:rPr>
          <w:rFonts w:ascii="仿宋" w:hAnsi="仿宋" w:eastAsia="仿宋"/>
          <w:color w:val="000000"/>
          <w:sz w:val="24"/>
          <w:highlight w:val="none"/>
        </w:rPr>
      </w:r>
      <w:r/>
    </w:p>
    <w:p>
      <w:pPr>
        <w:pStyle w:val="1070"/>
        <w:jc w:val="center"/>
        <w:spacing w:line="360" w:lineRule="auto"/>
        <w:rPr>
          <w:rFonts w:ascii="宋体" w:hAnsi="宋体"/>
          <w:b/>
          <w:color w:val="000000"/>
          <w:sz w:val="32"/>
          <w:szCs w:val="32"/>
          <w:highlight w:val="none"/>
        </w:rPr>
        <w:outlineLvl w:val="0"/>
      </w:pPr>
      <w:r>
        <w:rPr>
          <w:rFonts w:ascii="宋体" w:hAnsi="宋体"/>
          <w:color w:val="000000"/>
          <w:sz w:val="24"/>
          <w:highlight w:val="none"/>
        </w:rPr>
        <w:br w:type="page" w:clear="all"/>
      </w:r>
      <w:bookmarkStart w:id="36" w:name="_Toc265228423"/>
      <w:r/>
      <w:bookmarkStart w:id="37" w:name="_Toc99301420"/>
      <w:r/>
      <w:bookmarkStart w:id="38" w:name="_Toc264969275"/>
      <w:r/>
      <w:bookmarkStart w:id="39" w:name="_Toc226965856"/>
      <w:r/>
      <w:bookmarkStart w:id="40" w:name="_Toc305158854"/>
      <w:r/>
      <w:bookmarkStart w:id="41" w:name="_Toc195842950"/>
      <w:r/>
      <w:bookmarkStart w:id="42" w:name="_Toc512937850"/>
      <w:r/>
      <w:bookmarkStart w:id="43" w:name="_Toc305158928"/>
      <w:r/>
      <w:bookmarkStart w:id="44" w:name="_Toc353873938"/>
      <w:r/>
      <w:bookmarkStart w:id="45" w:name="_Toc127161488"/>
      <w:r/>
      <w:bookmarkStart w:id="46" w:name="_Toc127151777"/>
      <w:r/>
      <w:bookmarkStart w:id="47" w:name="_Toc150774783"/>
      <w:r/>
      <w:bookmarkStart w:id="48" w:name="_Toc353825548"/>
      <w:r>
        <w:rPr>
          <w:rFonts w:ascii="宋体" w:hAnsi="宋体"/>
          <w:b/>
          <w:color w:val="000000"/>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color w:val="000000"/>
          <w:sz w:val="32"/>
          <w:szCs w:val="32"/>
          <w:highlight w:val="none"/>
        </w:rPr>
      </w:r>
      <w:r/>
    </w:p>
    <w:p>
      <w:pPr>
        <w:pStyle w:val="1072"/>
        <w:spacing w:before="0" w:line="360" w:lineRule="auto"/>
        <w:tabs>
          <w:tab w:val="center" w:pos="4592" w:leader="none"/>
          <w:tab w:val="left" w:pos="7860" w:leader="none"/>
        </w:tabs>
        <w:rPr>
          <w:rFonts w:ascii="宋体" w:hAnsi="宋体" w:eastAsia="宋体"/>
          <w:color w:val="000000"/>
          <w:sz w:val="28"/>
          <w:highlight w:val="none"/>
        </w:rPr>
      </w:pPr>
      <w:r/>
      <w:bookmarkStart w:id="49" w:name="_Toc151193833"/>
      <w:r/>
      <w:bookmarkStart w:id="50" w:name="_Toc150774619"/>
      <w:r/>
      <w:bookmarkStart w:id="51" w:name="_Toc151190146"/>
      <w:r/>
      <w:bookmarkStart w:id="52" w:name="_Toc142311021"/>
      <w:r/>
      <w:bookmarkStart w:id="53" w:name="_Toc127151720"/>
      <w:r/>
      <w:bookmarkStart w:id="54" w:name="_Toc226965792"/>
      <w:r/>
      <w:bookmarkStart w:id="55" w:name="_Toc164229214"/>
      <w:r/>
      <w:bookmarkStart w:id="56" w:name="_Toc151193761"/>
      <w:r/>
      <w:bookmarkStart w:id="57" w:name="_Toc195842884"/>
      <w:r/>
      <w:bookmarkStart w:id="58" w:name="_Toc150774724"/>
      <w:r/>
      <w:bookmarkStart w:id="59" w:name="_Toc151193907"/>
      <w:r/>
      <w:bookmarkStart w:id="60" w:name="_Toc226309763"/>
      <w:r/>
      <w:bookmarkStart w:id="61" w:name="_Toc226337215"/>
      <w:r/>
      <w:bookmarkStart w:id="62" w:name="_Toc150480757"/>
      <w:r/>
      <w:bookmarkStart w:id="63" w:name="_Toc149720812"/>
      <w:r/>
      <w:bookmarkStart w:id="64" w:name="_Toc164608788"/>
      <w:r/>
      <w:bookmarkStart w:id="65" w:name="_Toc164351613"/>
      <w:r/>
      <w:bookmarkStart w:id="66" w:name="_Toc127161433"/>
      <w:r/>
      <w:bookmarkStart w:id="67" w:name="_Toc151193689"/>
      <w:r/>
      <w:bookmarkStart w:id="68" w:name="_Toc164608633"/>
      <w:r/>
      <w:bookmarkStart w:id="69" w:name="_Toc127151519"/>
      <w:r/>
      <w:bookmarkStart w:id="70" w:name="_Toc164229360"/>
      <w:r/>
      <w:bookmarkStart w:id="71" w:name="_Toc151193617"/>
      <w:r/>
      <w:bookmarkStart w:id="72" w:name="_Toc150509270"/>
      <w:r/>
      <w:bookmarkStart w:id="73" w:name="_Toc520356144"/>
      <w:r/>
      <w:bookmarkStart w:id="74" w:name="_Toc226965709"/>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1070"/>
        <w:jc w:val="center"/>
        <w:rPr>
          <w:rFonts w:ascii="宋体" w:hAnsi="宋体"/>
          <w:b/>
          <w:color w:val="000000"/>
          <w:sz w:val="28"/>
          <w:szCs w:val="28"/>
          <w:highlight w:val="none"/>
        </w:rPr>
      </w:pPr>
      <w:r>
        <w:rPr>
          <w:rFonts w:ascii="宋体" w:hAnsi="宋体"/>
          <w:b/>
          <w:color w:val="000000"/>
          <w:sz w:val="28"/>
          <w:szCs w:val="28"/>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本表是对投标人须知的具体补充和修改，如有矛盾，均以本资料表为准。</w:t>
      </w:r>
      <w:r>
        <w:rPr>
          <w:rFonts w:hint="eastAsia" w:ascii="宋体" w:hAnsi="宋体" w:cs="宋体"/>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标记“</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”的选项意为适用于本项目，标记“□”的选项意为不适用于本项目。</w:t>
      </w:r>
      <w:r>
        <w:rPr>
          <w:rFonts w:hint="eastAsia" w:ascii="宋体" w:hAnsi="宋体" w:cs="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0"/>
              <w:jc w:val="center"/>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p>
        </w:tc>
        <w:tc>
          <w:tcPr>
            <w:tcW w:w="1701" w:type="dxa"/>
            <w:vAlign w:val="center"/>
            <w:textDirection w:val="lrTb"/>
            <w:noWrap w:val="false"/>
          </w:tcPr>
          <w:p>
            <w:pPr>
              <w:pStyle w:val="1070"/>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p>
        </w:tc>
        <w:tc>
          <w:tcPr>
            <w:tcW w:w="7540" w:type="dxa"/>
            <w:vAlign w:val="center"/>
            <w:textDirection w:val="lrTb"/>
            <w:noWrap w:val="false"/>
          </w:tcPr>
          <w:p>
            <w:pPr>
              <w:pStyle w:val="1070"/>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货物</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2.3</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2.4</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核心产品</w:t>
            </w:r>
            <w:r>
              <w:rPr>
                <w:rFonts w:hint="eastAsia" w:ascii="宋体" w:hAnsi="宋体" w:cs="宋体"/>
                <w:color w:val="000000"/>
                <w:sz w:val="24"/>
                <w:highlight w:val="none"/>
              </w:rPr>
            </w:r>
            <w:r/>
          </w:p>
        </w:tc>
        <w:tc>
          <w:tcPr>
            <w:tcW w:w="7540" w:type="dxa"/>
            <w:vAlign w:val="center"/>
            <w:textDirection w:val="lrTb"/>
            <w:noWrap w:val="false"/>
          </w:tcPr>
          <w:p>
            <w:pPr>
              <w:pStyle w:val="1109"/>
              <w:rPr>
                <w:rFonts w:hAnsi="宋体" w:cs="宋体"/>
                <w:color w:val="000000"/>
                <w:sz w:val="24"/>
                <w:szCs w:val="24"/>
                <w:highlight w:val="none"/>
              </w:rPr>
            </w:pPr>
            <w:r>
              <w:rPr>
                <w:rFonts w:hAnsi="宋体" w:cs="宋体"/>
                <w:color w:val="000000"/>
                <w:sz w:val="24"/>
                <w:szCs w:val="24"/>
                <w:highlight w:val="none"/>
              </w:rPr>
              <w:t xml:space="preserve">□关于核心产品本项目__包不适用。</w:t>
            </w:r>
            <w:r>
              <w:rPr>
                <w:rFonts w:hAnsi="宋体" w:cs="宋体"/>
                <w:color w:val="000000"/>
                <w:sz w:val="24"/>
                <w:szCs w:val="24"/>
                <w:highlight w:val="none"/>
              </w:rPr>
            </w:r>
            <w:r/>
          </w:p>
          <w:p>
            <w:pPr>
              <w:pStyle w:val="1109"/>
              <w:rPr>
                <w:rFonts w:hAnsi="宋体" w:cs="宋体"/>
                <w:color w:val="000000"/>
                <w:sz w:val="24"/>
                <w:szCs w:val="24"/>
                <w:highlight w:val="none"/>
              </w:rPr>
            </w:pPr>
            <w:r>
              <w:rPr>
                <w:rFonts w:hAnsi="宋体" w:cs="宋体"/>
                <w:color w:val="000000"/>
                <w:sz w:val="24"/>
                <w:szCs w:val="24"/>
                <w:highlight w:val="none"/>
              </w:rPr>
              <w:t xml:space="preserve">□本项目__包为单一产品采购项目。</w:t>
            </w:r>
            <w:r>
              <w:rPr>
                <w:rFonts w:hAnsi="宋体" w:cs="宋体"/>
                <w:color w:val="000000"/>
                <w:sz w:val="24"/>
                <w:szCs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■本项目_</w:t>
            </w:r>
            <w:r>
              <w:rPr>
                <w:rFonts w:hint="eastAsia" w:ascii="宋体" w:hAnsi="宋体" w:cs="宋体"/>
                <w:color w:val="000000"/>
                <w:sz w:val="24"/>
                <w:highlight w:val="none"/>
                <w:lang w:val="en-US" w:eastAsia="zh-CN"/>
              </w:rPr>
              <w:t xml:space="preserve">01</w:t>
            </w:r>
            <w:r>
              <w:rPr>
                <w:rFonts w:hint="eastAsia" w:ascii="宋体" w:hAnsi="宋体" w:cs="宋体"/>
                <w:color w:val="000000"/>
                <w:sz w:val="24"/>
                <w:highlight w:val="none"/>
              </w:rPr>
              <w:t xml:space="preserve">_包为非单一产品采购项目，核心产品为：</w:t>
            </w:r>
            <w:r>
              <w:rPr>
                <w:rFonts w:hint="eastAsia" w:ascii="宋体" w:hAnsi="宋体" w:cs="宋体"/>
                <w:color w:val="000000"/>
                <w:sz w:val="24"/>
                <w:highlight w:val="none"/>
                <w:lang w:val="en-US" w:eastAsia="zh-CN"/>
              </w:rPr>
              <w:t xml:space="preserve">塑黑垃圾袋（大）</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vMerge w:val="restart"/>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3.1</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p>
            <w:pPr>
              <w:pStyle w:val="1070"/>
              <w:jc w:val="left"/>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1109"/>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highlight w:val="none"/>
                <w:u w:val="single"/>
              </w:rPr>
              <w:t xml:space="preserve">/</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开标前答疑会</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4.1</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投标样品递交：</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需要，具体要求如下：</w:t>
            </w:r>
            <w:r>
              <w:rPr>
                <w:rFonts w:hint="eastAsia" w:ascii="宋体" w:hAnsi="宋体" w:cs="宋体"/>
                <w:color w:val="000000"/>
                <w:sz w:val="24"/>
                <w:highlight w:val="none"/>
              </w:rPr>
            </w:r>
            <w:r/>
          </w:p>
          <w:p>
            <w:pPr>
              <w:pStyle w:val="1070"/>
              <w:numPr>
                <w:ilvl w:val="0"/>
                <w:numId w:val="8"/>
              </w:numPr>
              <w:jc w:val="left"/>
              <w:rPr>
                <w:rFonts w:hint="eastAsia" w:ascii="宋体" w:hAnsi="宋体" w:cs="宋体"/>
                <w:color w:val="000000"/>
                <w:sz w:val="24"/>
                <w:highlight w:val="none"/>
              </w:rPr>
            </w:pPr>
            <w:r>
              <w:rPr>
                <w:rFonts w:hint="eastAsia" w:ascii="宋体" w:hAnsi="宋体" w:cs="宋体"/>
                <w:color w:val="000000"/>
                <w:sz w:val="24"/>
                <w:highlight w:val="none"/>
              </w:rPr>
              <w:t xml:space="preserve">样品制作的标准和要求：</w:t>
            </w:r>
            <w:r>
              <w:rPr>
                <w:rFonts w:hint="eastAsia" w:ascii="宋体" w:hAnsi="宋体" w:cs="宋体"/>
                <w:color w:val="000000"/>
                <w:sz w:val="24"/>
                <w:highlight w:val="none"/>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2106"/>
              <w:gridCol w:w="1108"/>
              <w:gridCol w:w="1368"/>
              <w:gridCol w:w="1015"/>
            </w:tblGrid>
            <w:tr>
              <w:trPr/>
              <w:tc>
                <w:tcPr>
                  <w:tcW w:w="696" w:type="dxa"/>
                  <w:vAlign w:val="center"/>
                  <w:textDirection w:val="lrTb"/>
                  <w:noWrap w:val="false"/>
                </w:tcPr>
                <w:p>
                  <w:pPr>
                    <w:pStyle w:val="1070"/>
                    <w:jc w:val="center"/>
                    <w:spacing w:line="360" w:lineRule="auto"/>
                    <w:widowControl/>
                    <w:rPr>
                      <w:rFonts w:hint="eastAsia"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序号</w:t>
                  </w:r>
                  <w:r>
                    <w:rPr>
                      <w:rFonts w:hint="eastAsia" w:ascii="宋体" w:hAnsi="宋体" w:eastAsia="宋体" w:cs="宋体"/>
                      <w:color w:val="000000"/>
                      <w:sz w:val="24"/>
                      <w:highlight w:val="none"/>
                      <w:lang w:val="en-US" w:eastAsia="zh-CN" w:bidi="ar"/>
                    </w:rPr>
                  </w:r>
                  <w:r/>
                </w:p>
              </w:tc>
              <w:tc>
                <w:tcPr>
                  <w:tcW w:w="2106" w:type="dxa"/>
                  <w:vAlign w:val="center"/>
                  <w:textDirection w:val="lrTb"/>
                  <w:noWrap w:val="false"/>
                </w:tcPr>
                <w:p>
                  <w:pPr>
                    <w:pStyle w:val="1070"/>
                    <w:jc w:val="center"/>
                    <w:spacing w:line="360" w:lineRule="auto"/>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商品名称</w:t>
                  </w:r>
                  <w:r>
                    <w:rPr>
                      <w:rFonts w:ascii="宋体" w:hAnsi="宋体" w:cs="宋体"/>
                      <w:color w:val="000000"/>
                      <w:sz w:val="24"/>
                      <w:highlight w:val="none"/>
                      <w:lang w:bidi="ar"/>
                    </w:rPr>
                  </w:r>
                  <w:r/>
                </w:p>
              </w:tc>
              <w:tc>
                <w:tcPr>
                  <w:tcW w:w="1108" w:type="dxa"/>
                  <w:vAlign w:val="center"/>
                  <w:textDirection w:val="lrTb"/>
                  <w:noWrap w:val="false"/>
                </w:tcPr>
                <w:p>
                  <w:pPr>
                    <w:pStyle w:val="1070"/>
                    <w:jc w:val="center"/>
                    <w:spacing w:line="360" w:lineRule="auto"/>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规格</w:t>
                  </w:r>
                  <w:r>
                    <w:rPr>
                      <w:rFonts w:ascii="宋体" w:hAnsi="宋体" w:cs="宋体"/>
                      <w:color w:val="000000"/>
                      <w:sz w:val="24"/>
                      <w:highlight w:val="none"/>
                      <w:lang w:bidi="ar"/>
                    </w:rPr>
                  </w:r>
                  <w:r/>
                </w:p>
              </w:tc>
              <w:tc>
                <w:tcPr>
                  <w:tcW w:w="1368" w:type="dxa"/>
                  <w:vAlign w:val="center"/>
                  <w:textDirection w:val="lrTb"/>
                  <w:noWrap w:val="false"/>
                </w:tcPr>
                <w:p>
                  <w:pPr>
                    <w:pStyle w:val="1070"/>
                    <w:jc w:val="center"/>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型号</w:t>
                  </w:r>
                  <w:r>
                    <w:rPr>
                      <w:rFonts w:hint="eastAsia" w:ascii="宋体" w:hAnsi="宋体" w:cs="宋体"/>
                      <w:color w:val="000000"/>
                      <w:sz w:val="24"/>
                      <w:highlight w:val="none"/>
                      <w:lang w:bidi="ar"/>
                    </w:rPr>
                  </w:r>
                  <w:r/>
                </w:p>
              </w:tc>
              <w:tc>
                <w:tcPr>
                  <w:tcW w:w="1015" w:type="dxa"/>
                  <w:vAlign w:val="center"/>
                  <w:textDirection w:val="lrTb"/>
                  <w:noWrap w:val="false"/>
                </w:tcPr>
                <w:p>
                  <w:pPr>
                    <w:pStyle w:val="1070"/>
                    <w:jc w:val="center"/>
                    <w:spacing w:line="360" w:lineRule="auto"/>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单位</w:t>
                  </w:r>
                  <w:r>
                    <w:rPr>
                      <w:rFonts w:ascii="宋体" w:hAnsi="宋体" w:cs="宋体"/>
                      <w:color w:val="000000"/>
                      <w:sz w:val="24"/>
                      <w:highlight w:val="none"/>
                      <w:lang w:bidi="ar"/>
                    </w:rPr>
                  </w:r>
                  <w:r/>
                </w:p>
              </w:tc>
            </w:tr>
            <w:tr>
              <w:trPr/>
              <w:tc>
                <w:tcPr>
                  <w:tcW w:w="696" w:type="dxa"/>
                  <w:vAlign w:val="center"/>
                  <w:textDirection w:val="lrTb"/>
                  <w:noWrap w:val="false"/>
                </w:tcPr>
                <w:p>
                  <w:pPr>
                    <w:pStyle w:val="1164"/>
                    <w:contextualSpacing/>
                    <w:ind w:left="0" w:firstLine="0"/>
                    <w:jc w:val="center"/>
                    <w:spacing w:line="360" w:lineRule="auto"/>
                    <w:rPr>
                      <w:rFonts w:hint="eastAsia" w:ascii="宋体" w:hAnsi="宋体" w:cs="宋体"/>
                      <w:color w:val="000000"/>
                      <w:sz w:val="24"/>
                      <w:highlight w:val="none"/>
                      <w:lang w:val="zh-CN" w:bidi="ar"/>
                    </w:rPr>
                  </w:pPr>
                  <w:r>
                    <w:rPr>
                      <w:rFonts w:hint="eastAsia" w:ascii="宋体" w:hAnsi="宋体" w:eastAsia="宋体" w:cs="宋体"/>
                      <w:b w:val="0"/>
                      <w:bCs/>
                      <w:color w:val="000000"/>
                      <w:sz w:val="21"/>
                      <w:szCs w:val="21"/>
                      <w:highlight w:val="none"/>
                      <w:vertAlign w:val="baseline"/>
                      <w:lang w:val="en-US" w:eastAsia="zh-CN" w:bidi="ar"/>
                    </w:rPr>
                    <w:t xml:space="preserve">1</w:t>
                  </w:r>
                  <w:r>
                    <w:rPr>
                      <w:rFonts w:hint="eastAsia" w:ascii="宋体" w:hAnsi="宋体" w:cs="宋体"/>
                      <w:color w:val="000000"/>
                      <w:sz w:val="24"/>
                      <w:highlight w:val="none"/>
                      <w:lang w:val="zh-CN" w:bidi="ar"/>
                    </w:rPr>
                  </w:r>
                  <w:r/>
                </w:p>
              </w:tc>
              <w:tc>
                <w:tcPr>
                  <w:tcW w:w="2106" w:type="dxa"/>
                  <w:vAlign w:val="center"/>
                  <w:textDirection w:val="lrTb"/>
                  <w:noWrap w:val="false"/>
                </w:tcPr>
                <w:p>
                  <w:pPr>
                    <w:pStyle w:val="1164"/>
                    <w:contextualSpacing/>
                    <w:ind w:left="0" w:firstLine="0"/>
                    <w:jc w:val="center"/>
                    <w:spacing w:line="360" w:lineRule="auto"/>
                    <w:rPr>
                      <w:rFonts w:hint="eastAsia" w:ascii="宋体" w:hAnsi="宋体" w:cs="宋体"/>
                      <w:color w:val="000000"/>
                      <w:sz w:val="24"/>
                      <w:highlight w:val="none"/>
                      <w:lang w:val="zh-CN" w:bidi="ar"/>
                    </w:rPr>
                  </w:pPr>
                  <w:r>
                    <w:rPr>
                      <w:rFonts w:hint="eastAsia" w:ascii="宋体" w:hAnsi="宋体" w:eastAsia="宋体" w:cs="宋体"/>
                      <w:b w:val="0"/>
                      <w:bCs/>
                      <w:color w:val="000000"/>
                      <w:sz w:val="21"/>
                      <w:szCs w:val="21"/>
                      <w:highlight w:val="none"/>
                      <w:vertAlign w:val="baseline"/>
                      <w:lang w:val="en-US" w:eastAsia="zh-CN" w:bidi="ar"/>
                    </w:rPr>
                    <w:t xml:space="preserve">塑黑垃圾袋（大）</w:t>
                  </w:r>
                  <w:r>
                    <w:rPr>
                      <w:rFonts w:hint="eastAsia" w:ascii="宋体" w:hAnsi="宋体" w:cs="宋体"/>
                      <w:color w:val="000000"/>
                      <w:sz w:val="24"/>
                      <w:highlight w:val="none"/>
                      <w:lang w:val="zh-CN" w:bidi="ar"/>
                    </w:rPr>
                  </w:r>
                  <w:r/>
                </w:p>
              </w:tc>
              <w:tc>
                <w:tcPr>
                  <w:tcW w:w="1108" w:type="dxa"/>
                  <w:vAlign w:val="center"/>
                  <w:textDirection w:val="lrTb"/>
                  <w:noWrap w:val="false"/>
                </w:tcPr>
                <w:p>
                  <w:pPr>
                    <w:pStyle w:val="1164"/>
                    <w:contextualSpacing/>
                    <w:ind w:left="0" w:firstLine="0"/>
                    <w:jc w:val="center"/>
                    <w:spacing w:line="360" w:lineRule="auto"/>
                    <w:rPr>
                      <w:rFonts w:hint="eastAsia" w:ascii="宋体" w:hAnsi="宋体" w:cs="宋体"/>
                      <w:color w:val="000000"/>
                      <w:sz w:val="24"/>
                      <w:highlight w:val="none"/>
                      <w:lang w:val="zh-CN" w:bidi="ar"/>
                    </w:rPr>
                  </w:pPr>
                  <w:r>
                    <w:rPr>
                      <w:rFonts w:hint="eastAsia" w:ascii="宋体" w:hAnsi="宋体" w:eastAsia="宋体" w:cs="宋体"/>
                      <w:b w:val="0"/>
                      <w:bCs/>
                      <w:color w:val="000000"/>
                      <w:sz w:val="21"/>
                      <w:szCs w:val="21"/>
                      <w:highlight w:val="none"/>
                      <w:vertAlign w:val="baseline"/>
                      <w:lang w:val="en-US" w:eastAsia="zh-CN" w:bidi="ar"/>
                    </w:rPr>
                    <w:t xml:space="preserve">92*100</w:t>
                  </w:r>
                  <w:r>
                    <w:rPr>
                      <w:rFonts w:hint="eastAsia" w:ascii="宋体" w:hAnsi="宋体" w:cs="宋体"/>
                      <w:color w:val="000000"/>
                      <w:sz w:val="24"/>
                      <w:highlight w:val="none"/>
                      <w:lang w:val="zh-CN" w:bidi="ar"/>
                    </w:rPr>
                  </w:r>
                  <w:r/>
                </w:p>
              </w:tc>
              <w:tc>
                <w:tcPr>
                  <w:tcW w:w="1368" w:type="dxa"/>
                  <w:vAlign w:val="center"/>
                  <w:textDirection w:val="lrTb"/>
                  <w:noWrap w:val="false"/>
                </w:tcPr>
                <w:p>
                  <w:pPr>
                    <w:pStyle w:val="1164"/>
                    <w:contextualSpacing/>
                    <w:ind w:left="0" w:firstLine="0"/>
                    <w:jc w:val="center"/>
                    <w:spacing w:line="360" w:lineRule="auto"/>
                    <w:rPr>
                      <w:rFonts w:hint="eastAsia" w:ascii="宋体" w:hAnsi="宋体" w:cs="宋体"/>
                      <w:color w:val="000000"/>
                      <w:sz w:val="24"/>
                      <w:highlight w:val="none"/>
                      <w:lang w:val="zh-CN" w:bidi="ar"/>
                    </w:rPr>
                  </w:pPr>
                  <w:r>
                    <w:rPr>
                      <w:rFonts w:hint="eastAsia" w:ascii="宋体" w:hAnsi="宋体" w:eastAsia="宋体" w:cs="宋体"/>
                      <w:b w:val="0"/>
                      <w:bCs/>
                      <w:color w:val="000000"/>
                      <w:sz w:val="21"/>
                      <w:szCs w:val="21"/>
                      <w:highlight w:val="none"/>
                      <w:vertAlign w:val="baseline"/>
                      <w:lang w:val="en-US" w:eastAsia="zh-CN" w:bidi="ar"/>
                    </w:rPr>
                    <w:t xml:space="preserve">双面5.5丝</w:t>
                  </w:r>
                  <w:r>
                    <w:rPr>
                      <w:rFonts w:hint="eastAsia" w:ascii="宋体" w:hAnsi="宋体" w:cs="宋体"/>
                      <w:color w:val="000000"/>
                      <w:sz w:val="24"/>
                      <w:highlight w:val="none"/>
                      <w:lang w:val="zh-CN" w:bidi="ar"/>
                    </w:rPr>
                  </w:r>
                  <w:r/>
                </w:p>
              </w:tc>
              <w:tc>
                <w:tcPr>
                  <w:tcW w:w="1015" w:type="dxa"/>
                  <w:vAlign w:val="center"/>
                  <w:textDirection w:val="lrTb"/>
                  <w:noWrap w:val="false"/>
                </w:tcPr>
                <w:p>
                  <w:pPr>
                    <w:pStyle w:val="1070"/>
                    <w:jc w:val="center"/>
                    <w:spacing w:line="360" w:lineRule="auto"/>
                    <w:widowControl/>
                    <w:rPr>
                      <w:rFonts w:hint="eastAsia"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50只</w:t>
                  </w:r>
                  <w:r>
                    <w:rPr>
                      <w:rFonts w:hint="eastAsia" w:ascii="宋体" w:hAnsi="宋体" w:eastAsia="宋体" w:cs="宋体"/>
                      <w:color w:val="000000"/>
                      <w:sz w:val="24"/>
                      <w:highlight w:val="none"/>
                      <w:lang w:val="en-US" w:eastAsia="zh-CN" w:bidi="ar"/>
                    </w:rPr>
                  </w:r>
                  <w:r/>
                </w:p>
              </w:tc>
            </w:tr>
            <w:tr>
              <w:trPr/>
              <w:tc>
                <w:tcPr>
                  <w:tcW w:w="696" w:type="dxa"/>
                  <w:vAlign w:val="center"/>
                  <w:textDirection w:val="lrTb"/>
                  <w:noWrap w:val="false"/>
                </w:tcPr>
                <w:p>
                  <w:pPr>
                    <w:pStyle w:val="1164"/>
                    <w:contextualSpacing/>
                    <w:ind w:left="0" w:firstLine="0"/>
                    <w:jc w:val="center"/>
                    <w:spacing w:line="360" w:lineRule="auto"/>
                    <w:rPr>
                      <w:rFonts w:hint="eastAsia" w:ascii="宋体" w:hAnsi="宋体" w:cs="宋体"/>
                      <w:color w:val="000000"/>
                      <w:sz w:val="24"/>
                      <w:highlight w:val="none"/>
                      <w:lang w:val="zh-CN" w:bidi="ar"/>
                    </w:rPr>
                  </w:pPr>
                  <w:r>
                    <w:rPr>
                      <w:rFonts w:hint="eastAsia" w:ascii="宋体" w:hAnsi="宋体" w:eastAsia="宋体" w:cs="宋体"/>
                      <w:b w:val="0"/>
                      <w:bCs/>
                      <w:color w:val="000000"/>
                      <w:sz w:val="21"/>
                      <w:szCs w:val="21"/>
                      <w:highlight w:val="none"/>
                      <w:vertAlign w:val="baseline"/>
                      <w:lang w:val="en-US" w:eastAsia="zh-CN" w:bidi="ar"/>
                    </w:rPr>
                    <w:t xml:space="preserve">2</w:t>
                  </w:r>
                  <w:r>
                    <w:rPr>
                      <w:rFonts w:hint="eastAsia" w:ascii="宋体" w:hAnsi="宋体" w:cs="宋体"/>
                      <w:color w:val="000000"/>
                      <w:sz w:val="24"/>
                      <w:highlight w:val="none"/>
                      <w:lang w:val="zh-CN" w:bidi="ar"/>
                    </w:rPr>
                  </w:r>
                  <w:r/>
                </w:p>
              </w:tc>
              <w:tc>
                <w:tcPr>
                  <w:tcW w:w="2106" w:type="dxa"/>
                  <w:vAlign w:val="center"/>
                  <w:textDirection w:val="lrTb"/>
                  <w:noWrap w:val="false"/>
                </w:tcPr>
                <w:p>
                  <w:pPr>
                    <w:pStyle w:val="1164"/>
                    <w:contextualSpacing/>
                    <w:ind w:left="0" w:firstLine="0"/>
                    <w:jc w:val="center"/>
                    <w:spacing w:line="360" w:lineRule="auto"/>
                    <w:rPr>
                      <w:rFonts w:hint="eastAsia" w:ascii="宋体" w:hAnsi="宋体" w:cs="宋体"/>
                      <w:color w:val="000000"/>
                      <w:sz w:val="24"/>
                      <w:highlight w:val="none"/>
                      <w:lang w:val="zh-CN" w:bidi="ar"/>
                    </w:rPr>
                  </w:pPr>
                  <w:r>
                    <w:rPr>
                      <w:rFonts w:hint="eastAsia" w:ascii="宋体" w:hAnsi="宋体" w:eastAsia="宋体" w:cs="宋体"/>
                      <w:b w:val="0"/>
                      <w:bCs/>
                      <w:color w:val="000000"/>
                      <w:sz w:val="21"/>
                      <w:szCs w:val="21"/>
                      <w:highlight w:val="none"/>
                      <w:vertAlign w:val="baseline"/>
                      <w:lang w:val="en-US" w:eastAsia="zh-CN" w:bidi="ar"/>
                    </w:rPr>
                    <w:t xml:space="preserve">塑黑垃圾袋（中）</w:t>
                  </w:r>
                  <w:r>
                    <w:rPr>
                      <w:rFonts w:hint="eastAsia" w:ascii="宋体" w:hAnsi="宋体" w:cs="宋体"/>
                      <w:color w:val="000000"/>
                      <w:sz w:val="24"/>
                      <w:highlight w:val="none"/>
                      <w:lang w:val="zh-CN" w:bidi="ar"/>
                    </w:rPr>
                  </w:r>
                  <w:r/>
                </w:p>
              </w:tc>
              <w:tc>
                <w:tcPr>
                  <w:tcW w:w="1108" w:type="dxa"/>
                  <w:vAlign w:val="center"/>
                  <w:textDirection w:val="lrTb"/>
                  <w:noWrap w:val="false"/>
                </w:tcPr>
                <w:p>
                  <w:pPr>
                    <w:pStyle w:val="1164"/>
                    <w:contextualSpacing/>
                    <w:ind w:left="0" w:firstLine="0"/>
                    <w:jc w:val="center"/>
                    <w:spacing w:line="360" w:lineRule="auto"/>
                    <w:rPr>
                      <w:rFonts w:hint="eastAsia" w:ascii="宋体" w:hAnsi="宋体" w:cs="宋体"/>
                      <w:color w:val="000000"/>
                      <w:sz w:val="24"/>
                      <w:highlight w:val="none"/>
                      <w:lang w:val="zh-CN" w:bidi="ar"/>
                    </w:rPr>
                  </w:pPr>
                  <w:r>
                    <w:rPr>
                      <w:rFonts w:hint="eastAsia" w:ascii="宋体" w:hAnsi="宋体" w:eastAsia="宋体" w:cs="宋体"/>
                      <w:b w:val="0"/>
                      <w:bCs/>
                      <w:color w:val="000000"/>
                      <w:sz w:val="21"/>
                      <w:szCs w:val="21"/>
                      <w:highlight w:val="none"/>
                      <w:vertAlign w:val="baseline"/>
                      <w:lang w:val="en-US" w:eastAsia="zh-CN" w:bidi="ar"/>
                    </w:rPr>
                    <w:t xml:space="preserve">80*90</w:t>
                  </w:r>
                  <w:r>
                    <w:rPr>
                      <w:rFonts w:hint="eastAsia" w:ascii="宋体" w:hAnsi="宋体" w:cs="宋体"/>
                      <w:color w:val="000000"/>
                      <w:sz w:val="24"/>
                      <w:highlight w:val="none"/>
                      <w:lang w:val="zh-CN" w:bidi="ar"/>
                    </w:rPr>
                  </w:r>
                  <w:r/>
                </w:p>
              </w:tc>
              <w:tc>
                <w:tcPr>
                  <w:tcW w:w="1368" w:type="dxa"/>
                  <w:vAlign w:val="center"/>
                  <w:textDirection w:val="lrTb"/>
                  <w:noWrap w:val="false"/>
                </w:tcPr>
                <w:p>
                  <w:pPr>
                    <w:pStyle w:val="1164"/>
                    <w:contextualSpacing/>
                    <w:ind w:left="0" w:firstLine="0"/>
                    <w:jc w:val="center"/>
                    <w:spacing w:line="360" w:lineRule="auto"/>
                    <w:rPr>
                      <w:rFonts w:hint="eastAsia" w:ascii="宋体" w:hAnsi="宋体" w:cs="宋体"/>
                      <w:color w:val="000000"/>
                      <w:sz w:val="24"/>
                      <w:highlight w:val="none"/>
                      <w:lang w:val="zh-CN" w:bidi="ar"/>
                    </w:rPr>
                  </w:pPr>
                  <w:r>
                    <w:rPr>
                      <w:rFonts w:hint="eastAsia" w:ascii="宋体" w:hAnsi="宋体" w:eastAsia="宋体" w:cs="宋体"/>
                      <w:b w:val="0"/>
                      <w:bCs/>
                      <w:color w:val="000000"/>
                      <w:sz w:val="21"/>
                      <w:szCs w:val="21"/>
                      <w:highlight w:val="none"/>
                      <w:vertAlign w:val="baseline"/>
                      <w:lang w:val="en-US" w:eastAsia="zh-CN" w:bidi="ar"/>
                    </w:rPr>
                    <w:t xml:space="preserve">双面4丝</w:t>
                  </w:r>
                  <w:r>
                    <w:rPr>
                      <w:rFonts w:hint="eastAsia" w:ascii="宋体" w:hAnsi="宋体" w:cs="宋体"/>
                      <w:color w:val="000000"/>
                      <w:sz w:val="24"/>
                      <w:highlight w:val="none"/>
                      <w:lang w:val="zh-CN" w:bidi="ar"/>
                    </w:rPr>
                  </w:r>
                  <w:r/>
                </w:p>
              </w:tc>
              <w:tc>
                <w:tcPr>
                  <w:tcW w:w="1015" w:type="dxa"/>
                  <w:vAlign w:val="center"/>
                  <w:textDirection w:val="lrTb"/>
                  <w:noWrap w:val="false"/>
                </w:tcPr>
                <w:p>
                  <w:pPr>
                    <w:pStyle w:val="1070"/>
                    <w:jc w:val="center"/>
                    <w:spacing w:line="360" w:lineRule="auto"/>
                    <w:widowControl/>
                    <w:rPr>
                      <w:rFonts w:hint="eastAsia" w:ascii="宋体" w:hAnsi="宋体" w:cs="宋体"/>
                      <w:color w:val="000000"/>
                      <w:sz w:val="24"/>
                      <w:highlight w:val="none"/>
                      <w:lang w:val="zh-CN" w:bidi="ar"/>
                    </w:rPr>
                  </w:pPr>
                  <w:r>
                    <w:rPr>
                      <w:rFonts w:hint="eastAsia" w:ascii="宋体" w:hAnsi="宋体" w:cs="宋体"/>
                      <w:color w:val="000000"/>
                      <w:sz w:val="24"/>
                      <w:highlight w:val="none"/>
                      <w:lang w:val="en-US" w:eastAsia="zh-CN" w:bidi="ar"/>
                    </w:rPr>
                    <w:t xml:space="preserve">50</w:t>
                  </w:r>
                  <w:r>
                    <w:rPr>
                      <w:rFonts w:hint="eastAsia" w:ascii="宋体" w:hAnsi="宋体" w:cs="宋体"/>
                      <w:color w:val="000000"/>
                      <w:sz w:val="24"/>
                      <w:highlight w:val="none"/>
                      <w:lang w:val="en-US" w:eastAsia="zh-CN" w:bidi="ar"/>
                    </w:rPr>
                    <w:t xml:space="preserve">只</w:t>
                  </w:r>
                  <w:r>
                    <w:rPr>
                      <w:rFonts w:hint="eastAsia" w:ascii="宋体" w:hAnsi="宋体" w:cs="宋体"/>
                      <w:color w:val="000000"/>
                      <w:sz w:val="24"/>
                      <w:highlight w:val="none"/>
                      <w:lang w:val="zh-CN" w:bidi="ar"/>
                    </w:rPr>
                  </w:r>
                  <w:r/>
                </w:p>
              </w:tc>
            </w:tr>
            <w:tr>
              <w:trPr/>
              <w:tc>
                <w:tcPr>
                  <w:tcW w:w="696" w:type="dxa"/>
                  <w:vAlign w:val="center"/>
                  <w:textDirection w:val="lrTb"/>
                  <w:noWrap w:val="false"/>
                </w:tcPr>
                <w:p>
                  <w:pPr>
                    <w:pStyle w:val="1164"/>
                    <w:contextualSpacing/>
                    <w:ind w:left="0" w:firstLine="0"/>
                    <w:jc w:val="center"/>
                    <w:spacing w:line="360" w:lineRule="auto"/>
                    <w:rPr>
                      <w:rFonts w:hint="eastAsia" w:ascii="宋体" w:hAnsi="宋体" w:cs="宋体"/>
                      <w:color w:val="000000"/>
                      <w:sz w:val="24"/>
                      <w:highlight w:val="none"/>
                      <w:lang w:val="zh-CN" w:bidi="ar"/>
                    </w:rPr>
                  </w:pPr>
                  <w:r>
                    <w:rPr>
                      <w:rFonts w:hint="eastAsia" w:ascii="宋体" w:hAnsi="宋体" w:eastAsia="宋体" w:cs="宋体"/>
                      <w:b w:val="0"/>
                      <w:bCs/>
                      <w:color w:val="000000"/>
                      <w:sz w:val="21"/>
                      <w:szCs w:val="21"/>
                      <w:highlight w:val="none"/>
                      <w:vertAlign w:val="baseline"/>
                      <w:lang w:val="en-US" w:eastAsia="zh-CN" w:bidi="ar"/>
                    </w:rPr>
                    <w:t xml:space="preserve">3</w:t>
                  </w:r>
                  <w:r>
                    <w:rPr>
                      <w:rFonts w:hint="eastAsia" w:ascii="宋体" w:hAnsi="宋体" w:cs="宋体"/>
                      <w:color w:val="000000"/>
                      <w:sz w:val="24"/>
                      <w:highlight w:val="none"/>
                      <w:lang w:val="zh-CN" w:bidi="ar"/>
                    </w:rPr>
                  </w:r>
                  <w:r/>
                </w:p>
              </w:tc>
              <w:tc>
                <w:tcPr>
                  <w:tcW w:w="2106" w:type="dxa"/>
                  <w:vAlign w:val="center"/>
                  <w:textDirection w:val="lrTb"/>
                  <w:noWrap w:val="false"/>
                </w:tcPr>
                <w:p>
                  <w:pPr>
                    <w:pStyle w:val="1164"/>
                    <w:contextualSpacing/>
                    <w:ind w:left="0" w:firstLine="0"/>
                    <w:jc w:val="center"/>
                    <w:spacing w:line="360" w:lineRule="auto"/>
                    <w:rPr>
                      <w:rFonts w:hint="eastAsia" w:ascii="宋体" w:hAnsi="宋体" w:cs="宋体"/>
                      <w:color w:val="000000"/>
                      <w:sz w:val="24"/>
                      <w:highlight w:val="none"/>
                      <w:lang w:val="zh-CN" w:bidi="ar"/>
                    </w:rPr>
                  </w:pPr>
                  <w:r>
                    <w:rPr>
                      <w:rFonts w:hint="eastAsia" w:ascii="宋体" w:hAnsi="宋体" w:eastAsia="宋体" w:cs="宋体"/>
                      <w:b w:val="0"/>
                      <w:bCs/>
                      <w:color w:val="000000"/>
                      <w:sz w:val="21"/>
                      <w:szCs w:val="21"/>
                      <w:highlight w:val="none"/>
                      <w:vertAlign w:val="baseline"/>
                      <w:lang w:val="en-US" w:eastAsia="zh-CN" w:bidi="ar"/>
                    </w:rPr>
                    <w:t xml:space="preserve">塑黑垃圾袋（小）</w:t>
                  </w:r>
                  <w:r>
                    <w:rPr>
                      <w:rFonts w:hint="eastAsia" w:ascii="宋体" w:hAnsi="宋体" w:cs="宋体"/>
                      <w:color w:val="000000"/>
                      <w:sz w:val="24"/>
                      <w:highlight w:val="none"/>
                      <w:lang w:val="zh-CN" w:bidi="ar"/>
                    </w:rPr>
                  </w:r>
                  <w:r/>
                </w:p>
              </w:tc>
              <w:tc>
                <w:tcPr>
                  <w:tcW w:w="1108" w:type="dxa"/>
                  <w:vAlign w:val="center"/>
                  <w:textDirection w:val="lrTb"/>
                  <w:noWrap w:val="false"/>
                </w:tcPr>
                <w:p>
                  <w:pPr>
                    <w:pStyle w:val="1164"/>
                    <w:contextualSpacing/>
                    <w:ind w:left="0" w:firstLine="0"/>
                    <w:jc w:val="center"/>
                    <w:spacing w:line="360" w:lineRule="auto"/>
                    <w:rPr>
                      <w:rFonts w:hint="eastAsia" w:ascii="宋体" w:hAnsi="宋体" w:cs="宋体"/>
                      <w:color w:val="000000"/>
                      <w:sz w:val="24"/>
                      <w:highlight w:val="none"/>
                      <w:lang w:val="zh-CN" w:bidi="ar"/>
                    </w:rPr>
                  </w:pPr>
                  <w:r>
                    <w:rPr>
                      <w:rFonts w:hint="eastAsia" w:ascii="宋体" w:hAnsi="宋体" w:eastAsia="宋体" w:cs="宋体"/>
                      <w:b w:val="0"/>
                      <w:bCs/>
                      <w:color w:val="000000"/>
                      <w:sz w:val="21"/>
                      <w:szCs w:val="21"/>
                      <w:highlight w:val="none"/>
                      <w:vertAlign w:val="baseline"/>
                      <w:lang w:val="en-US" w:eastAsia="zh-CN" w:bidi="ar"/>
                    </w:rPr>
                    <w:t xml:space="preserve">45*46</w:t>
                  </w:r>
                  <w:r>
                    <w:rPr>
                      <w:rFonts w:hint="eastAsia" w:ascii="宋体" w:hAnsi="宋体" w:cs="宋体"/>
                      <w:color w:val="000000"/>
                      <w:sz w:val="24"/>
                      <w:highlight w:val="none"/>
                      <w:lang w:val="zh-CN" w:bidi="ar"/>
                    </w:rPr>
                  </w:r>
                  <w:r/>
                </w:p>
              </w:tc>
              <w:tc>
                <w:tcPr>
                  <w:tcW w:w="1368" w:type="dxa"/>
                  <w:vAlign w:val="center"/>
                  <w:textDirection w:val="lrTb"/>
                  <w:noWrap w:val="false"/>
                </w:tcPr>
                <w:p>
                  <w:pPr>
                    <w:pStyle w:val="1164"/>
                    <w:contextualSpacing/>
                    <w:ind w:left="0" w:firstLine="0"/>
                    <w:jc w:val="center"/>
                    <w:spacing w:line="360" w:lineRule="auto"/>
                    <w:rPr>
                      <w:rFonts w:hint="eastAsia" w:ascii="宋体" w:hAnsi="宋体" w:cs="宋体"/>
                      <w:color w:val="000000"/>
                      <w:sz w:val="24"/>
                      <w:highlight w:val="none"/>
                      <w:lang w:val="zh-CN" w:bidi="ar"/>
                    </w:rPr>
                  </w:pPr>
                  <w:r>
                    <w:rPr>
                      <w:rFonts w:hint="eastAsia" w:ascii="宋体" w:hAnsi="宋体" w:eastAsia="宋体" w:cs="宋体"/>
                      <w:b w:val="0"/>
                      <w:bCs/>
                      <w:color w:val="000000"/>
                      <w:sz w:val="21"/>
                      <w:szCs w:val="21"/>
                      <w:highlight w:val="none"/>
                      <w:vertAlign w:val="baseline"/>
                      <w:lang w:val="en-US" w:eastAsia="zh-CN" w:bidi="ar"/>
                    </w:rPr>
                    <w:t xml:space="preserve">双面4丝</w:t>
                  </w:r>
                  <w:r>
                    <w:rPr>
                      <w:rFonts w:hint="eastAsia" w:ascii="宋体" w:hAnsi="宋体" w:cs="宋体"/>
                      <w:color w:val="000000"/>
                      <w:sz w:val="24"/>
                      <w:highlight w:val="none"/>
                      <w:lang w:val="zh-CN" w:bidi="ar"/>
                    </w:rPr>
                  </w:r>
                  <w:r/>
                </w:p>
              </w:tc>
              <w:tc>
                <w:tcPr>
                  <w:tcW w:w="1015" w:type="dxa"/>
                  <w:vAlign w:val="center"/>
                  <w:textDirection w:val="lrTb"/>
                  <w:noWrap w:val="false"/>
                </w:tcPr>
                <w:p>
                  <w:pPr>
                    <w:pStyle w:val="1070"/>
                    <w:jc w:val="center"/>
                    <w:spacing w:line="360" w:lineRule="auto"/>
                    <w:widowControl/>
                    <w:rPr>
                      <w:rFonts w:hint="eastAsia" w:ascii="宋体" w:hAnsi="宋体" w:eastAsia="宋体" w:cs="宋体"/>
                      <w:color w:val="000000"/>
                      <w:sz w:val="24"/>
                      <w:highlight w:val="none"/>
                      <w:lang w:val="zh-CN" w:eastAsia="zh-CN" w:bidi="ar"/>
                    </w:rPr>
                  </w:pPr>
                  <w:r>
                    <w:rPr>
                      <w:rFonts w:hint="eastAsia" w:ascii="宋体" w:hAnsi="宋体" w:cs="宋体"/>
                      <w:color w:val="000000"/>
                      <w:sz w:val="24"/>
                      <w:highlight w:val="none"/>
                      <w:lang w:val="en-US" w:eastAsia="zh-CN" w:bidi="ar"/>
                    </w:rPr>
                    <w:t xml:space="preserve">50</w:t>
                  </w:r>
                  <w:r>
                    <w:rPr>
                      <w:rFonts w:hint="eastAsia" w:ascii="宋体" w:hAnsi="宋体" w:eastAsia="宋体" w:cs="宋体"/>
                      <w:color w:val="000000"/>
                      <w:sz w:val="24"/>
                      <w:highlight w:val="none"/>
                      <w:lang w:val="en-US" w:eastAsia="zh-CN" w:bidi="ar"/>
                    </w:rPr>
                    <w:t xml:space="preserve">只</w:t>
                  </w:r>
                  <w:r>
                    <w:rPr>
                      <w:rFonts w:hint="eastAsia" w:ascii="宋体" w:hAnsi="宋体" w:eastAsia="宋体" w:cs="宋体"/>
                      <w:color w:val="000000"/>
                      <w:sz w:val="24"/>
                      <w:highlight w:val="none"/>
                      <w:lang w:val="zh-CN" w:eastAsia="zh-CN" w:bidi="ar"/>
                    </w:rPr>
                  </w:r>
                  <w:r/>
                </w:p>
              </w:tc>
            </w:tr>
            <w:tr>
              <w:trPr/>
              <w:tc>
                <w:tcPr>
                  <w:tcW w:w="696" w:type="dxa"/>
                  <w:vAlign w:val="center"/>
                  <w:textDirection w:val="lrTb"/>
                  <w:noWrap w:val="false"/>
                </w:tcPr>
                <w:p>
                  <w:pPr>
                    <w:pStyle w:val="1164"/>
                    <w:contextualSpacing/>
                    <w:ind w:left="0" w:firstLine="0"/>
                    <w:jc w:val="center"/>
                    <w:spacing w:line="360" w:lineRule="auto"/>
                    <w:rPr>
                      <w:rFonts w:hint="eastAsia" w:ascii="宋体" w:hAnsi="宋体" w:cs="宋体"/>
                      <w:color w:val="000000"/>
                      <w:sz w:val="24"/>
                      <w:highlight w:val="none"/>
                      <w:lang w:val="zh-CN" w:bidi="ar"/>
                    </w:rPr>
                  </w:pPr>
                  <w:r>
                    <w:rPr>
                      <w:rFonts w:hint="eastAsia" w:ascii="宋体" w:hAnsi="宋体" w:eastAsia="宋体" w:cs="宋体"/>
                      <w:b w:val="0"/>
                      <w:bCs/>
                      <w:color w:val="000000"/>
                      <w:sz w:val="21"/>
                      <w:szCs w:val="21"/>
                      <w:highlight w:val="none"/>
                      <w:vertAlign w:val="baseline"/>
                      <w:lang w:val="en-US" w:eastAsia="zh-CN" w:bidi="ar"/>
                    </w:rPr>
                    <w:t xml:space="preserve">4</w:t>
                  </w:r>
                  <w:r>
                    <w:rPr>
                      <w:rFonts w:hint="eastAsia" w:ascii="宋体" w:hAnsi="宋体" w:cs="宋体"/>
                      <w:color w:val="000000"/>
                      <w:sz w:val="24"/>
                      <w:highlight w:val="none"/>
                      <w:lang w:val="zh-CN" w:bidi="ar"/>
                    </w:rPr>
                  </w:r>
                  <w:r/>
                </w:p>
              </w:tc>
              <w:tc>
                <w:tcPr>
                  <w:tcW w:w="2106" w:type="dxa"/>
                  <w:vAlign w:val="center"/>
                  <w:textDirection w:val="lrTb"/>
                  <w:noWrap w:val="false"/>
                </w:tcPr>
                <w:p>
                  <w:pPr>
                    <w:pStyle w:val="1164"/>
                    <w:contextualSpacing/>
                    <w:ind w:left="0" w:firstLine="0"/>
                    <w:jc w:val="center"/>
                    <w:spacing w:line="360" w:lineRule="auto"/>
                    <w:rPr>
                      <w:rFonts w:hint="eastAsia" w:ascii="宋体" w:hAnsi="宋体" w:cs="宋体"/>
                      <w:color w:val="000000"/>
                      <w:sz w:val="24"/>
                      <w:highlight w:val="none"/>
                      <w:lang w:val="zh-CN" w:bidi="ar"/>
                    </w:rPr>
                  </w:pPr>
                  <w:r>
                    <w:rPr>
                      <w:rFonts w:hint="eastAsia" w:ascii="宋体" w:hAnsi="宋体" w:eastAsia="宋体" w:cs="宋体"/>
                      <w:b w:val="0"/>
                      <w:bCs/>
                      <w:color w:val="000000"/>
                      <w:sz w:val="21"/>
                      <w:szCs w:val="21"/>
                      <w:highlight w:val="none"/>
                      <w:vertAlign w:val="baseline"/>
                      <w:lang w:val="en-US" w:eastAsia="zh-CN" w:bidi="ar"/>
                    </w:rPr>
                    <w:t xml:space="preserve">塑黑垃圾袋（厚）</w:t>
                  </w:r>
                  <w:r>
                    <w:rPr>
                      <w:rFonts w:hint="eastAsia" w:ascii="宋体" w:hAnsi="宋体" w:cs="宋体"/>
                      <w:color w:val="000000"/>
                      <w:sz w:val="24"/>
                      <w:highlight w:val="none"/>
                      <w:lang w:val="zh-CN" w:bidi="ar"/>
                    </w:rPr>
                  </w:r>
                  <w:r/>
                </w:p>
              </w:tc>
              <w:tc>
                <w:tcPr>
                  <w:tcW w:w="1108" w:type="dxa"/>
                  <w:vAlign w:val="center"/>
                  <w:textDirection w:val="lrTb"/>
                  <w:noWrap w:val="false"/>
                </w:tcPr>
                <w:p>
                  <w:pPr>
                    <w:pStyle w:val="1164"/>
                    <w:contextualSpacing/>
                    <w:ind w:left="0" w:firstLine="0"/>
                    <w:jc w:val="center"/>
                    <w:spacing w:line="360" w:lineRule="auto"/>
                    <w:rPr>
                      <w:rFonts w:hint="eastAsia" w:ascii="宋体" w:hAnsi="宋体" w:cs="宋体"/>
                      <w:color w:val="000000"/>
                      <w:sz w:val="24"/>
                      <w:highlight w:val="none"/>
                      <w:lang w:val="zh-CN" w:bidi="ar"/>
                    </w:rPr>
                  </w:pPr>
                  <w:r>
                    <w:rPr>
                      <w:rFonts w:hint="eastAsia" w:ascii="宋体" w:hAnsi="宋体" w:eastAsia="宋体" w:cs="宋体"/>
                      <w:b w:val="0"/>
                      <w:bCs/>
                      <w:color w:val="000000"/>
                      <w:sz w:val="21"/>
                      <w:szCs w:val="21"/>
                      <w:highlight w:val="none"/>
                      <w:vertAlign w:val="baseline"/>
                      <w:lang w:val="en-US" w:eastAsia="zh-CN" w:bidi="ar"/>
                    </w:rPr>
                    <w:t xml:space="preserve">45*50</w:t>
                  </w:r>
                  <w:r>
                    <w:rPr>
                      <w:rFonts w:hint="eastAsia" w:ascii="宋体" w:hAnsi="宋体" w:cs="宋体"/>
                      <w:color w:val="000000"/>
                      <w:sz w:val="24"/>
                      <w:highlight w:val="none"/>
                      <w:lang w:val="zh-CN" w:bidi="ar"/>
                    </w:rPr>
                  </w:r>
                  <w:r/>
                </w:p>
              </w:tc>
              <w:tc>
                <w:tcPr>
                  <w:tcW w:w="1368" w:type="dxa"/>
                  <w:vAlign w:val="center"/>
                  <w:textDirection w:val="lrTb"/>
                  <w:noWrap w:val="false"/>
                </w:tcPr>
                <w:p>
                  <w:pPr>
                    <w:pStyle w:val="1164"/>
                    <w:contextualSpacing/>
                    <w:ind w:left="0" w:firstLine="0"/>
                    <w:jc w:val="center"/>
                    <w:spacing w:line="360" w:lineRule="auto"/>
                    <w:rPr>
                      <w:rFonts w:hint="eastAsia" w:ascii="宋体" w:hAnsi="宋体" w:cs="宋体"/>
                      <w:color w:val="000000"/>
                      <w:sz w:val="24"/>
                      <w:highlight w:val="none"/>
                      <w:lang w:val="zh-CN" w:bidi="ar"/>
                    </w:rPr>
                  </w:pPr>
                  <w:r>
                    <w:rPr>
                      <w:rFonts w:hint="eastAsia" w:ascii="宋体" w:hAnsi="宋体" w:eastAsia="宋体" w:cs="宋体"/>
                      <w:b w:val="0"/>
                      <w:bCs/>
                      <w:color w:val="000000"/>
                      <w:sz w:val="21"/>
                      <w:szCs w:val="21"/>
                      <w:highlight w:val="none"/>
                      <w:vertAlign w:val="baseline"/>
                      <w:lang w:val="en-US" w:eastAsia="zh-CN" w:bidi="ar"/>
                    </w:rPr>
                    <w:t xml:space="preserve">双面7丝</w:t>
                  </w:r>
                  <w:r>
                    <w:rPr>
                      <w:rFonts w:hint="eastAsia" w:ascii="宋体" w:hAnsi="宋体" w:cs="宋体"/>
                      <w:color w:val="000000"/>
                      <w:sz w:val="24"/>
                      <w:highlight w:val="none"/>
                      <w:lang w:val="zh-CN" w:bidi="ar"/>
                    </w:rPr>
                  </w:r>
                  <w:r/>
                </w:p>
              </w:tc>
              <w:tc>
                <w:tcPr>
                  <w:tcW w:w="1015" w:type="dxa"/>
                  <w:vAlign w:val="center"/>
                  <w:textDirection w:val="lrTb"/>
                  <w:noWrap w:val="false"/>
                </w:tcPr>
                <w:p>
                  <w:pPr>
                    <w:pStyle w:val="1070"/>
                    <w:jc w:val="center"/>
                    <w:spacing w:line="360" w:lineRule="auto"/>
                    <w:widowControl/>
                    <w:rPr>
                      <w:rFonts w:hint="eastAsia" w:ascii="宋体" w:hAnsi="宋体" w:eastAsia="宋体" w:cs="宋体"/>
                      <w:color w:val="000000"/>
                      <w:sz w:val="24"/>
                      <w:highlight w:val="none"/>
                      <w:lang w:val="zh-CN" w:eastAsia="zh-CN" w:bidi="ar"/>
                    </w:rPr>
                  </w:pPr>
                  <w:r>
                    <w:rPr>
                      <w:rFonts w:hint="eastAsia" w:ascii="宋体" w:hAnsi="宋体" w:cs="宋体"/>
                      <w:color w:val="000000"/>
                      <w:sz w:val="24"/>
                      <w:highlight w:val="none"/>
                      <w:lang w:val="en-US" w:eastAsia="zh-CN" w:bidi="ar"/>
                    </w:rPr>
                    <w:t xml:space="preserve">50</w:t>
                  </w:r>
                  <w:r>
                    <w:rPr>
                      <w:rFonts w:hint="eastAsia" w:ascii="宋体" w:hAnsi="宋体" w:eastAsia="宋体" w:cs="宋体"/>
                      <w:color w:val="000000"/>
                      <w:sz w:val="24"/>
                      <w:highlight w:val="none"/>
                      <w:lang w:val="en-US" w:eastAsia="zh-CN" w:bidi="ar"/>
                    </w:rPr>
                    <w:t xml:space="preserve">只</w:t>
                  </w:r>
                  <w:r>
                    <w:rPr>
                      <w:rFonts w:hint="eastAsia" w:ascii="宋体" w:hAnsi="宋体" w:eastAsia="宋体" w:cs="宋体"/>
                      <w:color w:val="000000"/>
                      <w:sz w:val="24"/>
                      <w:highlight w:val="none"/>
                      <w:lang w:val="zh-CN" w:eastAsia="zh-CN" w:bidi="ar"/>
                    </w:rPr>
                  </w:r>
                  <w:r/>
                </w:p>
              </w:tc>
            </w:tr>
            <w:tr>
              <w:trPr/>
              <w:tc>
                <w:tcPr>
                  <w:tcW w:w="696" w:type="dxa"/>
                  <w:vAlign w:val="center"/>
                  <w:textDirection w:val="lrTb"/>
                  <w:noWrap w:val="false"/>
                </w:tcPr>
                <w:p>
                  <w:pPr>
                    <w:pStyle w:val="1164"/>
                    <w:contextualSpacing/>
                    <w:ind w:left="0" w:firstLine="0"/>
                    <w:jc w:val="center"/>
                    <w:spacing w:line="360" w:lineRule="auto"/>
                    <w:rPr>
                      <w:rFonts w:hint="eastAsia" w:ascii="宋体" w:hAnsi="宋体" w:cs="宋体"/>
                      <w:color w:val="000000"/>
                      <w:sz w:val="24"/>
                      <w:highlight w:val="none"/>
                      <w:lang w:val="zh-CN" w:bidi="ar"/>
                    </w:rPr>
                  </w:pPr>
                  <w:r>
                    <w:rPr>
                      <w:rFonts w:hint="eastAsia" w:ascii="宋体" w:hAnsi="宋体" w:eastAsia="宋体" w:cs="宋体"/>
                      <w:b w:val="0"/>
                      <w:bCs/>
                      <w:color w:val="000000"/>
                      <w:sz w:val="21"/>
                      <w:szCs w:val="21"/>
                      <w:highlight w:val="none"/>
                      <w:vertAlign w:val="baseline"/>
                      <w:lang w:val="en-US" w:eastAsia="zh-CN" w:bidi="ar"/>
                    </w:rPr>
                    <w:t xml:space="preserve">5</w:t>
                  </w:r>
                  <w:r>
                    <w:rPr>
                      <w:rFonts w:hint="eastAsia" w:ascii="宋体" w:hAnsi="宋体" w:cs="宋体"/>
                      <w:color w:val="000000"/>
                      <w:sz w:val="24"/>
                      <w:highlight w:val="none"/>
                      <w:lang w:val="zh-CN" w:bidi="ar"/>
                    </w:rPr>
                  </w:r>
                  <w:r/>
                </w:p>
              </w:tc>
              <w:tc>
                <w:tcPr>
                  <w:tcW w:w="2106" w:type="dxa"/>
                  <w:vAlign w:val="center"/>
                  <w:textDirection w:val="lrTb"/>
                  <w:noWrap w:val="false"/>
                </w:tcPr>
                <w:p>
                  <w:pPr>
                    <w:pStyle w:val="1164"/>
                    <w:contextualSpacing/>
                    <w:ind w:left="0" w:firstLine="0"/>
                    <w:jc w:val="center"/>
                    <w:spacing w:line="360" w:lineRule="auto"/>
                    <w:rPr>
                      <w:rFonts w:hint="eastAsia" w:ascii="宋体" w:hAnsi="宋体" w:cs="宋体"/>
                      <w:color w:val="000000"/>
                      <w:sz w:val="24"/>
                      <w:highlight w:val="none"/>
                      <w:lang w:val="zh-CN" w:bidi="ar"/>
                    </w:rPr>
                  </w:pPr>
                  <w:r>
                    <w:rPr>
                      <w:rFonts w:hint="eastAsia" w:ascii="宋体" w:hAnsi="宋体" w:eastAsia="宋体" w:cs="宋体"/>
                      <w:b w:val="0"/>
                      <w:bCs/>
                      <w:color w:val="000000"/>
                      <w:sz w:val="21"/>
                      <w:szCs w:val="21"/>
                      <w:highlight w:val="none"/>
                      <w:vertAlign w:val="baseline"/>
                      <w:lang w:val="en-US" w:eastAsia="zh-CN" w:bidi="ar"/>
                    </w:rPr>
                    <w:t xml:space="preserve">塑黑垃圾袋（特大）</w:t>
                  </w:r>
                  <w:r>
                    <w:rPr>
                      <w:rFonts w:hint="eastAsia" w:ascii="宋体" w:hAnsi="宋体" w:cs="宋体"/>
                      <w:color w:val="000000"/>
                      <w:sz w:val="24"/>
                      <w:highlight w:val="none"/>
                      <w:lang w:val="zh-CN" w:bidi="ar"/>
                    </w:rPr>
                  </w:r>
                  <w:r/>
                </w:p>
              </w:tc>
              <w:tc>
                <w:tcPr>
                  <w:tcW w:w="1108" w:type="dxa"/>
                  <w:vAlign w:val="center"/>
                  <w:textDirection w:val="lrTb"/>
                  <w:noWrap w:val="false"/>
                </w:tcPr>
                <w:p>
                  <w:pPr>
                    <w:pStyle w:val="1164"/>
                    <w:contextualSpacing/>
                    <w:ind w:left="0" w:firstLine="0"/>
                    <w:jc w:val="center"/>
                    <w:spacing w:line="360" w:lineRule="auto"/>
                    <w:rPr>
                      <w:rFonts w:hint="eastAsia" w:ascii="宋体" w:hAnsi="宋体" w:cs="宋体"/>
                      <w:color w:val="000000"/>
                      <w:sz w:val="24"/>
                      <w:highlight w:val="none"/>
                      <w:lang w:val="zh-CN" w:bidi="ar"/>
                    </w:rPr>
                  </w:pPr>
                  <w:r>
                    <w:rPr>
                      <w:rFonts w:hint="eastAsia" w:ascii="宋体" w:hAnsi="宋体" w:eastAsia="宋体" w:cs="宋体"/>
                      <w:b w:val="0"/>
                      <w:bCs/>
                      <w:color w:val="000000"/>
                      <w:sz w:val="21"/>
                      <w:szCs w:val="21"/>
                      <w:highlight w:val="none"/>
                      <w:vertAlign w:val="baseline"/>
                      <w:lang w:val="en-US" w:eastAsia="zh-CN" w:bidi="ar"/>
                    </w:rPr>
                    <w:t xml:space="preserve">120*80</w:t>
                  </w:r>
                  <w:r>
                    <w:rPr>
                      <w:rFonts w:hint="eastAsia" w:ascii="宋体" w:hAnsi="宋体" w:cs="宋体"/>
                      <w:color w:val="000000"/>
                      <w:sz w:val="24"/>
                      <w:highlight w:val="none"/>
                      <w:lang w:val="zh-CN" w:bidi="ar"/>
                    </w:rPr>
                  </w:r>
                  <w:r/>
                </w:p>
              </w:tc>
              <w:tc>
                <w:tcPr>
                  <w:tcW w:w="1368" w:type="dxa"/>
                  <w:vAlign w:val="center"/>
                  <w:textDirection w:val="lrTb"/>
                  <w:noWrap w:val="false"/>
                </w:tcPr>
                <w:p>
                  <w:pPr>
                    <w:pStyle w:val="1164"/>
                    <w:contextualSpacing/>
                    <w:ind w:left="0" w:firstLine="0"/>
                    <w:jc w:val="center"/>
                    <w:spacing w:line="360" w:lineRule="auto"/>
                    <w:rPr>
                      <w:rFonts w:hint="eastAsia" w:ascii="宋体" w:hAnsi="宋体" w:cs="宋体"/>
                      <w:color w:val="000000"/>
                      <w:sz w:val="24"/>
                      <w:highlight w:val="none"/>
                      <w:lang w:val="zh-CN" w:bidi="ar"/>
                    </w:rPr>
                  </w:pPr>
                  <w:r>
                    <w:rPr>
                      <w:rFonts w:hint="eastAsia" w:ascii="宋体" w:hAnsi="宋体" w:eastAsia="宋体" w:cs="宋体"/>
                      <w:b w:val="0"/>
                      <w:bCs/>
                      <w:color w:val="000000"/>
                      <w:sz w:val="21"/>
                      <w:szCs w:val="21"/>
                      <w:highlight w:val="none"/>
                      <w:vertAlign w:val="baseline"/>
                      <w:lang w:val="en-US" w:eastAsia="zh-CN" w:bidi="ar"/>
                    </w:rPr>
                    <w:t xml:space="preserve">双面5丝</w:t>
                  </w:r>
                  <w:r>
                    <w:rPr>
                      <w:rFonts w:hint="eastAsia" w:ascii="宋体" w:hAnsi="宋体" w:cs="宋体"/>
                      <w:color w:val="000000"/>
                      <w:sz w:val="24"/>
                      <w:highlight w:val="none"/>
                      <w:lang w:val="zh-CN" w:bidi="ar"/>
                    </w:rPr>
                  </w:r>
                  <w:r/>
                </w:p>
              </w:tc>
              <w:tc>
                <w:tcPr>
                  <w:tcW w:w="1015" w:type="dxa"/>
                  <w:vAlign w:val="center"/>
                  <w:textDirection w:val="lrTb"/>
                  <w:noWrap w:val="false"/>
                </w:tcPr>
                <w:p>
                  <w:pPr>
                    <w:pStyle w:val="1070"/>
                    <w:jc w:val="center"/>
                    <w:spacing w:line="360" w:lineRule="auto"/>
                    <w:widowControl/>
                    <w:rPr>
                      <w:rFonts w:hint="eastAsia" w:ascii="宋体" w:hAnsi="宋体" w:eastAsia="宋体" w:cs="宋体"/>
                      <w:color w:val="000000"/>
                      <w:sz w:val="24"/>
                      <w:highlight w:val="none"/>
                      <w:lang w:val="zh-CN" w:eastAsia="zh-CN" w:bidi="ar"/>
                    </w:rPr>
                  </w:pPr>
                  <w:r>
                    <w:rPr>
                      <w:rFonts w:hint="eastAsia" w:ascii="宋体" w:hAnsi="宋体" w:cs="宋体"/>
                      <w:color w:val="000000"/>
                      <w:sz w:val="24"/>
                      <w:highlight w:val="none"/>
                      <w:lang w:val="en-US" w:eastAsia="zh-CN" w:bidi="ar"/>
                    </w:rPr>
                    <w:t xml:space="preserve">50</w:t>
                  </w:r>
                  <w:r>
                    <w:rPr>
                      <w:rFonts w:hint="eastAsia" w:ascii="宋体" w:hAnsi="宋体" w:eastAsia="宋体" w:cs="宋体"/>
                      <w:color w:val="000000"/>
                      <w:sz w:val="24"/>
                      <w:highlight w:val="none"/>
                      <w:lang w:val="en-US" w:eastAsia="zh-CN" w:bidi="ar"/>
                    </w:rPr>
                    <w:t xml:space="preserve">只</w:t>
                  </w:r>
                  <w:r>
                    <w:rPr>
                      <w:rFonts w:hint="eastAsia" w:ascii="宋体" w:hAnsi="宋体" w:eastAsia="宋体" w:cs="宋体"/>
                      <w:color w:val="000000"/>
                      <w:sz w:val="24"/>
                      <w:highlight w:val="none"/>
                      <w:lang w:val="zh-CN" w:eastAsia="zh-CN" w:bidi="ar"/>
                    </w:rPr>
                  </w:r>
                  <w:r/>
                </w:p>
              </w:tc>
            </w:tr>
            <w:tr>
              <w:trPr/>
              <w:tc>
                <w:tcPr>
                  <w:tcW w:w="696" w:type="dxa"/>
                  <w:vAlign w:val="center"/>
                  <w:textDirection w:val="lrTb"/>
                  <w:noWrap w:val="false"/>
                </w:tcPr>
                <w:p>
                  <w:pPr>
                    <w:pStyle w:val="1164"/>
                    <w:contextualSpacing/>
                    <w:ind w:left="0" w:firstLine="0"/>
                    <w:jc w:val="center"/>
                    <w:spacing w:line="360" w:lineRule="auto"/>
                    <w:rPr>
                      <w:rFonts w:hint="eastAsia" w:ascii="宋体" w:hAnsi="宋体" w:cs="宋体"/>
                      <w:color w:val="000000"/>
                      <w:sz w:val="24"/>
                      <w:highlight w:val="none"/>
                      <w:lang w:val="zh-CN" w:bidi="ar"/>
                    </w:rPr>
                  </w:pPr>
                  <w:r>
                    <w:rPr>
                      <w:rFonts w:hint="eastAsia" w:ascii="宋体" w:hAnsi="宋体" w:eastAsia="宋体" w:cs="宋体"/>
                      <w:b w:val="0"/>
                      <w:bCs/>
                      <w:color w:val="000000"/>
                      <w:sz w:val="21"/>
                      <w:szCs w:val="21"/>
                      <w:highlight w:val="none"/>
                      <w:vertAlign w:val="baseline"/>
                      <w:lang w:val="en-US" w:eastAsia="zh-CN" w:bidi="ar"/>
                    </w:rPr>
                    <w:t xml:space="preserve">6</w:t>
                  </w:r>
                  <w:r>
                    <w:rPr>
                      <w:rFonts w:hint="eastAsia" w:ascii="宋体" w:hAnsi="宋体" w:cs="宋体"/>
                      <w:color w:val="000000"/>
                      <w:sz w:val="24"/>
                      <w:highlight w:val="none"/>
                      <w:lang w:val="zh-CN" w:bidi="ar"/>
                    </w:rPr>
                  </w:r>
                  <w:r/>
                </w:p>
              </w:tc>
              <w:tc>
                <w:tcPr>
                  <w:tcW w:w="2106" w:type="dxa"/>
                  <w:vAlign w:val="center"/>
                  <w:textDirection w:val="lrTb"/>
                  <w:noWrap w:val="false"/>
                </w:tcPr>
                <w:p>
                  <w:pPr>
                    <w:pStyle w:val="1164"/>
                    <w:contextualSpacing/>
                    <w:ind w:left="0" w:firstLine="0"/>
                    <w:jc w:val="center"/>
                    <w:spacing w:line="360" w:lineRule="auto"/>
                    <w:rPr>
                      <w:rFonts w:hint="eastAsia" w:ascii="宋体" w:hAnsi="宋体" w:cs="宋体"/>
                      <w:color w:val="000000"/>
                      <w:sz w:val="24"/>
                      <w:highlight w:val="none"/>
                      <w:lang w:val="zh-CN" w:bidi="ar"/>
                    </w:rPr>
                  </w:pPr>
                  <w:r>
                    <w:rPr>
                      <w:rFonts w:hint="eastAsia" w:ascii="宋体" w:hAnsi="宋体" w:eastAsia="宋体" w:cs="宋体"/>
                      <w:b w:val="0"/>
                      <w:bCs/>
                      <w:color w:val="000000"/>
                      <w:sz w:val="21"/>
                      <w:szCs w:val="21"/>
                      <w:highlight w:val="none"/>
                      <w:vertAlign w:val="baseline"/>
                      <w:lang w:val="en-US" w:eastAsia="zh-CN" w:bidi="ar"/>
                    </w:rPr>
                    <w:t xml:space="preserve">塑黄垃圾袋（大）</w:t>
                  </w:r>
                  <w:r>
                    <w:rPr>
                      <w:rFonts w:hint="eastAsia" w:ascii="宋体" w:hAnsi="宋体" w:cs="宋体"/>
                      <w:color w:val="000000"/>
                      <w:sz w:val="24"/>
                      <w:highlight w:val="none"/>
                      <w:lang w:val="zh-CN" w:bidi="ar"/>
                    </w:rPr>
                  </w:r>
                  <w:r/>
                </w:p>
              </w:tc>
              <w:tc>
                <w:tcPr>
                  <w:tcW w:w="1108" w:type="dxa"/>
                  <w:vAlign w:val="center"/>
                  <w:textDirection w:val="lrTb"/>
                  <w:noWrap w:val="false"/>
                </w:tcPr>
                <w:p>
                  <w:pPr>
                    <w:pStyle w:val="1164"/>
                    <w:contextualSpacing/>
                    <w:ind w:left="0" w:firstLine="0"/>
                    <w:jc w:val="center"/>
                    <w:spacing w:line="360" w:lineRule="auto"/>
                    <w:rPr>
                      <w:rFonts w:hint="eastAsia" w:ascii="宋体" w:hAnsi="宋体" w:cs="宋体"/>
                      <w:color w:val="000000"/>
                      <w:sz w:val="24"/>
                      <w:highlight w:val="none"/>
                      <w:lang w:val="zh-CN" w:bidi="ar"/>
                    </w:rPr>
                  </w:pPr>
                  <w:r>
                    <w:rPr>
                      <w:rFonts w:hint="eastAsia" w:ascii="宋体" w:hAnsi="宋体" w:eastAsia="宋体" w:cs="宋体"/>
                      <w:b w:val="0"/>
                      <w:bCs/>
                      <w:color w:val="000000"/>
                      <w:sz w:val="21"/>
                      <w:szCs w:val="21"/>
                      <w:highlight w:val="none"/>
                      <w:vertAlign w:val="baseline"/>
                      <w:lang w:val="en-US" w:eastAsia="zh-CN" w:bidi="ar"/>
                    </w:rPr>
                    <w:t xml:space="preserve">90*100</w:t>
                  </w:r>
                  <w:r>
                    <w:rPr>
                      <w:rFonts w:hint="eastAsia" w:ascii="宋体" w:hAnsi="宋体" w:cs="宋体"/>
                      <w:color w:val="000000"/>
                      <w:sz w:val="24"/>
                      <w:highlight w:val="none"/>
                      <w:lang w:val="zh-CN" w:bidi="ar"/>
                    </w:rPr>
                  </w:r>
                  <w:r/>
                </w:p>
              </w:tc>
              <w:tc>
                <w:tcPr>
                  <w:tcW w:w="1368" w:type="dxa"/>
                  <w:vAlign w:val="center"/>
                  <w:textDirection w:val="lrTb"/>
                  <w:noWrap w:val="false"/>
                </w:tcPr>
                <w:p>
                  <w:pPr>
                    <w:pStyle w:val="1164"/>
                    <w:contextualSpacing/>
                    <w:ind w:left="0" w:firstLine="0"/>
                    <w:jc w:val="center"/>
                    <w:spacing w:line="360" w:lineRule="auto"/>
                    <w:rPr>
                      <w:rFonts w:hint="eastAsia" w:ascii="宋体" w:hAnsi="宋体" w:cs="宋体"/>
                      <w:color w:val="000000"/>
                      <w:sz w:val="24"/>
                      <w:highlight w:val="none"/>
                      <w:lang w:val="zh-CN" w:bidi="ar"/>
                    </w:rPr>
                  </w:pPr>
                  <w:r>
                    <w:rPr>
                      <w:rFonts w:hint="eastAsia" w:ascii="宋体" w:hAnsi="宋体" w:eastAsia="宋体" w:cs="宋体"/>
                      <w:b w:val="0"/>
                      <w:bCs/>
                      <w:color w:val="000000"/>
                      <w:sz w:val="21"/>
                      <w:szCs w:val="21"/>
                      <w:highlight w:val="none"/>
                      <w:vertAlign w:val="baseline"/>
                      <w:lang w:val="en-US" w:eastAsia="zh-CN" w:bidi="ar"/>
                    </w:rPr>
                    <w:t xml:space="preserve">双面3.6丝</w:t>
                  </w:r>
                  <w:r>
                    <w:rPr>
                      <w:rFonts w:hint="eastAsia" w:ascii="宋体" w:hAnsi="宋体" w:cs="宋体"/>
                      <w:color w:val="000000"/>
                      <w:sz w:val="24"/>
                      <w:highlight w:val="none"/>
                      <w:lang w:val="zh-CN" w:bidi="ar"/>
                    </w:rPr>
                  </w:r>
                  <w:r/>
                </w:p>
              </w:tc>
              <w:tc>
                <w:tcPr>
                  <w:tcW w:w="1015" w:type="dxa"/>
                  <w:vAlign w:val="center"/>
                  <w:textDirection w:val="lrTb"/>
                  <w:noWrap w:val="false"/>
                </w:tcPr>
                <w:p>
                  <w:pPr>
                    <w:pStyle w:val="1070"/>
                    <w:jc w:val="center"/>
                    <w:spacing w:line="360" w:lineRule="auto"/>
                    <w:widowControl/>
                    <w:rPr>
                      <w:rFonts w:hint="eastAsia" w:ascii="宋体" w:hAnsi="宋体" w:eastAsia="宋体" w:cs="宋体"/>
                      <w:color w:val="000000"/>
                      <w:sz w:val="24"/>
                      <w:highlight w:val="none"/>
                      <w:lang w:val="zh-CN" w:eastAsia="zh-CN" w:bidi="ar"/>
                    </w:rPr>
                  </w:pPr>
                  <w:r>
                    <w:rPr>
                      <w:rFonts w:hint="eastAsia" w:ascii="宋体" w:hAnsi="宋体" w:cs="宋体"/>
                      <w:color w:val="000000"/>
                      <w:sz w:val="24"/>
                      <w:highlight w:val="none"/>
                      <w:lang w:val="en-US" w:eastAsia="zh-CN" w:bidi="ar"/>
                    </w:rPr>
                    <w:t xml:space="preserve">50</w:t>
                  </w:r>
                  <w:r>
                    <w:rPr>
                      <w:rFonts w:hint="eastAsia" w:ascii="宋体" w:hAnsi="宋体" w:eastAsia="宋体" w:cs="宋体"/>
                      <w:color w:val="000000"/>
                      <w:sz w:val="24"/>
                      <w:highlight w:val="none"/>
                      <w:lang w:val="en-US" w:eastAsia="zh-CN" w:bidi="ar"/>
                    </w:rPr>
                    <w:t xml:space="preserve">只</w:t>
                  </w:r>
                  <w:r>
                    <w:rPr>
                      <w:rFonts w:hint="eastAsia" w:ascii="宋体" w:hAnsi="宋体" w:eastAsia="宋体" w:cs="宋体"/>
                      <w:color w:val="000000"/>
                      <w:sz w:val="24"/>
                      <w:highlight w:val="none"/>
                      <w:lang w:val="zh-CN" w:eastAsia="zh-CN" w:bidi="ar"/>
                    </w:rPr>
                  </w:r>
                  <w:r/>
                </w:p>
              </w:tc>
            </w:tr>
            <w:tr>
              <w:trPr/>
              <w:tc>
                <w:tcPr>
                  <w:tcW w:w="696" w:type="dxa"/>
                  <w:vAlign w:val="center"/>
                  <w:textDirection w:val="lrTb"/>
                  <w:noWrap w:val="false"/>
                </w:tcPr>
                <w:p>
                  <w:pPr>
                    <w:pStyle w:val="1164"/>
                    <w:contextualSpacing/>
                    <w:ind w:left="0" w:firstLine="0"/>
                    <w:jc w:val="center"/>
                    <w:spacing w:line="360" w:lineRule="auto"/>
                    <w:rPr>
                      <w:rFonts w:hint="eastAsia" w:ascii="宋体" w:hAnsi="宋体" w:cs="宋体"/>
                      <w:color w:val="000000"/>
                      <w:sz w:val="24"/>
                      <w:highlight w:val="none"/>
                      <w:lang w:val="zh-CN" w:bidi="ar"/>
                    </w:rPr>
                  </w:pPr>
                  <w:r>
                    <w:rPr>
                      <w:rFonts w:hint="eastAsia" w:ascii="宋体" w:hAnsi="宋体" w:eastAsia="宋体" w:cs="宋体"/>
                      <w:b w:val="0"/>
                      <w:bCs/>
                      <w:color w:val="000000"/>
                      <w:sz w:val="21"/>
                      <w:szCs w:val="21"/>
                      <w:highlight w:val="none"/>
                      <w:vertAlign w:val="baseline"/>
                      <w:lang w:val="en-US" w:eastAsia="zh-CN" w:bidi="ar"/>
                    </w:rPr>
                    <w:t xml:space="preserve">7</w:t>
                  </w:r>
                  <w:r>
                    <w:rPr>
                      <w:rFonts w:hint="eastAsia" w:ascii="宋体" w:hAnsi="宋体" w:cs="宋体"/>
                      <w:color w:val="000000"/>
                      <w:sz w:val="24"/>
                      <w:highlight w:val="none"/>
                      <w:lang w:val="zh-CN" w:bidi="ar"/>
                    </w:rPr>
                  </w:r>
                  <w:r/>
                </w:p>
              </w:tc>
              <w:tc>
                <w:tcPr>
                  <w:tcW w:w="2106" w:type="dxa"/>
                  <w:vAlign w:val="center"/>
                  <w:textDirection w:val="lrTb"/>
                  <w:noWrap w:val="false"/>
                </w:tcPr>
                <w:p>
                  <w:pPr>
                    <w:pStyle w:val="1164"/>
                    <w:contextualSpacing/>
                    <w:ind w:left="0" w:firstLine="0"/>
                    <w:jc w:val="center"/>
                    <w:spacing w:line="360" w:lineRule="auto"/>
                    <w:rPr>
                      <w:rFonts w:hint="eastAsia" w:ascii="宋体" w:hAnsi="宋体" w:cs="宋体"/>
                      <w:color w:val="000000"/>
                      <w:sz w:val="24"/>
                      <w:highlight w:val="none"/>
                      <w:lang w:val="zh-CN" w:bidi="ar"/>
                    </w:rPr>
                  </w:pPr>
                  <w:r>
                    <w:rPr>
                      <w:rFonts w:hint="eastAsia" w:ascii="宋体" w:hAnsi="宋体" w:eastAsia="宋体" w:cs="宋体"/>
                      <w:b w:val="0"/>
                      <w:bCs/>
                      <w:color w:val="000000"/>
                      <w:sz w:val="21"/>
                      <w:szCs w:val="21"/>
                      <w:highlight w:val="none"/>
                      <w:vertAlign w:val="baseline"/>
                      <w:lang w:val="en-US" w:eastAsia="zh-CN" w:bidi="ar"/>
                    </w:rPr>
                    <w:t xml:space="preserve">塑黄垃圾袋（中）</w:t>
                  </w:r>
                  <w:r>
                    <w:rPr>
                      <w:rFonts w:hint="eastAsia" w:ascii="宋体" w:hAnsi="宋体" w:cs="宋体"/>
                      <w:color w:val="000000"/>
                      <w:sz w:val="24"/>
                      <w:highlight w:val="none"/>
                      <w:lang w:val="zh-CN" w:bidi="ar"/>
                    </w:rPr>
                  </w:r>
                  <w:r/>
                </w:p>
              </w:tc>
              <w:tc>
                <w:tcPr>
                  <w:tcW w:w="1108" w:type="dxa"/>
                  <w:vAlign w:val="center"/>
                  <w:textDirection w:val="lrTb"/>
                  <w:noWrap w:val="false"/>
                </w:tcPr>
                <w:p>
                  <w:pPr>
                    <w:pStyle w:val="1164"/>
                    <w:contextualSpacing/>
                    <w:ind w:left="0" w:firstLine="0"/>
                    <w:jc w:val="center"/>
                    <w:spacing w:line="360" w:lineRule="auto"/>
                    <w:rPr>
                      <w:rFonts w:hint="eastAsia" w:ascii="宋体" w:hAnsi="宋体" w:cs="宋体"/>
                      <w:color w:val="000000"/>
                      <w:sz w:val="24"/>
                      <w:highlight w:val="none"/>
                      <w:lang w:val="zh-CN" w:bidi="ar"/>
                    </w:rPr>
                  </w:pPr>
                  <w:r>
                    <w:rPr>
                      <w:rFonts w:hint="eastAsia" w:ascii="宋体" w:hAnsi="宋体" w:eastAsia="宋体" w:cs="宋体"/>
                      <w:b w:val="0"/>
                      <w:bCs/>
                      <w:color w:val="000000"/>
                      <w:sz w:val="21"/>
                      <w:szCs w:val="21"/>
                      <w:highlight w:val="none"/>
                      <w:vertAlign w:val="baseline"/>
                      <w:lang w:val="en-US" w:eastAsia="zh-CN" w:bidi="ar"/>
                    </w:rPr>
                    <w:t xml:space="preserve">72*85</w:t>
                  </w:r>
                  <w:r>
                    <w:rPr>
                      <w:rFonts w:hint="eastAsia" w:ascii="宋体" w:hAnsi="宋体" w:cs="宋体"/>
                      <w:color w:val="000000"/>
                      <w:sz w:val="24"/>
                      <w:highlight w:val="none"/>
                      <w:lang w:val="zh-CN" w:bidi="ar"/>
                    </w:rPr>
                  </w:r>
                  <w:r/>
                </w:p>
              </w:tc>
              <w:tc>
                <w:tcPr>
                  <w:tcW w:w="1368" w:type="dxa"/>
                  <w:vAlign w:val="center"/>
                  <w:textDirection w:val="lrTb"/>
                  <w:noWrap w:val="false"/>
                </w:tcPr>
                <w:p>
                  <w:pPr>
                    <w:pStyle w:val="1164"/>
                    <w:contextualSpacing/>
                    <w:ind w:left="0" w:firstLine="0"/>
                    <w:jc w:val="center"/>
                    <w:spacing w:line="360" w:lineRule="auto"/>
                    <w:rPr>
                      <w:rFonts w:hint="eastAsia" w:ascii="宋体" w:hAnsi="宋体" w:cs="宋体"/>
                      <w:color w:val="000000"/>
                      <w:sz w:val="24"/>
                      <w:highlight w:val="none"/>
                      <w:lang w:val="zh-CN" w:bidi="ar"/>
                    </w:rPr>
                  </w:pPr>
                  <w:r>
                    <w:rPr>
                      <w:rFonts w:hint="eastAsia" w:ascii="宋体" w:hAnsi="宋体" w:eastAsia="宋体" w:cs="宋体"/>
                      <w:b w:val="0"/>
                      <w:bCs/>
                      <w:color w:val="000000"/>
                      <w:sz w:val="21"/>
                      <w:szCs w:val="21"/>
                      <w:highlight w:val="none"/>
                      <w:vertAlign w:val="baseline"/>
                      <w:lang w:val="en-US" w:eastAsia="zh-CN" w:bidi="ar"/>
                    </w:rPr>
                    <w:t xml:space="preserve">双面3.4丝</w:t>
                  </w:r>
                  <w:r>
                    <w:rPr>
                      <w:rFonts w:hint="eastAsia" w:ascii="宋体" w:hAnsi="宋体" w:cs="宋体"/>
                      <w:color w:val="000000"/>
                      <w:sz w:val="24"/>
                      <w:highlight w:val="none"/>
                      <w:lang w:val="zh-CN" w:bidi="ar"/>
                    </w:rPr>
                  </w:r>
                  <w:r/>
                </w:p>
              </w:tc>
              <w:tc>
                <w:tcPr>
                  <w:tcW w:w="1015" w:type="dxa"/>
                  <w:vAlign w:val="center"/>
                  <w:textDirection w:val="lrTb"/>
                  <w:noWrap w:val="false"/>
                </w:tcPr>
                <w:p>
                  <w:pPr>
                    <w:pStyle w:val="1070"/>
                    <w:jc w:val="center"/>
                    <w:spacing w:line="360" w:lineRule="auto"/>
                    <w:widowControl/>
                    <w:rPr>
                      <w:rFonts w:hint="eastAsia" w:ascii="宋体" w:hAnsi="宋体" w:eastAsia="宋体" w:cs="宋体"/>
                      <w:color w:val="000000"/>
                      <w:sz w:val="24"/>
                      <w:highlight w:val="none"/>
                      <w:lang w:val="zh-CN" w:eastAsia="zh-CN" w:bidi="ar"/>
                    </w:rPr>
                  </w:pPr>
                  <w:r>
                    <w:rPr>
                      <w:rFonts w:hint="eastAsia" w:ascii="宋体" w:hAnsi="宋体" w:cs="宋体"/>
                      <w:color w:val="000000"/>
                      <w:sz w:val="24"/>
                      <w:highlight w:val="none"/>
                      <w:lang w:val="en-US" w:eastAsia="zh-CN" w:bidi="ar"/>
                    </w:rPr>
                    <w:t xml:space="preserve">50</w:t>
                  </w:r>
                  <w:r>
                    <w:rPr>
                      <w:rFonts w:hint="eastAsia" w:ascii="宋体" w:hAnsi="宋体" w:eastAsia="宋体" w:cs="宋体"/>
                      <w:color w:val="000000"/>
                      <w:sz w:val="24"/>
                      <w:highlight w:val="none"/>
                      <w:lang w:val="en-US" w:eastAsia="zh-CN" w:bidi="ar"/>
                    </w:rPr>
                    <w:t xml:space="preserve">只</w:t>
                  </w:r>
                  <w:r>
                    <w:rPr>
                      <w:rFonts w:hint="eastAsia" w:ascii="宋体" w:hAnsi="宋体" w:eastAsia="宋体" w:cs="宋体"/>
                      <w:color w:val="000000"/>
                      <w:sz w:val="24"/>
                      <w:highlight w:val="none"/>
                      <w:lang w:val="zh-CN" w:eastAsia="zh-CN" w:bidi="ar"/>
                    </w:rPr>
                  </w:r>
                  <w:r/>
                </w:p>
              </w:tc>
            </w:tr>
            <w:tr>
              <w:trPr/>
              <w:tc>
                <w:tcPr>
                  <w:tcW w:w="696"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t xml:space="preserve">8</w:t>
                  </w:r>
                  <w:r>
                    <w:rPr>
                      <w:rFonts w:hint="eastAsia" w:ascii="宋体" w:hAnsi="宋体" w:eastAsia="宋体" w:cs="宋体"/>
                      <w:b w:val="0"/>
                      <w:bCs/>
                      <w:color w:val="000000"/>
                      <w:sz w:val="21"/>
                      <w:szCs w:val="21"/>
                      <w:highlight w:val="none"/>
                      <w:vertAlign w:val="baseline"/>
                      <w:lang w:val="en-US" w:eastAsia="zh-CN" w:bidi="ar"/>
                    </w:rPr>
                  </w:r>
                  <w:r/>
                </w:p>
              </w:tc>
              <w:tc>
                <w:tcPr>
                  <w:tcW w:w="2106"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t xml:space="preserve">塑黄垃圾袋（小）</w:t>
                  </w:r>
                  <w:r>
                    <w:rPr>
                      <w:rFonts w:hint="eastAsia" w:ascii="宋体" w:hAnsi="宋体" w:eastAsia="宋体" w:cs="宋体"/>
                      <w:b w:val="0"/>
                      <w:bCs/>
                      <w:color w:val="000000"/>
                      <w:sz w:val="21"/>
                      <w:szCs w:val="21"/>
                      <w:highlight w:val="none"/>
                      <w:vertAlign w:val="baseline"/>
                      <w:lang w:val="en-US" w:eastAsia="zh-CN" w:bidi="ar"/>
                    </w:rPr>
                  </w:r>
                  <w:r/>
                </w:p>
              </w:tc>
              <w:tc>
                <w:tcPr>
                  <w:tcW w:w="1108" w:type="dxa"/>
                  <w:vAlign w:val="center"/>
                  <w:textDirection w:val="lrTb"/>
                  <w:noWrap w:val="false"/>
                </w:tcPr>
                <w:p>
                  <w:pPr>
                    <w:pStyle w:val="1164"/>
                    <w:contextualSpacing/>
                    <w:ind w:left="0" w:firstLine="0"/>
                    <w:jc w:val="center"/>
                    <w:spacing w:line="360" w:lineRule="auto"/>
                    <w:rPr>
                      <w:rFonts w:hint="eastAsia" w:ascii="宋体" w:hAnsi="宋体" w:cs="宋体"/>
                      <w:color w:val="000000"/>
                      <w:sz w:val="24"/>
                      <w:highlight w:val="none"/>
                      <w:lang w:val="zh-CN" w:bidi="ar"/>
                    </w:rPr>
                  </w:pPr>
                  <w:r>
                    <w:rPr>
                      <w:rFonts w:hint="eastAsia" w:ascii="宋体" w:hAnsi="宋体" w:eastAsia="宋体" w:cs="宋体"/>
                      <w:b w:val="0"/>
                      <w:bCs/>
                      <w:color w:val="000000"/>
                      <w:sz w:val="21"/>
                      <w:szCs w:val="21"/>
                      <w:highlight w:val="none"/>
                      <w:vertAlign w:val="baseline"/>
                      <w:lang w:val="en-US" w:eastAsia="zh-CN" w:bidi="ar"/>
                    </w:rPr>
                    <w:t xml:space="preserve">58*54</w:t>
                  </w:r>
                  <w:r>
                    <w:rPr>
                      <w:rFonts w:hint="eastAsia" w:ascii="宋体" w:hAnsi="宋体" w:cs="宋体"/>
                      <w:color w:val="000000"/>
                      <w:sz w:val="24"/>
                      <w:highlight w:val="none"/>
                      <w:lang w:val="zh-CN" w:bidi="ar"/>
                    </w:rPr>
                  </w:r>
                  <w:r/>
                </w:p>
              </w:tc>
              <w:tc>
                <w:tcPr>
                  <w:tcW w:w="1368" w:type="dxa"/>
                  <w:vAlign w:val="center"/>
                  <w:textDirection w:val="lrTb"/>
                  <w:noWrap w:val="false"/>
                </w:tcPr>
                <w:p>
                  <w:pPr>
                    <w:pStyle w:val="1164"/>
                    <w:contextualSpacing/>
                    <w:ind w:left="0" w:firstLine="0"/>
                    <w:jc w:val="center"/>
                    <w:spacing w:line="360" w:lineRule="auto"/>
                    <w:rPr>
                      <w:rFonts w:hint="eastAsia" w:ascii="宋体" w:hAnsi="宋体" w:cs="宋体"/>
                      <w:color w:val="000000"/>
                      <w:sz w:val="24"/>
                      <w:highlight w:val="none"/>
                      <w:lang w:val="zh-CN" w:bidi="ar"/>
                    </w:rPr>
                  </w:pPr>
                  <w:r>
                    <w:rPr>
                      <w:rFonts w:hint="eastAsia" w:ascii="宋体" w:hAnsi="宋体" w:eastAsia="宋体" w:cs="宋体"/>
                      <w:b w:val="0"/>
                      <w:bCs/>
                      <w:color w:val="000000"/>
                      <w:sz w:val="21"/>
                      <w:szCs w:val="21"/>
                      <w:highlight w:val="none"/>
                      <w:vertAlign w:val="baseline"/>
                      <w:lang w:val="en-US" w:eastAsia="zh-CN" w:bidi="ar"/>
                    </w:rPr>
                    <w:t xml:space="preserve">双面3丝</w:t>
                  </w:r>
                  <w:r>
                    <w:rPr>
                      <w:rFonts w:hint="eastAsia" w:ascii="宋体" w:hAnsi="宋体" w:cs="宋体"/>
                      <w:color w:val="000000"/>
                      <w:sz w:val="24"/>
                      <w:highlight w:val="none"/>
                      <w:lang w:val="zh-CN" w:bidi="ar"/>
                    </w:rPr>
                  </w:r>
                  <w:r/>
                </w:p>
              </w:tc>
              <w:tc>
                <w:tcPr>
                  <w:tcW w:w="1015" w:type="dxa"/>
                  <w:vAlign w:val="center"/>
                  <w:textDirection w:val="lrTb"/>
                  <w:noWrap w:val="false"/>
                </w:tcPr>
                <w:p>
                  <w:pPr>
                    <w:pStyle w:val="1070"/>
                    <w:jc w:val="center"/>
                    <w:spacing w:line="360" w:lineRule="auto"/>
                    <w:widowControl/>
                    <w:rPr>
                      <w:rFonts w:hint="eastAsia" w:ascii="宋体" w:hAnsi="宋体" w:eastAsia="宋体" w:cs="宋体"/>
                      <w:color w:val="000000"/>
                      <w:sz w:val="24"/>
                      <w:highlight w:val="none"/>
                      <w:lang w:val="zh-CN" w:eastAsia="zh-CN" w:bidi="ar"/>
                    </w:rPr>
                  </w:pPr>
                  <w:r>
                    <w:rPr>
                      <w:rFonts w:hint="eastAsia" w:ascii="宋体" w:hAnsi="宋体" w:cs="宋体"/>
                      <w:color w:val="000000"/>
                      <w:sz w:val="24"/>
                      <w:highlight w:val="none"/>
                      <w:lang w:val="en-US" w:eastAsia="zh-CN" w:bidi="ar"/>
                    </w:rPr>
                    <w:t xml:space="preserve">50</w:t>
                  </w:r>
                  <w:r>
                    <w:rPr>
                      <w:rFonts w:hint="eastAsia" w:ascii="宋体" w:hAnsi="宋体" w:eastAsia="宋体" w:cs="宋体"/>
                      <w:color w:val="000000"/>
                      <w:sz w:val="24"/>
                      <w:highlight w:val="none"/>
                      <w:lang w:val="en-US" w:eastAsia="zh-CN" w:bidi="ar"/>
                    </w:rPr>
                    <w:t xml:space="preserve">只</w:t>
                  </w:r>
                  <w:r>
                    <w:rPr>
                      <w:rFonts w:hint="eastAsia" w:ascii="宋体" w:hAnsi="宋体" w:eastAsia="宋体" w:cs="宋体"/>
                      <w:color w:val="000000"/>
                      <w:sz w:val="24"/>
                      <w:highlight w:val="none"/>
                      <w:lang w:val="zh-CN" w:eastAsia="zh-CN" w:bidi="ar"/>
                    </w:rPr>
                  </w:r>
                  <w:r/>
                </w:p>
              </w:tc>
            </w:tr>
            <w:tr>
              <w:trPr/>
              <w:tc>
                <w:tcPr>
                  <w:tcW w:w="696"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t xml:space="preserve">9</w:t>
                  </w:r>
                  <w:r>
                    <w:rPr>
                      <w:rFonts w:hint="eastAsia" w:ascii="宋体" w:hAnsi="宋体" w:eastAsia="宋体" w:cs="宋体"/>
                      <w:b w:val="0"/>
                      <w:bCs/>
                      <w:color w:val="000000"/>
                      <w:sz w:val="21"/>
                      <w:szCs w:val="21"/>
                      <w:highlight w:val="none"/>
                      <w:vertAlign w:val="baseline"/>
                      <w:lang w:val="en-US" w:eastAsia="zh-CN" w:bidi="ar"/>
                    </w:rPr>
                  </w:r>
                  <w:r/>
                </w:p>
              </w:tc>
              <w:tc>
                <w:tcPr>
                  <w:tcW w:w="2106"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t xml:space="preserve">塑白垃圾袋（大）</w:t>
                  </w:r>
                  <w:r>
                    <w:rPr>
                      <w:rFonts w:hint="eastAsia" w:ascii="宋体" w:hAnsi="宋体" w:eastAsia="宋体" w:cs="宋体"/>
                      <w:b w:val="0"/>
                      <w:bCs/>
                      <w:color w:val="000000"/>
                      <w:sz w:val="21"/>
                      <w:szCs w:val="21"/>
                      <w:highlight w:val="none"/>
                      <w:vertAlign w:val="baseline"/>
                      <w:lang w:val="en-US" w:eastAsia="zh-CN" w:bidi="ar"/>
                    </w:rPr>
                  </w:r>
                  <w:r/>
                </w:p>
              </w:tc>
              <w:tc>
                <w:tcPr>
                  <w:tcW w:w="1108" w:type="dxa"/>
                  <w:vAlign w:val="center"/>
                  <w:textDirection w:val="lrTb"/>
                  <w:noWrap w:val="false"/>
                </w:tcPr>
                <w:p>
                  <w:pPr>
                    <w:pStyle w:val="1164"/>
                    <w:contextualSpacing/>
                    <w:ind w:left="0" w:firstLine="0"/>
                    <w:jc w:val="center"/>
                    <w:spacing w:line="360" w:lineRule="auto"/>
                    <w:rPr>
                      <w:rFonts w:hint="eastAsia" w:ascii="宋体" w:hAnsi="宋体" w:cs="宋体"/>
                      <w:color w:val="000000"/>
                      <w:sz w:val="24"/>
                      <w:highlight w:val="none"/>
                      <w:lang w:val="zh-CN" w:bidi="ar"/>
                    </w:rPr>
                  </w:pPr>
                  <w:r>
                    <w:rPr>
                      <w:rFonts w:hint="eastAsia" w:ascii="宋体" w:hAnsi="宋体" w:eastAsia="宋体" w:cs="宋体"/>
                      <w:b w:val="0"/>
                      <w:bCs/>
                      <w:color w:val="000000"/>
                      <w:sz w:val="21"/>
                      <w:szCs w:val="21"/>
                      <w:highlight w:val="none"/>
                      <w:vertAlign w:val="baseline"/>
                      <w:lang w:val="en-US" w:eastAsia="zh-CN" w:bidi="ar"/>
                    </w:rPr>
                    <w:t xml:space="preserve">90*100</w:t>
                  </w:r>
                  <w:r>
                    <w:rPr>
                      <w:rFonts w:hint="eastAsia" w:ascii="宋体" w:hAnsi="宋体" w:cs="宋体"/>
                      <w:color w:val="000000"/>
                      <w:sz w:val="24"/>
                      <w:highlight w:val="none"/>
                      <w:lang w:val="zh-CN" w:bidi="ar"/>
                    </w:rPr>
                  </w:r>
                  <w:r/>
                </w:p>
              </w:tc>
              <w:tc>
                <w:tcPr>
                  <w:tcW w:w="1368" w:type="dxa"/>
                  <w:vAlign w:val="center"/>
                  <w:textDirection w:val="lrTb"/>
                  <w:noWrap w:val="false"/>
                </w:tcPr>
                <w:p>
                  <w:pPr>
                    <w:pStyle w:val="1164"/>
                    <w:contextualSpacing/>
                    <w:ind w:left="0" w:firstLine="0"/>
                    <w:jc w:val="center"/>
                    <w:spacing w:line="360" w:lineRule="auto"/>
                    <w:rPr>
                      <w:rFonts w:hint="eastAsia" w:ascii="宋体" w:hAnsi="宋体" w:cs="宋体"/>
                      <w:color w:val="000000"/>
                      <w:sz w:val="24"/>
                      <w:highlight w:val="none"/>
                      <w:lang w:val="zh-CN" w:bidi="ar"/>
                    </w:rPr>
                  </w:pPr>
                  <w:r>
                    <w:rPr>
                      <w:rFonts w:hint="eastAsia" w:ascii="宋体" w:hAnsi="宋体" w:eastAsia="宋体" w:cs="宋体"/>
                      <w:b w:val="0"/>
                      <w:bCs/>
                      <w:color w:val="000000"/>
                      <w:sz w:val="21"/>
                      <w:szCs w:val="21"/>
                      <w:highlight w:val="none"/>
                      <w:vertAlign w:val="baseline"/>
                      <w:lang w:val="en-US" w:eastAsia="zh-CN" w:bidi="ar"/>
                    </w:rPr>
                    <w:t xml:space="preserve">双面6丝</w:t>
                  </w:r>
                  <w:r>
                    <w:rPr>
                      <w:rFonts w:hint="eastAsia" w:ascii="宋体" w:hAnsi="宋体" w:cs="宋体"/>
                      <w:color w:val="000000"/>
                      <w:sz w:val="24"/>
                      <w:highlight w:val="none"/>
                      <w:lang w:val="zh-CN" w:bidi="ar"/>
                    </w:rPr>
                  </w:r>
                  <w:r/>
                </w:p>
              </w:tc>
              <w:tc>
                <w:tcPr>
                  <w:tcW w:w="1015" w:type="dxa"/>
                  <w:vAlign w:val="center"/>
                  <w:textDirection w:val="lrTb"/>
                  <w:noWrap w:val="false"/>
                </w:tcPr>
                <w:p>
                  <w:pPr>
                    <w:pStyle w:val="1070"/>
                    <w:jc w:val="center"/>
                    <w:spacing w:line="360" w:lineRule="auto"/>
                    <w:widowControl/>
                    <w:rPr>
                      <w:rFonts w:hint="eastAsia" w:ascii="宋体" w:hAnsi="宋体" w:eastAsia="宋体" w:cs="宋体"/>
                      <w:color w:val="000000"/>
                      <w:sz w:val="24"/>
                      <w:highlight w:val="none"/>
                      <w:lang w:val="zh-CN" w:eastAsia="zh-CN" w:bidi="ar"/>
                    </w:rPr>
                  </w:pPr>
                  <w:r>
                    <w:rPr>
                      <w:rFonts w:hint="eastAsia" w:ascii="宋体" w:hAnsi="宋体" w:cs="宋体"/>
                      <w:color w:val="000000"/>
                      <w:sz w:val="24"/>
                      <w:highlight w:val="none"/>
                      <w:lang w:val="en-US" w:eastAsia="zh-CN" w:bidi="ar"/>
                    </w:rPr>
                    <w:t xml:space="preserve">50</w:t>
                  </w:r>
                  <w:r>
                    <w:rPr>
                      <w:rFonts w:hint="eastAsia" w:ascii="宋体" w:hAnsi="宋体" w:eastAsia="宋体" w:cs="宋体"/>
                      <w:color w:val="000000"/>
                      <w:sz w:val="24"/>
                      <w:highlight w:val="none"/>
                      <w:lang w:val="en-US" w:eastAsia="zh-CN" w:bidi="ar"/>
                    </w:rPr>
                    <w:t xml:space="preserve">只</w:t>
                  </w:r>
                  <w:r>
                    <w:rPr>
                      <w:rFonts w:hint="eastAsia" w:ascii="宋体" w:hAnsi="宋体" w:eastAsia="宋体" w:cs="宋体"/>
                      <w:color w:val="000000"/>
                      <w:sz w:val="24"/>
                      <w:highlight w:val="none"/>
                      <w:lang w:val="zh-CN" w:eastAsia="zh-CN" w:bidi="ar"/>
                    </w:rPr>
                  </w:r>
                  <w:r/>
                </w:p>
              </w:tc>
            </w:tr>
            <w:tr>
              <w:trPr/>
              <w:tc>
                <w:tcPr>
                  <w:tcW w:w="696"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t xml:space="preserve">10</w:t>
                  </w:r>
                  <w:r>
                    <w:rPr>
                      <w:rFonts w:hint="eastAsia" w:ascii="宋体" w:hAnsi="宋体" w:eastAsia="宋体" w:cs="宋体"/>
                      <w:b w:val="0"/>
                      <w:bCs/>
                      <w:color w:val="000000"/>
                      <w:sz w:val="21"/>
                      <w:szCs w:val="21"/>
                      <w:highlight w:val="none"/>
                      <w:vertAlign w:val="baseline"/>
                      <w:lang w:val="en-US" w:eastAsia="zh-CN" w:bidi="ar"/>
                    </w:rPr>
                  </w:r>
                  <w:r/>
                </w:p>
              </w:tc>
              <w:tc>
                <w:tcPr>
                  <w:tcW w:w="2106"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t xml:space="preserve">塑白垃圾袋（中）</w:t>
                  </w:r>
                  <w:r>
                    <w:rPr>
                      <w:rFonts w:hint="eastAsia" w:ascii="宋体" w:hAnsi="宋体" w:eastAsia="宋体" w:cs="宋体"/>
                      <w:b w:val="0"/>
                      <w:bCs/>
                      <w:color w:val="000000"/>
                      <w:sz w:val="21"/>
                      <w:szCs w:val="21"/>
                      <w:highlight w:val="none"/>
                      <w:vertAlign w:val="baseline"/>
                      <w:lang w:val="en-US" w:eastAsia="zh-CN" w:bidi="ar"/>
                    </w:rPr>
                  </w:r>
                  <w:r/>
                </w:p>
              </w:tc>
              <w:tc>
                <w:tcPr>
                  <w:tcW w:w="1108" w:type="dxa"/>
                  <w:vAlign w:val="center"/>
                  <w:textDirection w:val="lrTb"/>
                  <w:noWrap w:val="false"/>
                </w:tcPr>
                <w:p>
                  <w:pPr>
                    <w:pStyle w:val="1164"/>
                    <w:contextualSpacing/>
                    <w:ind w:left="0" w:firstLine="0"/>
                    <w:jc w:val="center"/>
                    <w:spacing w:line="360" w:lineRule="auto"/>
                    <w:rPr>
                      <w:rFonts w:hint="eastAsia" w:ascii="宋体" w:hAnsi="宋体" w:cs="宋体"/>
                      <w:color w:val="000000"/>
                      <w:sz w:val="24"/>
                      <w:highlight w:val="none"/>
                      <w:lang w:val="zh-CN" w:bidi="ar"/>
                    </w:rPr>
                  </w:pPr>
                  <w:r>
                    <w:rPr>
                      <w:rFonts w:hint="eastAsia" w:ascii="宋体" w:hAnsi="宋体" w:eastAsia="宋体" w:cs="宋体"/>
                      <w:b w:val="0"/>
                      <w:bCs/>
                      <w:color w:val="000000"/>
                      <w:sz w:val="21"/>
                      <w:szCs w:val="21"/>
                      <w:highlight w:val="none"/>
                      <w:vertAlign w:val="baseline"/>
                      <w:lang w:val="en-US" w:eastAsia="zh-CN" w:bidi="ar"/>
                    </w:rPr>
                    <w:t xml:space="preserve">72*85</w:t>
                  </w:r>
                  <w:r>
                    <w:rPr>
                      <w:rFonts w:hint="eastAsia" w:ascii="宋体" w:hAnsi="宋体" w:cs="宋体"/>
                      <w:color w:val="000000"/>
                      <w:sz w:val="24"/>
                      <w:highlight w:val="none"/>
                      <w:lang w:val="zh-CN" w:bidi="ar"/>
                    </w:rPr>
                  </w:r>
                  <w:r/>
                </w:p>
              </w:tc>
              <w:tc>
                <w:tcPr>
                  <w:tcW w:w="1368" w:type="dxa"/>
                  <w:vAlign w:val="center"/>
                  <w:textDirection w:val="lrTb"/>
                  <w:noWrap w:val="false"/>
                </w:tcPr>
                <w:p>
                  <w:pPr>
                    <w:pStyle w:val="1164"/>
                    <w:contextualSpacing/>
                    <w:ind w:left="0" w:firstLine="0"/>
                    <w:jc w:val="center"/>
                    <w:spacing w:line="360" w:lineRule="auto"/>
                    <w:rPr>
                      <w:rFonts w:hint="eastAsia" w:ascii="宋体" w:hAnsi="宋体" w:cs="宋体"/>
                      <w:color w:val="000000"/>
                      <w:sz w:val="24"/>
                      <w:highlight w:val="none"/>
                      <w:lang w:val="zh-CN" w:bidi="ar"/>
                    </w:rPr>
                  </w:pPr>
                  <w:r>
                    <w:rPr>
                      <w:rFonts w:hint="eastAsia" w:ascii="宋体" w:hAnsi="宋体" w:eastAsia="宋体" w:cs="宋体"/>
                      <w:b w:val="0"/>
                      <w:bCs/>
                      <w:color w:val="000000"/>
                      <w:sz w:val="21"/>
                      <w:szCs w:val="21"/>
                      <w:highlight w:val="none"/>
                      <w:vertAlign w:val="baseline"/>
                      <w:lang w:val="en-US" w:eastAsia="zh-CN" w:bidi="ar"/>
                    </w:rPr>
                    <w:t xml:space="preserve">双面5丝</w:t>
                  </w:r>
                  <w:r>
                    <w:rPr>
                      <w:rFonts w:hint="eastAsia" w:ascii="宋体" w:hAnsi="宋体" w:cs="宋体"/>
                      <w:color w:val="000000"/>
                      <w:sz w:val="24"/>
                      <w:highlight w:val="none"/>
                      <w:lang w:val="zh-CN" w:bidi="ar"/>
                    </w:rPr>
                  </w:r>
                  <w:r/>
                </w:p>
              </w:tc>
              <w:tc>
                <w:tcPr>
                  <w:tcW w:w="1015" w:type="dxa"/>
                  <w:vAlign w:val="center"/>
                  <w:textDirection w:val="lrTb"/>
                  <w:noWrap w:val="false"/>
                </w:tcPr>
                <w:p>
                  <w:pPr>
                    <w:pStyle w:val="1070"/>
                    <w:jc w:val="center"/>
                    <w:spacing w:line="360" w:lineRule="auto"/>
                    <w:widowControl/>
                    <w:rPr>
                      <w:rFonts w:hint="eastAsia" w:ascii="宋体" w:hAnsi="宋体" w:eastAsia="宋体" w:cs="宋体"/>
                      <w:color w:val="000000"/>
                      <w:sz w:val="24"/>
                      <w:highlight w:val="none"/>
                      <w:lang w:val="zh-CN" w:eastAsia="zh-CN" w:bidi="ar"/>
                    </w:rPr>
                  </w:pPr>
                  <w:r>
                    <w:rPr>
                      <w:rFonts w:hint="eastAsia" w:ascii="宋体" w:hAnsi="宋体" w:cs="宋体"/>
                      <w:color w:val="000000"/>
                      <w:sz w:val="24"/>
                      <w:highlight w:val="none"/>
                      <w:lang w:val="en-US" w:eastAsia="zh-CN" w:bidi="ar"/>
                    </w:rPr>
                    <w:t xml:space="preserve">50</w:t>
                  </w:r>
                  <w:r>
                    <w:rPr>
                      <w:rFonts w:hint="eastAsia" w:ascii="宋体" w:hAnsi="宋体" w:eastAsia="宋体" w:cs="宋体"/>
                      <w:color w:val="000000"/>
                      <w:sz w:val="24"/>
                      <w:highlight w:val="none"/>
                      <w:lang w:val="en-US" w:eastAsia="zh-CN" w:bidi="ar"/>
                    </w:rPr>
                    <w:t xml:space="preserve">只</w:t>
                  </w:r>
                  <w:r>
                    <w:rPr>
                      <w:rFonts w:hint="eastAsia" w:ascii="宋体" w:hAnsi="宋体" w:eastAsia="宋体" w:cs="宋体"/>
                      <w:color w:val="000000"/>
                      <w:sz w:val="24"/>
                      <w:highlight w:val="none"/>
                      <w:lang w:val="zh-CN" w:eastAsia="zh-CN" w:bidi="ar"/>
                    </w:rPr>
                  </w:r>
                  <w:r/>
                </w:p>
              </w:tc>
            </w:tr>
            <w:tr>
              <w:trPr/>
              <w:tc>
                <w:tcPr>
                  <w:tcW w:w="696"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t xml:space="preserve">11</w:t>
                  </w:r>
                  <w:r>
                    <w:rPr>
                      <w:rFonts w:hint="eastAsia" w:ascii="宋体" w:hAnsi="宋体" w:eastAsia="宋体" w:cs="宋体"/>
                      <w:b w:val="0"/>
                      <w:bCs/>
                      <w:color w:val="000000"/>
                      <w:sz w:val="21"/>
                      <w:szCs w:val="21"/>
                      <w:highlight w:val="none"/>
                      <w:vertAlign w:val="baseline"/>
                      <w:lang w:val="en-US" w:eastAsia="zh-CN" w:bidi="ar"/>
                    </w:rPr>
                  </w:r>
                  <w:r/>
                </w:p>
              </w:tc>
              <w:tc>
                <w:tcPr>
                  <w:tcW w:w="2106"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t xml:space="preserve">塑白垃圾袋（小）</w:t>
                  </w:r>
                  <w:r>
                    <w:rPr>
                      <w:rFonts w:hint="eastAsia" w:ascii="宋体" w:hAnsi="宋体" w:eastAsia="宋体" w:cs="宋体"/>
                      <w:b w:val="0"/>
                      <w:bCs/>
                      <w:color w:val="000000"/>
                      <w:sz w:val="21"/>
                      <w:szCs w:val="21"/>
                      <w:highlight w:val="none"/>
                      <w:vertAlign w:val="baseline"/>
                      <w:lang w:val="en-US" w:eastAsia="zh-CN" w:bidi="ar"/>
                    </w:rPr>
                  </w:r>
                  <w:r/>
                </w:p>
              </w:tc>
              <w:tc>
                <w:tcPr>
                  <w:tcW w:w="1108" w:type="dxa"/>
                  <w:vAlign w:val="center"/>
                  <w:textDirection w:val="lrTb"/>
                  <w:noWrap w:val="false"/>
                </w:tcPr>
                <w:p>
                  <w:pPr>
                    <w:pStyle w:val="1164"/>
                    <w:contextualSpacing/>
                    <w:ind w:left="0" w:firstLine="0"/>
                    <w:jc w:val="center"/>
                    <w:spacing w:line="360" w:lineRule="auto"/>
                    <w:rPr>
                      <w:rFonts w:hint="eastAsia" w:ascii="宋体" w:hAnsi="宋体" w:cs="宋体"/>
                      <w:color w:val="000000"/>
                      <w:sz w:val="24"/>
                      <w:highlight w:val="none"/>
                      <w:lang w:val="zh-CN" w:bidi="ar"/>
                    </w:rPr>
                  </w:pPr>
                  <w:r>
                    <w:rPr>
                      <w:rFonts w:hint="eastAsia" w:ascii="宋体" w:hAnsi="宋体" w:eastAsia="宋体" w:cs="宋体"/>
                      <w:b w:val="0"/>
                      <w:bCs/>
                      <w:color w:val="000000"/>
                      <w:sz w:val="21"/>
                      <w:szCs w:val="21"/>
                      <w:highlight w:val="none"/>
                      <w:vertAlign w:val="baseline"/>
                      <w:lang w:val="en-US" w:eastAsia="zh-CN" w:bidi="ar"/>
                    </w:rPr>
                    <w:t xml:space="preserve">58*54</w:t>
                  </w:r>
                  <w:r>
                    <w:rPr>
                      <w:rFonts w:hint="eastAsia" w:ascii="宋体" w:hAnsi="宋体" w:cs="宋体"/>
                      <w:color w:val="000000"/>
                      <w:sz w:val="24"/>
                      <w:highlight w:val="none"/>
                      <w:lang w:val="zh-CN" w:bidi="ar"/>
                    </w:rPr>
                  </w:r>
                  <w:r/>
                </w:p>
              </w:tc>
              <w:tc>
                <w:tcPr>
                  <w:tcW w:w="1368" w:type="dxa"/>
                  <w:vAlign w:val="center"/>
                  <w:textDirection w:val="lrTb"/>
                  <w:noWrap w:val="false"/>
                </w:tcPr>
                <w:p>
                  <w:pPr>
                    <w:pStyle w:val="1164"/>
                    <w:contextualSpacing/>
                    <w:ind w:left="0" w:firstLine="0"/>
                    <w:jc w:val="center"/>
                    <w:spacing w:line="360" w:lineRule="auto"/>
                    <w:rPr>
                      <w:rFonts w:hint="eastAsia" w:ascii="宋体" w:hAnsi="宋体" w:cs="宋体"/>
                      <w:color w:val="000000"/>
                      <w:sz w:val="24"/>
                      <w:highlight w:val="none"/>
                      <w:lang w:val="zh-CN" w:bidi="ar"/>
                    </w:rPr>
                  </w:pPr>
                  <w:r>
                    <w:rPr>
                      <w:rFonts w:hint="eastAsia" w:ascii="宋体" w:hAnsi="宋体" w:eastAsia="宋体" w:cs="宋体"/>
                      <w:b w:val="0"/>
                      <w:bCs/>
                      <w:color w:val="000000"/>
                      <w:sz w:val="21"/>
                      <w:szCs w:val="21"/>
                      <w:highlight w:val="none"/>
                      <w:vertAlign w:val="baseline"/>
                      <w:lang w:val="en-US" w:eastAsia="zh-CN" w:bidi="ar"/>
                    </w:rPr>
                    <w:t xml:space="preserve">双面7丝</w:t>
                  </w:r>
                  <w:r>
                    <w:rPr>
                      <w:rFonts w:hint="eastAsia" w:ascii="宋体" w:hAnsi="宋体" w:cs="宋体"/>
                      <w:color w:val="000000"/>
                      <w:sz w:val="24"/>
                      <w:highlight w:val="none"/>
                      <w:lang w:val="zh-CN" w:bidi="ar"/>
                    </w:rPr>
                  </w:r>
                  <w:r/>
                </w:p>
              </w:tc>
              <w:tc>
                <w:tcPr>
                  <w:tcW w:w="1015" w:type="dxa"/>
                  <w:vAlign w:val="center"/>
                  <w:textDirection w:val="lrTb"/>
                  <w:noWrap w:val="false"/>
                </w:tcPr>
                <w:p>
                  <w:pPr>
                    <w:pStyle w:val="1070"/>
                    <w:jc w:val="center"/>
                    <w:spacing w:line="360" w:lineRule="auto"/>
                    <w:widowControl/>
                    <w:rPr>
                      <w:rFonts w:hint="eastAsia" w:ascii="宋体" w:hAnsi="宋体" w:eastAsia="宋体" w:cs="宋体"/>
                      <w:color w:val="000000"/>
                      <w:sz w:val="24"/>
                      <w:highlight w:val="none"/>
                      <w:lang w:val="zh-CN" w:eastAsia="zh-CN" w:bidi="ar"/>
                    </w:rPr>
                  </w:pPr>
                  <w:r>
                    <w:rPr>
                      <w:rFonts w:hint="eastAsia" w:ascii="宋体" w:hAnsi="宋体" w:cs="宋体"/>
                      <w:color w:val="000000"/>
                      <w:sz w:val="24"/>
                      <w:highlight w:val="none"/>
                      <w:lang w:val="en-US" w:eastAsia="zh-CN" w:bidi="ar"/>
                    </w:rPr>
                    <w:t xml:space="preserve">50</w:t>
                  </w:r>
                  <w:r>
                    <w:rPr>
                      <w:rFonts w:hint="eastAsia" w:ascii="宋体" w:hAnsi="宋体" w:eastAsia="宋体" w:cs="宋体"/>
                      <w:color w:val="000000"/>
                      <w:sz w:val="24"/>
                      <w:highlight w:val="none"/>
                      <w:lang w:val="en-US" w:eastAsia="zh-CN" w:bidi="ar"/>
                    </w:rPr>
                    <w:t xml:space="preserve">只</w:t>
                  </w:r>
                  <w:r>
                    <w:rPr>
                      <w:rFonts w:hint="eastAsia" w:ascii="宋体" w:hAnsi="宋体" w:eastAsia="宋体" w:cs="宋体"/>
                      <w:color w:val="000000"/>
                      <w:sz w:val="24"/>
                      <w:highlight w:val="none"/>
                      <w:lang w:val="zh-CN" w:eastAsia="zh-CN" w:bidi="ar"/>
                    </w:rPr>
                  </w:r>
                  <w:r/>
                </w:p>
              </w:tc>
            </w:tr>
          </w:tbl>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（2）是否需要随样品提交相关检测报告：</w:t>
            </w:r>
            <w:r>
              <w:rPr>
                <w:rFonts w:hint="eastAsia" w:ascii="宋体" w:hAnsi="宋体" w:cs="宋体"/>
                <w:color w:val="000000"/>
                <w:sz w:val="24"/>
                <w:highlight w:val="none"/>
              </w:rPr>
            </w:r>
            <w:r/>
          </w:p>
          <w:p>
            <w:pPr>
              <w:pStyle w:val="1070"/>
              <w:ind w:firstLine="600"/>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1070"/>
              <w:ind w:firstLine="600"/>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（3）样品递交要求：</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样品提交截止时间：202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03</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26</w:t>
            </w:r>
            <w:r>
              <w:rPr>
                <w:rFonts w:hint="eastAsia" w:ascii="宋体" w:hAnsi="宋体" w:cs="宋体"/>
                <w:color w:val="000000"/>
                <w:sz w:val="24"/>
                <w:highlight w:val="none"/>
              </w:rPr>
              <w:t xml:space="preserve">日</w:t>
            </w:r>
            <w:r>
              <w:rPr>
                <w:rFonts w:hint="eastAsia" w:ascii="宋体" w:hAnsi="宋体" w:cs="宋体"/>
                <w:color w:val="000000"/>
                <w:sz w:val="24"/>
                <w:highlight w:val="none"/>
                <w:lang w:val="en-US" w:eastAsia="zh-CN"/>
              </w:rPr>
              <w:t xml:space="preserve">17</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0</w:t>
            </w:r>
            <w:r>
              <w:rPr>
                <w:rFonts w:hint="eastAsia" w:ascii="宋体" w:hAnsi="宋体" w:cs="宋体"/>
                <w:color w:val="000000"/>
                <w:sz w:val="24"/>
                <w:highlight w:val="none"/>
                <w:lang w:val="en-US" w:eastAsia="zh-CN"/>
              </w:rPr>
              <w:t xml:space="preserve">前</w:t>
            </w:r>
            <w:r>
              <w:rPr>
                <w:rFonts w:hint="eastAsia" w:ascii="宋体" w:hAnsi="宋体" w:cs="宋体"/>
                <w:color w:val="000000"/>
                <w:sz w:val="24"/>
                <w:highlight w:val="none"/>
              </w:rPr>
              <w:t xml:space="preserve">（北京时间）</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样品提交地点：常州市新北区通江中路396号中创大厦4楼</w:t>
            </w:r>
            <w:r>
              <w:rPr>
                <w:rFonts w:hint="eastAsia" w:ascii="宋体" w:hAnsi="宋体" w:cs="宋体"/>
                <w:color w:val="000000"/>
                <w:sz w:val="24"/>
                <w:highlight w:val="none"/>
              </w:rPr>
            </w:r>
            <w:r/>
          </w:p>
          <w:p>
            <w:pPr>
              <w:pStyle w:val="1070"/>
              <w:jc w:val="left"/>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联系人：</w:t>
            </w:r>
            <w:r>
              <w:rPr>
                <w:rFonts w:hint="eastAsia" w:ascii="宋体" w:hAnsi="宋体" w:cs="宋体"/>
                <w:color w:val="000000"/>
                <w:sz w:val="24"/>
                <w:highlight w:val="none"/>
                <w:lang w:val="en-US" w:eastAsia="zh-CN"/>
              </w:rPr>
              <w:t xml:space="preserve">彭艳</w:t>
            </w:r>
            <w:r>
              <w:rPr>
                <w:rFonts w:hint="eastAsia" w:ascii="宋体" w:hAnsi="宋体" w:eastAsia="宋体" w:cs="宋体"/>
                <w:color w:val="000000"/>
                <w:sz w:val="24"/>
                <w:highlight w:val="none"/>
                <w:lang w:val="en-US" w:eastAsia="zh-CN"/>
              </w:rPr>
            </w:r>
            <w:r/>
          </w:p>
          <w:p>
            <w:pPr>
              <w:pStyle w:val="1070"/>
              <w:jc w:val="left"/>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电话：</w:t>
            </w:r>
            <w:r>
              <w:rPr>
                <w:rFonts w:hint="eastAsia" w:ascii="宋体" w:hAnsi="宋体" w:cs="宋体"/>
                <w:color w:val="000000"/>
                <w:sz w:val="24"/>
                <w:highlight w:val="none"/>
                <w:lang w:val="en-US" w:eastAsia="zh-CN"/>
              </w:rPr>
              <w:t xml:space="preserve">81580101-6034</w:t>
            </w:r>
            <w:r>
              <w:rPr>
                <w:rFonts w:ascii="宋体" w:hAnsi="宋体" w:eastAsia="宋体" w:cs="宋体"/>
                <w:color w:val="000000"/>
                <w:sz w:val="24"/>
                <w:highlight w:val="none"/>
                <w:lang w:val="en-US" w:eastAsia="zh-CN"/>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②投标人在样品上/样品背面粘贴标签，标签上注明投标人名称、样品材质、规格型号、产地，加盖投标人公章，并用不透明白纸将标签粘贴遮盖；</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③样品提交时,样品上任何显示投标人名称的商标、品牌或其他显示该投标人名称的标志都应用不透明的白纸粘贴遮盖，否则评审时样品部分不得分；</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（4）未中标人样品退还：未中标人的样品评审结束后予以退回；</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（5）中标人样品保管、封存及退还：中标人的样品不予退回，由采购人封存作为最终验收的依据；</w:t>
            </w:r>
            <w:r>
              <w:rPr>
                <w:rFonts w:hint="eastAsia" w:ascii="宋体" w:hAnsi="宋体" w:cs="宋体"/>
                <w:color w:val="000000"/>
                <w:sz w:val="24"/>
                <w:highlight w:val="none"/>
                <w:u w:val="singl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（6）其他要求（如有）：</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①样品制作及运输费用由投标人自行承担；</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②未能提供样品、样品不齐全或样品不符合要求的，评审时样品部分不得分。</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5.2.5</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本项目采购标的对应的中小企业划分标准所属行业：</w:t>
            </w:r>
            <w:r>
              <w:rPr>
                <w:rFonts w:hint="eastAsia" w:ascii="宋体" w:hAnsi="宋体" w:cs="宋体"/>
                <w:color w:val="000000"/>
                <w:sz w:val="24"/>
                <w:highlight w:val="none"/>
                <w:lang w:val="en-US" w:eastAsia="zh-CN"/>
              </w:rPr>
              <w:t xml:space="preserve">工业。</w:t>
            </w:r>
            <w:r>
              <w:rPr>
                <w:rFonts w:hint="eastAsia" w:ascii="宋体" w:hAnsi="宋体" w:eastAsia="宋体" w:cs="宋体"/>
                <w:color w:val="000000"/>
                <w:sz w:val="24"/>
                <w:highlight w:val="none"/>
                <w:lang w:eastAsia="zh-CN"/>
              </w:rPr>
            </w:r>
            <w:r/>
          </w:p>
        </w:tc>
      </w:tr>
      <w:tr>
        <w:trPr>
          <w:trHeight w:val="841"/>
        </w:trPr>
        <w:tc>
          <w:tcPr>
            <w:tcW w:w="988" w:type="dxa"/>
            <w:vAlign w:val="center"/>
            <w:textDirection w:val="lrTb"/>
            <w:noWrap w:val="false"/>
          </w:tcPr>
          <w:p>
            <w:pPr>
              <w:pStyle w:val="1109"/>
              <w:jc w:val="center"/>
              <w:rPr>
                <w:rFonts w:hAnsi="宋体" w:cs="宋体"/>
                <w:color w:val="000000"/>
                <w:sz w:val="24"/>
                <w:szCs w:val="24"/>
                <w:highlight w:val="none"/>
              </w:rPr>
            </w:pPr>
            <w:r>
              <w:rPr>
                <w:rFonts w:hint="eastAsia" w:hAnsi="宋体" w:cs="宋体"/>
                <w:color w:val="000000"/>
                <w:sz w:val="24"/>
                <w:szCs w:val="24"/>
                <w:highlight w:val="none"/>
                <w:lang w:val="en-US" w:eastAsia="zh-CN"/>
              </w:rPr>
              <w:t xml:space="preserve">5.9</w:t>
            </w:r>
            <w:r>
              <w:rPr>
                <w:rFonts w:hAnsi="宋体" w:cs="宋体"/>
                <w:color w:val="000000"/>
                <w:sz w:val="24"/>
                <w:szCs w:val="24"/>
                <w:highlight w:val="none"/>
              </w:rPr>
            </w:r>
            <w:r/>
          </w:p>
        </w:tc>
        <w:tc>
          <w:tcPr>
            <w:tcW w:w="1701"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ascii="Times New Roman" w:hAnsi="Times New Roman" w:eastAsia="宋体" w:cs="Times New Roman"/>
                <w:color w:val="000000"/>
                <w:sz w:val="24"/>
                <w:highlight w:val="none"/>
              </w:rPr>
              <w:t xml:space="preserve">本国产品政策支持</w:t>
            </w:r>
            <w:r>
              <w:rPr>
                <w:rFonts w:hint="eastAsia" w:ascii="宋体" w:hAnsi="宋体" w:cs="宋体"/>
                <w:color w:val="000000"/>
                <w:sz w:val="24"/>
                <w:highlight w:val="none"/>
              </w:rPr>
            </w:r>
            <w:r/>
          </w:p>
        </w:tc>
        <w:tc>
          <w:tcPr>
            <w:tcW w:w="7540" w:type="dxa"/>
            <w:vAlign w:val="center"/>
            <w:textDirection w:val="lrTb"/>
            <w:noWrap w:val="false"/>
          </w:tcPr>
          <w:p>
            <w:pPr>
              <w:pStyle w:val="1070"/>
              <w:jc w:val="left"/>
              <w:keepLines w:val="0"/>
              <w:keepNext w:val="0"/>
              <w:pageBreakBefore w:val="0"/>
              <w:spacing w:after="0" w:line="360" w:lineRule="exact"/>
              <w:rPr>
                <w:rFonts w:hint="eastAsia" w:ascii="Times New Roman" w:hAnsi="Times New Roman" w:eastAsia="宋体" w:cs="Times New Roman"/>
                <w:color w:val="000000"/>
                <w:sz w:val="24"/>
                <w:highlight w:val="none"/>
                <w:lang w:eastAsia="zh-CN"/>
              </w:rPr>
            </w:pPr>
            <w:r>
              <w:rPr>
                <w:rFonts w:ascii="Times New Roman" w:hAnsi="Times New Roman" w:eastAsia="宋体" w:cs="Times New Roman"/>
                <w:color w:val="000000"/>
                <w:sz w:val="24"/>
                <w:highlight w:val="none"/>
              </w:rPr>
              <w:t xml:space="preserve">关于</w:t>
            </w:r>
            <w:r>
              <w:rPr>
                <w:rFonts w:hint="eastAsia" w:ascii="Times New Roman" w:hAnsi="Times New Roman" w:eastAsia="宋体" w:cs="Times New Roman"/>
                <w:color w:val="000000"/>
                <w:sz w:val="24"/>
                <w:highlight w:val="none"/>
              </w:rPr>
              <w:t xml:space="preserve">对采购本国产品给予政策支持</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本项目</w:t>
            </w:r>
            <w:r>
              <w:rPr>
                <w:rFonts w:hint="eastAsia" w:ascii="Times New Roman" w:hAnsi="Times New Roman" w:eastAsia="宋体" w:cs="Times New Roman"/>
                <w:color w:val="000000"/>
                <w:sz w:val="24"/>
                <w:highlight w:val="none"/>
                <w:lang w:eastAsia="zh-CN"/>
              </w:rPr>
              <w:t xml:space="preserve">：</w:t>
            </w:r>
            <w:r>
              <w:rPr>
                <w:rFonts w:ascii="Wingdings 2" w:hAnsi="Wingdings 2" w:eastAsia="Wingdings 2" w:cs="Wingdings 2"/>
                <w:color w:val="000000"/>
                <w:sz w:val="24"/>
                <w:highlight w:val="none"/>
              </w:rPr>
              <w:t xml:space="preserve">R</w:t>
            </w:r>
            <w:r>
              <w:rPr>
                <w:rFonts w:hint="eastAsia" w:ascii="Times New Roman" w:hAnsi="Times New Roman" w:eastAsia="宋体" w:cs="Times New Roman"/>
                <w:color w:val="000000"/>
                <w:sz w:val="24"/>
                <w:highlight w:val="none"/>
                <w:lang w:val="en-US" w:eastAsia="zh-CN"/>
              </w:rPr>
              <w:t xml:space="preserve">适用</w:t>
            </w:r>
            <w:r>
              <w:rPr>
                <w:rFonts w:hint="eastAsia" w:ascii="Times New Roman" w:hAnsi="Times New Roman" w:eastAsia="宋体" w:cs="Times New Roman"/>
                <w:color w:val="000000"/>
                <w:sz w:val="24"/>
                <w:highlight w:val="none"/>
              </w:rPr>
              <w:t xml:space="preserve"> </w:t>
            </w:r>
            <w:r>
              <w:rPr>
                <w:rFonts w:hint="eastAsia" w:ascii="Times New Roman" w:hAnsi="Times New Roman" w:eastAsia="宋体" w:cs="Times New Roman"/>
                <w:color w:val="000000"/>
                <w:sz w:val="24"/>
                <w:highlight w:val="none"/>
              </w:rPr>
              <w:fldChar w:fldCharType="begin"/>
            </w:r>
            <w:r>
              <w:rPr>
                <w:rFonts w:hint="eastAsia" w:ascii="Times New Roman" w:hAnsi="Times New Roman" w:eastAsia="宋体" w:cs="Times New Roman"/>
                <w:color w:val="000000"/>
                <w:sz w:val="24"/>
                <w:highlight w:val="none"/>
              </w:rPr>
              <w:instrText xml:space="preserve"> eq \o \ac(□)</w:instrText>
            </w:r>
            <w:r>
              <w:rPr>
                <w:rFonts w:hint="eastAsia" w:ascii="Times New Roman" w:hAnsi="Times New Roman" w:eastAsia="宋体" w:cs="Times New Roman"/>
                <w:color w:val="000000"/>
                <w:sz w:val="24"/>
                <w:highlight w:val="none"/>
              </w:rPr>
              <w:fldChar w:fldCharType="end"/>
            </w:r>
            <w:r>
              <w:rPr>
                <w:rFonts w:hint="eastAsia" w:ascii="Times New Roman" w:hAnsi="Times New Roman" w:eastAsia="宋体" w:cs="Times New Roman"/>
                <w:color w:val="000000"/>
                <w:sz w:val="24"/>
                <w:highlight w:val="none"/>
                <w:lang w:val="en-US" w:eastAsia="zh-CN"/>
              </w:rPr>
              <w:t xml:space="preserve">不适用</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eastAsia="zh-CN"/>
              </w:rPr>
            </w:r>
            <w:r/>
          </w:p>
          <w:p>
            <w:pPr>
              <w:pStyle w:val="1072"/>
              <w:ind w:left="0" w:right="0" w:firstLine="0"/>
              <w:jc w:val="both"/>
              <w:keepLines w:val="0"/>
              <w:keepNext w:val="0"/>
              <w:pageBreakBefore w:val="0"/>
              <w:spacing w:before="0" w:beforeAutospacing="0" w:afterAutospacing="0" w:line="360" w:lineRule="exact"/>
              <w:shd w:val="clear" w:color="auto" w:fill="ffffff"/>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b w:val="0"/>
                <w:color w:val="000000"/>
                <w:sz w:val="24"/>
                <w:szCs w:val="24"/>
                <w:highlight w:val="none"/>
                <w:lang w:val="en-US" w:eastAsia="zh-CN" w:bidi="ar-SA"/>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sz w:val="24"/>
                <w:highlight w:val="none"/>
              </w:rPr>
            </w:r>
            <w:r/>
          </w:p>
        </w:tc>
      </w:tr>
      <w:tr>
        <w:trPr>
          <w:trHeight w:val="841"/>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br w:type="page" w:clear="all"/>
            </w:r>
            <w:r>
              <w:rPr>
                <w:rFonts w:hAnsi="宋体" w:cs="宋体"/>
                <w:color w:val="000000"/>
                <w:sz w:val="24"/>
                <w:szCs w:val="24"/>
                <w:highlight w:val="none"/>
              </w:rPr>
              <w:t xml:space="preserve">11.2</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□有，具体情形：_____。</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12</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投标保证金</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13.1</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自提交投标文件的截止之日起算60日历天。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25.5</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26.1.1</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询问送达形式：投标人对招标文件如有疑问，请将疑问于</w:t>
            </w:r>
            <w:r>
              <w:rPr>
                <w:rFonts w:hint="eastAsia" w:ascii="宋体" w:hAnsi="宋体" w:cs="宋体"/>
                <w:color w:val="000000"/>
                <w:sz w:val="24"/>
                <w:highlight w:val="none"/>
                <w:lang w:val="en-US" w:eastAsia="zh-CN"/>
              </w:rPr>
              <w:t xml:space="preserve">2026</w:t>
            </w:r>
            <w:r>
              <w:rPr>
                <w:rFonts w:hint="eastAsia" w:ascii="宋体" w:hAnsi="宋体" w:cs="宋体"/>
                <w:b/>
                <w:color w:val="000000"/>
                <w:sz w:val="24"/>
                <w:highlight w:val="none"/>
              </w:rPr>
              <w:t xml:space="preserve">年</w:t>
            </w:r>
            <w:r>
              <w:rPr>
                <w:rFonts w:hint="eastAsia" w:ascii="宋体" w:hAnsi="宋体" w:cs="宋体"/>
                <w:b/>
                <w:color w:val="000000"/>
                <w:sz w:val="24"/>
                <w:highlight w:val="none"/>
                <w:lang w:val="en-US" w:eastAsia="zh-CN"/>
              </w:rPr>
              <w:t xml:space="preserve">03</w:t>
            </w:r>
            <w:r>
              <w:rPr>
                <w:rFonts w:hint="eastAsia" w:ascii="宋体" w:hAnsi="宋体" w:cs="宋体"/>
                <w:b/>
                <w:color w:val="000000"/>
                <w:sz w:val="24"/>
                <w:highlight w:val="none"/>
              </w:rPr>
              <w:t xml:space="preserve">月</w:t>
            </w:r>
            <w:r>
              <w:rPr>
                <w:rFonts w:hint="eastAsia" w:ascii="宋体" w:hAnsi="宋体" w:cs="宋体"/>
                <w:b/>
                <w:color w:val="000000"/>
                <w:sz w:val="24"/>
                <w:highlight w:val="none"/>
                <w:lang w:val="en-US" w:eastAsia="zh-CN"/>
              </w:rPr>
              <w:t xml:space="preserve">16</w:t>
            </w:r>
            <w:r>
              <w:rPr>
                <w:rFonts w:hint="eastAsia" w:ascii="宋体" w:hAnsi="宋体" w:cs="宋体"/>
                <w:b/>
                <w:color w:val="000000"/>
                <w:sz w:val="24"/>
                <w:highlight w:val="none"/>
              </w:rPr>
              <w:t xml:space="preserve">日11点00分</w:t>
            </w:r>
            <w:r>
              <w:rPr>
                <w:rFonts w:hint="eastAsia" w:ascii="宋体" w:hAnsi="宋体" w:cs="宋体"/>
                <w:color w:val="000000"/>
                <w:sz w:val="24"/>
                <w:highlight w:val="none"/>
              </w:rPr>
              <w:t xml:space="preserve">（北京时间）前以书面形式提交或传真至常州市城投建设工程招标有限公司。传真：0519-81580105，邮箱：czctzb@163.com。</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26.3</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w:t>
            </w:r>
            <w:r>
              <w:rPr>
                <w:rFonts w:hint="eastAsia" w:ascii="宋体" w:hAnsi="宋体" w:cs="宋体"/>
                <w:color w:val="000000"/>
                <w:sz w:val="24"/>
                <w:highlight w:val="none"/>
                <w:lang w:val="en-US" w:eastAsia="zh-CN"/>
              </w:rPr>
              <w:t xml:space="preserve">6034</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27</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（一）收费对象：</w:t>
            </w:r>
            <w:r>
              <w:rPr>
                <w:rFonts w:hint="eastAsia" w:ascii="宋体" w:hAnsi="宋体" w:cs="宋体"/>
                <w:b/>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■中标人</w:t>
            </w:r>
            <w:r>
              <w:rPr>
                <w:rFonts w:hint="eastAsia" w:ascii="宋体" w:hAnsi="宋体" w:cs="宋体"/>
                <w:color w:val="000000"/>
                <w:sz w:val="24"/>
                <w:highlight w:val="none"/>
              </w:rPr>
            </w:r>
            <w:r/>
          </w:p>
          <w:p>
            <w:pPr>
              <w:pStyle w:val="1070"/>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（二）收费标准：</w:t>
            </w:r>
            <w:r>
              <w:rPr>
                <w:rFonts w:hint="eastAsia" w:ascii="宋体" w:hAnsi="宋体" w:cs="宋体"/>
                <w:b/>
                <w:color w:val="000000"/>
                <w:sz w:val="24"/>
                <w:highlight w:val="none"/>
              </w:rPr>
            </w:r>
            <w:r/>
          </w:p>
          <w:p>
            <w:pPr>
              <w:pStyle w:val="1070"/>
              <w:ind w:firstLine="480"/>
              <w:jc w:val="left"/>
              <w:rPr>
                <w:rFonts w:hint="eastAsia" w:ascii="宋体" w:hAnsi="宋体" w:cs="宋体"/>
                <w:color w:val="000000"/>
                <w:sz w:val="24"/>
                <w:highlight w:val="none"/>
              </w:rPr>
            </w:pPr>
            <w:r>
              <w:rPr>
                <w:rFonts w:hint="eastAsia" w:ascii="宋体" w:hAnsi="宋体" w:cs="宋体"/>
                <w:color w:val="000000"/>
                <w:sz w:val="24"/>
                <w:highlight w:val="none"/>
              </w:rPr>
              <w:t xml:space="preserve">中标人</w:t>
            </w:r>
            <w:r>
              <w:rPr>
                <w:rFonts w:hint="eastAsia" w:ascii="宋体" w:hAnsi="宋体" w:cs="宋体"/>
                <w:color w:val="000000"/>
                <w:sz w:val="24"/>
                <w:highlight w:val="none"/>
                <w:lang w:bidi="ar"/>
              </w:rPr>
              <w:t xml:space="preserve">须按其中标金额的0.</w:t>
            </w:r>
            <w:r>
              <w:rPr>
                <w:rFonts w:hint="eastAsia" w:ascii="宋体" w:hAnsi="宋体" w:cs="宋体"/>
                <w:color w:val="000000"/>
                <w:sz w:val="24"/>
                <w:highlight w:val="none"/>
                <w:lang w:val="en-US" w:eastAsia="zh-CN" w:bidi="ar"/>
              </w:rPr>
              <w:t xml:space="preserve">65</w:t>
            </w:r>
            <w:r>
              <w:rPr>
                <w:rFonts w:hint="eastAsia" w:ascii="宋体" w:hAnsi="宋体" w:cs="宋体"/>
                <w:color w:val="000000"/>
                <w:sz w:val="24"/>
                <w:highlight w:val="none"/>
                <w:lang w:bidi="ar"/>
              </w:rPr>
              <w:t xml:space="preserve">%计算并支付中标服务费，该费用应在领取中标通知书时支付至常州市城投建设工程招标有限公司账户。采购代理服务收费按上述计算方法不足人民币 3000 元的，按人民币 3000元收取。</w:t>
            </w: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b/>
                <w:color w:val="000000"/>
                <w:sz w:val="24"/>
                <w:highlight w:val="none"/>
              </w:rPr>
              <w:t xml:space="preserve">（3）缴纳时间：</w:t>
            </w:r>
            <w:r>
              <w:rPr>
                <w:rFonts w:hint="eastAsia" w:ascii="宋体" w:hAnsi="宋体" w:cs="宋体"/>
                <w:color w:val="000000"/>
                <w:sz w:val="24"/>
                <w:highlight w:val="none"/>
              </w:rPr>
              <w:t xml:space="preserve">中标人应在领取中标通知书时将</w:t>
            </w:r>
            <w:r>
              <w:rPr>
                <w:rFonts w:hint="eastAsia" w:ascii="宋体" w:hAnsi="宋体" w:cs="宋体"/>
                <w:color w:val="000000"/>
                <w:sz w:val="24"/>
                <w:highlight w:val="none"/>
                <w:lang w:val="en-US" w:eastAsia="zh-CN"/>
              </w:rPr>
              <w:t xml:space="preserve">三</w:t>
            </w:r>
            <w:r>
              <w:rPr>
                <w:rFonts w:hint="eastAsia" w:ascii="宋体" w:hAnsi="宋体" w:cs="宋体"/>
                <w:color w:val="000000"/>
                <w:sz w:val="24"/>
                <w:highlight w:val="none"/>
              </w:rPr>
              <w:t xml:space="preserve">年代理费支付至常州市城投建设工程招标有限公司账户。</w:t>
            </w:r>
            <w:r>
              <w:rPr>
                <w:rFonts w:hint="eastAsia" w:ascii="宋体" w:hAnsi="宋体" w:cs="宋体"/>
                <w:color w:val="000000"/>
                <w:sz w:val="24"/>
                <w:highlight w:val="none"/>
              </w:rPr>
            </w:r>
            <w:r/>
          </w:p>
          <w:p>
            <w:pPr>
              <w:pStyle w:val="1070"/>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收款单位：常州市城投建设工程招标有限公司</w:t>
            </w:r>
            <w:r>
              <w:rPr>
                <w:rFonts w:hint="eastAsia" w:ascii="宋体" w:hAnsi="宋体" w:cs="宋体"/>
                <w:color w:val="000000"/>
                <w:sz w:val="24"/>
                <w:highlight w:val="none"/>
              </w:rPr>
            </w:r>
            <w:r/>
          </w:p>
          <w:p>
            <w:pPr>
              <w:pStyle w:val="1070"/>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开户银行：中国建设银行常州大成苑支行</w:t>
            </w:r>
            <w:r>
              <w:rPr>
                <w:rFonts w:hint="eastAsia" w:ascii="宋体" w:hAnsi="宋体" w:cs="宋体"/>
                <w:color w:val="000000"/>
                <w:sz w:val="24"/>
                <w:highlight w:val="none"/>
              </w:rPr>
            </w:r>
            <w:r/>
          </w:p>
          <w:p>
            <w:pPr>
              <w:pStyle w:val="1070"/>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银行账号：32001624236052500905</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olor w:val="000000"/>
                <w:sz w:val="24"/>
                <w:szCs w:val="24"/>
                <w:highlight w:val="none"/>
              </w:rPr>
              <w:t xml:space="preserve">2</w:t>
            </w:r>
            <w:r>
              <w:rPr>
                <w:rFonts w:hAnsi="宋体"/>
                <w:color w:val="000000"/>
                <w:sz w:val="24"/>
                <w:szCs w:val="24"/>
                <w:highlight w:val="none"/>
              </w:rPr>
              <w:t xml:space="preserve">6</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rFonts w:hint="eastAsia" w:ascii="宋体" w:hAnsi="宋体" w:cs="宋体"/>
                <w:color w:val="000000"/>
                <w:sz w:val="24"/>
                <w:highlight w:val="none"/>
              </w:rPr>
            </w:r>
            <w:r/>
          </w:p>
        </w:tc>
        <w:tc>
          <w:tcPr>
            <w:tcW w:w="7540" w:type="dxa"/>
            <w:vAlign w:val="center"/>
            <w:textDirection w:val="lrTb"/>
            <w:noWrap w:val="false"/>
          </w:tcPr>
          <w:p>
            <w:pPr>
              <w:pStyle w:val="1070"/>
              <w:ind w:firstLine="472"/>
              <w:jc w:val="left"/>
              <w:rPr>
                <w:rFonts w:hint="eastAsia" w:ascii="宋体" w:hAnsi="宋体" w:cs="宋体"/>
                <w:b/>
                <w:color w:val="000000"/>
                <w:sz w:val="24"/>
                <w:highlight w:val="none"/>
              </w:rPr>
            </w:pPr>
            <w:r>
              <w:rPr>
                <w:rFonts w:hint="eastAsia"/>
                <w:color w:val="000000"/>
                <w:sz w:val="24"/>
                <w:highlight w:val="none"/>
              </w:rPr>
              <w:t xml:space="preserve">中标人在签订合同前需递交与电子响应文件内容一致的纸质响应文件叁份（需打印清晰，标注目录及页码），作为项目归档使用。（递交方式可采用邮寄或现场送达至常州市城投</w:t>
            </w:r>
            <w:r>
              <w:rPr>
                <w:color w:val="000000"/>
                <w:sz w:val="24"/>
                <w:highlight w:val="none"/>
              </w:rPr>
              <w:t xml:space="preserve">建设工程招标有限公司</w:t>
            </w:r>
            <w:r>
              <w:rPr>
                <w:rFonts w:hint="eastAsia"/>
                <w:color w:val="000000"/>
                <w:sz w:val="24"/>
                <w:highlight w:val="none"/>
              </w:rPr>
              <w:t xml:space="preserve">，联系方式见《第一章 投标邀请》）</w:t>
            </w:r>
            <w:r>
              <w:rPr>
                <w:rFonts w:hint="eastAsia" w:ascii="宋体" w:hAnsi="宋体" w:cs="宋体"/>
                <w:b/>
                <w:color w:val="000000"/>
                <w:sz w:val="24"/>
                <w:highlight w:val="none"/>
              </w:rPr>
            </w:r>
            <w:r/>
          </w:p>
        </w:tc>
      </w:tr>
    </w:tbl>
    <w:p>
      <w:pPr>
        <w:pStyle w:val="1070"/>
        <w:jc w:val="both"/>
        <w:spacing w:line="360" w:lineRule="auto"/>
        <w:tabs>
          <w:tab w:val="left" w:pos="5580" w:leader="none"/>
        </w:tabs>
        <w:rPr>
          <w:rFonts w:hint="eastAsia" w:ascii="宋体" w:hAnsi="宋体" w:cs="宋体"/>
          <w:color w:val="000000"/>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highlight w:val="none"/>
        </w:rPr>
        <w:br w:type="page" w:clear="all"/>
      </w:r>
      <w:r/>
    </w:p>
    <w:p>
      <w:pPr>
        <w:pStyle w:val="1070"/>
        <w:jc w:val="center"/>
        <w:spacing w:before="240" w:after="240"/>
        <w:rPr>
          <w:rFonts w:hint="eastAsia" w:ascii="宋体" w:hAnsi="宋体" w:cs="宋体"/>
          <w:b/>
          <w:color w:val="000000"/>
          <w:sz w:val="28"/>
          <w:szCs w:val="28"/>
          <w:highlight w:val="none"/>
        </w:rPr>
      </w:pPr>
      <w:r/>
      <w:bookmarkStart w:id="75" w:name="_Toc226965790"/>
      <w:r/>
      <w:bookmarkStart w:id="76" w:name="_Toc305158859"/>
      <w:r/>
      <w:bookmarkStart w:id="77" w:name="_Toc150480755"/>
      <w:r/>
      <w:bookmarkStart w:id="78" w:name="_Toc226337213"/>
      <w:r/>
      <w:bookmarkStart w:id="79" w:name="_Toc127151517"/>
      <w:r/>
      <w:bookmarkStart w:id="80" w:name="_Toc353825542"/>
      <w:r/>
      <w:bookmarkStart w:id="81" w:name="_Toc265228355"/>
      <w:r/>
      <w:bookmarkStart w:id="82" w:name="_Toc353873662"/>
      <w:r/>
      <w:bookmarkStart w:id="83" w:name="_Toc305158785"/>
      <w:r/>
      <w:bookmarkStart w:id="84" w:name="_Toc195842882"/>
      <w:r/>
      <w:bookmarkStart w:id="85" w:name="_Toc150774722"/>
      <w:r/>
      <w:bookmarkStart w:id="86" w:name="_Toc142311019"/>
      <w:r/>
      <w:bookmarkStart w:id="87" w:name="_Toc264969207"/>
      <w:r/>
      <w:bookmarkStart w:id="88" w:name="_Toc353873932"/>
      <w:r>
        <w:rPr>
          <w:rFonts w:hint="eastAsia" w:ascii="宋体" w:hAnsi="宋体" w:cs="宋体"/>
          <w:b/>
          <w:color w:val="000000"/>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color w:val="000000"/>
          <w:sz w:val="28"/>
          <w:szCs w:val="28"/>
          <w:highlight w:val="none"/>
        </w:rPr>
      </w:r>
      <w:r/>
    </w:p>
    <w:p>
      <w:pPr>
        <w:pStyle w:val="1072"/>
        <w:jc w:val="left"/>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89" w:name="_Toc520356143"/>
      <w:r/>
      <w:bookmarkStart w:id="90" w:name="_Toc127151518"/>
      <w:r>
        <w:rPr>
          <w:rFonts w:hint="eastAsia" w:ascii="宋体" w:hAnsi="宋体" w:eastAsia="宋体" w:cs="宋体"/>
          <w:color w:val="000000"/>
          <w:sz w:val="28"/>
          <w:highlight w:val="none"/>
        </w:rPr>
        <w:tab/>
      </w:r>
      <w:bookmarkStart w:id="91" w:name="_Toc150480756"/>
      <w:r/>
      <w:bookmarkStart w:id="92" w:name="_Toc151193832"/>
      <w:r/>
      <w:bookmarkStart w:id="93" w:name="_Toc305158860"/>
      <w:r/>
      <w:bookmarkStart w:id="94" w:name="_Toc150509269"/>
      <w:r/>
      <w:bookmarkStart w:id="95" w:name="_Toc305158786"/>
      <w:r/>
      <w:bookmarkStart w:id="96" w:name="_Toc195842883"/>
      <w:r/>
      <w:bookmarkStart w:id="97" w:name="_Toc226309762"/>
      <w:r/>
      <w:bookmarkStart w:id="98" w:name="_Toc265228356"/>
      <w:r/>
      <w:bookmarkStart w:id="99" w:name="_Toc150774618"/>
      <w:r/>
      <w:bookmarkStart w:id="100" w:name="_Toc151193906"/>
      <w:r/>
      <w:bookmarkStart w:id="101" w:name="_Toc150774723"/>
      <w:r/>
      <w:bookmarkStart w:id="102" w:name="_Toc151190145"/>
      <w:r/>
      <w:bookmarkStart w:id="103" w:name="_Toc264969208"/>
      <w:r/>
      <w:bookmarkStart w:id="104" w:name="_Toc151193688"/>
      <w:r/>
      <w:bookmarkStart w:id="105" w:name="_Toc226965708"/>
      <w:r/>
      <w:bookmarkStart w:id="106" w:name="_Toc226337214"/>
      <w:r/>
      <w:bookmarkStart w:id="107" w:name="_Toc226965791"/>
      <w:r/>
      <w:bookmarkStart w:id="108" w:name="_Toc142311020"/>
      <w:r/>
      <w:bookmarkStart w:id="109" w:name="_Toc151193760"/>
      <w:r/>
      <w:bookmarkStart w:id="110" w:name="_Toc151193616"/>
      <w:r>
        <w:rPr>
          <w:rFonts w:hint="eastAsia" w:ascii="宋体" w:hAnsi="宋体" w:eastAsia="宋体" w:cs="宋体"/>
          <w:color w:val="000000"/>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color w:val="000000"/>
          <w:sz w:val="28"/>
          <w:highlight w:val="none"/>
        </w:rPr>
        <w:tab/>
      </w:r>
      <w:r>
        <w:rPr>
          <w:rFonts w:hint="eastAsia" w:ascii="宋体" w:hAnsi="宋体" w:eastAsia="宋体" w:cs="宋体"/>
          <w:color w:val="000000"/>
          <w:sz w:val="28"/>
          <w:highlight w:val="none"/>
        </w:rPr>
      </w:r>
      <w:r/>
    </w:p>
    <w:p>
      <w:pPr>
        <w:pStyle w:val="1070"/>
        <w:numPr>
          <w:ilvl w:val="0"/>
          <w:numId w:val="9"/>
        </w:numPr>
        <w:ind w:left="0" w:firstLine="482"/>
        <w:spacing w:line="360" w:lineRule="auto"/>
        <w:tabs>
          <w:tab w:val="left" w:pos="360" w:leader="none"/>
        </w:tabs>
        <w:rPr>
          <w:rFonts w:hint="eastAsia" w:ascii="宋体" w:hAnsi="宋体" w:cs="宋体"/>
          <w:b/>
          <w:color w:val="000000"/>
          <w:sz w:val="24"/>
          <w:highlight w:val="none"/>
        </w:rPr>
        <w:outlineLvl w:val="1"/>
      </w:pPr>
      <w:r/>
      <w:bookmarkStart w:id="111" w:name="_Toc305158861"/>
      <w:r/>
      <w:bookmarkStart w:id="112" w:name="_Toc264969209"/>
      <w:r/>
      <w:bookmarkStart w:id="113" w:name="_Toc305158787"/>
      <w:r/>
      <w:bookmarkStart w:id="114" w:name="_Toc265228357"/>
      <w:r>
        <w:rPr>
          <w:rFonts w:hint="eastAsia" w:ascii="宋体" w:hAnsi="宋体" w:cs="宋体"/>
          <w:b/>
          <w:color w:val="000000"/>
          <w:sz w:val="24"/>
          <w:highlight w:val="none"/>
        </w:rPr>
        <w:t xml:space="preserve">采购人、采购代理机构、投标人</w:t>
      </w:r>
      <w:bookmarkEnd w:id="111"/>
      <w:r/>
      <w:bookmarkEnd w:id="112"/>
      <w:r/>
      <w:bookmarkEnd w:id="113"/>
      <w:r/>
      <w:bookmarkEnd w:id="114"/>
      <w:r>
        <w:rPr>
          <w:rFonts w:hint="eastAsia" w:ascii="宋体" w:hAnsi="宋体" w:cs="宋体"/>
          <w:b/>
          <w:color w:val="000000"/>
          <w:sz w:val="24"/>
          <w:highlight w:val="none"/>
        </w:rPr>
        <w:t xml:space="preserve">、联合体</w:t>
      </w:r>
      <w:r>
        <w:rPr>
          <w:rFonts w:hint="eastAsia" w:ascii="宋体" w:hAnsi="宋体" w:cs="宋体"/>
          <w:b/>
          <w:color w:val="000000"/>
          <w:sz w:val="24"/>
          <w:highlight w:val="none"/>
        </w:rPr>
      </w:r>
      <w:r/>
    </w:p>
    <w:p>
      <w:pPr>
        <w:pStyle w:val="1070"/>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1070"/>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投标人（也称“供应商”、“申请人”）：指向采购人提供货物、工程或者服务的法人、其他组织或者自然人。</w:t>
      </w:r>
      <w:r>
        <w:rPr>
          <w:rFonts w:hint="eastAsia" w:ascii="宋体" w:hAnsi="宋体" w:cs="宋体"/>
          <w:color w:val="000000"/>
          <w:sz w:val="24"/>
          <w:highlight w:val="none"/>
        </w:rPr>
      </w:r>
      <w:r/>
    </w:p>
    <w:p>
      <w:pPr>
        <w:pStyle w:val="1070"/>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hint="eastAsia" w:ascii="宋体" w:hAnsi="宋体" w:cs="宋体"/>
          <w:color w:val="000000"/>
          <w:sz w:val="24"/>
          <w:highlight w:val="none"/>
        </w:rPr>
      </w:r>
      <w:r/>
    </w:p>
    <w:p>
      <w:pPr>
        <w:pStyle w:val="1070"/>
        <w:numPr>
          <w:ilvl w:val="0"/>
          <w:numId w:val="9"/>
        </w:numPr>
        <w:ind w:left="0" w:firstLine="482"/>
        <w:spacing w:line="360" w:lineRule="auto"/>
        <w:tabs>
          <w:tab w:val="left" w:pos="360" w:leader="none"/>
        </w:tabs>
        <w:rPr>
          <w:rFonts w:hint="eastAsia" w:ascii="宋体" w:hAnsi="宋体" w:cs="宋体"/>
          <w:b/>
          <w:color w:val="000000"/>
          <w:sz w:val="24"/>
          <w:highlight w:val="none"/>
        </w:rPr>
        <w:outlineLvl w:val="1"/>
      </w:pPr>
      <w:r/>
      <w:bookmarkStart w:id="115" w:name="_Toc164608634"/>
      <w:r/>
      <w:bookmarkStart w:id="116" w:name="_Toc150480758"/>
      <w:r/>
      <w:bookmarkStart w:id="117" w:name="_Toc305158862"/>
      <w:r/>
      <w:bookmarkStart w:id="118" w:name="_Toc305158788"/>
      <w:r/>
      <w:bookmarkStart w:id="119" w:name="_Toc226965710"/>
      <w:r/>
      <w:bookmarkStart w:id="120" w:name="_Toc164229361"/>
      <w:r/>
      <w:bookmarkStart w:id="121" w:name="_Toc150774725"/>
      <w:r/>
      <w:bookmarkStart w:id="122" w:name="_Toc151193762"/>
      <w:r/>
      <w:bookmarkStart w:id="123" w:name="_Toc164608789"/>
      <w:r/>
      <w:bookmarkStart w:id="124" w:name="_Toc127161434"/>
      <w:r/>
      <w:bookmarkStart w:id="125" w:name="_Toc264969210"/>
      <w:r/>
      <w:bookmarkStart w:id="126" w:name="_Toc265228358"/>
      <w:r/>
      <w:bookmarkStart w:id="127" w:name="_Toc127151520"/>
      <w:r/>
      <w:bookmarkStart w:id="128" w:name="_Toc151193834"/>
      <w:r/>
      <w:bookmarkStart w:id="129" w:name="_Toc226309764"/>
      <w:r/>
      <w:bookmarkStart w:id="130" w:name="_Toc151193908"/>
      <w:r/>
      <w:bookmarkStart w:id="131" w:name="_Toc164351614"/>
      <w:r/>
      <w:bookmarkStart w:id="132" w:name="_Toc164229215"/>
      <w:r/>
      <w:bookmarkStart w:id="133" w:name="_Toc151190147"/>
      <w:r/>
      <w:bookmarkStart w:id="134" w:name="_Toc149720813"/>
      <w:r/>
      <w:bookmarkStart w:id="135" w:name="_Toc150774620"/>
      <w:r/>
      <w:bookmarkStart w:id="136" w:name="_Toc151193690"/>
      <w:r/>
      <w:bookmarkStart w:id="137" w:name="_Toc150509271"/>
      <w:r/>
      <w:bookmarkStart w:id="138" w:name="_Toc142311022"/>
      <w:r/>
      <w:bookmarkStart w:id="139" w:name="_Toc195842885"/>
      <w:r/>
      <w:bookmarkStart w:id="140" w:name="_Toc226337216"/>
      <w:r/>
      <w:bookmarkStart w:id="141" w:name="_Toc226965793"/>
      <w:r/>
      <w:bookmarkStart w:id="142" w:name="_Toc151193618"/>
      <w:r/>
      <w:bookmarkStart w:id="143" w:name="_Toc127151721"/>
      <w:r>
        <w:rPr>
          <w:rFonts w:hint="eastAsia" w:ascii="宋体" w:hAnsi="宋体" w:cs="宋体"/>
          <w:b/>
          <w:color w:val="000000"/>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color w:val="000000"/>
          <w:sz w:val="24"/>
          <w:highlight w:val="none"/>
        </w:rPr>
        <w:t xml:space="preserve">、项目属性、科研仪器设备采购、核心产品</w:t>
      </w:r>
      <w:r>
        <w:rPr>
          <w:rFonts w:hint="eastAsia" w:ascii="宋体" w:hAnsi="宋体" w:cs="宋体"/>
          <w:b/>
          <w:color w:val="000000"/>
          <w:sz w:val="24"/>
          <w:highlight w:val="none"/>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1070"/>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1070"/>
        <w:numPr>
          <w:ilvl w:val="0"/>
          <w:numId w:val="9"/>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现场考察、开标前答疑会</w:t>
      </w:r>
      <w:r>
        <w:rPr>
          <w:rFonts w:hint="eastAsia" w:ascii="宋体" w:hAnsi="宋体" w:cs="宋体"/>
          <w:b/>
          <w:color w:val="000000"/>
          <w:sz w:val="24"/>
          <w:highlight w:val="none"/>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8"/>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44" w:name="_Toc264969212"/>
      <w:r/>
      <w:bookmarkStart w:id="145" w:name="_Toc150774727"/>
      <w:r/>
      <w:bookmarkStart w:id="146" w:name="_Toc151193836"/>
      <w:r/>
      <w:bookmarkStart w:id="147" w:name="_Toc151193692"/>
      <w:r/>
      <w:bookmarkStart w:id="148" w:name="_Toc150509273"/>
      <w:r/>
      <w:bookmarkStart w:id="149" w:name="_Toc151193764"/>
      <w:r/>
      <w:bookmarkStart w:id="150" w:name="_Toc305158790"/>
      <w:r/>
      <w:bookmarkStart w:id="151" w:name="_Toc520356146"/>
      <w:r/>
      <w:bookmarkStart w:id="152" w:name="_Toc195842887"/>
      <w:r/>
      <w:bookmarkStart w:id="153" w:name="_Toc150480760"/>
      <w:r/>
      <w:bookmarkStart w:id="154" w:name="_Toc226965795"/>
      <w:r/>
      <w:bookmarkStart w:id="155" w:name="_Toc226965712"/>
      <w:r/>
      <w:bookmarkStart w:id="156" w:name="_Toc150774622"/>
      <w:r/>
      <w:bookmarkStart w:id="157" w:name="_Toc127151522"/>
      <w:r/>
      <w:bookmarkStart w:id="158" w:name="_Toc226309766"/>
      <w:r/>
      <w:bookmarkStart w:id="159" w:name="_Toc226337218"/>
      <w:r/>
      <w:bookmarkStart w:id="160" w:name="_Toc265228360"/>
      <w:r/>
      <w:bookmarkStart w:id="161" w:name="_Toc305158864"/>
      <w:r/>
      <w:bookmarkStart w:id="162" w:name="_Toc151190149"/>
      <w:r/>
      <w:bookmarkStart w:id="163" w:name="_Toc151193910"/>
      <w:r/>
      <w:bookmarkStart w:id="164" w:name="_Toc142311024"/>
      <w:r/>
      <w:bookmarkStart w:id="165" w:name="_Toc151193620"/>
      <w:r>
        <w:rPr>
          <w:rFonts w:hint="eastAsia" w:ascii="宋体" w:hAnsi="宋体" w:cs="宋体"/>
          <w:color w:val="000000"/>
          <w:sz w:val="28"/>
          <w:highlight w:val="none"/>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1070"/>
        <w:numPr>
          <w:ilvl w:val="0"/>
          <w:numId w:val="9"/>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样品</w:t>
      </w:r>
      <w:r>
        <w:rPr>
          <w:rFonts w:hint="eastAsia" w:ascii="宋体" w:hAnsi="宋体" w:cs="宋体"/>
          <w:b/>
          <w:color w:val="000000"/>
          <w:sz w:val="24"/>
          <w:highlight w:val="none"/>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1070"/>
        <w:numPr>
          <w:ilvl w:val="0"/>
          <w:numId w:val="9"/>
        </w:numPr>
        <w:ind w:left="0" w:firstLine="482"/>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b/>
          <w:color w:val="000000"/>
          <w:sz w:val="24"/>
          <w:highlight w:val="none"/>
        </w:rPr>
        <w:t xml:space="preserve">政府采购政策</w:t>
      </w:r>
      <w:r>
        <w:rPr>
          <w:rFonts w:hint="eastAsia" w:ascii="宋体" w:hAnsi="宋体" w:cs="宋体"/>
          <w:color w:val="000000"/>
          <w:sz w:val="24"/>
          <w:highlight w:val="none"/>
        </w:rPr>
        <w:t xml:space="preserve">（包括但不限于下列具体政策要求）</w:t>
      </w:r>
      <w:r>
        <w:rPr>
          <w:rFonts w:hint="eastAsia" w:ascii="宋体" w:hAnsi="宋体" w:cs="宋体"/>
          <w:color w:val="000000"/>
          <w:sz w:val="24"/>
          <w:highlight w:val="none"/>
        </w:rPr>
      </w:r>
      <w:r/>
    </w:p>
    <w:p>
      <w:pPr>
        <w:pStyle w:val="1070"/>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进口产品</w:t>
      </w:r>
      <w:r>
        <w:rPr>
          <w:rFonts w:hint="eastAsia" w:ascii="宋体" w:hAnsi="宋体" w:cs="宋体"/>
          <w:b/>
          <w:color w:val="000000"/>
          <w:sz w:val="24"/>
          <w:highlight w:val="none"/>
        </w:rPr>
      </w:r>
      <w:r/>
    </w:p>
    <w:p>
      <w:pPr>
        <w:pStyle w:val="1070"/>
        <w:numPr>
          <w:ilvl w:val="2"/>
          <w:numId w:val="9"/>
        </w:numPr>
        <w:ind w:left="0" w:firstLine="480"/>
        <w:spacing w:line="360" w:lineRule="auto"/>
        <w:tabs>
          <w:tab w:val="left" w:pos="1276" w:leader="none"/>
          <w:tab w:val="left" w:pos="1468"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1070"/>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中小企业、监狱企业及残疾人福利性单位</w:t>
      </w:r>
      <w:r>
        <w:rPr>
          <w:rFonts w:hint="eastAsia" w:ascii="宋体" w:hAnsi="宋体" w:cs="宋体"/>
          <w:b/>
          <w:color w:val="000000"/>
          <w:sz w:val="24"/>
          <w:highlight w:val="none"/>
        </w:rPr>
      </w:r>
      <w:r/>
    </w:p>
    <w:p>
      <w:pPr>
        <w:pStyle w:val="1070"/>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中小企业定义：</w:t>
      </w:r>
      <w:r>
        <w:rPr>
          <w:rFonts w:hint="eastAsia" w:ascii="宋体" w:hAnsi="宋体" w:cs="宋体"/>
          <w:color w:val="000000"/>
          <w:sz w:val="24"/>
          <w:highlight w:val="none"/>
        </w:rPr>
      </w:r>
      <w:r/>
    </w:p>
    <w:p>
      <w:pPr>
        <w:pStyle w:val="1164"/>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2"/>
          <w:numId w:val="10"/>
        </w:numPr>
        <w:ind w:left="0" w:firstLine="480"/>
        <w:spacing w:line="360" w:lineRule="auto"/>
        <w:tabs>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0"/>
        <w:numPr>
          <w:ilvl w:val="3"/>
          <w:numId w:val="10"/>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1070"/>
        <w:numPr>
          <w:ilvl w:val="3"/>
          <w:numId w:val="10"/>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供应商提供的货物、工程或者服务符合下列情形的，享受中小企业扶持政策：</w:t>
      </w:r>
      <w:r>
        <w:rPr>
          <w:rFonts w:hint="eastAsia" w:ascii="宋体" w:hAnsi="宋体" w:cs="宋体"/>
          <w:color w:val="000000"/>
          <w:sz w:val="24"/>
          <w:highlight w:val="none"/>
        </w:rPr>
      </w:r>
      <w:r/>
    </w:p>
    <w:p>
      <w:pPr>
        <w:pStyle w:val="1070"/>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1070"/>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1070"/>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1070"/>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1070"/>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1070"/>
        <w:numPr>
          <w:ilvl w:val="2"/>
          <w:numId w:val="9"/>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1070"/>
        <w:numPr>
          <w:ilvl w:val="2"/>
          <w:numId w:val="9"/>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1164"/>
        <w:numPr>
          <w:ilvl w:val="2"/>
          <w:numId w:val="10"/>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2"/>
          <w:numId w:val="10"/>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0"/>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1070"/>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1070"/>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1070"/>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1070"/>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1070"/>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1070"/>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1070"/>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1070"/>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1070"/>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政府采购节能产品、环境标志产品</w:t>
      </w:r>
      <w:r>
        <w:rPr>
          <w:rFonts w:hint="eastAsia" w:ascii="宋体" w:hAnsi="宋体" w:cs="宋体"/>
          <w:b/>
          <w:color w:val="000000"/>
          <w:sz w:val="24"/>
          <w:highlight w:val="none"/>
        </w:rPr>
      </w:r>
      <w:r/>
    </w:p>
    <w:p>
      <w:pPr>
        <w:pStyle w:val="1070"/>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1070"/>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1070"/>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highlight w:val="none"/>
        </w:rPr>
      </w:r>
      <w:r/>
    </w:p>
    <w:p>
      <w:pPr>
        <w:pStyle w:val="1070"/>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w:t>
      </w:r>
      <w:r>
        <w:rPr>
          <w:rFonts w:hint="eastAsia" w:ascii="宋体" w:hAnsi="宋体" w:cs="宋体"/>
          <w:color w:val="000000"/>
          <w:sz w:val="24"/>
          <w:highlight w:val="none"/>
          <w:lang w:eastAsia="zh-CN"/>
        </w:rPr>
        <w:t xml:space="preserve">中标人</w:t>
      </w:r>
      <w:r>
        <w:rPr>
          <w:rFonts w:hint="eastAsia" w:ascii="宋体" w:hAnsi="宋体" w:cs="宋体"/>
          <w:color w:val="000000"/>
          <w:sz w:val="24"/>
          <w:highlight w:val="none"/>
        </w:rPr>
        <w:t xml:space="preserve">必须严格执行，必要时应按照要求在履约验收环节出具检测报告。</w:t>
      </w:r>
      <w:r>
        <w:rPr>
          <w:rFonts w:hint="eastAsia" w:ascii="宋体" w:hAnsi="宋体" w:cs="宋体"/>
          <w:color w:val="000000"/>
          <w:sz w:val="24"/>
          <w:highlight w:val="none"/>
        </w:rPr>
      </w:r>
      <w:r/>
    </w:p>
    <w:p>
      <w:pPr>
        <w:pStyle w:val="1070"/>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支持乡村产业振兴管理</w:t>
      </w:r>
      <w:r>
        <w:rPr>
          <w:rFonts w:hint="eastAsia" w:ascii="宋体" w:hAnsi="宋体" w:cs="宋体"/>
          <w:b/>
          <w:color w:val="000000"/>
          <w:sz w:val="24"/>
          <w:highlight w:val="none"/>
        </w:rPr>
      </w:r>
      <w:r/>
    </w:p>
    <w:p>
      <w:pPr>
        <w:pStyle w:val="1070"/>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highlight w:val="none"/>
        </w:rPr>
      </w:r>
      <w:r/>
    </w:p>
    <w:p>
      <w:pPr>
        <w:pStyle w:val="1070"/>
        <w:numPr>
          <w:ilvl w:val="1"/>
          <w:numId w:val="9"/>
        </w:numPr>
        <w:ind w:left="0" w:firstLine="482"/>
        <w:spacing w:line="360" w:lineRule="auto"/>
        <w:tabs>
          <w:tab w:val="left" w:pos="1080" w:leader="none"/>
          <w:tab w:val="left" w:pos="1276"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正版软件</w:t>
      </w:r>
      <w:r>
        <w:rPr>
          <w:rFonts w:hint="eastAsia" w:ascii="宋体" w:hAnsi="宋体" w:cs="宋体"/>
          <w:b/>
          <w:color w:val="000000"/>
          <w:sz w:val="24"/>
          <w:highlight w:val="none"/>
        </w:rPr>
      </w:r>
      <w:r/>
    </w:p>
    <w:p>
      <w:pPr>
        <w:pStyle w:val="1070"/>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1070"/>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1070"/>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信息安全产品</w:t>
      </w:r>
      <w:r>
        <w:rPr>
          <w:rFonts w:hint="eastAsia" w:ascii="宋体" w:hAnsi="宋体" w:cs="宋体"/>
          <w:b/>
          <w:color w:val="000000"/>
          <w:sz w:val="24"/>
          <w:highlight w:val="none"/>
        </w:rPr>
      </w:r>
      <w:r/>
    </w:p>
    <w:p>
      <w:pPr>
        <w:pStyle w:val="1070"/>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所投产品属于《关于调整信息安全产品强制性认证实施要求的公告》（2009 年第33 号）范围的，采购经国家认证的信息安全产品，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。关于信息安全相关规定依据《关于信息安全产品实施政府采购的通知》（财库〔2010〕48 号）。</w:t>
      </w:r>
      <w:r>
        <w:rPr>
          <w:rFonts w:hint="eastAsia" w:ascii="宋体" w:hAnsi="宋体" w:cs="宋体"/>
          <w:color w:val="000000"/>
          <w:sz w:val="24"/>
          <w:highlight w:val="none"/>
        </w:rPr>
      </w:r>
      <w:r/>
    </w:p>
    <w:p>
      <w:pPr>
        <w:pStyle w:val="1070"/>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政府采购创新产品政策</w:t>
      </w:r>
      <w:r>
        <w:rPr>
          <w:rFonts w:hint="eastAsia" w:ascii="宋体" w:hAnsi="宋体" w:cs="宋体"/>
          <w:b/>
          <w:color w:val="000000"/>
          <w:sz w:val="24"/>
          <w:highlight w:val="none"/>
        </w:rPr>
      </w:r>
      <w:r/>
    </w:p>
    <w:p>
      <w:pPr>
        <w:pStyle w:val="1070"/>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highlight w:val="none"/>
        </w:rPr>
      </w:r>
      <w:r/>
    </w:p>
    <w:p>
      <w:pPr>
        <w:pStyle w:val="1070"/>
        <w:numPr>
          <w:ilvl w:val="1"/>
          <w:numId w:val="9"/>
        </w:numPr>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绿色采购政策</w:t>
      </w:r>
      <w:r>
        <w:rPr>
          <w:rFonts w:hint="eastAsia" w:ascii="宋体" w:hAnsi="宋体" w:cs="宋体"/>
          <w:b/>
          <w:color w:val="000000"/>
          <w:sz w:val="24"/>
          <w:highlight w:val="none"/>
        </w:rPr>
      </w:r>
      <w:r/>
    </w:p>
    <w:p>
      <w:pPr>
        <w:pStyle w:val="1070"/>
        <w:numPr>
          <w:ilvl w:val="2"/>
          <w:numId w:val="9"/>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1070"/>
        <w:numPr>
          <w:ilvl w:val="2"/>
          <w:numId w:val="9"/>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107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1070"/>
        <w:numPr>
          <w:ilvl w:val="2"/>
          <w:numId w:val="9"/>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107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olor w:val="000000"/>
          <w:sz w:val="24"/>
          <w:highlight w:val="none"/>
        </w:rPr>
      </w:r>
      <w:r/>
    </w:p>
    <w:p>
      <w:pPr>
        <w:pStyle w:val="1070"/>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lang w:val="en-US" w:eastAsia="zh-CN"/>
        </w:rPr>
        <w:t xml:space="preserve">5.9</w:t>
      </w:r>
      <w:r>
        <w:rPr>
          <w:rFonts w:hint="eastAsia" w:ascii="宋体" w:hAnsi="宋体"/>
          <w:b/>
          <w:bCs/>
          <w:color w:val="000000"/>
          <w:sz w:val="24"/>
          <w:highlight w:val="none"/>
        </w:rPr>
        <w:t xml:space="preserve">采购本国产品的支持政策</w:t>
      </w:r>
      <w:r>
        <w:rPr>
          <w:rFonts w:hint="eastAsia" w:ascii="宋体" w:hAnsi="宋体"/>
          <w:b/>
          <w:bCs/>
          <w:color w:val="000000"/>
          <w:sz w:val="24"/>
          <w:highlight w:val="none"/>
        </w:rPr>
      </w:r>
      <w:r/>
    </w:p>
    <w:p>
      <w:pPr>
        <w:pStyle w:val="1070"/>
        <w:ind w:firstLine="480"/>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根据《国务院办公厅关于在政府采购中实施本国产品标准及相关政策的通知》（国办发〔2025〕34号）文件要求，在政府采购中实施本国产品标准及相关支持政策。</w:t>
      </w:r>
      <w:r>
        <w:rPr>
          <w:rFonts w:hint="eastAsia" w:ascii="宋体" w:hAnsi="宋体"/>
          <w:color w:val="000000"/>
          <w:sz w:val="24"/>
          <w:highlight w:val="none"/>
          <w:lang w:val="en-US" w:eastAsia="zh-CN"/>
        </w:rPr>
      </w:r>
      <w:r/>
    </w:p>
    <w:p>
      <w:pPr>
        <w:pStyle w:val="1070"/>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投标费用</w:t>
      </w:r>
      <w:r>
        <w:rPr>
          <w:rFonts w:hint="eastAsia" w:ascii="宋体" w:hAnsi="宋体" w:cs="宋体"/>
          <w:b/>
          <w:color w:val="000000"/>
          <w:sz w:val="24"/>
          <w:highlight w:val="none"/>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highlight w:val="none"/>
        </w:rPr>
      </w:r>
      <w:r/>
    </w:p>
    <w:p>
      <w:pPr>
        <w:pStyle w:val="1070"/>
        <w:ind w:firstLine="560"/>
        <w:spacing w:line="360" w:lineRule="auto"/>
        <w:tabs>
          <w:tab w:val="left" w:pos="1080" w:leader="none"/>
        </w:tabs>
        <w:rPr>
          <w:rFonts w:hint="eastAsia" w:ascii="宋体" w:hAnsi="宋体" w:cs="宋体"/>
          <w:color w:val="000000"/>
          <w:sz w:val="28"/>
          <w:highlight w:val="none"/>
        </w:rPr>
      </w:pPr>
      <w:r/>
      <w:bookmarkStart w:id="166" w:name="_1.8_计量单位"/>
      <w:r/>
      <w:bookmarkEnd w:id="166"/>
      <w:r>
        <w:rPr>
          <w:rFonts w:hint="eastAsia" w:ascii="宋体" w:hAnsi="宋体" w:cs="宋体"/>
          <w:color w:val="000000"/>
          <w:sz w:val="28"/>
          <w:highlight w:val="none"/>
        </w:rPr>
      </w:r>
      <w:r/>
    </w:p>
    <w:p>
      <w:pPr>
        <w:pStyle w:val="1072"/>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color w:val="000000"/>
          <w:sz w:val="28"/>
          <w:highlight w:val="none"/>
        </w:rPr>
      </w:r>
      <w:r/>
    </w:p>
    <w:p>
      <w:pPr>
        <w:pStyle w:val="1070"/>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67" w:name="_Toc150480761"/>
      <w:r/>
      <w:bookmarkStart w:id="168" w:name="_Toc226309767"/>
      <w:r/>
      <w:bookmarkStart w:id="169" w:name="_Toc264969213"/>
      <w:r/>
      <w:bookmarkStart w:id="170" w:name="_Toc226337219"/>
      <w:r/>
      <w:bookmarkStart w:id="171" w:name="_Toc226965713"/>
      <w:r/>
      <w:bookmarkStart w:id="172" w:name="_Toc149720816"/>
      <w:r/>
      <w:bookmarkStart w:id="173" w:name="_Toc164229364"/>
      <w:r/>
      <w:bookmarkStart w:id="174" w:name="_Toc164608637"/>
      <w:r/>
      <w:bookmarkStart w:id="175" w:name="_Toc151193837"/>
      <w:r/>
      <w:bookmarkStart w:id="176" w:name="_Toc150774623"/>
      <w:r/>
      <w:bookmarkStart w:id="177" w:name="_Toc127161437"/>
      <w:r/>
      <w:bookmarkStart w:id="178" w:name="_Toc151193911"/>
      <w:r/>
      <w:bookmarkStart w:id="179" w:name="_Toc142311025"/>
      <w:r/>
      <w:bookmarkStart w:id="180" w:name="_Toc150774728"/>
      <w:r/>
      <w:bookmarkStart w:id="181" w:name="_Toc150509274"/>
      <w:r/>
      <w:bookmarkStart w:id="182" w:name="_Toc127151724"/>
      <w:r/>
      <w:bookmarkStart w:id="183" w:name="_Toc226965796"/>
      <w:r/>
      <w:bookmarkStart w:id="184" w:name="_Toc164608792"/>
      <w:r/>
      <w:bookmarkStart w:id="185" w:name="_Toc151193621"/>
      <w:r/>
      <w:bookmarkStart w:id="186" w:name="_Toc164351617"/>
      <w:r/>
      <w:bookmarkStart w:id="187" w:name="_Toc164229218"/>
      <w:r/>
      <w:bookmarkStart w:id="188" w:name="_Toc151193693"/>
      <w:r/>
      <w:bookmarkStart w:id="189" w:name="_Toc127151523"/>
      <w:r/>
      <w:bookmarkStart w:id="190" w:name="_Toc520356147"/>
      <w:r/>
      <w:bookmarkStart w:id="191" w:name="_Toc195842888"/>
      <w:r/>
      <w:bookmarkStart w:id="192" w:name="_Toc151193765"/>
      <w:r/>
      <w:bookmarkStart w:id="193" w:name="_Toc305158865"/>
      <w:r/>
      <w:bookmarkStart w:id="194" w:name="_Toc265228361"/>
      <w:r/>
      <w:bookmarkStart w:id="195" w:name="_Toc305158791"/>
      <w:r/>
      <w:bookmarkStart w:id="196" w:name="_Toc151190150"/>
      <w:r>
        <w:rPr>
          <w:rFonts w:hint="eastAsia" w:ascii="宋体" w:hAnsi="宋体" w:cs="宋体"/>
          <w:b/>
          <w:color w:val="000000"/>
          <w:sz w:val="24"/>
          <w:highlight w:val="none"/>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color w:val="000000"/>
          <w:sz w:val="24"/>
          <w:highlight w:val="none"/>
        </w:rPr>
        <w:t xml:space="preserve">成</w:t>
      </w:r>
      <w:r>
        <w:rPr>
          <w:rFonts w:hint="eastAsia" w:ascii="宋体" w:hAnsi="宋体" w:cs="宋体"/>
          <w:b/>
          <w:color w:val="000000"/>
          <w:sz w:val="24"/>
          <w:highlight w:val="none"/>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招标文件包括以下部分：</w:t>
      </w:r>
      <w:r>
        <w:rPr>
          <w:rFonts w:hint="eastAsia" w:ascii="宋体" w:hAnsi="宋体" w:cs="宋体"/>
          <w:color w:val="000000"/>
          <w:sz w:val="24"/>
          <w:highlight w:val="none"/>
        </w:rPr>
      </w:r>
      <w:r/>
    </w:p>
    <w:p>
      <w:pPr>
        <w:pStyle w:val="1070"/>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投标邀请</w:t>
      </w:r>
      <w:r>
        <w:rPr>
          <w:rFonts w:hint="eastAsia" w:ascii="宋体" w:hAnsi="宋体" w:cs="宋体"/>
          <w:color w:val="000000"/>
          <w:sz w:val="24"/>
          <w:highlight w:val="none"/>
        </w:rPr>
      </w:r>
      <w:r/>
    </w:p>
    <w:p>
      <w:pPr>
        <w:pStyle w:val="1070"/>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投标人须知</w:t>
      </w:r>
      <w:r>
        <w:rPr>
          <w:rFonts w:hint="eastAsia" w:ascii="宋体" w:hAnsi="宋体" w:cs="宋体"/>
          <w:color w:val="000000"/>
          <w:sz w:val="24"/>
          <w:highlight w:val="none"/>
        </w:rPr>
      </w:r>
      <w:r/>
    </w:p>
    <w:p>
      <w:pPr>
        <w:pStyle w:val="1070"/>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1070"/>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1070"/>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1070"/>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拟签订的合同文本</w:t>
      </w:r>
      <w:r>
        <w:rPr>
          <w:rFonts w:hint="eastAsia" w:ascii="宋体" w:hAnsi="宋体" w:cs="宋体"/>
          <w:color w:val="000000"/>
          <w:sz w:val="24"/>
          <w:highlight w:val="none"/>
        </w:rPr>
      </w:r>
      <w:r/>
    </w:p>
    <w:p>
      <w:pPr>
        <w:pStyle w:val="1070"/>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对招标文件的澄清或修改</w:t>
      </w:r>
      <w:r>
        <w:rPr>
          <w:rFonts w:hint="eastAsia" w:ascii="宋体" w:hAnsi="宋体" w:cs="宋体"/>
          <w:b/>
          <w:color w:val="000000"/>
          <w:sz w:val="24"/>
          <w:highlight w:val="none"/>
        </w:rPr>
      </w:r>
      <w:r/>
    </w:p>
    <w:p>
      <w:pPr>
        <w:pStyle w:val="1070"/>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1070"/>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1072"/>
        <w:ind w:firstLine="562"/>
        <w:spacing w:before="0" w:line="360" w:lineRule="auto"/>
        <w:rPr>
          <w:rFonts w:hint="eastAsia" w:ascii="宋体" w:hAnsi="宋体" w:eastAsia="宋体" w:cs="宋体"/>
          <w:color w:val="000000"/>
          <w:sz w:val="28"/>
          <w:highlight w:val="none"/>
        </w:rPr>
      </w:pPr>
      <w:r/>
      <w:bookmarkStart w:id="197" w:name="_Toc150774626"/>
      <w:r/>
      <w:bookmarkStart w:id="198" w:name="_Toc195842891"/>
      <w:r/>
      <w:bookmarkStart w:id="199" w:name="_Toc150480764"/>
      <w:r/>
      <w:bookmarkStart w:id="200" w:name="_Toc226309770"/>
      <w:r/>
      <w:bookmarkStart w:id="201" w:name="_Toc151193624"/>
      <w:r/>
      <w:bookmarkStart w:id="202" w:name="_Toc127151526"/>
      <w:r/>
      <w:bookmarkStart w:id="203" w:name="_Toc265228364"/>
      <w:r/>
      <w:bookmarkStart w:id="204" w:name="_Toc226337222"/>
      <w:r/>
      <w:bookmarkStart w:id="205" w:name="_Toc142311028"/>
      <w:r/>
      <w:bookmarkStart w:id="206" w:name="_Toc151193696"/>
      <w:r/>
      <w:bookmarkStart w:id="207" w:name="_Toc520356150"/>
      <w:r/>
      <w:bookmarkStart w:id="208" w:name="_Toc150774731"/>
      <w:r/>
      <w:bookmarkStart w:id="209" w:name="_Toc150509277"/>
      <w:r/>
      <w:bookmarkStart w:id="210" w:name="_Toc516367020"/>
      <w:r/>
      <w:bookmarkStart w:id="211" w:name="_Toc264969216"/>
      <w:r/>
      <w:bookmarkStart w:id="212" w:name="_Toc226965716"/>
      <w:r/>
      <w:bookmarkStart w:id="213" w:name="_Toc305158868"/>
      <w:r/>
      <w:bookmarkStart w:id="214" w:name="_Toc151193840"/>
      <w:r/>
      <w:bookmarkStart w:id="215" w:name="_Toc151190153"/>
      <w:r/>
      <w:bookmarkStart w:id="216" w:name="_Toc305158794"/>
      <w:r/>
      <w:bookmarkStart w:id="217" w:name="_Toc151193768"/>
      <w:r/>
      <w:bookmarkStart w:id="218" w:name="_Toc226965799"/>
      <w:r/>
      <w:bookmarkStart w:id="219" w:name="_Toc151193914"/>
      <w:r>
        <w:rPr>
          <w:rFonts w:hint="eastAsia" w:ascii="宋体" w:hAnsi="宋体" w:eastAsia="宋体" w:cs="宋体"/>
          <w:color w:val="000000"/>
          <w:sz w:val="28"/>
          <w:highlight w:val="none"/>
        </w:rPr>
        <w:t xml:space="preserve">三   投标文件</w:t>
      </w:r>
      <w:bookmarkEnd w:id="210"/>
      <w:r>
        <w:rPr>
          <w:rFonts w:hint="eastAsia" w:ascii="宋体" w:hAnsi="宋体" w:eastAsia="宋体" w:cs="宋体"/>
          <w:color w:val="000000"/>
          <w:sz w:val="28"/>
          <w:highlight w:val="none"/>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color w:val="000000"/>
          <w:sz w:val="28"/>
          <w:highlight w:val="none"/>
        </w:rPr>
      </w:r>
      <w:r/>
    </w:p>
    <w:p>
      <w:pPr>
        <w:pStyle w:val="1070"/>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20" w:name="_Toc127151527"/>
      <w:r/>
      <w:bookmarkStart w:id="221" w:name="_Toc164229222"/>
      <w:r/>
      <w:bookmarkStart w:id="222" w:name="_Toc150509278"/>
      <w:r/>
      <w:bookmarkStart w:id="223" w:name="_Toc150774627"/>
      <w:r/>
      <w:bookmarkStart w:id="224" w:name="_Toc164608641"/>
      <w:r/>
      <w:bookmarkStart w:id="225" w:name="_Toc516367021"/>
      <w:r/>
      <w:bookmarkStart w:id="226" w:name="_Toc150480765"/>
      <w:r/>
      <w:bookmarkStart w:id="227" w:name="_Toc142311029"/>
      <w:r/>
      <w:bookmarkStart w:id="228" w:name="_Toc195842892"/>
      <w:r/>
      <w:bookmarkStart w:id="229" w:name="_Toc305158795"/>
      <w:r/>
      <w:bookmarkStart w:id="230" w:name="_Toc150774732"/>
      <w:r/>
      <w:bookmarkStart w:id="231" w:name="_Toc151190154"/>
      <w:r/>
      <w:bookmarkStart w:id="232" w:name="_Toc226965717"/>
      <w:r/>
      <w:bookmarkStart w:id="233" w:name="_Toc149720820"/>
      <w:r/>
      <w:bookmarkStart w:id="234" w:name="_Toc164608796"/>
      <w:r/>
      <w:bookmarkStart w:id="235" w:name="_Toc164351621"/>
      <w:r/>
      <w:bookmarkStart w:id="236" w:name="_Toc226965800"/>
      <w:r/>
      <w:bookmarkStart w:id="237" w:name="_Toc127151728"/>
      <w:r/>
      <w:bookmarkStart w:id="238" w:name="_Toc164229368"/>
      <w:r/>
      <w:bookmarkStart w:id="239" w:name="_Toc305158869"/>
      <w:r/>
      <w:bookmarkStart w:id="240" w:name="_Toc264969217"/>
      <w:r/>
      <w:bookmarkStart w:id="241" w:name="_Toc265228365"/>
      <w:r/>
      <w:bookmarkStart w:id="242" w:name="_Toc151193625"/>
      <w:r/>
      <w:bookmarkStart w:id="243" w:name="_Toc151193915"/>
      <w:r/>
      <w:bookmarkStart w:id="244" w:name="_Toc226309771"/>
      <w:r/>
      <w:bookmarkStart w:id="245" w:name="_Toc151193841"/>
      <w:r/>
      <w:bookmarkStart w:id="246" w:name="_Toc226337223"/>
      <w:r/>
      <w:bookmarkStart w:id="247" w:name="_Toc520356151"/>
      <w:r/>
      <w:bookmarkStart w:id="248" w:name="_Toc151193769"/>
      <w:r/>
      <w:bookmarkStart w:id="249" w:name="_Toc151193697"/>
      <w:r/>
      <w:bookmarkStart w:id="250" w:name="_Toc127161441"/>
      <w:r>
        <w:rPr>
          <w:rFonts w:hint="eastAsia" w:ascii="宋体" w:hAnsi="宋体" w:cs="宋体"/>
          <w:b/>
          <w:color w:val="000000"/>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color w:val="000000"/>
          <w:sz w:val="24"/>
          <w:highlight w:val="none"/>
        </w:rPr>
        <w:t xml:space="preserve">及投标语言</w:t>
      </w:r>
      <w:r>
        <w:rPr>
          <w:rFonts w:hint="eastAsia" w:ascii="宋体" w:hAnsi="宋体" w:cs="宋体"/>
          <w:b/>
          <w:color w:val="000000"/>
          <w:sz w:val="24"/>
          <w:highlight w:val="none"/>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除招标文件有特殊要求外，本项目投标所使用的计量单位，应采用中华人民共和国法定计量单位。</w:t>
      </w:r>
      <w:r>
        <w:rPr>
          <w:rFonts w:hint="eastAsia" w:ascii="宋体" w:hAnsi="宋体" w:cs="宋体"/>
          <w:color w:val="000000"/>
          <w:sz w:val="24"/>
          <w:highlight w:val="none"/>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1070"/>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51" w:name="_Toc151190155"/>
      <w:r/>
      <w:bookmarkStart w:id="252" w:name="_Toc164608642"/>
      <w:r/>
      <w:bookmarkStart w:id="253" w:name="_Toc164351622"/>
      <w:r/>
      <w:bookmarkStart w:id="254" w:name="_Toc226965801"/>
      <w:r/>
      <w:bookmarkStart w:id="255" w:name="_Toc164229369"/>
      <w:r/>
      <w:bookmarkStart w:id="256" w:name="_Toc142311030"/>
      <w:r/>
      <w:bookmarkStart w:id="257" w:name="_Toc127161442"/>
      <w:r/>
      <w:bookmarkStart w:id="258" w:name="_Toc516367022"/>
      <w:r/>
      <w:bookmarkStart w:id="259" w:name="_Ref467306676"/>
      <w:r/>
      <w:bookmarkStart w:id="260" w:name="_Ref467306195"/>
      <w:r/>
      <w:bookmarkStart w:id="261" w:name="_Toc195842893"/>
      <w:r/>
      <w:bookmarkStart w:id="262" w:name="_Toc226337224"/>
      <w:r/>
      <w:bookmarkStart w:id="263" w:name="_Toc305158870"/>
      <w:r/>
      <w:bookmarkStart w:id="264" w:name="_Toc151193916"/>
      <w:r/>
      <w:bookmarkStart w:id="265" w:name="_Toc149720821"/>
      <w:r/>
      <w:bookmarkStart w:id="266" w:name="_Toc151193770"/>
      <w:r/>
      <w:bookmarkStart w:id="267" w:name="_Toc305158796"/>
      <w:r/>
      <w:bookmarkStart w:id="268" w:name="_Toc520356152"/>
      <w:r/>
      <w:bookmarkStart w:id="269" w:name="_Toc151193626"/>
      <w:r/>
      <w:bookmarkStart w:id="270" w:name="_Toc164229223"/>
      <w:r/>
      <w:bookmarkStart w:id="271" w:name="_Toc226965718"/>
      <w:r/>
      <w:bookmarkStart w:id="272" w:name="_Toc150774733"/>
      <w:r/>
      <w:bookmarkStart w:id="273" w:name="_Toc151193842"/>
      <w:r/>
      <w:bookmarkStart w:id="274" w:name="_Toc127151528"/>
      <w:r/>
      <w:bookmarkStart w:id="275" w:name="_Toc164608797"/>
      <w:r/>
      <w:bookmarkStart w:id="276" w:name="_Toc150774628"/>
      <w:r/>
      <w:bookmarkStart w:id="277" w:name="_Toc150509279"/>
      <w:r/>
      <w:bookmarkStart w:id="278" w:name="_Toc226309772"/>
      <w:r/>
      <w:bookmarkStart w:id="279" w:name="_Toc265228366"/>
      <w:r/>
      <w:bookmarkStart w:id="280" w:name="_Toc264969218"/>
      <w:r/>
      <w:bookmarkStart w:id="281" w:name="_Toc151193698"/>
      <w:r/>
      <w:bookmarkStart w:id="282" w:name="_Toc127151729"/>
      <w:r/>
      <w:bookmarkStart w:id="283" w:name="_Toc150480766"/>
      <w:r>
        <w:rPr>
          <w:rFonts w:hint="eastAsia" w:ascii="宋体" w:hAnsi="宋体" w:cs="宋体"/>
          <w:b/>
          <w:color w:val="000000"/>
          <w:sz w:val="24"/>
          <w:highlight w:val="none"/>
        </w:rPr>
        <w:t xml:space="preserve">投标文件</w:t>
      </w:r>
      <w:bookmarkEnd w:id="258"/>
      <w:r/>
      <w:bookmarkEnd w:id="259"/>
      <w:r/>
      <w:bookmarkEnd w:id="260"/>
      <w:r>
        <w:rPr>
          <w:rFonts w:hint="eastAsia" w:ascii="宋体" w:hAnsi="宋体" w:cs="宋体"/>
          <w:b/>
          <w:color w:val="000000"/>
          <w:sz w:val="24"/>
          <w:highlight w:val="none"/>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color w:val="000000"/>
          <w:sz w:val="24"/>
          <w:highlight w:val="none"/>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284" w:name="_Ref467052588"/>
      <w:r>
        <w:rPr>
          <w:rFonts w:hint="eastAsia" w:ascii="宋体" w:hAnsi="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rPr>
          <w:rFonts w:hint="eastAsia" w:ascii="宋体" w:hAnsi="宋体" w:cs="宋体"/>
          <w:color w:val="000000"/>
          <w:sz w:val="24"/>
          <w:highlight w:val="none"/>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投标人认为应附的其他材料。</w:t>
      </w:r>
      <w:bookmarkEnd w:id="284"/>
      <w:r>
        <w:rPr>
          <w:rFonts w:hint="eastAsia" w:ascii="宋体" w:hAnsi="宋体" w:cs="宋体"/>
          <w:color w:val="000000"/>
          <w:sz w:val="24"/>
          <w:highlight w:val="none"/>
        </w:rPr>
      </w:r>
      <w:r/>
    </w:p>
    <w:p>
      <w:pPr>
        <w:pStyle w:val="1070"/>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85" w:name="_Toc164229371"/>
      <w:r/>
      <w:bookmarkStart w:id="286" w:name="_Toc151193628"/>
      <w:r/>
      <w:bookmarkStart w:id="287" w:name="_Toc150480768"/>
      <w:r/>
      <w:bookmarkStart w:id="288" w:name="_Toc151193918"/>
      <w:r/>
      <w:bookmarkStart w:id="289" w:name="_Toc520356155"/>
      <w:r/>
      <w:bookmarkStart w:id="290" w:name="_Toc195842895"/>
      <w:r/>
      <w:bookmarkStart w:id="291" w:name="_Toc151193844"/>
      <w:r/>
      <w:bookmarkStart w:id="292" w:name="_Toc151190157"/>
      <w:r/>
      <w:bookmarkStart w:id="293" w:name="_Toc164351624"/>
      <w:r/>
      <w:bookmarkStart w:id="294" w:name="_Toc150509281"/>
      <w:r/>
      <w:bookmarkStart w:id="295" w:name="_Toc151193700"/>
      <w:r/>
      <w:bookmarkStart w:id="296" w:name="_Toc149720823"/>
      <w:r/>
      <w:bookmarkStart w:id="297" w:name="_Toc151193772"/>
      <w:r/>
      <w:bookmarkStart w:id="298" w:name="_Toc127151530"/>
      <w:r/>
      <w:bookmarkStart w:id="299" w:name="_Toc150774735"/>
      <w:r/>
      <w:bookmarkStart w:id="300" w:name="_Toc150774630"/>
      <w:r/>
      <w:bookmarkStart w:id="301" w:name="_Toc164608799"/>
      <w:r/>
      <w:bookmarkStart w:id="302" w:name="_Toc127161444"/>
      <w:r/>
      <w:bookmarkStart w:id="303" w:name="_Toc164608644"/>
      <w:r/>
      <w:bookmarkStart w:id="304" w:name="_Toc127151731"/>
      <w:r/>
      <w:bookmarkStart w:id="305" w:name="_Toc164229225"/>
      <w:r/>
      <w:bookmarkStart w:id="306" w:name="_Toc142311032"/>
      <w:r>
        <w:rPr>
          <w:rFonts w:hint="eastAsia" w:ascii="宋体" w:hAnsi="宋体" w:cs="宋体"/>
          <w:b/>
          <w:color w:val="000000"/>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color w:val="000000"/>
          <w:sz w:val="24"/>
          <w:highlight w:val="none"/>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所有投标均以人民币报价。</w:t>
      </w:r>
      <w:r>
        <w:rPr>
          <w:rFonts w:hint="eastAsia" w:ascii="宋体" w:hAnsi="宋体" w:cs="宋体"/>
          <w:color w:val="000000"/>
          <w:sz w:val="24"/>
          <w:highlight w:val="none"/>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1070"/>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highlight w:val="none"/>
        </w:rPr>
      </w:r>
      <w:r/>
    </w:p>
    <w:p>
      <w:pPr>
        <w:pStyle w:val="1070"/>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按照招标文件要求完成本项目的全部相关服务费用。 </w:t>
      </w:r>
      <w:r>
        <w:rPr>
          <w:rFonts w:hint="eastAsia" w:ascii="宋体" w:hAnsi="宋体" w:cs="宋体"/>
          <w:color w:val="000000"/>
          <w:sz w:val="24"/>
          <w:highlight w:val="none"/>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rPr>
          <w:rFonts w:hint="eastAsia" w:ascii="宋体" w:hAnsi="宋体" w:cs="宋体"/>
          <w:color w:val="000000"/>
          <w:sz w:val="24"/>
          <w:highlight w:val="none"/>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07" w:name="_Toc164608645"/>
      <w:r/>
      <w:bookmarkStart w:id="308" w:name="_Toc150774631"/>
      <w:r/>
      <w:bookmarkStart w:id="309" w:name="_Toc127161445"/>
      <w:r/>
      <w:bookmarkStart w:id="310" w:name="_Toc127151531"/>
      <w:r/>
      <w:bookmarkStart w:id="311" w:name="_Toc149720824"/>
      <w:r/>
      <w:bookmarkStart w:id="312" w:name="_Toc151193845"/>
      <w:r/>
      <w:bookmarkStart w:id="313" w:name="_Toc164229226"/>
      <w:r/>
      <w:bookmarkStart w:id="314" w:name="_Toc226337227"/>
      <w:r/>
      <w:bookmarkStart w:id="315" w:name="_Toc151193773"/>
      <w:r/>
      <w:bookmarkStart w:id="316" w:name="_Toc226309775"/>
      <w:r/>
      <w:bookmarkStart w:id="317" w:name="_Toc142311033"/>
      <w:r/>
      <w:bookmarkStart w:id="318" w:name="_Toc150480769"/>
      <w:r/>
      <w:bookmarkStart w:id="319" w:name="_Ref467306513"/>
      <w:r/>
      <w:bookmarkStart w:id="320" w:name="_Toc151193701"/>
      <w:r/>
      <w:bookmarkStart w:id="321" w:name="_Toc150509282"/>
      <w:r/>
      <w:bookmarkStart w:id="322" w:name="_Toc164229372"/>
      <w:r/>
      <w:bookmarkStart w:id="323" w:name="_Toc150774736"/>
      <w:r/>
      <w:bookmarkStart w:id="324" w:name="_Toc164608800"/>
      <w:r/>
      <w:bookmarkStart w:id="325" w:name="_Toc151190158"/>
      <w:r/>
      <w:bookmarkStart w:id="326" w:name="_Toc151193629"/>
      <w:r/>
      <w:bookmarkStart w:id="327" w:name="_Toc164351625"/>
      <w:r/>
      <w:bookmarkStart w:id="328" w:name="_Toc520356156"/>
      <w:r/>
      <w:bookmarkStart w:id="329" w:name="_Toc265228369"/>
      <w:r/>
      <w:bookmarkStart w:id="330" w:name="_Toc264969221"/>
      <w:r/>
      <w:bookmarkStart w:id="331" w:name="_Toc226965804"/>
      <w:r/>
      <w:bookmarkStart w:id="332" w:name="_Toc305158799"/>
      <w:r/>
      <w:bookmarkStart w:id="333" w:name="_Toc226965721"/>
      <w:r/>
      <w:bookmarkStart w:id="334" w:name="_Toc195842896"/>
      <w:r/>
      <w:bookmarkStart w:id="335" w:name="_Toc151193919"/>
      <w:r/>
      <w:bookmarkStart w:id="336" w:name="_Toc305158873"/>
      <w:r/>
      <w:bookmarkStart w:id="337" w:name="_Toc127151732"/>
      <w:r>
        <w:rPr>
          <w:rFonts w:hint="eastAsia" w:ascii="宋体" w:hAnsi="宋体" w:cs="宋体"/>
          <w:b/>
          <w:color w:val="000000"/>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color w:val="000000"/>
          <w:sz w:val="24"/>
          <w:highlight w:val="none"/>
        </w:rPr>
      </w:r>
      <w:r/>
    </w:p>
    <w:p>
      <w:pPr>
        <w:pStyle w:val="1070"/>
        <w:ind w:firstLine="480"/>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1070"/>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38" w:name="_Toc151193920"/>
      <w:r/>
      <w:bookmarkStart w:id="339" w:name="_Toc151190159"/>
      <w:r/>
      <w:bookmarkStart w:id="340" w:name="_Toc150774632"/>
      <w:r/>
      <w:bookmarkStart w:id="341" w:name="_Toc226337228"/>
      <w:r/>
      <w:bookmarkStart w:id="342" w:name="_Toc164229373"/>
      <w:r/>
      <w:bookmarkStart w:id="343" w:name="_Toc164608646"/>
      <w:r/>
      <w:bookmarkStart w:id="344" w:name="_Toc264969222"/>
      <w:r/>
      <w:bookmarkStart w:id="345" w:name="_Toc151193630"/>
      <w:r/>
      <w:bookmarkStart w:id="346" w:name="_Toc164229227"/>
      <w:r/>
      <w:bookmarkStart w:id="347" w:name="_Toc127151532"/>
      <w:r/>
      <w:bookmarkStart w:id="348" w:name="_Toc226965805"/>
      <w:r/>
      <w:bookmarkStart w:id="349" w:name="_Toc150509283"/>
      <w:r/>
      <w:bookmarkStart w:id="350" w:name="_Toc195842897"/>
      <w:r/>
      <w:bookmarkStart w:id="351" w:name="_Toc164351626"/>
      <w:r/>
      <w:bookmarkStart w:id="352" w:name="_Toc150774737"/>
      <w:r/>
      <w:bookmarkStart w:id="353" w:name="_Toc149720825"/>
      <w:r/>
      <w:bookmarkStart w:id="354" w:name="_Toc226965722"/>
      <w:r/>
      <w:bookmarkStart w:id="355" w:name="_Toc305158874"/>
      <w:r/>
      <w:bookmarkStart w:id="356" w:name="_Toc127151733"/>
      <w:r/>
      <w:bookmarkStart w:id="357" w:name="_Toc151193774"/>
      <w:r/>
      <w:bookmarkStart w:id="358" w:name="_Toc142311034"/>
      <w:r/>
      <w:bookmarkStart w:id="359" w:name="_Toc151193702"/>
      <w:r/>
      <w:bookmarkStart w:id="360" w:name="_Toc150480770"/>
      <w:r/>
      <w:bookmarkStart w:id="361" w:name="_Toc226309776"/>
      <w:r/>
      <w:bookmarkStart w:id="362" w:name="_Toc151193846"/>
      <w:r/>
      <w:bookmarkStart w:id="363" w:name="_Toc305158800"/>
      <w:r/>
      <w:bookmarkStart w:id="364" w:name="_Toc164608801"/>
      <w:r/>
      <w:bookmarkStart w:id="365" w:name="_Toc127161446"/>
      <w:r/>
      <w:bookmarkStart w:id="366" w:name="_Toc265228370"/>
      <w:r/>
      <w:bookmarkStart w:id="367" w:name="_Toc520356157"/>
      <w:r>
        <w:rPr>
          <w:rFonts w:hint="eastAsia" w:ascii="宋体" w:hAnsi="宋体" w:cs="宋体"/>
          <w:b/>
          <w:color w:val="000000"/>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color w:val="000000"/>
          <w:sz w:val="24"/>
          <w:highlight w:val="none"/>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68" w:name="_Toc151193703"/>
      <w:r/>
      <w:bookmarkStart w:id="369" w:name="_Toc142311035"/>
      <w:r/>
      <w:bookmarkStart w:id="370" w:name="_Toc164229374"/>
      <w:r/>
      <w:bookmarkStart w:id="371" w:name="_Toc149720826"/>
      <w:r/>
      <w:bookmarkStart w:id="372" w:name="_Toc226965723"/>
      <w:r/>
      <w:bookmarkStart w:id="373" w:name="_Toc150774633"/>
      <w:r/>
      <w:bookmarkStart w:id="374" w:name="_Toc127161447"/>
      <w:r/>
      <w:bookmarkStart w:id="375" w:name="_Toc151190160"/>
      <w:r/>
      <w:bookmarkStart w:id="376" w:name="_Toc226965806"/>
      <w:r/>
      <w:bookmarkStart w:id="377" w:name="_Toc164608802"/>
      <w:r/>
      <w:bookmarkStart w:id="378" w:name="_Toc127151533"/>
      <w:r/>
      <w:bookmarkStart w:id="379" w:name="_Toc164608647"/>
      <w:r/>
      <w:bookmarkStart w:id="380" w:name="_Toc151193775"/>
      <w:r/>
      <w:bookmarkStart w:id="381" w:name="_Toc305158801"/>
      <w:r/>
      <w:bookmarkStart w:id="382" w:name="_Toc226309777"/>
      <w:r/>
      <w:bookmarkStart w:id="383" w:name="_Toc151193847"/>
      <w:r/>
      <w:bookmarkStart w:id="384" w:name="_Toc151193631"/>
      <w:r/>
      <w:bookmarkStart w:id="385" w:name="_Toc164351627"/>
      <w:r/>
      <w:bookmarkStart w:id="386" w:name="_Toc195842898"/>
      <w:r/>
      <w:bookmarkStart w:id="387" w:name="_Toc127151734"/>
      <w:r/>
      <w:bookmarkStart w:id="388" w:name="_Toc164229228"/>
      <w:r/>
      <w:bookmarkStart w:id="389" w:name="_Toc264969223"/>
      <w:r/>
      <w:bookmarkStart w:id="390" w:name="_Toc151193921"/>
      <w:r/>
      <w:bookmarkStart w:id="391" w:name="_Toc150509284"/>
      <w:r/>
      <w:bookmarkStart w:id="392" w:name="_Toc305158875"/>
      <w:r/>
      <w:bookmarkStart w:id="393" w:name="_Toc226337229"/>
      <w:r/>
      <w:bookmarkStart w:id="394" w:name="_Toc520356158"/>
      <w:r/>
      <w:bookmarkStart w:id="395" w:name="_Toc265228371"/>
      <w:r/>
      <w:bookmarkStart w:id="396" w:name="_Toc150480771"/>
      <w:r/>
      <w:bookmarkStart w:id="397" w:name="_Toc150774738"/>
      <w:r>
        <w:rPr>
          <w:rFonts w:hint="eastAsia" w:ascii="宋体" w:hAnsi="宋体" w:cs="宋体"/>
          <w:b/>
          <w:color w:val="000000"/>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398" w:name="_Toc265228372"/>
      <w:r/>
      <w:bookmarkStart w:id="399" w:name="_Toc150774634"/>
      <w:r/>
      <w:bookmarkStart w:id="400" w:name="_Toc305158876"/>
      <w:r/>
      <w:bookmarkStart w:id="401" w:name="_Toc142311036"/>
      <w:r/>
      <w:bookmarkStart w:id="402" w:name="_Toc151193704"/>
      <w:r/>
      <w:bookmarkStart w:id="403" w:name="_Toc195842899"/>
      <w:r/>
      <w:bookmarkStart w:id="404" w:name="_Toc150480772"/>
      <w:r/>
      <w:bookmarkStart w:id="405" w:name="_Toc226309778"/>
      <w:r/>
      <w:bookmarkStart w:id="406" w:name="_Toc150509285"/>
      <w:r/>
      <w:bookmarkStart w:id="407" w:name="_Toc151193848"/>
      <w:r/>
      <w:bookmarkStart w:id="408" w:name="_Toc151193632"/>
      <w:r/>
      <w:bookmarkStart w:id="409" w:name="_Toc305158802"/>
      <w:r/>
      <w:bookmarkStart w:id="410" w:name="_Toc226337230"/>
      <w:r/>
      <w:bookmarkStart w:id="411" w:name="_Toc151193776"/>
      <w:r/>
      <w:bookmarkStart w:id="412" w:name="_Toc150774739"/>
      <w:r/>
      <w:bookmarkStart w:id="413" w:name="_Toc127151534"/>
      <w:r/>
      <w:bookmarkStart w:id="414" w:name="_Toc151190161"/>
      <w:r/>
      <w:bookmarkStart w:id="415" w:name="_Toc520356159"/>
      <w:r/>
      <w:bookmarkStart w:id="416" w:name="_Toc264969224"/>
      <w:r/>
      <w:bookmarkStart w:id="417" w:name="_Toc226965724"/>
      <w:r/>
      <w:bookmarkStart w:id="418" w:name="_Toc226965807"/>
      <w:r/>
      <w:bookmarkStart w:id="419" w:name="_Toc151193922"/>
      <w:r>
        <w:rPr>
          <w:rFonts w:hint="eastAsia" w:ascii="宋体" w:hAnsi="宋体" w:cs="宋体"/>
          <w:color w:val="000000"/>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highlight w:val="none"/>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招标文件要求加盖公章的内容，一般通过投标文件编制工具加盖电子签章。</w:t>
      </w:r>
      <w:r>
        <w:rPr>
          <w:rFonts w:hint="eastAsia" w:ascii="宋体" w:hAnsi="宋体" w:cs="宋体"/>
          <w:color w:val="000000"/>
          <w:sz w:val="24"/>
          <w:highlight w:val="none"/>
        </w:rPr>
      </w:r>
      <w:r/>
    </w:p>
    <w:p>
      <w:pPr>
        <w:pStyle w:val="1070"/>
        <w:ind w:firstLine="420"/>
        <w:spacing w:line="360" w:lineRule="auto"/>
        <w:tabs>
          <w:tab w:val="left" w:pos="900" w:leader="none"/>
          <w:tab w:val="left" w:pos="1080" w:leader="none"/>
        </w:tabs>
        <w:rPr>
          <w:rFonts w:hint="eastAsia" w:ascii="宋体" w:hAnsi="宋体" w:cs="宋体"/>
          <w:color w:val="000000"/>
          <w:highlight w:val="none"/>
        </w:rPr>
      </w:pPr>
      <w:r>
        <w:rPr>
          <w:rFonts w:hint="eastAsia" w:ascii="宋体" w:hAnsi="宋体" w:cs="宋体"/>
          <w:color w:val="000000"/>
          <w:highlight w:val="none"/>
        </w:rPr>
      </w:r>
      <w:r/>
    </w:p>
    <w:p>
      <w:pPr>
        <w:pStyle w:val="1072"/>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color w:val="000000"/>
          <w:sz w:val="28"/>
          <w:highlight w:val="none"/>
        </w:rPr>
      </w:r>
      <w:r/>
    </w:p>
    <w:p>
      <w:pPr>
        <w:pStyle w:val="1070"/>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20" w:name="_Toc142311037"/>
      <w:r/>
      <w:bookmarkStart w:id="421" w:name="_Toc127151535"/>
      <w:r/>
      <w:bookmarkStart w:id="422" w:name="_Toc151193849"/>
      <w:r/>
      <w:bookmarkStart w:id="423" w:name="_Toc151193705"/>
      <w:r/>
      <w:bookmarkStart w:id="424" w:name="_Toc150509286"/>
      <w:r/>
      <w:bookmarkStart w:id="425" w:name="_Toc151190162"/>
      <w:r/>
      <w:bookmarkStart w:id="426" w:name="_Toc151193923"/>
      <w:r/>
      <w:bookmarkStart w:id="427" w:name="_Toc520356160"/>
      <w:r/>
      <w:bookmarkStart w:id="428" w:name="_Toc151193777"/>
      <w:r/>
      <w:bookmarkStart w:id="429" w:name="_Toc127151736"/>
      <w:r/>
      <w:bookmarkStart w:id="430" w:name="_Toc151193633"/>
      <w:r/>
      <w:bookmarkStart w:id="431" w:name="_Toc226965808"/>
      <w:r/>
      <w:bookmarkStart w:id="432" w:name="_Toc150774635"/>
      <w:r/>
      <w:bookmarkStart w:id="433" w:name="_Toc226965725"/>
      <w:r/>
      <w:bookmarkStart w:id="434" w:name="_Toc164229376"/>
      <w:r/>
      <w:bookmarkStart w:id="435" w:name="_Toc150774740"/>
      <w:r/>
      <w:bookmarkStart w:id="436" w:name="_Toc305158877"/>
      <w:r/>
      <w:bookmarkStart w:id="437" w:name="_Toc264969225"/>
      <w:r/>
      <w:bookmarkStart w:id="438" w:name="_Toc127161449"/>
      <w:r/>
      <w:bookmarkStart w:id="439" w:name="_Toc305158803"/>
      <w:r/>
      <w:bookmarkStart w:id="440" w:name="_Toc265228373"/>
      <w:r/>
      <w:bookmarkStart w:id="441" w:name="_Toc164608804"/>
      <w:r/>
      <w:bookmarkStart w:id="442" w:name="_Toc150480773"/>
      <w:r/>
      <w:bookmarkStart w:id="443" w:name="_Toc226309779"/>
      <w:r/>
      <w:bookmarkStart w:id="444" w:name="_Toc164229230"/>
      <w:r/>
      <w:bookmarkStart w:id="445" w:name="_Toc226337231"/>
      <w:r/>
      <w:bookmarkStart w:id="446" w:name="_Toc164608649"/>
      <w:r/>
      <w:bookmarkStart w:id="447" w:name="_Toc149720828"/>
      <w:r/>
      <w:bookmarkStart w:id="448" w:name="_Toc164351629"/>
      <w:r/>
      <w:bookmarkStart w:id="449" w:name="_Toc195842900"/>
      <w:r>
        <w:rPr>
          <w:rFonts w:hint="eastAsia" w:ascii="宋体" w:hAnsi="宋体" w:cs="宋体"/>
          <w:b/>
          <w:color w:val="000000"/>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color w:val="000000"/>
          <w:sz w:val="24"/>
          <w:highlight w:val="none"/>
        </w:rPr>
        <w:t xml:space="preserve">提交</w:t>
      </w:r>
      <w:r>
        <w:rPr>
          <w:rFonts w:hint="eastAsia" w:ascii="宋体" w:hAnsi="宋体" w:cs="宋体"/>
          <w:b/>
          <w:color w:val="000000"/>
          <w:sz w:val="24"/>
          <w:highlight w:val="none"/>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本项目使用</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。投标人根据招标文件及</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供应商操作手册要求编制、生成并提交电子投标文件。</w:t>
      </w:r>
      <w:r>
        <w:rPr>
          <w:rFonts w:hint="eastAsia" w:ascii="宋体" w:hAnsi="宋体" w:cs="宋体"/>
          <w:color w:val="000000"/>
          <w:sz w:val="24"/>
          <w:highlight w:val="none"/>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采购人及采购代理机构拒绝接受通过政府采购一体化平台“苏采云”以外任何形式提交的投标文件。</w:t>
      </w:r>
      <w:r>
        <w:rPr>
          <w:rFonts w:hint="eastAsia" w:ascii="宋体" w:hAnsi="宋体" w:cs="宋体"/>
          <w:color w:val="000000"/>
          <w:sz w:val="24"/>
          <w:highlight w:val="none"/>
        </w:rPr>
      </w:r>
      <w:r/>
    </w:p>
    <w:p>
      <w:pPr>
        <w:pStyle w:val="1070"/>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50" w:name="_Toc127151737"/>
      <w:r/>
      <w:bookmarkStart w:id="451" w:name="_Toc127151536"/>
      <w:r/>
      <w:bookmarkStart w:id="452" w:name="_Toc151193924"/>
      <w:r/>
      <w:bookmarkStart w:id="453" w:name="_Toc164229231"/>
      <w:r/>
      <w:bookmarkStart w:id="454" w:name="_Toc164351630"/>
      <w:r/>
      <w:bookmarkStart w:id="455" w:name="_Toc150774741"/>
      <w:r/>
      <w:bookmarkStart w:id="456" w:name="_Toc150774636"/>
      <w:r/>
      <w:bookmarkStart w:id="457" w:name="_Toc150480774"/>
      <w:r/>
      <w:bookmarkStart w:id="458" w:name="_Toc151193706"/>
      <w:r/>
      <w:bookmarkStart w:id="459" w:name="_Toc195842901"/>
      <w:r/>
      <w:bookmarkStart w:id="460" w:name="_Toc305158804"/>
      <w:r/>
      <w:bookmarkStart w:id="461" w:name="_Toc142311038"/>
      <w:r/>
      <w:bookmarkStart w:id="462" w:name="_Toc264969226"/>
      <w:r/>
      <w:bookmarkStart w:id="463" w:name="_Toc151190163"/>
      <w:r/>
      <w:bookmarkStart w:id="464" w:name="_Toc150509287"/>
      <w:r/>
      <w:bookmarkStart w:id="465" w:name="_Toc305158878"/>
      <w:r/>
      <w:bookmarkStart w:id="466" w:name="_Toc226965726"/>
      <w:r/>
      <w:bookmarkStart w:id="467" w:name="_Toc164608805"/>
      <w:r/>
      <w:bookmarkStart w:id="468" w:name="_Toc151193778"/>
      <w:r/>
      <w:bookmarkStart w:id="469" w:name="_Toc127161450"/>
      <w:r/>
      <w:bookmarkStart w:id="470" w:name="_Toc226337232"/>
      <w:r/>
      <w:bookmarkStart w:id="471" w:name="_Toc226965809"/>
      <w:r/>
      <w:bookmarkStart w:id="472" w:name="_Toc164608650"/>
      <w:r/>
      <w:bookmarkStart w:id="473" w:name="_Toc151193850"/>
      <w:r/>
      <w:bookmarkStart w:id="474" w:name="_Toc265228374"/>
      <w:r/>
      <w:bookmarkStart w:id="475" w:name="_Toc520356161"/>
      <w:r/>
      <w:bookmarkStart w:id="476" w:name="_Toc151193634"/>
      <w:r/>
      <w:bookmarkStart w:id="477" w:name="_Toc226309780"/>
      <w:r/>
      <w:bookmarkStart w:id="478" w:name="_Toc164229377"/>
      <w:r/>
      <w:bookmarkStart w:id="479" w:name="_Toc149720829"/>
      <w:r>
        <w:rPr>
          <w:rFonts w:hint="eastAsia" w:ascii="宋体" w:hAnsi="宋体" w:cs="宋体"/>
          <w:b/>
          <w:color w:val="000000"/>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color w:val="000000"/>
          <w:sz w:val="24"/>
          <w:highlight w:val="none"/>
        </w:rPr>
        <w:t xml:space="preserve">时间</w:t>
      </w:r>
      <w:r>
        <w:rPr>
          <w:rFonts w:hint="eastAsia" w:ascii="宋体" w:hAnsi="宋体" w:cs="宋体"/>
          <w:b/>
          <w:color w:val="000000"/>
          <w:sz w:val="24"/>
          <w:highlight w:val="none"/>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投标人应在招标文件要求提交投标文件截止时间前，将电子投标文件提交至政府采购一体化平台“苏采云”。</w:t>
      </w:r>
      <w:r>
        <w:rPr>
          <w:rFonts w:hint="eastAsia" w:ascii="宋体" w:hAnsi="宋体" w:cs="宋体"/>
          <w:color w:val="000000"/>
          <w:sz w:val="24"/>
          <w:highlight w:val="none"/>
        </w:rPr>
      </w:r>
      <w:r/>
    </w:p>
    <w:p>
      <w:pPr>
        <w:pStyle w:val="1070"/>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80" w:name="_Toc151193779"/>
      <w:r/>
      <w:bookmarkStart w:id="481" w:name="_Toc226337233"/>
      <w:r/>
      <w:bookmarkStart w:id="482" w:name="_Toc150774637"/>
      <w:r/>
      <w:bookmarkStart w:id="483" w:name="_Toc127161451"/>
      <w:r/>
      <w:bookmarkStart w:id="484" w:name="_Toc265228375"/>
      <w:r/>
      <w:bookmarkStart w:id="485" w:name="_Toc305158879"/>
      <w:r/>
      <w:bookmarkStart w:id="486" w:name="_Toc164229378"/>
      <w:r/>
      <w:bookmarkStart w:id="487" w:name="_Toc150480775"/>
      <w:r/>
      <w:bookmarkStart w:id="488" w:name="_Toc305158805"/>
      <w:r/>
      <w:bookmarkStart w:id="489" w:name="_Toc226965727"/>
      <w:r/>
      <w:bookmarkStart w:id="490" w:name="_Toc150774742"/>
      <w:r/>
      <w:bookmarkStart w:id="491" w:name="_Toc264969227"/>
      <w:r/>
      <w:bookmarkStart w:id="492" w:name="_Toc142311039"/>
      <w:r/>
      <w:bookmarkStart w:id="493" w:name="_Toc151190164"/>
      <w:r/>
      <w:bookmarkStart w:id="494" w:name="_Toc149720830"/>
      <w:r/>
      <w:bookmarkStart w:id="495" w:name="_Toc151193635"/>
      <w:r/>
      <w:bookmarkStart w:id="496" w:name="_Toc164608651"/>
      <w:r/>
      <w:bookmarkStart w:id="497" w:name="_Toc151193925"/>
      <w:r/>
      <w:bookmarkStart w:id="498" w:name="_Toc226309781"/>
      <w:r/>
      <w:bookmarkStart w:id="499" w:name="_Toc151193851"/>
      <w:r/>
      <w:bookmarkStart w:id="500" w:name="_Toc150509288"/>
      <w:r/>
      <w:bookmarkStart w:id="501" w:name="_Toc164608806"/>
      <w:r/>
      <w:bookmarkStart w:id="502" w:name="_Toc195842902"/>
      <w:r/>
      <w:bookmarkStart w:id="503" w:name="_Toc226965810"/>
      <w:r/>
      <w:bookmarkStart w:id="504" w:name="_Toc151193707"/>
      <w:r/>
      <w:bookmarkStart w:id="505" w:name="_Toc127151738"/>
      <w:r/>
      <w:bookmarkStart w:id="506" w:name="_Toc127151537"/>
      <w:r/>
      <w:bookmarkStart w:id="507" w:name="_Toc164229232"/>
      <w:r/>
      <w:bookmarkStart w:id="508" w:name="_Toc164351631"/>
      <w:r/>
      <w:bookmarkStart w:id="509" w:name="_Toc520356162"/>
      <w:r>
        <w:rPr>
          <w:rFonts w:hint="eastAsia" w:ascii="宋体" w:hAnsi="宋体" w:cs="宋体"/>
          <w:b/>
          <w:color w:val="000000"/>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color w:val="000000"/>
          <w:sz w:val="24"/>
          <w:highlight w:val="none"/>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投标截止时间前，投标人可以通过政府采购一体化平台“苏采云”对所提交的投标文件进行补充、修改或者撤回。</w:t>
      </w:r>
      <w:r>
        <w:rPr>
          <w:rFonts w:hint="eastAsia" w:ascii="宋体" w:hAnsi="宋体" w:cs="宋体"/>
          <w:color w:val="000000"/>
          <w:sz w:val="24"/>
          <w:highlight w:val="none"/>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投标人对投标文件的补充、修改的内容应当按照招标文件要求签署、加盖公章，作为投标文件的组成部分。</w:t>
      </w:r>
      <w:r>
        <w:rPr>
          <w:rFonts w:hint="eastAsia" w:ascii="宋体" w:hAnsi="宋体" w:cs="宋体"/>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72"/>
        <w:ind w:firstLine="562"/>
        <w:spacing w:before="0" w:line="360" w:lineRule="auto"/>
        <w:rPr>
          <w:rFonts w:hint="eastAsia" w:ascii="宋体" w:hAnsi="宋体" w:eastAsia="宋体" w:cs="宋体"/>
          <w:color w:val="000000"/>
          <w:sz w:val="28"/>
          <w:highlight w:val="none"/>
        </w:rPr>
      </w:pPr>
      <w:r/>
      <w:bookmarkStart w:id="510" w:name="_Toc151190165"/>
      <w:r/>
      <w:bookmarkStart w:id="511" w:name="_Toc195842903"/>
      <w:r/>
      <w:bookmarkStart w:id="512" w:name="_Toc151193852"/>
      <w:r/>
      <w:bookmarkStart w:id="513" w:name="_Toc226965728"/>
      <w:r/>
      <w:bookmarkStart w:id="514" w:name="_Toc265228376"/>
      <w:r/>
      <w:bookmarkStart w:id="515" w:name="_Toc151193926"/>
      <w:r/>
      <w:bookmarkStart w:id="516" w:name="_Toc142311040"/>
      <w:r/>
      <w:bookmarkStart w:id="517" w:name="_Toc127151538"/>
      <w:r/>
      <w:bookmarkStart w:id="518" w:name="_Toc151193708"/>
      <w:r/>
      <w:bookmarkStart w:id="519" w:name="_Toc305158806"/>
      <w:r/>
      <w:bookmarkStart w:id="520" w:name="_Toc151193636"/>
      <w:r/>
      <w:bookmarkStart w:id="521" w:name="_Toc151193780"/>
      <w:r/>
      <w:bookmarkStart w:id="522" w:name="_Toc226965811"/>
      <w:r/>
      <w:bookmarkStart w:id="523" w:name="_Toc150509289"/>
      <w:r/>
      <w:bookmarkStart w:id="524" w:name="_Toc226337234"/>
      <w:r/>
      <w:bookmarkStart w:id="525" w:name="_Toc305158880"/>
      <w:r/>
      <w:bookmarkStart w:id="526" w:name="_Toc520356163"/>
      <w:r/>
      <w:bookmarkStart w:id="527" w:name="_Toc150480776"/>
      <w:r/>
      <w:bookmarkStart w:id="528" w:name="_Toc150774638"/>
      <w:r/>
      <w:bookmarkStart w:id="529" w:name="_Toc150774743"/>
      <w:r/>
      <w:bookmarkStart w:id="530" w:name="_Toc226309782"/>
      <w:r/>
      <w:bookmarkStart w:id="531" w:name="_Toc264969228"/>
      <w:r>
        <w:rPr>
          <w:rFonts w:hint="eastAsia" w:ascii="宋体" w:hAnsi="宋体" w:eastAsia="宋体" w:cs="宋体"/>
          <w:color w:val="000000"/>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color w:val="000000"/>
          <w:sz w:val="28"/>
          <w:highlight w:val="none"/>
        </w:rPr>
      </w:r>
      <w:r/>
    </w:p>
    <w:p>
      <w:pPr>
        <w:pStyle w:val="1070"/>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532" w:name="_Toc127151539"/>
      <w:r/>
      <w:bookmarkStart w:id="533" w:name="_Toc195842904"/>
      <w:r/>
      <w:bookmarkStart w:id="534" w:name="_Toc164351633"/>
      <w:r/>
      <w:bookmarkStart w:id="535" w:name="_Toc127161453"/>
      <w:r/>
      <w:bookmarkStart w:id="536" w:name="_Toc151190166"/>
      <w:r/>
      <w:bookmarkStart w:id="537" w:name="_Toc164608808"/>
      <w:r/>
      <w:bookmarkStart w:id="538" w:name="_Toc164229234"/>
      <w:r/>
      <w:bookmarkStart w:id="539" w:name="_Toc150774639"/>
      <w:r/>
      <w:bookmarkStart w:id="540" w:name="_Toc151193637"/>
      <w:r/>
      <w:bookmarkStart w:id="541" w:name="_Toc520356164"/>
      <w:r/>
      <w:bookmarkStart w:id="542" w:name="_Toc151193709"/>
      <w:r/>
      <w:bookmarkStart w:id="543" w:name="_Toc150774744"/>
      <w:r/>
      <w:bookmarkStart w:id="544" w:name="_Toc149720832"/>
      <w:r/>
      <w:bookmarkStart w:id="545" w:name="_Toc265228377"/>
      <w:r/>
      <w:bookmarkStart w:id="546" w:name="_Toc226309783"/>
      <w:r/>
      <w:bookmarkStart w:id="547" w:name="_Toc151193781"/>
      <w:r/>
      <w:bookmarkStart w:id="548" w:name="_Toc164608653"/>
      <w:r/>
      <w:bookmarkStart w:id="549" w:name="_Toc150480777"/>
      <w:r/>
      <w:bookmarkStart w:id="550" w:name="_Toc305158881"/>
      <w:r/>
      <w:bookmarkStart w:id="551" w:name="_Toc264969229"/>
      <w:r/>
      <w:bookmarkStart w:id="552" w:name="_Toc226337235"/>
      <w:r/>
      <w:bookmarkStart w:id="553" w:name="_Toc151193853"/>
      <w:r/>
      <w:bookmarkStart w:id="554" w:name="_Toc127151740"/>
      <w:r/>
      <w:bookmarkStart w:id="555" w:name="_Toc305158807"/>
      <w:r/>
      <w:bookmarkStart w:id="556" w:name="_Toc226965729"/>
      <w:r/>
      <w:bookmarkStart w:id="557" w:name="_Toc151193927"/>
      <w:r/>
      <w:bookmarkStart w:id="558" w:name="_Toc226965812"/>
      <w:r/>
      <w:bookmarkStart w:id="559" w:name="_Toc150509290"/>
      <w:r/>
      <w:bookmarkStart w:id="560" w:name="_Toc164229380"/>
      <w:r/>
      <w:bookmarkStart w:id="561" w:name="_Toc142311041"/>
      <w:r>
        <w:rPr>
          <w:rFonts w:hint="eastAsia" w:ascii="宋体" w:hAnsi="宋体" w:cs="宋体"/>
          <w:b/>
          <w:color w:val="000000"/>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color w:val="000000"/>
          <w:sz w:val="24"/>
          <w:highlight w:val="none"/>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采购人或采购代理机构将按招标文件的规定，在投标截止时间的同一时间和招标文件预先确定的地点组织开标。</w:t>
      </w:r>
      <w:r>
        <w:rPr>
          <w:rFonts w:hint="eastAsia" w:ascii="宋体" w:hAnsi="宋体" w:cs="宋体"/>
          <w:color w:val="000000"/>
          <w:sz w:val="24"/>
          <w:highlight w:val="none"/>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color w:val="000000"/>
          <w:sz w:val="24"/>
          <w:highlight w:val="none"/>
        </w:rPr>
        <w:t xml:space="preserve">。投标人超过规定时间未确认但是未提出疑义的，系统将视同已确认。</w:t>
      </w:r>
      <w:r>
        <w:rPr>
          <w:rFonts w:hint="eastAsia" w:ascii="宋体" w:hAnsi="宋体" w:cs="宋体"/>
          <w:color w:val="000000"/>
          <w:sz w:val="24"/>
          <w:highlight w:val="none"/>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highlight w:val="none"/>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投标人不足3家的，不予开标。</w:t>
      </w:r>
      <w:r>
        <w:rPr>
          <w:rFonts w:hint="eastAsia" w:ascii="宋体" w:hAnsi="宋体" w:cs="宋体"/>
          <w:color w:val="000000"/>
          <w:sz w:val="24"/>
          <w:highlight w:val="none"/>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highlight w:val="none"/>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highlight w:val="none"/>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highlight w:val="none"/>
        </w:rPr>
      </w:r>
      <w:r/>
    </w:p>
    <w:p>
      <w:pPr>
        <w:pStyle w:val="1070"/>
        <w:ind w:left="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1)平台系统发生故障而无法登录访问的；</w:t>
      </w:r>
      <w:r>
        <w:rPr>
          <w:rFonts w:hint="eastAsia" w:ascii="宋体" w:hAnsi="宋体" w:cs="宋体"/>
          <w:color w:val="000000"/>
          <w:sz w:val="24"/>
          <w:highlight w:val="none"/>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hint="eastAsia" w:ascii="宋体" w:hAnsi="宋体" w:cs="宋体"/>
          <w:color w:val="000000"/>
          <w:sz w:val="24"/>
          <w:highlight w:val="none"/>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hint="eastAsia" w:ascii="宋体" w:hAnsi="宋体" w:cs="宋体"/>
          <w:color w:val="000000"/>
          <w:sz w:val="24"/>
          <w:highlight w:val="none"/>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hint="eastAsia" w:ascii="宋体" w:hAnsi="宋体" w:cs="宋体"/>
          <w:color w:val="000000"/>
          <w:sz w:val="24"/>
          <w:highlight w:val="none"/>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hint="eastAsia" w:ascii="宋体" w:hAnsi="宋体" w:cs="宋体"/>
          <w:color w:val="000000"/>
          <w:sz w:val="24"/>
          <w:highlight w:val="none"/>
        </w:rPr>
      </w:r>
      <w:r/>
    </w:p>
    <w:p>
      <w:pPr>
        <w:pStyle w:val="1070"/>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highlight w:val="none"/>
        </w:rPr>
      </w:r>
      <w:r/>
    </w:p>
    <w:p>
      <w:pPr>
        <w:pStyle w:val="1070"/>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资格审查</w:t>
      </w:r>
      <w:r>
        <w:rPr>
          <w:rFonts w:hint="eastAsia" w:ascii="宋体" w:hAnsi="宋体" w:cs="宋体"/>
          <w:b/>
          <w:color w:val="000000"/>
          <w:sz w:val="24"/>
          <w:highlight w:val="none"/>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见第三章《资格审查》。</w:t>
      </w:r>
      <w:r>
        <w:rPr>
          <w:rFonts w:hint="eastAsia" w:ascii="宋体" w:hAnsi="宋体" w:cs="宋体"/>
          <w:color w:val="000000"/>
          <w:sz w:val="24"/>
          <w:highlight w:val="none"/>
        </w:rPr>
      </w:r>
      <w:r/>
    </w:p>
    <w:p>
      <w:pPr>
        <w:pStyle w:val="1070"/>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562"/>
      <w:r/>
      <w:bookmarkStart w:id="563" w:name="_Toc151193638"/>
      <w:r/>
      <w:bookmarkStart w:id="564" w:name="_Toc264969230"/>
      <w:r/>
      <w:bookmarkStart w:id="565" w:name="_Toc149720833"/>
      <w:r/>
      <w:bookmarkStart w:id="566" w:name="_Toc164608654"/>
      <w:r/>
      <w:bookmarkStart w:id="567" w:name="_Toc127151741"/>
      <w:r/>
      <w:bookmarkStart w:id="568" w:name="_Toc164608809"/>
      <w:r/>
      <w:bookmarkStart w:id="569" w:name="_Toc226965813"/>
      <w:r/>
      <w:bookmarkStart w:id="570" w:name="_Toc151193928"/>
      <w:r/>
      <w:bookmarkStart w:id="571" w:name="_Toc151190167"/>
      <w:r/>
      <w:bookmarkStart w:id="572" w:name="_Toc164229381"/>
      <w:r/>
      <w:bookmarkStart w:id="573" w:name="_Toc151193854"/>
      <w:r/>
      <w:bookmarkStart w:id="574" w:name="_Toc150480778"/>
      <w:r/>
      <w:bookmarkStart w:id="575" w:name="_Toc226337236"/>
      <w:r/>
      <w:bookmarkStart w:id="576" w:name="_Toc127151540"/>
      <w:r/>
      <w:bookmarkStart w:id="577" w:name="_Toc150774745"/>
      <w:r/>
      <w:bookmarkStart w:id="578" w:name="_Toc150509291"/>
      <w:r/>
      <w:bookmarkStart w:id="579" w:name="_Toc151193710"/>
      <w:r/>
      <w:bookmarkStart w:id="580" w:name="_Toc305158882"/>
      <w:r/>
      <w:bookmarkStart w:id="581" w:name="_Toc305158808"/>
      <w:r/>
      <w:bookmarkStart w:id="582" w:name="_Toc226965730"/>
      <w:r/>
      <w:bookmarkStart w:id="583" w:name="_Toc150774640"/>
      <w:r/>
      <w:bookmarkStart w:id="584" w:name="_Toc164351634"/>
      <w:r/>
      <w:bookmarkStart w:id="585" w:name="_Toc127161454"/>
      <w:r/>
      <w:bookmarkStart w:id="586" w:name="_Toc226309784"/>
      <w:r/>
      <w:bookmarkStart w:id="587" w:name="_Toc151193782"/>
      <w:r/>
      <w:bookmarkStart w:id="588" w:name="_Toc164229235"/>
      <w:r/>
      <w:bookmarkStart w:id="589" w:name="_Toc195842905"/>
      <w:r/>
      <w:bookmarkStart w:id="590" w:name="_Toc142311042"/>
      <w:r/>
      <w:bookmarkStart w:id="591" w:name="_Toc265228378"/>
      <w:r>
        <w:rPr>
          <w:rFonts w:hint="eastAsia" w:ascii="宋体" w:hAnsi="宋体" w:cs="宋体"/>
          <w:b/>
          <w:color w:val="000000"/>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color w:val="000000"/>
          <w:sz w:val="24"/>
          <w:highlight w:val="none"/>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评标委员会根据政府采购有关规定和本次招标采购项目的特点进行组建，并负责具体评标事务，独立履行职责。</w:t>
      </w:r>
      <w:bookmarkStart w:id="592" w:name="_Toc520356166"/>
      <w:r>
        <w:rPr>
          <w:rFonts w:hint="eastAsia" w:ascii="宋体" w:hAnsi="宋体" w:cs="宋体"/>
          <w:color w:val="000000"/>
          <w:sz w:val="24"/>
          <w:highlight w:val="none"/>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color w:val="000000"/>
          <w:sz w:val="24"/>
          <w:highlight w:val="none"/>
        </w:rPr>
      </w:r>
      <w:r/>
    </w:p>
    <w:p>
      <w:pPr>
        <w:pStyle w:val="1070"/>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评标程序、评标方法和评标标准</w:t>
      </w:r>
      <w:r>
        <w:rPr>
          <w:rFonts w:hint="eastAsia" w:ascii="宋体" w:hAnsi="宋体" w:cs="宋体"/>
          <w:b/>
          <w:color w:val="000000"/>
          <w:sz w:val="24"/>
          <w:highlight w:val="none"/>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rPr>
          <w:rFonts w:hint="eastAsia" w:ascii="宋体" w:hAnsi="宋体" w:cs="宋体"/>
          <w:color w:val="000000"/>
          <w:sz w:val="24"/>
          <w:highlight w:val="none"/>
        </w:rPr>
      </w:r>
      <w:r/>
    </w:p>
    <w:p>
      <w:pPr>
        <w:pStyle w:val="1070"/>
        <w:ind w:firstLine="48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2"/>
        <w:ind w:firstLine="562"/>
        <w:spacing w:before="0" w:line="360" w:lineRule="auto"/>
        <w:rPr>
          <w:rFonts w:hint="eastAsia" w:ascii="宋体" w:hAnsi="宋体" w:eastAsia="宋体" w:cs="宋体"/>
          <w:color w:val="000000"/>
          <w:sz w:val="28"/>
          <w:highlight w:val="none"/>
        </w:rPr>
      </w:pPr>
      <w:r/>
      <w:bookmarkStart w:id="594" w:name="_Toc226309789"/>
      <w:r/>
      <w:bookmarkStart w:id="595" w:name="_Toc150480783"/>
      <w:r/>
      <w:bookmarkStart w:id="596" w:name="_Toc150774750"/>
      <w:r/>
      <w:bookmarkStart w:id="597" w:name="_Toc151190172"/>
      <w:r/>
      <w:bookmarkStart w:id="598" w:name="_Toc226337241"/>
      <w:r/>
      <w:bookmarkStart w:id="599" w:name="_Toc264969235"/>
      <w:r/>
      <w:bookmarkStart w:id="600" w:name="_Toc151193933"/>
      <w:r/>
      <w:bookmarkStart w:id="601" w:name="_Toc142311047"/>
      <w:r/>
      <w:bookmarkStart w:id="602" w:name="_Toc226965735"/>
      <w:r/>
      <w:bookmarkStart w:id="603" w:name="_Toc151193715"/>
      <w:r/>
      <w:bookmarkStart w:id="604" w:name="_Toc195842910"/>
      <w:r/>
      <w:bookmarkStart w:id="605" w:name="_Toc150509296"/>
      <w:r/>
      <w:bookmarkStart w:id="606" w:name="_Toc150774645"/>
      <w:r/>
      <w:bookmarkStart w:id="607" w:name="_Toc305158887"/>
      <w:r/>
      <w:bookmarkStart w:id="608" w:name="_Toc226965818"/>
      <w:r/>
      <w:bookmarkStart w:id="609" w:name="_Toc265228383"/>
      <w:r/>
      <w:bookmarkStart w:id="610" w:name="_Toc305158813"/>
      <w:r/>
      <w:bookmarkStart w:id="611" w:name="_Toc127151545"/>
      <w:r/>
      <w:bookmarkStart w:id="612" w:name="_Toc151193643"/>
      <w:r/>
      <w:bookmarkStart w:id="613" w:name="_Toc151193859"/>
      <w:r/>
      <w:bookmarkStart w:id="614" w:name="_Toc151193787"/>
      <w:r>
        <w:rPr>
          <w:rFonts w:hint="eastAsia" w:ascii="宋体" w:hAnsi="宋体" w:eastAsia="宋体" w:cs="宋体"/>
          <w:color w:val="000000"/>
          <w:sz w:val="28"/>
          <w:highlight w:val="none"/>
        </w:rPr>
        <w:t xml:space="preserve">六   </w:t>
      </w:r>
      <w:bookmarkEnd w:id="593"/>
      <w:r>
        <w:rPr>
          <w:rFonts w:hint="eastAsia" w:ascii="宋体" w:hAnsi="宋体" w:eastAsia="宋体" w:cs="宋体"/>
          <w:color w:val="000000"/>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50774752"/>
      <w:r/>
      <w:bookmarkStart w:id="616" w:name="_Toc305158815"/>
      <w:r/>
      <w:bookmarkStart w:id="617" w:name="_Toc195842912"/>
      <w:r/>
      <w:bookmarkStart w:id="618" w:name="_Toc150774647"/>
      <w:r/>
      <w:bookmarkStart w:id="619" w:name="_Toc151193861"/>
      <w:r/>
      <w:bookmarkStart w:id="620" w:name="_Toc164608661"/>
      <w:r/>
      <w:bookmarkStart w:id="621" w:name="_Toc164229242"/>
      <w:r/>
      <w:bookmarkStart w:id="622" w:name="_Toc226965737"/>
      <w:r/>
      <w:bookmarkStart w:id="623" w:name="_Toc150480785"/>
      <w:r/>
      <w:bookmarkStart w:id="624" w:name="_Toc149720840"/>
      <w:r/>
      <w:bookmarkStart w:id="625" w:name="_Toc151193645"/>
      <w:r/>
      <w:bookmarkStart w:id="626" w:name="_Toc150509298"/>
      <w:r/>
      <w:bookmarkStart w:id="627" w:name="_Toc226965820"/>
      <w:r/>
      <w:bookmarkStart w:id="628" w:name="_Toc164351641"/>
      <w:r/>
      <w:bookmarkStart w:id="629" w:name="_Toc127151547"/>
      <w:r/>
      <w:bookmarkStart w:id="630" w:name="_Toc164608816"/>
      <w:r/>
      <w:bookmarkStart w:id="631" w:name="_Toc265228385"/>
      <w:r/>
      <w:bookmarkStart w:id="632" w:name="_Toc142311049"/>
      <w:r/>
      <w:bookmarkStart w:id="633" w:name="_Toc151193717"/>
      <w:r/>
      <w:bookmarkStart w:id="634" w:name="_Toc264969237"/>
      <w:r/>
      <w:bookmarkStart w:id="635" w:name="_Toc226309791"/>
      <w:r/>
      <w:bookmarkStart w:id="636" w:name="_Toc127151748"/>
      <w:r/>
      <w:bookmarkStart w:id="637" w:name="_Toc127161461"/>
      <w:r/>
      <w:bookmarkStart w:id="638" w:name="_Toc151193935"/>
      <w:r/>
      <w:bookmarkStart w:id="639" w:name="_Toc164229388"/>
      <w:r/>
      <w:bookmarkStart w:id="640" w:name="_Toc226337243"/>
      <w:r/>
      <w:bookmarkStart w:id="641" w:name="_Toc151193789"/>
      <w:r/>
      <w:bookmarkStart w:id="642" w:name="_Toc305158889"/>
      <w:r/>
      <w:bookmarkStart w:id="643" w:name="_Toc151190174"/>
      <w:r>
        <w:rPr>
          <w:rFonts w:hint="eastAsia" w:ascii="宋体" w:hAnsi="宋体" w:eastAsia="宋体" w:cs="宋体"/>
          <w:color w:val="000000"/>
          <w:sz w:val="28"/>
          <w:highlight w:val="none"/>
        </w:rPr>
      </w:r>
      <w:r/>
    </w:p>
    <w:p>
      <w:pPr>
        <w:pStyle w:val="1070"/>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color w:val="000000"/>
          <w:sz w:val="24"/>
          <w:highlight w:val="none"/>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1070"/>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644" w:name="_Toc151193647"/>
      <w:r/>
      <w:bookmarkStart w:id="645" w:name="_Toc127151750"/>
      <w:r/>
      <w:bookmarkStart w:id="646" w:name="_Toc226309793"/>
      <w:r/>
      <w:bookmarkStart w:id="647" w:name="_Toc305158891"/>
      <w:r/>
      <w:bookmarkStart w:id="648" w:name="_Toc265228387"/>
      <w:r/>
      <w:bookmarkStart w:id="649" w:name="_Toc151193719"/>
      <w:r/>
      <w:bookmarkStart w:id="650" w:name="_Toc151193791"/>
      <w:r/>
      <w:bookmarkStart w:id="651" w:name="_Toc164229244"/>
      <w:r/>
      <w:bookmarkStart w:id="652" w:name="_Toc520356176"/>
      <w:r/>
      <w:bookmarkStart w:id="653" w:name="_Ref467307090"/>
      <w:r/>
      <w:bookmarkStart w:id="654" w:name="_Ref467306425"/>
      <w:r/>
      <w:bookmarkStart w:id="655" w:name="_Toc149720842"/>
      <w:r/>
      <w:bookmarkStart w:id="656" w:name="_Toc151193863"/>
      <w:r/>
      <w:bookmarkStart w:id="657" w:name="_Toc151190176"/>
      <w:r/>
      <w:bookmarkStart w:id="658" w:name="_Toc195842914"/>
      <w:r/>
      <w:bookmarkStart w:id="659" w:name="_Toc226337245"/>
      <w:r/>
      <w:bookmarkStart w:id="660" w:name="_Toc127151549"/>
      <w:r/>
      <w:bookmarkStart w:id="661" w:name="_Toc305158817"/>
      <w:r/>
      <w:bookmarkStart w:id="662" w:name="_Toc164229390"/>
      <w:r/>
      <w:bookmarkStart w:id="663" w:name="_Toc150774649"/>
      <w:r/>
      <w:bookmarkStart w:id="664" w:name="_Toc151193937"/>
      <w:r/>
      <w:bookmarkStart w:id="665" w:name="_Toc164608818"/>
      <w:r/>
      <w:bookmarkStart w:id="666" w:name="_Toc150774754"/>
      <w:r/>
      <w:bookmarkStart w:id="667" w:name="_Toc164608663"/>
      <w:r/>
      <w:bookmarkStart w:id="668" w:name="_Toc226965822"/>
      <w:r/>
      <w:bookmarkStart w:id="669" w:name="_Toc226965739"/>
      <w:r/>
      <w:bookmarkStart w:id="670" w:name="_Toc142311051"/>
      <w:r/>
      <w:bookmarkStart w:id="671" w:name="_Toc164351643"/>
      <w:r/>
      <w:bookmarkStart w:id="672" w:name="_Toc150509300"/>
      <w:r/>
      <w:bookmarkStart w:id="673" w:name="_Toc127161463"/>
      <w:r/>
      <w:bookmarkStart w:id="674" w:name="_Toc264969239"/>
      <w:r/>
      <w:bookmarkStart w:id="675" w:name="_Toc150480787"/>
      <w:r>
        <w:rPr>
          <w:rFonts w:hint="eastAsia" w:ascii="宋体" w:hAnsi="宋体" w:cs="宋体"/>
          <w:b/>
          <w:color w:val="000000"/>
          <w:sz w:val="24"/>
          <w:highlight w:val="none"/>
        </w:rPr>
        <w:t xml:space="preserve">中标公告与中标通知书</w:t>
      </w:r>
      <w:bookmarkEnd w:id="647"/>
      <w:r/>
      <w:bookmarkEnd w:id="661"/>
      <w:r>
        <w:rPr>
          <w:rFonts w:hint="eastAsia" w:ascii="宋体" w:hAnsi="宋体" w:cs="宋体"/>
          <w:b/>
          <w:color w:val="000000"/>
          <w:sz w:val="24"/>
          <w:highlight w:val="none"/>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采购人或采购代理机构自中标人确定之日起2个工作日内，</w:t>
      </w:r>
      <w:r>
        <w:rPr>
          <w:rFonts w:hint="eastAsia" w:ascii="宋体" w:hAnsi="宋体" w:cs="宋体"/>
          <w:color w:val="000000"/>
          <w:sz w:val="24"/>
          <w:highlight w:val="none"/>
        </w:rPr>
        <w:t xml:space="preserve">在常州市政府采购网公告中标结果</w:t>
      </w:r>
      <w:r>
        <w:rPr>
          <w:rFonts w:hint="eastAsia" w:ascii="宋体" w:hAnsi="宋体" w:cs="宋体"/>
          <w:color w:val="000000"/>
          <w:sz w:val="24"/>
          <w:highlight w:val="none"/>
        </w:rPr>
        <w:t xml:space="preserve">，同时向中标人发出中标通知书，中标公告期限为1个工作日。</w:t>
      </w:r>
      <w:r>
        <w:rPr>
          <w:rFonts w:hint="eastAsia" w:ascii="宋体" w:hAnsi="宋体" w:cs="宋体"/>
          <w:color w:val="000000"/>
          <w:sz w:val="24"/>
          <w:highlight w:val="none"/>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highlight w:val="none"/>
        </w:rPr>
      </w:r>
      <w:r/>
    </w:p>
    <w:p>
      <w:pPr>
        <w:pStyle w:val="1070"/>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废标</w:t>
      </w:r>
      <w:r>
        <w:rPr>
          <w:rFonts w:hint="eastAsia" w:ascii="宋体" w:hAnsi="宋体" w:cs="宋体"/>
          <w:b/>
          <w:color w:val="000000"/>
          <w:sz w:val="24"/>
          <w:highlight w:val="none"/>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在招标采购中，出现下列情形之一的，应予废标：</w:t>
      </w:r>
      <w:r>
        <w:rPr>
          <w:rFonts w:hint="eastAsia" w:ascii="宋体" w:hAnsi="宋体" w:cs="宋体"/>
          <w:color w:val="000000"/>
          <w:sz w:val="24"/>
          <w:highlight w:val="none"/>
        </w:rPr>
      </w:r>
      <w:r/>
    </w:p>
    <w:p>
      <w:pPr>
        <w:pStyle w:val="1070"/>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符合专业条件的供应商或者对招标文件作实质响应的供应商不足三家的；</w:t>
      </w:r>
      <w:r>
        <w:rPr>
          <w:rFonts w:hint="eastAsia" w:ascii="宋体" w:hAnsi="宋体" w:cs="宋体"/>
          <w:color w:val="000000"/>
          <w:sz w:val="24"/>
          <w:highlight w:val="none"/>
        </w:rPr>
      </w:r>
      <w:r/>
    </w:p>
    <w:p>
      <w:pPr>
        <w:pStyle w:val="1070"/>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1070"/>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投标人的报价均超过了采购预算，采购人不能支付的；</w:t>
      </w:r>
      <w:r>
        <w:rPr>
          <w:rFonts w:hint="eastAsia" w:ascii="宋体" w:hAnsi="宋体" w:cs="宋体"/>
          <w:color w:val="000000"/>
          <w:sz w:val="24"/>
          <w:highlight w:val="none"/>
        </w:rPr>
      </w:r>
      <w:r/>
    </w:p>
    <w:p>
      <w:pPr>
        <w:pStyle w:val="1070"/>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因重大变故，采购任务取消的。</w:t>
      </w:r>
      <w:r>
        <w:rPr>
          <w:rFonts w:hint="eastAsia" w:ascii="宋体" w:hAnsi="宋体" w:cs="宋体"/>
          <w:color w:val="000000"/>
          <w:sz w:val="24"/>
          <w:highlight w:val="none"/>
        </w:rPr>
      </w:r>
      <w:r/>
    </w:p>
    <w:p>
      <w:pPr>
        <w:pStyle w:val="1070"/>
        <w:numPr>
          <w:ilvl w:val="2"/>
          <w:numId w:val="9"/>
        </w:numPr>
        <w:ind w:left="0" w:firstLine="488"/>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rPr>
          <w:rFonts w:hint="eastAsia" w:ascii="宋体" w:hAnsi="宋体" w:cs="宋体"/>
          <w:color w:val="000000"/>
          <w:sz w:val="24"/>
          <w:highlight w:val="none"/>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废标后，采购人将废标理由通知所有投标人。</w:t>
      </w:r>
      <w:r>
        <w:rPr>
          <w:rFonts w:hint="eastAsia" w:ascii="宋体" w:hAnsi="宋体" w:cs="宋体"/>
          <w:color w:val="000000"/>
          <w:sz w:val="24"/>
          <w:highlight w:val="none"/>
        </w:rPr>
      </w:r>
      <w:r/>
    </w:p>
    <w:p>
      <w:pPr>
        <w:pStyle w:val="1070"/>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44"/>
      <w:r/>
      <w:bookmarkEnd w:id="645"/>
      <w:r/>
      <w:bookmarkEnd w:id="646"/>
      <w:r/>
      <w:bookmarkEnd w:id="648"/>
      <w:r/>
      <w:bookmarkEnd w:id="649"/>
      <w:r/>
      <w:bookmarkEnd w:id="650"/>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151193938"/>
      <w:r/>
      <w:bookmarkStart w:id="677" w:name="_Toc305158892"/>
      <w:r/>
      <w:bookmarkStart w:id="678" w:name="_Toc226965740"/>
      <w:r/>
      <w:bookmarkStart w:id="679" w:name="_Toc164351644"/>
      <w:r/>
      <w:bookmarkStart w:id="680" w:name="_Toc305158818"/>
      <w:r/>
      <w:bookmarkStart w:id="681" w:name="_Toc151190177"/>
      <w:r/>
      <w:bookmarkStart w:id="682" w:name="_Toc151193792"/>
      <w:r/>
      <w:bookmarkStart w:id="683" w:name="_Toc265228388"/>
      <w:r/>
      <w:bookmarkStart w:id="684" w:name="_Ref467307062"/>
      <w:r/>
      <w:bookmarkStart w:id="685" w:name="_Toc164608664"/>
      <w:r/>
      <w:bookmarkStart w:id="686" w:name="_Ref467306978"/>
      <w:r/>
      <w:bookmarkStart w:id="687" w:name="_Toc151193648"/>
      <w:r/>
      <w:bookmarkStart w:id="688" w:name="_Toc164229245"/>
      <w:r/>
      <w:bookmarkStart w:id="689" w:name="_Toc142311052"/>
      <w:r/>
      <w:bookmarkStart w:id="690" w:name="_Ref467307204"/>
      <w:r/>
      <w:bookmarkStart w:id="691" w:name="_Toc127151751"/>
      <w:r/>
      <w:bookmarkStart w:id="692" w:name="_Toc149720843"/>
      <w:r/>
      <w:bookmarkStart w:id="693" w:name="_Toc150480788"/>
      <w:r/>
      <w:bookmarkStart w:id="694" w:name="_Ref467306377"/>
      <w:r/>
      <w:bookmarkStart w:id="695" w:name="_Toc226337246"/>
      <w:r/>
      <w:bookmarkStart w:id="696" w:name="_Toc226309794"/>
      <w:r/>
      <w:bookmarkStart w:id="697" w:name="_Toc164608819"/>
      <w:r/>
      <w:bookmarkStart w:id="698" w:name="_Toc226965823"/>
      <w:r/>
      <w:bookmarkStart w:id="699" w:name="_Toc151193864"/>
      <w:r/>
      <w:bookmarkStart w:id="700" w:name="_Toc151193720"/>
      <w:r/>
      <w:bookmarkStart w:id="701" w:name="_Toc264969240"/>
      <w:r/>
      <w:bookmarkStart w:id="702" w:name="_Toc164229391"/>
      <w:r/>
      <w:bookmarkStart w:id="703" w:name="_Toc195842915"/>
      <w:r/>
      <w:bookmarkStart w:id="704" w:name="_Toc150774650"/>
      <w:r/>
      <w:bookmarkStart w:id="705" w:name="_Toc150774755"/>
      <w:r/>
      <w:bookmarkStart w:id="706" w:name="_Toc127161464"/>
      <w:r/>
      <w:bookmarkStart w:id="707" w:name="_Toc520356175"/>
      <w:r/>
      <w:bookmarkStart w:id="708" w:name="_Toc127151550"/>
      <w:r/>
      <w:bookmarkStart w:id="709" w:name="_Toc150509301"/>
      <w:r>
        <w:rPr>
          <w:rFonts w:hint="eastAsia" w:ascii="宋体" w:hAnsi="宋体" w:cs="宋体"/>
          <w:b/>
          <w:color w:val="000000"/>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color w:val="000000"/>
          <w:sz w:val="24"/>
          <w:highlight w:val="none"/>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highlight w:val="none"/>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highlight w:val="none"/>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rPr>
          <w:rFonts w:hint="eastAsia" w:ascii="宋体" w:hAnsi="宋体" w:cs="宋体"/>
          <w:color w:val="000000"/>
          <w:sz w:val="24"/>
          <w:highlight w:val="none"/>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。中标人就采购项目和分包项目向采购人负责，分包供应商就分包项目承担责任。</w:t>
      </w:r>
      <w:r>
        <w:rPr>
          <w:rFonts w:hint="eastAsia" w:ascii="宋体" w:hAnsi="宋体" w:cs="宋体"/>
          <w:color w:val="000000"/>
          <w:sz w:val="24"/>
          <w:highlight w:val="none"/>
        </w:rPr>
      </w:r>
      <w:r/>
    </w:p>
    <w:p>
      <w:pPr>
        <w:pStyle w:val="1070"/>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52"/>
      <w:r/>
      <w:bookmarkEnd w:id="653"/>
      <w:r/>
      <w:bookmarkEnd w:id="654"/>
      <w:r>
        <w:rPr>
          <w:rFonts w:hint="eastAsia" w:ascii="宋体" w:hAnsi="宋体" w:cs="宋体"/>
          <w:b/>
          <w:color w:val="000000"/>
          <w:sz w:val="24"/>
          <w:highlight w:val="none"/>
        </w:rPr>
        <w:t xml:space="preserve">询问与质疑</w:t>
      </w:r>
      <w:r>
        <w:rPr>
          <w:rFonts w:hint="eastAsia" w:ascii="宋体" w:hAnsi="宋体" w:cs="宋体"/>
          <w:b/>
          <w:color w:val="000000"/>
          <w:sz w:val="24"/>
          <w:highlight w:val="none"/>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1070"/>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1070"/>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rPr>
          <w:rFonts w:hint="eastAsia" w:ascii="宋体" w:hAnsi="宋体" w:cs="宋体"/>
          <w:color w:val="000000"/>
          <w:sz w:val="24"/>
          <w:highlight w:val="none"/>
        </w:rPr>
      </w:r>
      <w:r/>
    </w:p>
    <w:p>
      <w:pPr>
        <w:pStyle w:val="1070"/>
        <w:numPr>
          <w:ilvl w:val="1"/>
          <w:numId w:val="9"/>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1070"/>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1070"/>
        <w:numPr>
          <w:ilvl w:val="2"/>
          <w:numId w:val="9"/>
        </w:numPr>
        <w:ind w:left="0" w:firstLine="482"/>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highlight w:val="none"/>
        </w:rPr>
      </w:r>
      <w:r/>
    </w:p>
    <w:p>
      <w:pPr>
        <w:pStyle w:val="1070"/>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"http://gks.mof.gov.cn/ztztz/zhengfucaigouguanli/201802/t20180201_2804589.htm" </w:instrText>
      </w:r>
      <w:r>
        <w:rPr>
          <w:rFonts w:hint="eastAsia" w:ascii="宋体" w:hAnsi="宋体" w:cs="宋体"/>
          <w:color w:val="000000"/>
          <w:highlight w:val="none"/>
        </w:rPr>
        <w:fldChar w:fldCharType="separate"/>
      </w:r>
      <w:r>
        <w:rPr>
          <w:rStyle w:val="1145"/>
          <w:rFonts w:hint="eastAsia" w:ascii="宋体" w:hAnsi="宋体" w:cs="宋体"/>
          <w:color w:val="000000"/>
          <w:highlight w:val="none"/>
        </w:rPr>
        <w:t xml:space="preserve">http://gk</w:t>
      </w:r>
      <w:bookmarkStart w:id="710" w:name="_Hlt100654014"/>
      <w:r>
        <w:rPr>
          <w:rStyle w:val="1145"/>
          <w:rFonts w:hint="eastAsia" w:ascii="宋体" w:hAnsi="宋体" w:cs="宋体"/>
          <w:color w:val="000000"/>
          <w:highlight w:val="none"/>
        </w:rPr>
        <w:t xml:space="preserve">s</w:t>
      </w:r>
      <w:bookmarkEnd w:id="710"/>
      <w:r>
        <w:rPr>
          <w:rStyle w:val="1145"/>
          <w:rFonts w:hint="eastAsia" w:ascii="宋体" w:hAnsi="宋体" w:cs="宋体"/>
          <w:color w:val="000000"/>
          <w:highlight w:val="none"/>
        </w:rPr>
        <w:t xml:space="preserve">.m</w:t>
      </w:r>
      <w:bookmarkStart w:id="711" w:name="_Hlt100653993"/>
      <w:r/>
      <w:bookmarkStart w:id="712" w:name="_Hlt100653994"/>
      <w:r>
        <w:rPr>
          <w:rStyle w:val="1145"/>
          <w:rFonts w:hint="eastAsia" w:ascii="宋体" w:hAnsi="宋体" w:cs="宋体"/>
          <w:color w:val="000000"/>
          <w:highlight w:val="none"/>
        </w:rPr>
        <w:t xml:space="preserve">o</w:t>
      </w:r>
      <w:bookmarkEnd w:id="711"/>
      <w:r/>
      <w:bookmarkEnd w:id="712"/>
      <w:r>
        <w:rPr>
          <w:rStyle w:val="1145"/>
          <w:rFonts w:hint="eastAsia" w:ascii="宋体" w:hAnsi="宋体" w:cs="宋体"/>
          <w:color w:val="000000"/>
          <w:highlight w:val="none"/>
        </w:rPr>
        <w:t xml:space="preserve">f.gov.cn/ztztz/zhengfucaigouguanli/201802/t20180201_2804589.htm</w:t>
      </w:r>
      <w:r>
        <w:rPr>
          <w:rFonts w:hint="eastAsia" w:ascii="宋体" w:hAnsi="宋体" w:cs="宋体"/>
          <w:color w:val="000000"/>
          <w:highlight w:val="none"/>
        </w:rPr>
        <w:fldChar w:fldCharType="end"/>
      </w:r>
      <w:r>
        <w:rPr>
          <w:rFonts w:hint="eastAsia" w:ascii="宋体" w:hAnsi="宋体" w:cs="宋体"/>
          <w:color w:val="000000"/>
          <w:highlight w:val="none"/>
        </w:rPr>
        <w:t xml:space="preserve">）</w:t>
      </w:r>
      <w:r>
        <w:rPr>
          <w:rFonts w:hint="eastAsia" w:ascii="宋体" w:hAnsi="宋体" w:cs="宋体"/>
          <w:color w:val="000000"/>
          <w:sz w:val="24"/>
          <w:highlight w:val="none"/>
        </w:rPr>
      </w:r>
      <w:r/>
    </w:p>
    <w:p>
      <w:pPr>
        <w:pStyle w:val="1070"/>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1070"/>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接收询问和质疑的联系部门、联系电话和通讯地址见《投标人须知资料表》。</w:t>
      </w:r>
      <w:r>
        <w:rPr>
          <w:rFonts w:hint="eastAsia" w:ascii="宋体" w:hAnsi="宋体" w:cs="宋体"/>
          <w:color w:val="000000"/>
          <w:sz w:val="24"/>
          <w:highlight w:val="none"/>
        </w:rPr>
      </w:r>
      <w:r/>
    </w:p>
    <w:p>
      <w:pPr>
        <w:pStyle w:val="1070"/>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代理费</w:t>
      </w:r>
      <w:r>
        <w:rPr>
          <w:rFonts w:hint="eastAsia" w:ascii="宋体" w:hAnsi="宋体" w:cs="宋体"/>
          <w:b/>
          <w:color w:val="000000"/>
          <w:sz w:val="24"/>
          <w:highlight w:val="none"/>
        </w:rPr>
      </w:r>
      <w:r/>
    </w:p>
    <w:p>
      <w:pPr>
        <w:pStyle w:val="1070"/>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highlight w:val="none"/>
        </w:rPr>
      </w:r>
      <w:r/>
    </w:p>
    <w:p>
      <w:pPr>
        <w:pStyle w:val="1070"/>
        <w:ind w:left="36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0"/>
        <w:jc w:val="center"/>
        <w:spacing w:line="360" w:lineRule="auto"/>
        <w:rPr>
          <w:rFonts w:hint="eastAsia" w:ascii="宋体" w:hAnsi="宋体" w:cs="宋体"/>
          <w:b/>
          <w:color w:val="000000"/>
          <w:sz w:val="36"/>
          <w:szCs w:val="36"/>
          <w:highlight w:val="none"/>
        </w:rPr>
        <w:outlineLvl w:val="0"/>
      </w:pPr>
      <w:r/>
      <w:bookmarkStart w:id="713" w:name="_Toc353873934"/>
      <w:r/>
      <w:bookmarkStart w:id="714" w:name="_Toc226965827"/>
      <w:r/>
      <w:bookmarkStart w:id="715" w:name="_Toc265228392"/>
      <w:r/>
      <w:bookmarkStart w:id="716" w:name="_Toc264969244"/>
      <w:r/>
      <w:bookmarkStart w:id="717" w:name="_Toc353873664"/>
      <w:r/>
      <w:bookmarkStart w:id="718" w:name="_Toc305158822"/>
      <w:r/>
      <w:bookmarkStart w:id="719" w:name="_Toc127151554"/>
      <w:r/>
      <w:bookmarkStart w:id="720" w:name="_Toc226337250"/>
      <w:r/>
      <w:bookmarkStart w:id="721" w:name="_Toc142311056"/>
      <w:r/>
      <w:bookmarkStart w:id="722" w:name="_Toc305158896"/>
      <w:r/>
      <w:bookmarkStart w:id="723" w:name="_Toc353825544"/>
      <w:r/>
      <w:bookmarkStart w:id="724" w:name="_Toc150774759"/>
      <w:r/>
      <w:bookmarkStart w:id="725" w:name="_Toc150480792"/>
      <w:r>
        <w:rPr>
          <w:rFonts w:hint="eastAsia" w:ascii="宋体" w:hAnsi="宋体" w:cs="宋体"/>
          <w:color w:val="000000"/>
          <w:sz w:val="24"/>
          <w:highlight w:val="none"/>
        </w:rPr>
        <w:br w:type="page" w:clear="all"/>
      </w:r>
      <w:bookmarkStart w:id="726" w:name="_Toc99301421"/>
      <w:r>
        <w:rPr>
          <w:rFonts w:hint="eastAsia" w:ascii="宋体" w:hAnsi="宋体" w:cs="宋体"/>
          <w:b/>
          <w:color w:val="000000"/>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color w:val="000000"/>
          <w:sz w:val="36"/>
          <w:szCs w:val="36"/>
          <w:highlight w:val="none"/>
        </w:rPr>
        <w:t xml:space="preserve">资格审查</w:t>
      </w:r>
      <w:bookmarkEnd w:id="726"/>
      <w:r/>
      <w:bookmarkStart w:id="727" w:name="_Toc487900382"/>
      <w:r>
        <w:rPr>
          <w:rFonts w:hint="eastAsia" w:ascii="宋体" w:hAnsi="宋体" w:cs="宋体"/>
          <w:b/>
          <w:color w:val="000000"/>
          <w:sz w:val="36"/>
          <w:szCs w:val="36"/>
          <w:highlight w:val="none"/>
        </w:rPr>
      </w:r>
      <w:r/>
    </w:p>
    <w:p>
      <w:pPr>
        <w:pStyle w:val="1070"/>
        <w:jc w:val="center"/>
        <w:spacing w:line="360" w:lineRule="auto"/>
        <w:tabs>
          <w:tab w:val="left" w:pos="360" w:leader="none"/>
          <w:tab w:val="left" w:pos="900" w:leader="none"/>
        </w:tabs>
        <w:rPr>
          <w:rFonts w:hint="eastAsia" w:ascii="宋体" w:hAnsi="宋体" w:cs="宋体"/>
          <w:b/>
          <w:color w:val="000000"/>
          <w:sz w:val="24"/>
          <w:highlight w:val="none"/>
        </w:rPr>
        <w:outlineLvl w:val="1"/>
      </w:pPr>
      <w:r/>
      <w:bookmarkStart w:id="728" w:name="_Toc99301422"/>
      <w:r>
        <w:rPr>
          <w:rFonts w:hint="eastAsia" w:ascii="宋体" w:hAnsi="宋体" w:cs="宋体"/>
          <w:b/>
          <w:color w:val="000000"/>
          <w:sz w:val="24"/>
          <w:highlight w:val="none"/>
        </w:rPr>
        <w:t xml:space="preserve">一、资格审查程序</w:t>
      </w:r>
      <w:bookmarkEnd w:id="728"/>
      <w:r>
        <w:rPr>
          <w:rFonts w:hint="eastAsia" w:ascii="宋体" w:hAnsi="宋体" w:cs="宋体"/>
          <w:b/>
          <w:color w:val="000000"/>
          <w:sz w:val="24"/>
          <w:highlight w:val="none"/>
        </w:rPr>
      </w:r>
      <w:r/>
    </w:p>
    <w:p>
      <w:pPr>
        <w:pStyle w:val="1070"/>
        <w:numPr>
          <w:ilvl w:val="0"/>
          <w:numId w:val="12"/>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hint="eastAsia" w:ascii="宋体" w:hAnsi="宋体" w:cs="宋体"/>
          <w:color w:val="000000"/>
          <w:sz w:val="24"/>
          <w:highlight w:val="none"/>
        </w:rPr>
      </w:r>
      <w:r/>
    </w:p>
    <w:p>
      <w:pPr>
        <w:pStyle w:val="1070"/>
        <w:numPr>
          <w:ilvl w:val="0"/>
          <w:numId w:val="12"/>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《资格审查要求》中对格式有要求的，除招标文件另有规定外，均为“实质性格式”文件。</w:t>
      </w:r>
      <w:r>
        <w:rPr>
          <w:rFonts w:hint="eastAsia" w:ascii="宋体" w:hAnsi="宋体" w:cs="宋体"/>
          <w:color w:val="000000"/>
          <w:sz w:val="24"/>
          <w:highlight w:val="none"/>
        </w:rPr>
      </w:r>
      <w:r/>
    </w:p>
    <w:p>
      <w:pPr>
        <w:pStyle w:val="1070"/>
        <w:numPr>
          <w:ilvl w:val="0"/>
          <w:numId w:val="12"/>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0"/>
          <w:numId w:val="12"/>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资格审查合格的投标人不足3家的，不进行评标。</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70"/>
        <w:jc w:val="center"/>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二、资格审查要求</w:t>
      </w:r>
      <w:r>
        <w:rPr>
          <w:rFonts w:hint="eastAsia" w:ascii="宋体" w:hAnsi="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dxa"/>
            <w:vAlign w:val="center"/>
            <w:textDirection w:val="lrTb"/>
            <w:noWrap w:val="false"/>
          </w:tcPr>
          <w:p>
            <w:pPr>
              <w:pStyle w:val="1070"/>
              <w:jc w:val="center"/>
              <w:tabs>
                <w:tab w:val="left" w:pos="1080" w:leader="none"/>
              </w:tabs>
              <w:rPr>
                <w:rFonts w:hint="eastAsia" w:ascii="宋体" w:hAnsi="宋体" w:cs="宋体"/>
                <w:b/>
                <w:color w:val="000000"/>
                <w:sz w:val="24"/>
                <w:highlight w:val="none"/>
              </w:rPr>
            </w:pPr>
            <w:r/>
            <w:bookmarkStart w:id="729" w:name="_Hlt487972895"/>
            <w:r/>
            <w:bookmarkEnd w:id="729"/>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066" w:type="dxa"/>
            <w:vAlign w:val="center"/>
            <w:textDirection w:val="lrTb"/>
            <w:noWrap w:val="false"/>
          </w:tcPr>
          <w:p>
            <w:pPr>
              <w:pStyle w:val="1070"/>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2595" w:type="dxa"/>
            <w:vAlign w:val="center"/>
            <w:textDirection w:val="lrTb"/>
            <w:noWrap w:val="false"/>
          </w:tcPr>
          <w:p>
            <w:pPr>
              <w:pStyle w:val="1070"/>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881" w:type="dxa"/>
            <w:vAlign w:val="center"/>
            <w:textDirection w:val="lrTb"/>
            <w:noWrap w:val="false"/>
          </w:tcPr>
          <w:p>
            <w:pPr>
              <w:pStyle w:val="1070"/>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投标人资格声明函</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提供了符合招标文件要求的《投标人资格声明函》。</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投标人信用记录</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t>
            </w:r>
            <w:r>
              <w:rPr>
                <w:rFonts w:hint="eastAsia" w:ascii="宋体" w:hAnsi="宋体" w:cs="宋体"/>
                <w:color w:val="000000"/>
                <w:highlight w:val="none"/>
              </w:rPr>
              <w:t xml:space="preserve">www.creditchina.gov.cn</w:t>
            </w:r>
            <w:r>
              <w:rPr>
                <w:rFonts w:hint="eastAsia" w:ascii="宋体" w:hAnsi="宋体" w:cs="宋体"/>
                <w:color w:val="000000"/>
                <w:sz w:val="24"/>
                <w:highlight w:val="none"/>
              </w:rPr>
              <w:t xml:space="preserve">、</w:t>
            </w:r>
            <w:r>
              <w:rPr>
                <w:rFonts w:hint="eastAsia" w:ascii="宋体" w:hAnsi="宋体" w:cs="宋体"/>
                <w:color w:val="000000"/>
                <w:highlight w:val="none"/>
              </w:rPr>
              <w:t xml:space="preserve">www.ccgp.gov.cn</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截止时点：投标截止时间以后、资格审查阶段采购人或采购代理机构的实际查询时间；</w:t>
            </w:r>
            <w:r>
              <w:rPr>
                <w:rFonts w:hint="eastAsia" w:ascii="宋体" w:hAnsi="宋体" w:cs="宋体"/>
                <w:color w:val="000000"/>
                <w:sz w:val="24"/>
                <w:highlight w:val="none"/>
              </w:rPr>
            </w:r>
            <w:r/>
          </w:p>
          <w:p>
            <w:pPr>
              <w:pStyle w:val="1070"/>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。联合体形式投标的，联合体成员存在不良信用记录，视同联合体存在不良信用记录。</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无须投标人提供，由采购人查询。</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2-1</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中小企业声明函</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1、投标人单独投标的，应提供中小企业声明函；如为监狱企业或残疾人福利性单位，不必提供中小企业声明函，但须按注1或注2要求提供证明材料。</w:t>
            </w:r>
            <w:r>
              <w:rPr>
                <w:rFonts w:hint="eastAsia" w:ascii="宋体" w:hAnsi="宋体" w:cs="宋体"/>
                <w:color w:val="000000"/>
                <w:sz w:val="24"/>
                <w:highlight w:val="none"/>
              </w:rPr>
            </w:r>
            <w:r/>
          </w:p>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ascii="宋体" w:hAnsi="宋体" w:cs="宋体"/>
                <w:color w:val="000000"/>
                <w:sz w:val="24"/>
                <w:highlight w:val="none"/>
              </w:rPr>
            </w:r>
            <w:r/>
          </w:p>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注1：监狱企业须提供由省级以上监狱管理局（常州市含教育矫治局）、戒毒管理局（含新疆生产建设兵团）出具的属于监狱企业的证明文件。</w:t>
            </w:r>
            <w:r>
              <w:rPr>
                <w:rFonts w:hint="eastAsia" w:ascii="宋体" w:hAnsi="宋体" w:cs="宋体"/>
                <w:color w:val="000000"/>
                <w:sz w:val="24"/>
                <w:highlight w:val="none"/>
              </w:rPr>
            </w:r>
            <w:r/>
          </w:p>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注2：残疾人福利性单位须按招标文件要求提供《残疾人福利性单位声明函》。</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其它落实政府采购政策的资格要求</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2255"/>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3-1</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是否接受联合体投标</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本项目不接受联合体投标时，投标人不得为联合体。</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提供《联合协议》原件的电子件</w:t>
            </w:r>
            <w:r>
              <w:rPr>
                <w:rFonts w:hint="eastAsia" w:ascii="宋体" w:hAnsi="宋体" w:cs="宋体"/>
                <w:color w:val="000000"/>
                <w:sz w:val="24"/>
                <w:highlight w:val="none"/>
              </w:rPr>
            </w:r>
            <w:r/>
          </w:p>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0"/>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其他特定资格要求</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bl>
    <w:p>
      <w:pPr>
        <w:pStyle w:val="1070"/>
        <w:jc w:val="left"/>
        <w:widowControl/>
        <w:rPr>
          <w:rFonts w:hint="eastAsia" w:ascii="宋体" w:hAnsi="宋体" w:cs="宋体"/>
          <w:color w:val="000000"/>
          <w:sz w:val="24"/>
          <w:highlight w:val="none"/>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226965858"/>
      <w:r/>
      <w:bookmarkStart w:id="731" w:name="_Toc353873940"/>
      <w:r/>
      <w:bookmarkStart w:id="732" w:name="_Toc353825550"/>
      <w:r/>
      <w:bookmarkStart w:id="733" w:name="_Toc127161490"/>
      <w:r/>
      <w:bookmarkStart w:id="734" w:name="_Toc127151779"/>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1070"/>
        <w:jc w:val="center"/>
        <w:spacing w:line="360" w:lineRule="auto"/>
        <w:rPr>
          <w:rFonts w:hint="eastAsia" w:ascii="宋体" w:hAnsi="宋体" w:cs="宋体"/>
          <w:b/>
          <w:color w:val="000000"/>
          <w:sz w:val="36"/>
          <w:szCs w:val="36"/>
          <w:highlight w:val="none"/>
        </w:rPr>
        <w:outlineLvl w:val="0"/>
      </w:pPr>
      <w:r/>
      <w:bookmarkStart w:id="735" w:name="_Toc99301423"/>
      <w:r>
        <w:rPr>
          <w:rFonts w:hint="eastAsia" w:ascii="宋体" w:hAnsi="宋体" w:cs="宋体"/>
          <w:b/>
          <w:color w:val="000000"/>
          <w:sz w:val="36"/>
          <w:szCs w:val="36"/>
          <w:highlight w:val="none"/>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color w:val="000000"/>
          <w:sz w:val="36"/>
          <w:szCs w:val="36"/>
          <w:highlight w:val="none"/>
        </w:rPr>
        <w:t xml:space="preserve">评标程序、评标方法和评标标准</w:t>
      </w:r>
      <w:bookmarkEnd w:id="735"/>
      <w:r>
        <w:rPr>
          <w:rFonts w:hint="eastAsia" w:ascii="宋体" w:hAnsi="宋体" w:cs="宋体"/>
          <w:b/>
          <w:color w:val="000000"/>
          <w:sz w:val="36"/>
          <w:szCs w:val="36"/>
          <w:highlight w:val="none"/>
        </w:rPr>
      </w:r>
      <w:r/>
    </w:p>
    <w:p>
      <w:pPr>
        <w:pStyle w:val="1070"/>
        <w:jc w:val="center"/>
        <w:spacing w:line="360" w:lineRule="auto"/>
        <w:tabs>
          <w:tab w:val="left" w:pos="360" w:leader="none"/>
          <w:tab w:val="left" w:pos="900" w:leader="none"/>
        </w:tabs>
        <w:rPr>
          <w:rFonts w:hint="eastAsia" w:ascii="宋体" w:hAnsi="宋体" w:cs="宋体"/>
          <w:b/>
          <w:color w:val="000000"/>
          <w:highlight w:val="none"/>
        </w:rPr>
        <w:outlineLvl w:val="1"/>
      </w:pPr>
      <w:r>
        <w:rPr>
          <w:rFonts w:hint="eastAsia" w:ascii="宋体" w:hAnsi="宋体" w:cs="宋体"/>
          <w:b/>
          <w:color w:val="000000"/>
          <w:sz w:val="24"/>
          <w:highlight w:val="none"/>
        </w:rPr>
        <w:t xml:space="preserve">一、评标程序</w:t>
      </w:r>
      <w:r>
        <w:rPr>
          <w:rFonts w:hint="eastAsia" w:ascii="宋体" w:hAnsi="宋体" w:cs="宋体"/>
          <w:b/>
          <w:color w:val="000000"/>
          <w:highlight w:val="none"/>
        </w:rPr>
      </w:r>
      <w:r/>
    </w:p>
    <w:p>
      <w:pPr>
        <w:pStyle w:val="1070"/>
        <w:numPr>
          <w:ilvl w:val="0"/>
          <w:numId w:val="13"/>
        </w:numPr>
        <w:ind w:left="0" w:firstLine="482"/>
        <w:spacing w:line="360" w:lineRule="auto"/>
        <w:tabs>
          <w:tab w:val="left" w:pos="360" w:leader="none"/>
          <w:tab w:val="left" w:pos="851" w:leader="none"/>
        </w:tabs>
        <w:rPr>
          <w:rFonts w:hint="eastAsia" w:ascii="宋体" w:hAnsi="宋体" w:cs="宋体"/>
          <w:b/>
          <w:color w:val="000000"/>
          <w:sz w:val="24"/>
          <w:highlight w:val="none"/>
        </w:rPr>
        <w:outlineLvl w:val="1"/>
      </w:pPr>
      <w:r/>
      <w:bookmarkStart w:id="737" w:name="_Toc226337237"/>
      <w:r/>
      <w:bookmarkStart w:id="738" w:name="_Toc226965731"/>
      <w:r/>
      <w:bookmarkStart w:id="739" w:name="_Toc151193929"/>
      <w:r/>
      <w:bookmarkStart w:id="740" w:name="_Toc195842906"/>
      <w:r/>
      <w:bookmarkStart w:id="741" w:name="_Toc164229382"/>
      <w:r/>
      <w:bookmarkStart w:id="742" w:name="_Toc151193783"/>
      <w:r/>
      <w:bookmarkStart w:id="743" w:name="_Toc150509292"/>
      <w:r/>
      <w:bookmarkStart w:id="744" w:name="_Toc150480779"/>
      <w:r/>
      <w:bookmarkStart w:id="745" w:name="_Toc150774641"/>
      <w:r/>
      <w:bookmarkStart w:id="746" w:name="_Toc164608810"/>
      <w:r/>
      <w:bookmarkStart w:id="747" w:name="_Toc226309785"/>
      <w:r/>
      <w:bookmarkStart w:id="748" w:name="_Toc151190168"/>
      <w:r/>
      <w:bookmarkStart w:id="749" w:name="_Toc142311043"/>
      <w:r/>
      <w:bookmarkStart w:id="750" w:name="_Toc127161455"/>
      <w:r/>
      <w:bookmarkStart w:id="751" w:name="_Toc226965814"/>
      <w:r/>
      <w:bookmarkStart w:id="752" w:name="_Toc164229236"/>
      <w:r/>
      <w:bookmarkStart w:id="753" w:name="_Toc265228379"/>
      <w:r/>
      <w:bookmarkStart w:id="754" w:name="_Toc127151742"/>
      <w:r/>
      <w:bookmarkStart w:id="755" w:name="_Toc305158883"/>
      <w:r/>
      <w:bookmarkStart w:id="756" w:name="_Toc264969231"/>
      <w:r/>
      <w:bookmarkStart w:id="757" w:name="_Toc151193855"/>
      <w:r/>
      <w:bookmarkStart w:id="758" w:name="_Toc164608655"/>
      <w:r/>
      <w:bookmarkStart w:id="759" w:name="_Toc151193711"/>
      <w:r/>
      <w:bookmarkStart w:id="760" w:name="_Toc164351635"/>
      <w:r/>
      <w:bookmarkStart w:id="761" w:name="_Toc305158809"/>
      <w:r/>
      <w:bookmarkStart w:id="762" w:name="_Toc127151541"/>
      <w:r/>
      <w:bookmarkStart w:id="763" w:name="_Toc149720834"/>
      <w:r/>
      <w:bookmarkStart w:id="764" w:name="_Toc151193639"/>
      <w:r/>
      <w:bookmarkStart w:id="765" w:name="_Toc150774746"/>
      <w:r/>
      <w:bookmarkStart w:id="766" w:name="_Toc353873941"/>
      <w:r/>
      <w:bookmarkStart w:id="767" w:name="_Toc353825551"/>
      <w:r/>
      <w:bookmarkStart w:id="768" w:name="_Toc353873665"/>
      <w:r/>
      <w:bookmarkStart w:id="769" w:name="_Toc150480793"/>
      <w:r/>
      <w:bookmarkStart w:id="770" w:name="_Toc353825545"/>
      <w:r/>
      <w:bookmarkStart w:id="771" w:name="_Toc226337251"/>
      <w:r/>
      <w:bookmarkStart w:id="772" w:name="_Toc226965828"/>
      <w:r/>
      <w:bookmarkStart w:id="773" w:name="_Toc305158823"/>
      <w:r/>
      <w:bookmarkStart w:id="774" w:name="_Toc142311057"/>
      <w:r/>
      <w:bookmarkStart w:id="775" w:name="_Toc264969245"/>
      <w:r/>
      <w:bookmarkStart w:id="776" w:name="_Toc127151555"/>
      <w:r/>
      <w:bookmarkStart w:id="777" w:name="_Toc195842920"/>
      <w:r/>
      <w:bookmarkStart w:id="778" w:name="_Toc353873935"/>
      <w:r/>
      <w:bookmarkStart w:id="779" w:name="_Toc150774760"/>
      <w:r/>
      <w:bookmarkStart w:id="780" w:name="_Toc305158897"/>
      <w:r/>
      <w:bookmarkStart w:id="781" w:name="_Toc265228393"/>
      <w:r>
        <w:rPr>
          <w:rFonts w:hint="eastAsia" w:ascii="宋体" w:hAnsi="宋体" w:cs="宋体"/>
          <w:b/>
          <w:color w:val="000000"/>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color w:val="000000"/>
          <w:sz w:val="24"/>
          <w:highlight w:val="none"/>
        </w:rPr>
      </w:r>
      <w:r/>
    </w:p>
    <w:p>
      <w:pPr>
        <w:pStyle w:val="1070"/>
        <w:numPr>
          <w:ilvl w:val="1"/>
          <w:numId w:val="13"/>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评标委员会对资格审查合格的投标人的投标文件进行符合性审查，以确定其是否满足招标文件的实质性要求。</w:t>
      </w:r>
      <w:bookmarkStart w:id="782" w:name="_Toc520356167"/>
      <w:r>
        <w:rPr>
          <w:rFonts w:hint="eastAsia" w:ascii="宋体" w:hAnsi="宋体" w:cs="宋体"/>
          <w:color w:val="000000"/>
          <w:sz w:val="24"/>
          <w:highlight w:val="none"/>
        </w:rPr>
      </w:r>
      <w:r/>
    </w:p>
    <w:p>
      <w:pPr>
        <w:pStyle w:val="1070"/>
        <w:numPr>
          <w:ilvl w:val="1"/>
          <w:numId w:val="13"/>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ind w:hanging="357"/>
        <w:jc w:val="center"/>
        <w:spacing w:line="360" w:lineRule="auto"/>
        <w:tabs>
          <w:tab w:val="left" w:pos="900" w:leader="none"/>
          <w:tab w:val="left" w:pos="1080"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符合性审查要求</w:t>
      </w:r>
      <w:r>
        <w:rPr>
          <w:rFonts w:hint="eastAsia" w:ascii="宋体" w:hAnsi="宋体" w:cs="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9"/>
        <w:gridCol w:w="1994"/>
        <w:gridCol w:w="6545"/>
      </w:tblGrid>
      <w:tr>
        <w:trPr>
          <w:trHeight w:val="300"/>
        </w:trPr>
        <w:tc>
          <w:tcPr>
            <w:tcW w:w="403" w:type="dxa"/>
            <w:vAlign w:val="center"/>
            <w:textDirection w:val="lrTb"/>
            <w:noWrap w:val="false"/>
          </w:tcPr>
          <w:p>
            <w:pPr>
              <w:pStyle w:val="1070"/>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073" w:type="dxa"/>
            <w:vAlign w:val="center"/>
            <w:textDirection w:val="lrTb"/>
            <w:noWrap w:val="false"/>
          </w:tcPr>
          <w:p>
            <w:pPr>
              <w:pStyle w:val="1070"/>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3522" w:type="dxa"/>
            <w:vAlign w:val="center"/>
            <w:textDirection w:val="lrTb"/>
            <w:noWrap w:val="false"/>
          </w:tcPr>
          <w:p>
            <w:pPr>
              <w:pStyle w:val="1070"/>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685"/>
        </w:trPr>
        <w:tc>
          <w:tcPr>
            <w:tcW w:w="403"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073"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r>
            <w:r/>
          </w:p>
        </w:tc>
        <w:tc>
          <w:tcPr>
            <w:tcW w:w="3522"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按招标文件要求提供投标函、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073"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投标完整性</w:t>
            </w:r>
            <w:r>
              <w:rPr>
                <w:rFonts w:hint="eastAsia" w:ascii="宋体" w:hAnsi="宋体" w:cs="宋体"/>
                <w:color w:val="000000"/>
                <w:sz w:val="24"/>
                <w:highlight w:val="none"/>
              </w:rPr>
            </w:r>
            <w:r/>
          </w:p>
        </w:tc>
        <w:tc>
          <w:tcPr>
            <w:tcW w:w="3522"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未将一个采购包中的内容拆开投标；</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073"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3522"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投标报价未</w:t>
            </w:r>
            <w:r>
              <w:rPr>
                <w:rFonts w:hint="eastAsia" w:ascii="宋体" w:hAnsi="宋体" w:cs="宋体"/>
                <w:color w:val="000000"/>
                <w:sz w:val="24"/>
                <w:highlight w:val="none"/>
              </w:rPr>
              <w:t xml:space="preserve">超过招标文件中规定的项目/采购包预算金额或者项目/采购包最高限价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073"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3522"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w:t>
            </w:r>
            <w:r>
              <w:rPr>
                <w:rFonts w:hint="eastAsia" w:ascii="宋体" w:hAnsi="宋体" w:cs="宋体"/>
                <w:color w:val="000000"/>
                <w:sz w:val="24"/>
                <w:highlight w:val="none"/>
              </w:rPr>
              <w:t xml:space="preserve">出现可选择性或可调整的报价（招标文件另有规定的除外）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073"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3522"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投标文件中承诺的投标有效期满足招标文件中载明的投标有效期的；</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1073"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3522"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按照招标文件要求签署、加盖公章的；</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1073"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3522"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标记为“实质性格式”的文件均按招标文件要求提供；</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1073"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522"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投标文件满足招标文件</w:t>
            </w:r>
            <w:r>
              <w:rPr>
                <w:rFonts w:hint="eastAsia" w:ascii="宋体" w:hAnsi="宋体" w:cs="宋体"/>
                <w:color w:val="000000"/>
                <w:sz w:val="24"/>
                <w:highlight w:val="none"/>
              </w:rPr>
              <w:t xml:space="preserve">第五章《采购需求》</w:t>
            </w:r>
            <w:r>
              <w:rPr>
                <w:rFonts w:hint="eastAsia" w:ascii="宋体" w:hAnsi="宋体" w:cs="宋体"/>
                <w:color w:val="000000"/>
                <w:sz w:val="24"/>
                <w:highlight w:val="none"/>
              </w:rPr>
              <w:t xml:space="preserve">中★号条款要求的；</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1073"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分包承担主体资质（如有）</w:t>
            </w:r>
            <w:r>
              <w:rPr>
                <w:rFonts w:hint="eastAsia" w:ascii="宋体" w:hAnsi="宋体" w:cs="宋体"/>
                <w:color w:val="000000"/>
                <w:sz w:val="24"/>
                <w:highlight w:val="none"/>
              </w:rPr>
            </w:r>
            <w:r/>
          </w:p>
        </w:tc>
        <w:tc>
          <w:tcPr>
            <w:tcW w:w="3522"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分包承担主体具备《投标人须知资料表》载明的资质条件且提供了资质证书电子件（如有）；</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1073"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分包意向协议</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522"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按招标文件规定签订并提供分包意向协议原件的电子件的；</w:t>
            </w: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073"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报价的修正（如有）</w:t>
            </w:r>
            <w:r>
              <w:rPr>
                <w:rFonts w:hint="eastAsia" w:ascii="宋体" w:hAnsi="宋体" w:cs="宋体"/>
                <w:color w:val="000000"/>
                <w:sz w:val="24"/>
                <w:highlight w:val="none"/>
              </w:rPr>
            </w:r>
            <w:r/>
          </w:p>
        </w:tc>
        <w:tc>
          <w:tcPr>
            <w:tcW w:w="3522"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不涉及报价修正，或投标文件报价出现前后不一致时，投标人对修正后的报价予以确认；（如有）</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073"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报价合理性</w:t>
            </w:r>
            <w:r>
              <w:rPr>
                <w:rFonts w:hint="eastAsia" w:ascii="宋体" w:hAnsi="宋体" w:cs="宋体"/>
                <w:color w:val="000000"/>
                <w:sz w:val="24"/>
                <w:highlight w:val="none"/>
              </w:rPr>
            </w:r>
            <w:r/>
          </w:p>
        </w:tc>
        <w:tc>
          <w:tcPr>
            <w:tcW w:w="3522"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报价合理，或</w:t>
            </w:r>
            <w:r>
              <w:rPr>
                <w:rFonts w:hint="eastAsia" w:ascii="宋体" w:hAnsi="宋体" w:cs="宋体"/>
                <w:color w:val="000000"/>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W w:w="1073"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进口产品</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522"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招标文件不接受进口产品投标的内容时，投标人所投产品非进口产品的；</w:t>
            </w:r>
            <w:r>
              <w:rPr>
                <w:rFonts w:hint="eastAsia" w:ascii="宋体" w:hAnsi="宋体" w:cs="宋体"/>
                <w:color w:val="000000"/>
                <w:sz w:val="24"/>
                <w:highlight w:val="none"/>
              </w:rPr>
            </w:r>
            <w:r/>
          </w:p>
        </w:tc>
      </w:tr>
      <w:tr>
        <w:trPr>
          <w:trHeight w:val="685"/>
        </w:trPr>
        <w:tc>
          <w:tcPr>
            <w:tcW w:w="749"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rPr>
              <w:t xml:space="preserve">14</w:t>
            </w:r>
            <w:r>
              <w:rPr>
                <w:rFonts w:hint="eastAsia" w:ascii="宋体" w:hAnsi="宋体" w:cs="宋体"/>
                <w:color w:val="000000"/>
                <w:sz w:val="24"/>
                <w:highlight w:val="none"/>
              </w:rPr>
            </w:r>
            <w:r/>
          </w:p>
        </w:tc>
        <w:tc>
          <w:tcPr>
            <w:tcW w:w="1994"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rPr>
              <w:t xml:space="preserve">国家有关部门对投标人的投标产品有强制性规定或要求的</w:t>
            </w:r>
            <w:r>
              <w:rPr>
                <w:rFonts w:hint="eastAsia" w:ascii="宋体" w:hAnsi="宋体" w:cs="宋体"/>
                <w:color w:val="000000"/>
                <w:sz w:val="24"/>
                <w:highlight w:val="none"/>
              </w:rPr>
            </w:r>
            <w:r/>
          </w:p>
        </w:tc>
        <w:tc>
          <w:tcPr>
            <w:tcW w:w="6545"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rPr>
            </w:r>
            <w:r/>
          </w:p>
          <w:p>
            <w:pPr>
              <w:pStyle w:val="1070"/>
              <w:jc w:val="left"/>
              <w:widowControl/>
              <w:rPr>
                <w:rFonts w:hint="eastAsia" w:ascii="宋体" w:hAnsi="宋体" w:cs="宋体"/>
                <w:color w:val="000000"/>
                <w:sz w:val="24"/>
              </w:rPr>
            </w:pPr>
            <w:r>
              <w:rPr>
                <w:rFonts w:hint="eastAsia" w:ascii="宋体" w:hAnsi="宋体" w:cs="宋体"/>
                <w:color w:val="000000"/>
                <w:sz w:val="24"/>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rPr>
            </w:r>
            <w:r/>
          </w:p>
          <w:p>
            <w:pPr>
              <w:pStyle w:val="1070"/>
              <w:jc w:val="left"/>
              <w:widowControl/>
              <w:rPr>
                <w:rFonts w:hint="eastAsia" w:ascii="宋体" w:hAnsi="宋体" w:cs="宋体"/>
                <w:color w:val="000000"/>
                <w:sz w:val="24"/>
              </w:rPr>
            </w:pPr>
            <w:r>
              <w:rPr>
                <w:rFonts w:hint="eastAsia" w:ascii="宋体" w:hAnsi="宋体" w:cs="宋体"/>
                <w:color w:val="000000"/>
                <w:sz w:val="24"/>
              </w:rPr>
              <w:t xml:space="preserve">2）投标产品如涉及计算机信息系统安全专用产品的，须提供公安部颁发的计算机信息系统安全专用产品销售许可证；</w:t>
            </w:r>
            <w:r>
              <w:rPr>
                <w:rFonts w:hint="eastAsia" w:ascii="宋体" w:hAnsi="宋体" w:cs="宋体"/>
                <w:color w:val="000000"/>
                <w:sz w:val="24"/>
              </w:rPr>
            </w:r>
            <w:r/>
          </w:p>
          <w:p>
            <w:pPr>
              <w:pStyle w:val="1070"/>
              <w:jc w:val="left"/>
              <w:widowControl/>
              <w:rPr>
                <w:rFonts w:hint="eastAsia" w:ascii="宋体" w:hAnsi="宋体" w:cs="宋体"/>
                <w:color w:val="000000"/>
                <w:sz w:val="24"/>
              </w:rPr>
            </w:pPr>
            <w:r>
              <w:rPr>
                <w:rFonts w:hint="eastAsia" w:ascii="宋体" w:hAnsi="宋体" w:cs="宋体"/>
                <w:color w:val="000000"/>
                <w:sz w:val="24"/>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rPr>
            </w:r>
            <w:r/>
          </w:p>
          <w:p>
            <w:pPr>
              <w:pStyle w:val="1070"/>
              <w:jc w:val="left"/>
              <w:widowControl/>
              <w:rPr>
                <w:rFonts w:hint="eastAsia" w:ascii="宋体" w:hAnsi="宋体" w:cs="宋体"/>
                <w:color w:val="000000"/>
                <w:sz w:val="24"/>
                <w:highlight w:val="none"/>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W w:w="1073"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522"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W w:w="1073"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串通投标</w:t>
            </w:r>
            <w:r>
              <w:rPr>
                <w:rFonts w:hint="eastAsia" w:ascii="宋体" w:hAnsi="宋体" w:cs="宋体"/>
                <w:color w:val="000000"/>
                <w:sz w:val="24"/>
                <w:highlight w:val="none"/>
              </w:rPr>
            </w:r>
            <w:r/>
          </w:p>
        </w:tc>
        <w:tc>
          <w:tcPr>
            <w:tcW w:w="3522"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不存在《政府采购货物和服务招标投标管理办法》视为投标人串通投标的情形：</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（一）不同投标人的投标文件由同一单位或者个人编制（包含使用同一MAC地址的计算机制作电子响应文件的情形）；</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（二）不同投标人委托同一单位或者个人办理投标事宜（包含使用同一MAC地址的计算机提交或者解密电子响应文件的情形）；</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（三）不同投标人的投标文件载明的项目管理成员或者联系人员为同一人；</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（四）不同投标人的投标文件异常一致或者投标报价呈规律 性差异；</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（五）不同投标人的投标文件相互混装；</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（六）不同投标人的投标保证金从同一单位或者个人的账户转出；</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W w:w="1073"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522"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c>
          <w:tcPr>
            <w:tcW w:w="1073"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522"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投标人、投标文件不存在不符合法律、法规和招标文件规定的其他无效情形。</w:t>
            </w:r>
            <w:r>
              <w:rPr>
                <w:rFonts w:hint="eastAsia" w:ascii="宋体" w:hAnsi="宋体" w:cs="宋体"/>
                <w:color w:val="000000"/>
                <w:sz w:val="24"/>
                <w:highlight w:val="none"/>
              </w:rPr>
            </w:r>
            <w:r/>
          </w:p>
        </w:tc>
      </w:tr>
    </w:tbl>
    <w:p>
      <w:pPr>
        <w:pStyle w:val="1070"/>
        <w:numPr>
          <w:ilvl w:val="0"/>
          <w:numId w:val="14"/>
        </w:numPr>
        <w:spacing w:line="360" w:lineRule="auto"/>
        <w:tabs>
          <w:tab w:val="left" w:pos="900" w:leader="none"/>
          <w:tab w:val="left" w:pos="1080" w:leader="none"/>
          <w:tab w:val="left" w:pos="1589" w:leader="none"/>
        </w:tabs>
        <w:rPr>
          <w:rFonts w:hint="eastAsia" w:ascii="宋体" w:hAnsi="宋体" w:cs="宋体"/>
          <w:color w:val="000000"/>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highlight w:val="none"/>
        </w:rPr>
      </w:r>
      <w:r/>
    </w:p>
    <w:p>
      <w:pPr>
        <w:pStyle w:val="1070"/>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投标文件有关事项的澄清或者说明</w:t>
      </w:r>
      <w:r>
        <w:rPr>
          <w:rFonts w:hint="eastAsia" w:ascii="宋体" w:hAnsi="宋体" w:cs="宋体"/>
          <w:b/>
          <w:color w:val="000000"/>
          <w:sz w:val="24"/>
          <w:highlight w:val="none"/>
        </w:rPr>
      </w:r>
      <w:r/>
    </w:p>
    <w:p>
      <w:pPr>
        <w:pStyle w:val="1070"/>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highlight w:val="none"/>
        </w:rPr>
      </w:r>
      <w:r/>
    </w:p>
    <w:p>
      <w:pPr>
        <w:pStyle w:val="1070"/>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highlight w:val="none"/>
        </w:rPr>
        <w:t xml:space="preserve">无效投标处理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1"/>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bookmarkEnd w:id="766"/>
      <w:r/>
      <w:bookmarkEnd w:id="767"/>
      <w:r>
        <w:rPr>
          <w:rFonts w:hint="eastAsia" w:ascii="宋体" w:hAnsi="宋体" w:cs="宋体"/>
          <w:color w:val="000000"/>
          <w:sz w:val="24"/>
          <w:highlight w:val="none"/>
        </w:rPr>
        <w:t xml:space="preserve">评审过程中出现下列情形之一的，</w:t>
      </w:r>
      <w:r>
        <w:rPr>
          <w:rFonts w:hint="eastAsia" w:ascii="宋体" w:hAnsi="宋体" w:cs="宋体"/>
          <w:color w:val="000000"/>
          <w:sz w:val="24"/>
          <w:highlight w:val="none"/>
          <w:lang w:eastAsia="zh-CN"/>
        </w:rPr>
        <w:t xml:space="preserve">评标委员会</w:t>
      </w:r>
      <w:r>
        <w:rPr>
          <w:rFonts w:hint="eastAsia" w:ascii="宋体" w:hAnsi="宋体" w:cs="宋体"/>
          <w:color w:val="000000"/>
          <w:sz w:val="24"/>
          <w:highlight w:val="none"/>
        </w:rPr>
        <w:t xml:space="preserve">应当启动异常低价响应审查程序：</w:t>
      </w:r>
      <w:r>
        <w:rPr>
          <w:rFonts w:hint="eastAsia" w:ascii="宋体" w:hAnsi="宋体" w:cs="宋体"/>
          <w:color w:val="000000"/>
          <w:sz w:val="24"/>
          <w:highlight w:val="none"/>
        </w:rPr>
      </w:r>
      <w:r/>
    </w:p>
    <w:p>
      <w:pPr>
        <w:pStyle w:val="1070"/>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投标报价</w:t>
      </w:r>
      <w:r>
        <w:rPr>
          <w:rFonts w:hint="eastAsia" w:ascii="宋体" w:hAnsi="宋体" w:cs="宋体"/>
          <w:color w:val="000000"/>
          <w:sz w:val="24"/>
          <w:highlight w:val="none"/>
        </w:rPr>
        <w:t xml:space="preserve">低于全部通过符合性审查供应商</w:t>
      </w:r>
      <w:r>
        <w:rPr>
          <w:rFonts w:hint="eastAsia" w:ascii="宋体" w:hAnsi="宋体" w:cs="宋体"/>
          <w:color w:val="000000"/>
          <w:sz w:val="24"/>
          <w:highlight w:val="none"/>
          <w:lang w:eastAsia="zh-CN"/>
        </w:rPr>
        <w:t xml:space="preserve">投标报价</w:t>
      </w:r>
      <w:r>
        <w:rPr>
          <w:rFonts w:hint="eastAsia" w:ascii="宋体" w:hAnsi="宋体" w:cs="宋体"/>
          <w:color w:val="000000"/>
          <w:sz w:val="24"/>
          <w:highlight w:val="none"/>
        </w:rPr>
        <w:t xml:space="preserve">平均值50%的，即</w:t>
      </w:r>
      <w:r>
        <w:rPr>
          <w:rFonts w:hint="eastAsia" w:ascii="宋体" w:hAnsi="宋体" w:cs="宋体"/>
          <w:color w:val="000000"/>
          <w:sz w:val="24"/>
          <w:highlight w:val="none"/>
          <w:lang w:eastAsia="zh-CN"/>
        </w:rPr>
        <w:t xml:space="preserve">投标报价＜</w:t>
      </w:r>
      <w:r>
        <w:rPr>
          <w:rFonts w:hint="eastAsia" w:ascii="宋体" w:hAnsi="宋体" w:cs="宋体"/>
          <w:color w:val="000000"/>
          <w:sz w:val="24"/>
          <w:highlight w:val="none"/>
        </w:rPr>
        <w:t xml:space="preserve">全部通过符合性审查供应商</w:t>
      </w:r>
      <w:r>
        <w:rPr>
          <w:rFonts w:hint="eastAsia" w:ascii="宋体" w:hAnsi="宋体" w:cs="宋体"/>
          <w:color w:val="000000"/>
          <w:sz w:val="24"/>
          <w:highlight w:val="none"/>
          <w:lang w:eastAsia="zh-CN"/>
        </w:rPr>
        <w:t xml:space="preserve">投标报价</w:t>
      </w:r>
      <w:r>
        <w:rPr>
          <w:rFonts w:hint="eastAsia" w:ascii="宋体" w:hAnsi="宋体" w:cs="宋体"/>
          <w:color w:val="000000"/>
          <w:sz w:val="24"/>
          <w:highlight w:val="none"/>
        </w:rPr>
        <w:t xml:space="preserve">平均值×50%；</w:t>
      </w:r>
      <w:r>
        <w:rPr>
          <w:rFonts w:hint="eastAsia" w:ascii="宋体" w:hAnsi="宋体" w:cs="宋体"/>
          <w:color w:val="000000"/>
          <w:sz w:val="24"/>
          <w:highlight w:val="none"/>
        </w:rPr>
      </w:r>
      <w:r/>
    </w:p>
    <w:p>
      <w:pPr>
        <w:pStyle w:val="1070"/>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投标报价</w:t>
      </w:r>
      <w:r>
        <w:rPr>
          <w:rFonts w:hint="eastAsia" w:ascii="宋体" w:hAnsi="宋体" w:cs="宋体"/>
          <w:color w:val="000000"/>
          <w:sz w:val="24"/>
          <w:highlight w:val="none"/>
        </w:rPr>
        <w:t xml:space="preserve">低于通过符合性审查的次低报价供应商</w:t>
      </w:r>
      <w:r>
        <w:rPr>
          <w:rFonts w:hint="eastAsia" w:ascii="宋体" w:hAnsi="宋体" w:cs="宋体"/>
          <w:color w:val="000000"/>
          <w:sz w:val="24"/>
          <w:highlight w:val="none"/>
          <w:lang w:eastAsia="zh-CN"/>
        </w:rPr>
        <w:t xml:space="preserve">投标报价</w:t>
      </w:r>
      <w:r>
        <w:rPr>
          <w:rFonts w:hint="eastAsia" w:ascii="宋体" w:hAnsi="宋体" w:cs="宋体"/>
          <w:color w:val="000000"/>
          <w:sz w:val="24"/>
          <w:highlight w:val="none"/>
        </w:rPr>
        <w:t xml:space="preserve">50%的，即</w:t>
      </w:r>
      <w:r>
        <w:rPr>
          <w:rFonts w:hint="eastAsia" w:ascii="宋体" w:hAnsi="宋体" w:cs="宋体"/>
          <w:color w:val="000000"/>
          <w:sz w:val="24"/>
          <w:highlight w:val="none"/>
          <w:lang w:eastAsia="zh-CN"/>
        </w:rPr>
        <w:t xml:space="preserve">投标报价＜</w:t>
      </w:r>
      <w:r>
        <w:rPr>
          <w:rFonts w:hint="eastAsia" w:ascii="宋体" w:hAnsi="宋体" w:cs="宋体"/>
          <w:color w:val="000000"/>
          <w:sz w:val="24"/>
          <w:highlight w:val="none"/>
        </w:rPr>
        <w:t xml:space="preserve">通过符合性审查的次低报价供应商</w:t>
      </w:r>
      <w:r>
        <w:rPr>
          <w:rFonts w:hint="eastAsia" w:ascii="宋体" w:hAnsi="宋体" w:cs="宋体"/>
          <w:color w:val="000000"/>
          <w:sz w:val="24"/>
          <w:highlight w:val="none"/>
          <w:lang w:eastAsia="zh-CN"/>
        </w:rPr>
        <w:t xml:space="preserve">投标报价</w:t>
      </w:r>
      <w:r>
        <w:rPr>
          <w:rFonts w:hint="eastAsia" w:ascii="宋体" w:hAnsi="宋体" w:cs="宋体"/>
          <w:color w:val="000000"/>
          <w:sz w:val="24"/>
          <w:highlight w:val="none"/>
        </w:rPr>
        <w:t xml:space="preserve">×50%；</w:t>
      </w:r>
      <w:r>
        <w:rPr>
          <w:rFonts w:hint="eastAsia" w:ascii="宋体" w:hAnsi="宋体" w:cs="宋体"/>
          <w:color w:val="000000"/>
          <w:sz w:val="24"/>
          <w:highlight w:val="none"/>
        </w:rPr>
      </w:r>
      <w:r/>
    </w:p>
    <w:p>
      <w:pPr>
        <w:pStyle w:val="1070"/>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投标报价</w:t>
      </w:r>
      <w:r>
        <w:rPr>
          <w:rFonts w:hint="eastAsia" w:ascii="宋体" w:hAnsi="宋体" w:cs="宋体"/>
          <w:color w:val="000000"/>
          <w:sz w:val="24"/>
          <w:highlight w:val="none"/>
        </w:rPr>
        <w:t xml:space="preserve">低于采购项目最高限价45%的，即</w:t>
      </w:r>
      <w:r>
        <w:rPr>
          <w:rFonts w:hint="eastAsia" w:ascii="宋体" w:hAnsi="宋体" w:cs="宋体"/>
          <w:color w:val="000000"/>
          <w:sz w:val="24"/>
          <w:highlight w:val="none"/>
          <w:lang w:eastAsia="zh-CN"/>
        </w:rPr>
        <w:t xml:space="preserve">投标报价＜</w:t>
      </w:r>
      <w:r>
        <w:rPr>
          <w:rFonts w:hint="eastAsia" w:ascii="宋体" w:hAnsi="宋体" w:cs="宋体"/>
          <w:color w:val="000000"/>
          <w:sz w:val="24"/>
          <w:highlight w:val="none"/>
        </w:rPr>
        <w:t xml:space="preserve">采购项目最高限价×45%；</w:t>
      </w:r>
      <w:r>
        <w:rPr>
          <w:rFonts w:hint="eastAsia" w:ascii="宋体" w:hAnsi="宋体" w:cs="宋体"/>
          <w:color w:val="000000"/>
          <w:sz w:val="24"/>
          <w:highlight w:val="none"/>
        </w:rPr>
      </w:r>
      <w:r/>
    </w:p>
    <w:p>
      <w:pPr>
        <w:pStyle w:val="1070"/>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评标委员会</w:t>
      </w:r>
      <w:r>
        <w:rPr>
          <w:rFonts w:hint="eastAsia" w:ascii="宋体" w:hAnsi="宋体" w:cs="宋体"/>
          <w:color w:val="000000"/>
          <w:sz w:val="24"/>
          <w:highlight w:val="none"/>
        </w:rPr>
        <w:t xml:space="preserve">基于专业判断，认为供应商报价过低，有可能影响产品质量或者不能诚信履约的其他情形。</w:t>
      </w:r>
      <w:r>
        <w:rPr>
          <w:rFonts w:hint="eastAsia" w:ascii="宋体" w:hAnsi="宋体" w:cs="宋体"/>
          <w:color w:val="000000"/>
          <w:sz w:val="24"/>
          <w:highlight w:val="none"/>
        </w:rPr>
      </w:r>
      <w:r/>
    </w:p>
    <w:p>
      <w:pPr>
        <w:pStyle w:val="1070"/>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评标委员会</w:t>
      </w:r>
      <w:r>
        <w:rPr>
          <w:rFonts w:hint="eastAsia" w:ascii="宋体" w:hAnsi="宋体" w:cs="宋体"/>
          <w:color w:val="000000"/>
          <w:sz w:val="24"/>
          <w:highlight w:val="none"/>
        </w:rPr>
        <w:t xml:space="preserve">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宋体" w:hAnsi="宋体" w:cs="宋体"/>
          <w:color w:val="000000"/>
          <w:sz w:val="24"/>
          <w:highlight w:val="none"/>
        </w:rPr>
      </w:r>
      <w:r/>
    </w:p>
    <w:p>
      <w:pPr>
        <w:pStyle w:val="1070"/>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评标委员会</w:t>
      </w:r>
      <w:r>
        <w:rPr>
          <w:rFonts w:hint="eastAsia" w:ascii="宋体" w:hAnsi="宋体" w:cs="宋体"/>
          <w:color w:val="000000"/>
          <w:sz w:val="24"/>
          <w:highlight w:val="none"/>
        </w:rPr>
        <w:t xml:space="preserve">依据专业经验，参考同类项目中标（成交）价格、类似产品市场价格水平、行业人工费用标准、国家有关部门指导行业协会发布的行业平均成本等情况，对报价合理性进行判断。</w:t>
      </w:r>
      <w:r>
        <w:rPr>
          <w:rFonts w:hint="eastAsia" w:ascii="宋体" w:hAnsi="宋体" w:cs="宋体"/>
          <w:color w:val="000000"/>
          <w:sz w:val="24"/>
          <w:highlight w:val="none"/>
          <w:lang w:val="en-US" w:eastAsia="zh-CN"/>
        </w:rPr>
        <w:t xml:space="preserve">投标</w:t>
      </w:r>
      <w:r>
        <w:rPr>
          <w:rFonts w:hint="eastAsia" w:ascii="宋体" w:hAnsi="宋体" w:cs="宋体"/>
          <w:color w:val="000000"/>
          <w:sz w:val="24"/>
          <w:highlight w:val="none"/>
        </w:rPr>
        <w:t xml:space="preserve">供应商不能提供书面说明、证明材料，或者提供的书面说明、证明材料不能证明其报价合理性的，</w:t>
      </w:r>
      <w:r>
        <w:rPr>
          <w:rFonts w:hint="eastAsia" w:ascii="宋体" w:hAnsi="宋体" w:cs="宋体"/>
          <w:color w:val="000000"/>
          <w:sz w:val="24"/>
          <w:highlight w:val="none"/>
          <w:lang w:val="en-US" w:eastAsia="zh-CN"/>
        </w:rPr>
        <w:t xml:space="preserve">评标委员会</w:t>
      </w:r>
      <w:r>
        <w:rPr>
          <w:rFonts w:hint="eastAsia" w:ascii="宋体" w:hAnsi="宋体" w:cs="宋体"/>
          <w:color w:val="000000"/>
          <w:sz w:val="24"/>
          <w:highlight w:val="none"/>
        </w:rPr>
        <w:t xml:space="preserve">应当将其作为无效响应处理。</w:t>
      </w:r>
      <w:r>
        <w:rPr>
          <w:rFonts w:hint="eastAsia" w:ascii="宋体" w:hAnsi="宋体" w:cs="宋体"/>
          <w:color w:val="000000"/>
          <w:sz w:val="24"/>
          <w:highlight w:val="none"/>
        </w:rPr>
      </w:r>
      <w:r/>
    </w:p>
    <w:p>
      <w:pPr>
        <w:pStyle w:val="1070"/>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采购人、采购代理机构应当为</w:t>
      </w:r>
      <w:r>
        <w:rPr>
          <w:rFonts w:hint="eastAsia" w:ascii="宋体" w:hAnsi="宋体" w:cs="宋体"/>
          <w:color w:val="000000"/>
          <w:sz w:val="24"/>
          <w:highlight w:val="none"/>
          <w:lang w:val="en-US" w:eastAsia="zh-CN"/>
        </w:rPr>
        <w:t xml:space="preserve">评标委员会</w:t>
      </w:r>
      <w:r>
        <w:rPr>
          <w:rFonts w:hint="eastAsia" w:ascii="宋体" w:hAnsi="宋体" w:cs="宋体"/>
          <w:color w:val="000000"/>
          <w:sz w:val="24"/>
          <w:highlight w:val="none"/>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cs="宋体"/>
          <w:color w:val="000000"/>
          <w:sz w:val="24"/>
          <w:highlight w:val="none"/>
          <w:lang w:val="en-US" w:eastAsia="zh-CN"/>
        </w:rPr>
        <w:t xml:space="preserve">评标委员会</w:t>
      </w:r>
      <w:r>
        <w:rPr>
          <w:rFonts w:hint="eastAsia" w:ascii="宋体" w:hAnsi="宋体" w:cs="宋体"/>
          <w:color w:val="000000"/>
          <w:sz w:val="24"/>
          <w:highlight w:val="none"/>
        </w:rPr>
        <w:t xml:space="preserve">借助互联网等渠道查询相关信息的，应当严格遵守评审工作纪律，不得实施影响评审公正的行为。</w:t>
      </w:r>
      <w:r>
        <w:rPr>
          <w:rFonts w:hint="eastAsia" w:ascii="宋体" w:hAnsi="宋体" w:cs="宋体"/>
          <w:color w:val="000000"/>
          <w:sz w:val="24"/>
          <w:highlight w:val="none"/>
        </w:rPr>
      </w:r>
      <w:r/>
    </w:p>
    <w:p>
      <w:pPr>
        <w:pStyle w:val="1070"/>
        <w:numPr>
          <w:ilvl w:val="1"/>
          <w:numId w:val="13"/>
        </w:numPr>
        <w:ind w:left="0" w:firstLine="480"/>
        <w:spacing w:line="360" w:lineRule="auto"/>
        <w:tabs>
          <w:tab w:val="left" w:pos="0" w:leader="none"/>
          <w:tab w:val="left" w:pos="567" w:leader="none"/>
          <w:tab w:val="left" w:pos="1134" w:leader="none"/>
        </w:tabs>
        <w:rPr>
          <w:rFonts w:hint="eastAsia" w:ascii="宋体" w:hAnsi="宋体" w:eastAsia="宋体" w:cs="宋体"/>
          <w:color w:val="000000"/>
          <w:sz w:val="24"/>
          <w:highlight w:val="none"/>
        </w:rPr>
      </w:pPr>
      <w:r>
        <w:rPr>
          <w:rFonts w:hint="eastAsia" w:ascii="宋体" w:hAnsi="宋体" w:cs="宋体"/>
          <w:color w:val="000000"/>
          <w:sz w:val="24"/>
          <w:highlight w:val="none"/>
        </w:rPr>
        <w:t xml:space="preserve">异常低价响应审查的启动原因、审查意见和审查结果应当在评审报告中记录，并随供应商提供的相关书面说明及证明材料，以及</w:t>
      </w:r>
      <w:r>
        <w:rPr>
          <w:rFonts w:hint="eastAsia" w:ascii="宋体" w:hAnsi="宋体" w:cs="宋体"/>
          <w:color w:val="000000"/>
          <w:sz w:val="24"/>
          <w:highlight w:val="none"/>
          <w:lang w:val="en-US" w:eastAsia="zh-CN"/>
        </w:rPr>
        <w:t xml:space="preserve">评标委员会</w:t>
      </w:r>
      <w:r>
        <w:rPr>
          <w:rFonts w:hint="eastAsia" w:ascii="宋体" w:hAnsi="宋体" w:cs="宋体"/>
          <w:color w:val="000000"/>
          <w:sz w:val="24"/>
          <w:highlight w:val="none"/>
        </w:rPr>
        <w:t xml:space="preserve">有关互联网浏览、查询历史一并归档。</w:t>
      </w:r>
      <w:r>
        <w:rPr>
          <w:rFonts w:hint="eastAsia" w:ascii="宋体" w:hAnsi="宋体" w:eastAsia="宋体" w:cs="宋体"/>
          <w:color w:val="000000"/>
          <w:sz w:val="24"/>
          <w:highlight w:val="none"/>
        </w:rPr>
      </w:r>
      <w:r/>
    </w:p>
    <w:p>
      <w:pPr>
        <w:pStyle w:val="1070"/>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w:t>
      </w:r>
      <w:r>
        <w:rPr>
          <w:rFonts w:hint="eastAsia" w:ascii="宋体" w:hAnsi="宋体" w:cs="宋体"/>
          <w:sz w:val="24"/>
        </w:rPr>
        <w:t xml:space="preserve">评标委员会有权要求投标人在规定的时间内对此进行书面确认，投标人不确认的，视为将一个采购包中的内容拆开投标，其</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0"/>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投标文件报价出现前后不一致的，按照下列规定修正：</w:t>
      </w:r>
      <w:r>
        <w:rPr>
          <w:rFonts w:hint="eastAsia" w:ascii="宋体" w:hAnsi="宋体" w:cs="宋体"/>
          <w:sz w:val="24"/>
        </w:rPr>
      </w:r>
      <w:r/>
    </w:p>
    <w:p>
      <w:pPr>
        <w:pStyle w:val="1070"/>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招标文件对于报价修正是否另有规定：</w:t>
      </w:r>
      <w:r>
        <w:rPr>
          <w:rFonts w:hint="eastAsia" w:ascii="宋体" w:hAnsi="宋体" w:cs="宋体"/>
          <w:sz w:val="24"/>
        </w:rPr>
      </w:r>
      <w:r/>
    </w:p>
    <w:p>
      <w:pPr>
        <w:pStyle w:val="1070"/>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rPr>
          <w:rFonts w:hint="eastAsia" w:ascii="宋体" w:hAnsi="宋体" w:cs="宋体"/>
          <w:sz w:val="24"/>
          <w:u w:val="single"/>
        </w:rPr>
      </w:r>
      <w:r/>
    </w:p>
    <w:p>
      <w:pPr>
        <w:pStyle w:val="1070"/>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■无，按下述2.4.2-2.4.7项规定修正。</w:t>
      </w:r>
      <w:r>
        <w:rPr>
          <w:rFonts w:hint="eastAsia" w:ascii="宋体" w:hAnsi="宋体" w:cs="宋体"/>
          <w:sz w:val="24"/>
        </w:rPr>
      </w:r>
      <w:r/>
    </w:p>
    <w:p>
      <w:pPr>
        <w:pStyle w:val="1070"/>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单独递交的开标一览表（报价表）与投标文件中开标一览表（报价表）内容不一致的，以单独递交的开标一览表（报价表）为准；</w:t>
      </w:r>
      <w:r>
        <w:rPr>
          <w:rFonts w:hint="eastAsia" w:ascii="宋体" w:hAnsi="宋体" w:cs="宋体"/>
          <w:color w:val="000000"/>
          <w:sz w:val="24"/>
        </w:rPr>
      </w:r>
      <w:r/>
    </w:p>
    <w:p>
      <w:pPr>
        <w:pStyle w:val="1070"/>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投标文件中开标一览表（报价表）内容与投标文件中相应内容不一致的，以开标一览表（报价表）为准；</w:t>
      </w:r>
      <w:r>
        <w:rPr>
          <w:rFonts w:hint="eastAsia" w:ascii="宋体" w:hAnsi="宋体" w:cs="宋体"/>
          <w:color w:val="000000"/>
          <w:sz w:val="24"/>
        </w:rPr>
      </w:r>
      <w:r/>
    </w:p>
    <w:p>
      <w:pPr>
        <w:pStyle w:val="1070"/>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大写金额和小写金额不一致的，以大写金额为准；</w:t>
      </w:r>
      <w:r>
        <w:rPr>
          <w:rFonts w:hint="eastAsia" w:ascii="宋体" w:hAnsi="宋体" w:cs="宋体"/>
          <w:color w:val="000000"/>
          <w:sz w:val="24"/>
        </w:rPr>
      </w:r>
      <w:r/>
    </w:p>
    <w:p>
      <w:pPr>
        <w:pStyle w:val="1070"/>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单价金额小数点或者百分比有明显错位的，以开标一览表的总价为准，并修改单价；</w:t>
      </w:r>
      <w:r>
        <w:rPr>
          <w:rFonts w:hint="eastAsia" w:ascii="宋体" w:hAnsi="宋体" w:cs="宋体"/>
          <w:color w:val="000000"/>
          <w:sz w:val="24"/>
        </w:rPr>
      </w:r>
      <w:r/>
    </w:p>
    <w:p>
      <w:pPr>
        <w:pStyle w:val="1070"/>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总价金额与按单价汇总金额不一致的，以单价金额计算结果为准。</w:t>
      </w:r>
      <w:r>
        <w:rPr>
          <w:rFonts w:hint="eastAsia" w:ascii="宋体" w:hAnsi="宋体" w:cs="宋体"/>
          <w:color w:val="000000"/>
          <w:sz w:val="24"/>
        </w:rPr>
      </w:r>
      <w:r/>
    </w:p>
    <w:p>
      <w:pPr>
        <w:pStyle w:val="1070"/>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同时出现两种以上不一致的，按照前款规定的顺序修正。修正后的报价经投标人书面确认后产生约束力，投标人不确认的，其</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0"/>
        <w:numPr>
          <w:ilvl w:val="1"/>
          <w:numId w:val="13"/>
        </w:numPr>
        <w:ind w:left="0" w:firstLine="482"/>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b/>
          <w:bCs/>
          <w:sz w:val="24"/>
        </w:rPr>
        <w:t xml:space="preserve">落实政府采购政策的价格调整</w:t>
      </w:r>
      <w:r>
        <w:rPr>
          <w:rFonts w:hint="eastAsia" w:ascii="宋体" w:hAnsi="宋体" w:cs="宋体"/>
          <w:sz w:val="24"/>
        </w:rPr>
        <w:t xml:space="preserve">：只有符合第二章《投标人须知》5.2</w:t>
      </w:r>
      <w:r>
        <w:rPr>
          <w:rFonts w:hint="eastAsia" w:ascii="宋体" w:hAnsi="宋体" w:cs="宋体"/>
          <w:sz w:val="24"/>
          <w:lang w:eastAsia="zh-CN"/>
        </w:rPr>
        <w:t xml:space="preserve">、</w:t>
      </w:r>
      <w:r>
        <w:rPr>
          <w:rFonts w:hint="eastAsia" w:ascii="宋体" w:hAnsi="宋体" w:cs="宋体"/>
          <w:sz w:val="24"/>
          <w:lang w:val="en-US" w:eastAsia="zh-CN"/>
        </w:rPr>
        <w:t xml:space="preserve">5.9</w:t>
      </w:r>
      <w:r>
        <w:rPr>
          <w:rFonts w:hint="eastAsia" w:ascii="宋体" w:hAnsi="宋体" w:cs="宋体"/>
          <w:sz w:val="24"/>
        </w:rPr>
        <w:t xml:space="preserve">条规定情形的，可以享受</w:t>
      </w:r>
      <w:r>
        <w:rPr>
          <w:rFonts w:hint="eastAsia" w:ascii="宋体" w:hAnsi="宋体" w:cs="宋体"/>
          <w:sz w:val="24"/>
          <w:lang w:val="en-US" w:eastAsia="zh-CN"/>
        </w:rPr>
        <w:t xml:space="preserve">政府采购价格</w:t>
      </w:r>
      <w:r>
        <w:rPr>
          <w:rFonts w:hint="eastAsia" w:ascii="宋体" w:hAnsi="宋体" w:cs="宋体"/>
          <w:sz w:val="24"/>
        </w:rPr>
        <w:t xml:space="preserve">扶持政策，用扣除后的价格参加评审；否则，评标时价格不予扣除。</w:t>
      </w:r>
      <w:r>
        <w:rPr>
          <w:rFonts w:hint="eastAsia" w:ascii="宋体" w:hAnsi="宋体" w:cs="宋体"/>
          <w:sz w:val="24"/>
        </w:rPr>
      </w:r>
      <w:r/>
    </w:p>
    <w:p>
      <w:pPr>
        <w:pStyle w:val="1070"/>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sz w:val="24"/>
        </w:rPr>
      </w:pPr>
      <w:r>
        <w:rPr>
          <w:rFonts w:hint="eastAsia" w:ascii="宋体" w:hAnsi="宋体" w:cs="宋体"/>
          <w:b/>
          <w:sz w:val="24"/>
        </w:rPr>
        <w:t xml:space="preserve">小微企业</w:t>
      </w:r>
      <w:r>
        <w:rPr>
          <w:rFonts w:hint="eastAsia" w:ascii="宋体" w:hAnsi="宋体" w:cs="宋体"/>
          <w:b/>
          <w:bCs/>
          <w:sz w:val="24"/>
          <w:lang w:val="en-US" w:eastAsia="zh-CN"/>
        </w:rPr>
        <w:t xml:space="preserve">价格扣除</w:t>
      </w:r>
      <w:r>
        <w:rPr>
          <w:rFonts w:hint="eastAsia" w:ascii="宋体" w:hAnsi="宋体" w:cs="宋体"/>
          <w:b/>
          <w:bCs/>
          <w:sz w:val="24"/>
        </w:rPr>
      </w:r>
      <w:r/>
    </w:p>
    <w:p>
      <w:pPr>
        <w:pStyle w:val="1070"/>
        <w:numPr>
          <w:ilvl w:val="3"/>
          <w:numId w:val="13"/>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w:t>
      </w:r>
      <w:r>
        <w:rPr>
          <w:rFonts w:hint="eastAsia" w:ascii="宋体" w:hAnsi="宋体" w:cs="宋体"/>
          <w:sz w:val="24"/>
          <w:u w:val="single"/>
        </w:rPr>
        <w:t xml:space="preserve">20</w:t>
      </w:r>
      <w:r>
        <w:rPr>
          <w:rFonts w:hint="eastAsia" w:ascii="宋体" w:hAnsi="宋体" w:cs="宋体"/>
          <w:sz w:val="24"/>
        </w:rPr>
        <w:t xml:space="preserve">%的扣除，用扣除后的价格参加评审。</w:t>
      </w:r>
      <w:r>
        <w:rPr>
          <w:rFonts w:hint="eastAsia" w:ascii="宋体" w:hAnsi="宋体" w:cs="宋体"/>
          <w:sz w:val="24"/>
        </w:rPr>
      </w:r>
      <w:r/>
    </w:p>
    <w:p>
      <w:pPr>
        <w:pStyle w:val="1070"/>
        <w:numPr>
          <w:ilvl w:val="3"/>
          <w:numId w:val="13"/>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w:t>
      </w:r>
      <w:r>
        <w:rPr>
          <w:rFonts w:hint="eastAsia" w:ascii="宋体" w:hAnsi="宋体" w:cs="宋体"/>
          <w:sz w:val="24"/>
          <w:u w:val="single"/>
        </w:rPr>
        <w:t xml:space="preserve">3</w:t>
      </w:r>
      <w:r>
        <w:rPr>
          <w:rFonts w:hint="eastAsia" w:ascii="宋体" w:hAnsi="宋体" w:cs="宋体"/>
          <w:sz w:val="24"/>
        </w:rPr>
        <w:t xml:space="preserve">%的扣除，用扣除后的价格参加评审。</w:t>
      </w:r>
      <w:r>
        <w:rPr>
          <w:rFonts w:hint="eastAsia" w:ascii="宋体" w:hAnsi="宋体" w:cs="宋体"/>
          <w:sz w:val="24"/>
        </w:rPr>
      </w:r>
      <w:r/>
    </w:p>
    <w:p>
      <w:pPr>
        <w:pStyle w:val="1070"/>
        <w:numPr>
          <w:ilvl w:val="3"/>
          <w:numId w:val="13"/>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rPr>
          <w:rFonts w:hint="eastAsia" w:ascii="宋体" w:hAnsi="宋体" w:cs="宋体"/>
          <w:sz w:val="24"/>
        </w:rPr>
      </w:r>
      <w:r/>
    </w:p>
    <w:p>
      <w:pPr>
        <w:pStyle w:val="1070"/>
        <w:numPr>
          <w:ilvl w:val="3"/>
          <w:numId w:val="13"/>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rPr>
          <w:rFonts w:hint="eastAsia" w:ascii="宋体" w:hAnsi="宋体" w:cs="宋体"/>
          <w:sz w:val="24"/>
        </w:rPr>
      </w:r>
      <w:r/>
    </w:p>
    <w:p>
      <w:pPr>
        <w:pStyle w:val="1070"/>
        <w:numPr>
          <w:ilvl w:val="3"/>
          <w:numId w:val="13"/>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color w:val="000000"/>
          <w:sz w:val="24"/>
        </w:rPr>
        <w:t xml:space="preserve">中小企业参加政府采购活动，应当按照招标文件给定的格式出具《中小企业声明函》，否则不得享受相关中小企业扶持政策。</w:t>
      </w:r>
      <w:r>
        <w:rPr>
          <w:rFonts w:hint="eastAsia" w:ascii="宋体" w:hAnsi="宋体" w:cs="宋体"/>
          <w:sz w:val="24"/>
        </w:rPr>
      </w:r>
      <w:r/>
    </w:p>
    <w:p>
      <w:pPr>
        <w:pStyle w:val="1070"/>
        <w:numPr>
          <w:ilvl w:val="3"/>
          <w:numId w:val="13"/>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sz w:val="24"/>
        </w:rPr>
      </w:r>
      <w:r/>
    </w:p>
    <w:p>
      <w:pPr>
        <w:pStyle w:val="1070"/>
        <w:numPr>
          <w:ilvl w:val="3"/>
          <w:numId w:val="13"/>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残疾人福利性单位按招标文件要求提供了《残疾人福利性单位声明函》（见附件）的，视同小微企业。</w:t>
      </w:r>
      <w:r>
        <w:rPr>
          <w:rFonts w:hint="eastAsia" w:ascii="宋体" w:hAnsi="宋体" w:cs="宋体"/>
          <w:sz w:val="24"/>
        </w:rPr>
      </w:r>
      <w:r/>
    </w:p>
    <w:p>
      <w:pPr>
        <w:pStyle w:val="1070"/>
        <w:numPr>
          <w:ilvl w:val="3"/>
          <w:numId w:val="13"/>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14" w:leader="none"/>
        </w:tabs>
        <w:rPr>
          <w:rFonts w:hint="eastAsia" w:ascii="宋体" w:hAnsi="宋体" w:cs="宋体"/>
          <w:color w:val="000000"/>
          <w:sz w:val="24"/>
        </w:rPr>
      </w:pPr>
      <w:r>
        <w:rPr>
          <w:rFonts w:hint="eastAsia" w:ascii="宋体" w:hAnsi="宋体" w:cs="宋体"/>
          <w:sz w:val="24"/>
        </w:rPr>
        <w:t xml:space="preserve">若投标人同时属于小型或微型企业、监狱企业、残疾人福利性单位中的两种及以上，将不重复享受小微企业</w:t>
      </w:r>
      <w:r>
        <w:rPr>
          <w:rFonts w:hint="eastAsia" w:ascii="宋体" w:hAnsi="宋体" w:cs="宋体"/>
          <w:color w:val="000000"/>
          <w:sz w:val="24"/>
        </w:rPr>
        <w:t xml:space="preserve">价格扣减的优惠政策。</w:t>
      </w:r>
      <w:r>
        <w:rPr>
          <w:rFonts w:hint="eastAsia" w:ascii="宋体" w:hAnsi="宋体" w:cs="宋体"/>
          <w:color w:val="000000"/>
          <w:sz w:val="24"/>
        </w:rPr>
      </w:r>
      <w:r/>
    </w:p>
    <w:p>
      <w:pPr>
        <w:pStyle w:val="1070"/>
        <w:numPr>
          <w:ilvl w:val="2"/>
          <w:numId w:val="13"/>
        </w:numPr>
        <w:ind w:left="0" w:firstLine="482"/>
        <w:keepLines w:val="0"/>
        <w:keepNext w:val="0"/>
        <w:pageBreakBefore w:val="0"/>
        <w:spacing w:line="360" w:lineRule="auto"/>
        <w:widowControl w:val="off"/>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color w:val="000000"/>
          <w:sz w:val="24"/>
          <w:highlight w:val="none"/>
        </w:rPr>
      </w:pPr>
      <w:r>
        <w:rPr>
          <w:rFonts w:hint="eastAsia" w:ascii="宋体" w:hAnsi="宋体"/>
          <w:b/>
          <w:bCs/>
          <w:color w:val="000000"/>
          <w:sz w:val="24"/>
          <w:highlight w:val="none"/>
        </w:rPr>
        <w:t xml:space="preserve">采购本国产品的支持政策</w:t>
      </w:r>
      <w:r>
        <w:rPr>
          <w:rFonts w:hint="eastAsia" w:ascii="宋体" w:hAnsi="宋体"/>
          <w:b/>
          <w:bCs/>
          <w:color w:val="000000"/>
          <w:sz w:val="24"/>
          <w:highlight w:val="none"/>
        </w:rPr>
      </w:r>
      <w:r/>
    </w:p>
    <w:p>
      <w:pPr>
        <w:pStyle w:val="1070"/>
        <w:numPr>
          <w:ilvl w:val="3"/>
          <w:numId w:val="13"/>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本项目政府采购活动中既有本国产品又有非本国产品参与竞争的，依法对本国产品给予价格评审优惠，对本国产品的报价给予</w:t>
      </w:r>
      <w:r>
        <w:rPr>
          <w:rFonts w:hint="eastAsia" w:ascii="宋体" w:hAnsi="宋体"/>
          <w:b/>
          <w:bCs/>
          <w:color w:val="000000"/>
          <w:sz w:val="24"/>
          <w:highlight w:val="none"/>
        </w:rPr>
        <w:t xml:space="preserve">20%</w:t>
      </w:r>
      <w:r>
        <w:rPr>
          <w:rFonts w:hint="eastAsia" w:ascii="宋体" w:hAnsi="宋体"/>
          <w:color w:val="000000"/>
          <w:sz w:val="24"/>
          <w:highlight w:val="none"/>
        </w:rPr>
        <w:t xml:space="preserve">的价格扣除，用扣除后的价格参与评审。</w:t>
      </w:r>
      <w:r>
        <w:rPr>
          <w:rFonts w:hint="eastAsia" w:ascii="宋体" w:hAnsi="宋体"/>
          <w:color w:val="000000"/>
          <w:sz w:val="24"/>
          <w:highlight w:val="none"/>
        </w:rPr>
      </w:r>
      <w:r/>
    </w:p>
    <w:p>
      <w:pPr>
        <w:pStyle w:val="1070"/>
        <w:numPr>
          <w:ilvl w:val="3"/>
          <w:numId w:val="13"/>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当采购项目或者采购包中含有多种产品，</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为该采购项目或者采购包提供的符合本国产品标准的产品成本之和占该</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提供的全部产品成本之和的比例达到80%以上时（</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需在“第七章 投标文件格式”的“</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投标分项报价表”中填写比例数值），依法对该</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提供的全部产品给予价格评审优惠，即对该</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提供的全部产品的总报价给予20%的价格扣除，用扣除后的价格参与评审。</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未填写比例数值，或比例数值未达到80%的，将不享受本国产品价格评审优惠。</w:t>
      </w:r>
      <w:r>
        <w:rPr>
          <w:rFonts w:hint="eastAsia" w:ascii="宋体" w:hAnsi="宋体"/>
          <w:color w:val="000000"/>
          <w:sz w:val="24"/>
          <w:highlight w:val="none"/>
        </w:rPr>
      </w:r>
      <w:r/>
    </w:p>
    <w:p>
      <w:pPr>
        <w:pStyle w:val="1070"/>
        <w:numPr>
          <w:ilvl w:val="3"/>
          <w:numId w:val="13"/>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需按照招标文件的要求提供《关于符合本国产品标准的声明函》（以下简称《声明函》），如不提供将不享受本国产品价格评审优惠。</w:t>
      </w:r>
      <w:r>
        <w:rPr>
          <w:rFonts w:hint="eastAsia" w:ascii="宋体" w:hAnsi="宋体"/>
          <w:color w:val="000000"/>
          <w:sz w:val="24"/>
          <w:highlight w:val="none"/>
        </w:rPr>
      </w:r>
      <w:r/>
    </w:p>
    <w:p>
      <w:pPr>
        <w:pStyle w:val="1070"/>
        <w:numPr>
          <w:ilvl w:val="3"/>
          <w:numId w:val="13"/>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highlight w:val="none"/>
        </w:rPr>
      </w:r>
      <w:r/>
    </w:p>
    <w:p>
      <w:pPr>
        <w:pStyle w:val="1070"/>
        <w:numPr>
          <w:ilvl w:val="3"/>
          <w:numId w:val="13"/>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评标过程中，如发现</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在《声明函》内容含义不明确、同类事项与投标（响应）文件表述不一致或者有明显文字错误等情况的，评标委员会应当以书面形式要求</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提供的相关产品视为不符合本国产品标准。</w:t>
      </w:r>
      <w:r>
        <w:rPr>
          <w:rFonts w:hint="eastAsia" w:ascii="宋体" w:hAnsi="宋体"/>
          <w:color w:val="000000"/>
          <w:sz w:val="24"/>
          <w:highlight w:val="none"/>
        </w:rPr>
      </w:r>
      <w:r/>
    </w:p>
    <w:p>
      <w:pPr>
        <w:pStyle w:val="1070"/>
        <w:numPr>
          <w:ilvl w:val="0"/>
          <w:numId w:val="13"/>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rPr>
          <w:rFonts w:hint="eastAsia" w:ascii="宋体" w:hAnsi="宋体" w:cs="宋体"/>
          <w:b/>
          <w:sz w:val="24"/>
        </w:rPr>
        <w:t xml:space="preserve">投标文件的比较和评价</w:t>
      </w:r>
      <w:r>
        <w:rPr>
          <w:rFonts w:hint="eastAsia" w:ascii="宋体" w:hAnsi="宋体" w:cs="宋体"/>
          <w:b/>
          <w:sz w:val="24"/>
        </w:rPr>
      </w:r>
      <w:r/>
    </w:p>
    <w:p>
      <w:pPr>
        <w:pStyle w:val="1070"/>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sz w:val="24"/>
        </w:rPr>
      </w:r>
      <w:r/>
    </w:p>
    <w:p>
      <w:pPr>
        <w:pStyle w:val="1070"/>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评标方法和评标标准</w:t>
      </w:r>
      <w:r>
        <w:rPr>
          <w:rFonts w:hint="eastAsia" w:ascii="宋体" w:hAnsi="宋体" w:cs="宋体"/>
          <w:sz w:val="24"/>
        </w:rPr>
      </w:r>
      <w:r/>
    </w:p>
    <w:p>
      <w:pPr>
        <w:pStyle w:val="1070"/>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本项目采用的评标方法为：</w:t>
      </w:r>
      <w:r>
        <w:rPr>
          <w:rFonts w:hint="eastAsia" w:ascii="宋体" w:hAnsi="宋体" w:cs="宋体"/>
          <w:sz w:val="24"/>
        </w:rPr>
      </w:r>
      <w:r/>
    </w:p>
    <w:p>
      <w:pPr>
        <w:pStyle w:val="1070"/>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sz w:val="24"/>
        </w:rPr>
      </w:r>
      <w:r/>
    </w:p>
    <w:p>
      <w:pPr>
        <w:pStyle w:val="1070"/>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□最低评标价法，指投标文件满足招标文件全部实质性要求，且投标报价最低的投标人为中标候选人的评标方法。</w:t>
      </w:r>
      <w:r>
        <w:rPr>
          <w:rFonts w:hint="eastAsia" w:ascii="宋体" w:hAnsi="宋体" w:cs="宋体"/>
          <w:sz w:val="24"/>
        </w:rPr>
      </w:r>
      <w:r/>
    </w:p>
    <w:p>
      <w:pPr>
        <w:pStyle w:val="1070"/>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0"/>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■随机抽取</w:t>
      </w:r>
      <w:r>
        <w:rPr>
          <w:rFonts w:hint="eastAsia" w:ascii="宋体" w:hAnsi="宋体" w:cs="宋体"/>
          <w:sz w:val="24"/>
        </w:rPr>
      </w:r>
      <w:r/>
    </w:p>
    <w:p>
      <w:pPr>
        <w:pStyle w:val="1070"/>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u w:val="single"/>
        </w:rPr>
      </w:pPr>
      <w:r>
        <w:rPr>
          <w:rFonts w:hint="eastAsia" w:ascii="宋体" w:hAnsi="宋体" w:cs="宋体"/>
          <w:sz w:val="24"/>
        </w:rPr>
        <w:t xml:space="preserve">□其他方式，具体要求：</w:t>
      </w:r>
      <w:r>
        <w:rPr>
          <w:rFonts w:hint="eastAsia" w:ascii="宋体" w:hAnsi="宋体" w:cs="宋体"/>
          <w:sz w:val="24"/>
          <w:u w:val="single"/>
        </w:rPr>
        <w:t xml:space="preserve">/</w:t>
      </w:r>
      <w:r>
        <w:rPr>
          <w:rFonts w:hint="eastAsia" w:ascii="宋体" w:hAnsi="宋体" w:cs="宋体"/>
          <w:sz w:val="24"/>
          <w:u w:val="single"/>
        </w:rPr>
      </w:r>
      <w:r/>
    </w:p>
    <w:p>
      <w:pPr>
        <w:pStyle w:val="1070"/>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p>
      <w:pPr>
        <w:pStyle w:val="1070"/>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p>
      <w:pPr>
        <w:pStyle w:val="1070"/>
        <w:numPr>
          <w:ilvl w:val="0"/>
          <w:numId w:val="13"/>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rPr>
          <w:rFonts w:hint="eastAsia" w:ascii="宋体" w:hAnsi="宋体" w:cs="宋体"/>
          <w:b/>
          <w:sz w:val="24"/>
        </w:rPr>
        <w:t xml:space="preserve">确定</w:t>
      </w:r>
      <w:bookmarkStart w:id="783" w:name="_Toc151193788"/>
      <w:r/>
      <w:bookmarkStart w:id="784" w:name="_Toc226309790"/>
      <w:r/>
      <w:bookmarkStart w:id="785" w:name="_Toc164608815"/>
      <w:r/>
      <w:bookmarkStart w:id="786" w:name="_Toc151193716"/>
      <w:r/>
      <w:bookmarkStart w:id="787" w:name="_Toc127151546"/>
      <w:r/>
      <w:bookmarkStart w:id="788" w:name="_Toc150774646"/>
      <w:r/>
      <w:bookmarkStart w:id="789" w:name="_Toc151193934"/>
      <w:r/>
      <w:bookmarkStart w:id="790" w:name="_Toc226965819"/>
      <w:r/>
      <w:bookmarkStart w:id="791" w:name="_Toc150774751"/>
      <w:r/>
      <w:bookmarkStart w:id="792" w:name="_Toc150480784"/>
      <w:r/>
      <w:bookmarkStart w:id="793" w:name="_Toc164608660"/>
      <w:r/>
      <w:bookmarkStart w:id="794" w:name="_Toc149720839"/>
      <w:r/>
      <w:bookmarkStart w:id="795" w:name="_Toc226965736"/>
      <w:r/>
      <w:bookmarkStart w:id="796" w:name="_Toc305158814"/>
      <w:r/>
      <w:bookmarkStart w:id="797" w:name="_Toc520356170"/>
      <w:r/>
      <w:bookmarkStart w:id="798" w:name="_Toc264969236"/>
      <w:r/>
      <w:bookmarkStart w:id="799" w:name="_Toc265228384"/>
      <w:r/>
      <w:bookmarkStart w:id="800" w:name="_Toc164229241"/>
      <w:r/>
      <w:bookmarkStart w:id="801" w:name="_Toc127151747"/>
      <w:r/>
      <w:bookmarkStart w:id="802" w:name="_Toc127161460"/>
      <w:r/>
      <w:bookmarkStart w:id="803" w:name="_Toc150509297"/>
      <w:r/>
      <w:bookmarkStart w:id="804" w:name="_Toc151193860"/>
      <w:r/>
      <w:bookmarkStart w:id="805" w:name="_Ref467307010"/>
      <w:r/>
      <w:bookmarkStart w:id="806" w:name="_Toc305158888"/>
      <w:r/>
      <w:bookmarkStart w:id="807" w:name="_Toc164229387"/>
      <w:r/>
      <w:bookmarkStart w:id="808" w:name="_Toc151193644"/>
      <w:r/>
      <w:bookmarkStart w:id="809" w:name="_Toc226337242"/>
      <w:r/>
      <w:bookmarkStart w:id="810" w:name="_Toc195842911"/>
      <w:r/>
      <w:bookmarkStart w:id="811" w:name="_Toc151190173"/>
      <w:r/>
      <w:bookmarkStart w:id="812" w:name="_Toc142311048"/>
      <w:r/>
      <w:bookmarkStart w:id="813" w:name="_Toc164351640"/>
      <w:r>
        <w:rPr>
          <w:rFonts w:hint="eastAsia" w:ascii="宋体" w:hAnsi="宋体" w:cs="宋体"/>
          <w:b/>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sz w:val="24"/>
        </w:rPr>
      </w:r>
      <w:r/>
    </w:p>
    <w:p>
      <w:pPr>
        <w:pStyle w:val="1070"/>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sz w:val="24"/>
        </w:rPr>
      </w:r>
      <w:r/>
    </w:p>
    <w:p>
      <w:pPr>
        <w:pStyle w:val="1109"/>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rPr>
        <w:t xml:space="preserve">■</w:t>
      </w:r>
      <w:r>
        <w:rPr>
          <w:rFonts w:hAnsi="宋体" w:cs="宋体"/>
          <w:sz w:val="24"/>
          <w:szCs w:val="24"/>
        </w:rPr>
        <w:t xml:space="preserve">随机抽取</w:t>
      </w:r>
      <w:r>
        <w:rPr>
          <w:rFonts w:hAnsi="宋体" w:cs="宋体"/>
          <w:sz w:val="24"/>
          <w:szCs w:val="24"/>
        </w:rPr>
      </w:r>
      <w:r/>
    </w:p>
    <w:p>
      <w:pPr>
        <w:pStyle w:val="1109"/>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szCs w:val="24"/>
        </w:rPr>
        <w:t xml:space="preserve">□其他方式，具体要求：</w:t>
      </w:r>
      <w:r>
        <w:rPr>
          <w:rFonts w:hAnsi="宋体" w:cs="宋体"/>
          <w:sz w:val="24"/>
          <w:u w:val="single"/>
        </w:rPr>
        <w:t xml:space="preserve">/</w:t>
      </w:r>
      <w:r>
        <w:rPr>
          <w:rFonts w:hAnsi="宋体" w:cs="宋体"/>
          <w:sz w:val="24"/>
          <w:szCs w:val="24"/>
        </w:rPr>
      </w:r>
      <w:r/>
    </w:p>
    <w:p>
      <w:pPr>
        <w:pStyle w:val="1070"/>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sz w:val="24"/>
        </w:rPr>
      </w:r>
      <w:r/>
    </w:p>
    <w:p>
      <w:pPr>
        <w:pStyle w:val="1070"/>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sz w:val="24"/>
        </w:rPr>
      </w:r>
      <w:r/>
    </w:p>
    <w:p>
      <w:pPr>
        <w:pStyle w:val="1070"/>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评标委员会要对评分汇总情况进行复核，特别是对排名第一的、报价最低的、投标或响应文件被认定为无效的情形进行重点复核。</w:t>
      </w:r>
      <w:r>
        <w:rPr>
          <w:rFonts w:hint="eastAsia" w:ascii="宋体" w:hAnsi="宋体" w:cs="宋体"/>
          <w:sz w:val="24"/>
        </w:rPr>
      </w:r>
      <w:r/>
    </w:p>
    <w:p>
      <w:pPr>
        <w:pStyle w:val="1070"/>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sz w:val="24"/>
        </w:rPr>
      </w:r>
      <w:r/>
    </w:p>
    <w:p>
      <w:pPr>
        <w:pStyle w:val="1070"/>
        <w:numPr>
          <w:ilvl w:val="0"/>
          <w:numId w:val="13"/>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rPr>
          <w:rFonts w:hint="eastAsia" w:ascii="宋体" w:hAnsi="宋体" w:cs="宋体"/>
          <w:b/>
          <w:sz w:val="24"/>
        </w:rPr>
        <w:t xml:space="preserve">报告违法行为</w:t>
      </w:r>
      <w:r>
        <w:rPr>
          <w:rFonts w:hint="eastAsia" w:ascii="宋体" w:hAnsi="宋体" w:cs="宋体"/>
          <w:b/>
          <w:sz w:val="24"/>
        </w:rPr>
      </w:r>
      <w:r/>
    </w:p>
    <w:p>
      <w:pPr>
        <w:pStyle w:val="1070"/>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sz w:val="24"/>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sz w:val="24"/>
          <w:highlight w:val="none"/>
        </w:rPr>
      </w:r>
      <w:r/>
    </w:p>
    <w:p>
      <w:pPr>
        <w:pStyle w:val="1070"/>
        <w:ind w:firstLine="482"/>
        <w:jc w:val="left"/>
        <w:widowControl/>
        <w:tabs>
          <w:tab w:val="left" w:pos="0" w:leader="none"/>
          <w:tab w:val="left" w:pos="567" w:leader="none"/>
        </w:tabs>
        <w:rPr>
          <w:rFonts w:ascii="宋体" w:hAnsi="宋体"/>
          <w:b/>
          <w:color w:val="000000"/>
          <w:sz w:val="24"/>
          <w:highlight w:val="none"/>
        </w:rPr>
      </w:pPr>
      <w:r>
        <w:rPr>
          <w:rFonts w:ascii="宋体" w:hAnsi="宋体"/>
          <w:b/>
          <w:color w:val="000000"/>
          <w:sz w:val="24"/>
          <w:highlight w:val="none"/>
        </w:rPr>
        <w:br w:type="page" w:clear="all"/>
      </w:r>
      <w:r>
        <w:rPr>
          <w:rFonts w:ascii="宋体" w:hAnsi="宋体"/>
          <w:b/>
          <w:color w:val="000000"/>
          <w:sz w:val="24"/>
          <w:highlight w:val="none"/>
        </w:rPr>
      </w:r>
      <w:r/>
    </w:p>
    <w:p>
      <w:pPr>
        <w:pStyle w:val="1070"/>
        <w:jc w:val="center"/>
        <w:spacing w:line="360" w:lineRule="auto"/>
        <w:tabs>
          <w:tab w:val="left" w:pos="360" w:leader="none"/>
          <w:tab w:val="left" w:pos="900" w:leader="none"/>
        </w:tabs>
        <w:rPr>
          <w:rFonts w:ascii="宋体" w:hAnsi="宋体"/>
          <w:b/>
          <w:color w:val="000000"/>
          <w:highlight w:val="none"/>
        </w:rPr>
        <w:outlineLvl w:val="1"/>
      </w:pPr>
      <w:r>
        <w:rPr>
          <w:rFonts w:ascii="宋体" w:hAnsi="宋体"/>
          <w:b/>
          <w:color w:val="000000"/>
          <w:sz w:val="24"/>
          <w:highlight w:val="none"/>
        </w:rPr>
        <w:t xml:space="preserve">二、评标标准</w:t>
      </w:r>
      <w:r>
        <w:rPr>
          <w:rFonts w:ascii="宋体" w:hAnsi="宋体"/>
          <w:b/>
          <w:color w:val="000000"/>
          <w:highlight w:val="none"/>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1"/>
        <w:gridCol w:w="1387"/>
        <w:gridCol w:w="615"/>
        <w:gridCol w:w="3838"/>
        <w:gridCol w:w="2650"/>
      </w:tblGrid>
      <w:tr>
        <w:trPr/>
        <w:tc>
          <w:tcPr>
            <w:tcW w:w="426" w:type="dxa"/>
            <w:vAlign w:val="center"/>
            <w:textDirection w:val="lrTb"/>
            <w:noWrap w:val="false"/>
          </w:tcPr>
          <w:p>
            <w:pPr>
              <w:pStyle w:val="1070"/>
              <w:ind w:firstLine="28"/>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747" w:type="dxa"/>
            <w:vAlign w:val="center"/>
            <w:textDirection w:val="lrTb"/>
            <w:noWrap w:val="false"/>
          </w:tcPr>
          <w:p>
            <w:pPr>
              <w:pStyle w:val="1070"/>
              <w:ind w:firstLine="28"/>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评分因素</w:t>
            </w:r>
            <w:r>
              <w:rPr>
                <w:rFonts w:hint="eastAsia" w:ascii="宋体" w:hAnsi="宋体" w:eastAsia="宋体" w:cs="宋体"/>
                <w:b/>
                <w:color w:val="000000"/>
                <w:sz w:val="24"/>
                <w:szCs w:val="24"/>
                <w:highlight w:val="none"/>
              </w:rPr>
            </w:r>
            <w:r/>
          </w:p>
        </w:tc>
        <w:tc>
          <w:tcPr>
            <w:tcW w:w="331" w:type="dxa"/>
            <w:vAlign w:val="center"/>
            <w:textDirection w:val="lrTb"/>
            <w:noWrap w:val="false"/>
          </w:tcPr>
          <w:p>
            <w:pPr>
              <w:pStyle w:val="1070"/>
              <w:ind w:firstLine="28"/>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分值</w:t>
            </w:r>
            <w:r>
              <w:rPr>
                <w:rFonts w:hint="eastAsia" w:ascii="宋体" w:hAnsi="宋体" w:eastAsia="宋体" w:cs="宋体"/>
                <w:b/>
                <w:color w:val="000000"/>
                <w:sz w:val="24"/>
                <w:szCs w:val="24"/>
                <w:highlight w:val="none"/>
              </w:rPr>
            </w:r>
            <w:r/>
          </w:p>
        </w:tc>
        <w:tc>
          <w:tcPr>
            <w:tcW w:w="2067" w:type="dxa"/>
            <w:vAlign w:val="center"/>
            <w:textDirection w:val="lrTb"/>
            <w:noWrap w:val="false"/>
          </w:tcPr>
          <w:p>
            <w:pPr>
              <w:pStyle w:val="1070"/>
              <w:ind w:firstLine="28"/>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评分标准</w:t>
            </w:r>
            <w:r>
              <w:rPr>
                <w:rFonts w:hint="eastAsia" w:ascii="宋体" w:hAnsi="宋体" w:eastAsia="宋体" w:cs="宋体"/>
                <w:b/>
                <w:color w:val="000000"/>
                <w:sz w:val="24"/>
                <w:szCs w:val="24"/>
                <w:highlight w:val="none"/>
              </w:rPr>
            </w:r>
            <w:r/>
          </w:p>
        </w:tc>
        <w:tc>
          <w:tcPr>
            <w:tcW w:w="1427" w:type="dxa"/>
            <w:vAlign w:val="center"/>
            <w:textDirection w:val="lrTb"/>
            <w:noWrap w:val="false"/>
          </w:tcPr>
          <w:p>
            <w:pPr>
              <w:pStyle w:val="1314"/>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rPr>
                <w:rFonts w:hint="eastAsia" w:ascii="宋体" w:hAnsi="宋体" w:eastAsia="宋体" w:cs="宋体"/>
                <w:color w:val="000000"/>
                <w:sz w:val="24"/>
                <w:szCs w:val="24"/>
                <w:highlight w:val="none"/>
              </w:rPr>
            </w:r>
            <w:r/>
          </w:p>
        </w:tc>
      </w:tr>
      <w:tr>
        <w:trPr>
          <w:trHeight w:val="631"/>
        </w:trPr>
        <w:tc>
          <w:tcPr>
            <w:tcW w:w="426" w:type="dxa"/>
            <w:vAlign w:val="center"/>
            <w:textDirection w:val="lrTb"/>
            <w:noWrap w:val="false"/>
          </w:tcPr>
          <w:p>
            <w:pPr>
              <w:pStyle w:val="1070"/>
              <w:ind w:firstLine="28"/>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rPr>
            </w:r>
            <w:r/>
          </w:p>
        </w:tc>
        <w:tc>
          <w:tcPr>
            <w:tcW w:w="747" w:type="dxa"/>
            <w:vAlign w:val="center"/>
            <w:textDirection w:val="lrTb"/>
            <w:noWrap w:val="false"/>
          </w:tcPr>
          <w:p>
            <w:pPr>
              <w:pStyle w:val="1070"/>
              <w:ind w:firstLine="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价格分</w:t>
            </w:r>
            <w:r>
              <w:rPr>
                <w:rFonts w:hint="eastAsia" w:ascii="宋体" w:hAnsi="宋体" w:eastAsia="宋体" w:cs="宋体"/>
                <w:color w:val="000000"/>
                <w:sz w:val="24"/>
                <w:szCs w:val="24"/>
                <w:highlight w:val="none"/>
              </w:rPr>
            </w:r>
            <w:r/>
          </w:p>
        </w:tc>
        <w:tc>
          <w:tcPr>
            <w:tcW w:w="331" w:type="dxa"/>
            <w:vAlign w:val="center"/>
            <w:textDirection w:val="lrTb"/>
            <w:noWrap w:val="false"/>
          </w:tcPr>
          <w:p>
            <w:pPr>
              <w:pStyle w:val="1070"/>
              <w:ind w:firstLine="28"/>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lang w:val="en-US" w:eastAsia="zh-CN"/>
              </w:rPr>
            </w:r>
            <w:r/>
          </w:p>
        </w:tc>
        <w:tc>
          <w:tcPr>
            <w:tcW w:w="2067" w:type="dxa"/>
            <w:vAlign w:val="center"/>
            <w:textDirection w:val="lrTb"/>
            <w:noWrap w:val="false"/>
          </w:tcPr>
          <w:p>
            <w:pPr>
              <w:pStyle w:val="107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满足招标文件要求且投标价格最低的投标报价为评标基准价，其价格分为满分。其他投标人的价格分统一按照下列公式计算：</w:t>
            </w:r>
            <w:r>
              <w:rPr>
                <w:rFonts w:hint="eastAsia" w:ascii="宋体" w:hAnsi="宋体" w:eastAsia="宋体" w:cs="宋体"/>
                <w:color w:val="000000"/>
                <w:sz w:val="24"/>
                <w:szCs w:val="24"/>
                <w:highlight w:val="none"/>
              </w:rPr>
            </w:r>
            <w:r/>
          </w:p>
          <w:p>
            <w:pPr>
              <w:pStyle w:val="107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投标报价得分＝（评标基准价/投标报价）×分值。</w:t>
            </w:r>
            <w:r>
              <w:rPr>
                <w:rFonts w:hint="eastAsia" w:ascii="宋体" w:hAnsi="宋体" w:eastAsia="宋体" w:cs="宋体"/>
                <w:color w:val="000000"/>
                <w:sz w:val="24"/>
                <w:szCs w:val="24"/>
                <w:highlight w:val="none"/>
              </w:rPr>
            </w:r>
            <w:r/>
          </w:p>
        </w:tc>
        <w:tc>
          <w:tcPr>
            <w:tcW w:w="1427" w:type="dxa"/>
            <w:vAlign w:val="center"/>
            <w:textDirection w:val="lrTb"/>
            <w:noWrap w:val="false"/>
          </w:tcPr>
          <w:p>
            <w:pPr>
              <w:pStyle w:val="1070"/>
              <w:ind w:left="-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此处投标报价指经过报价修正，及因落实政府采购政策进行价格调整后的报价，详见第三章《评标方法和评标标准》2.4及2.5。</w:t>
            </w:r>
            <w:r>
              <w:rPr>
                <w:rFonts w:hint="eastAsia" w:ascii="宋体" w:hAnsi="宋体" w:eastAsia="宋体" w:cs="宋体"/>
                <w:color w:val="000000"/>
                <w:sz w:val="24"/>
                <w:szCs w:val="24"/>
                <w:highlight w:val="none"/>
              </w:rPr>
            </w:r>
            <w:r/>
          </w:p>
        </w:tc>
      </w:tr>
      <w:tr>
        <w:trPr/>
        <w:tc>
          <w:tcPr>
            <w:tcW w:w="426" w:type="dxa"/>
            <w:vAlign w:val="center"/>
            <w:textDirection w:val="lrTb"/>
            <w:noWrap w:val="false"/>
          </w:tcPr>
          <w:p>
            <w:pPr>
              <w:pStyle w:val="1070"/>
              <w:ind w:firstLine="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747" w:type="dxa"/>
            <w:vAlign w:val="center"/>
            <w:textDirection w:val="lrTb"/>
            <w:noWrap w:val="false"/>
          </w:tcPr>
          <w:p>
            <w:pPr>
              <w:pStyle w:val="1070"/>
              <w:ind w:firstLine="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主观分</w:t>
            </w:r>
            <w:r>
              <w:rPr>
                <w:rFonts w:hint="eastAsia" w:ascii="宋体" w:hAnsi="宋体" w:eastAsia="宋体" w:cs="宋体"/>
                <w:color w:val="000000"/>
                <w:sz w:val="24"/>
                <w:szCs w:val="24"/>
                <w:highlight w:val="none"/>
              </w:rPr>
            </w:r>
            <w:r/>
          </w:p>
        </w:tc>
        <w:tc>
          <w:tcPr>
            <w:tcW w:w="331" w:type="dxa"/>
            <w:vAlign w:val="center"/>
            <w:textDirection w:val="lrTb"/>
            <w:noWrap w:val="false"/>
          </w:tcPr>
          <w:p>
            <w:pPr>
              <w:pStyle w:val="1070"/>
              <w:ind w:firstLine="28"/>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45</w:t>
            </w:r>
            <w:r>
              <w:rPr>
                <w:rFonts w:ascii="宋体" w:hAnsi="宋体" w:eastAsia="宋体" w:cs="宋体"/>
                <w:color w:val="000000"/>
                <w:sz w:val="24"/>
                <w:szCs w:val="24"/>
                <w:highlight w:val="none"/>
                <w:lang w:val="en-US" w:eastAsia="zh-CN"/>
              </w:rPr>
            </w:r>
            <w:r/>
          </w:p>
        </w:tc>
        <w:tc>
          <w:tcPr>
            <w:tcW w:w="2067" w:type="dxa"/>
            <w:vAlign w:val="center"/>
            <w:textDirection w:val="lrTb"/>
            <w:noWrap w:val="false"/>
          </w:tcPr>
          <w:p>
            <w:pPr>
              <w:pStyle w:val="107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27" w:type="dxa"/>
            <w:vAlign w:val="center"/>
            <w:textDirection w:val="lrTb"/>
            <w:noWrap w:val="false"/>
          </w:tcPr>
          <w:p>
            <w:pPr>
              <w:pStyle w:val="1070"/>
              <w:ind w:left="-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426" w:type="dxa"/>
            <w:vAlign w:val="center"/>
            <w:textDirection w:val="lrTb"/>
            <w:noWrap w:val="false"/>
          </w:tcPr>
          <w:p>
            <w:pPr>
              <w:pStyle w:val="1070"/>
              <w:ind w:firstLine="28"/>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rPr>
            </w:r>
            <w:r/>
          </w:p>
        </w:tc>
        <w:tc>
          <w:tcPr>
            <w:tcW w:w="747" w:type="dxa"/>
            <w:vAlign w:val="center"/>
            <w:textDirection w:val="lrTb"/>
            <w:noWrap w:val="false"/>
          </w:tcPr>
          <w:p>
            <w:pPr>
              <w:pStyle w:val="1070"/>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供货方案</w:t>
            </w:r>
            <w:r>
              <w:rPr>
                <w:rFonts w:hint="eastAsia" w:ascii="宋体" w:hAnsi="宋体" w:eastAsia="宋体" w:cs="宋体"/>
                <w:color w:val="000000"/>
                <w:sz w:val="24"/>
                <w:szCs w:val="24"/>
                <w:highlight w:val="none"/>
              </w:rPr>
            </w:r>
            <w:r/>
          </w:p>
        </w:tc>
        <w:tc>
          <w:tcPr>
            <w:tcW w:w="331" w:type="dxa"/>
            <w:vAlign w:val="center"/>
            <w:textDirection w:val="lrTb"/>
            <w:noWrap w:val="false"/>
          </w:tcPr>
          <w:p>
            <w:pPr>
              <w:pStyle w:val="1070"/>
              <w:ind w:firstLine="28"/>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2067" w:type="dxa"/>
            <w:vAlign w:val="center"/>
            <w:textDirection w:val="lrTb"/>
            <w:noWrap w:val="false"/>
          </w:tcPr>
          <w:p>
            <w:pPr>
              <w:pStyle w:val="1070"/>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投标人</w:t>
            </w:r>
            <w:r>
              <w:rPr>
                <w:rFonts w:hint="eastAsia" w:ascii="宋体" w:hAnsi="宋体" w:eastAsia="宋体" w:cs="宋体"/>
                <w:color w:val="000000"/>
                <w:sz w:val="24"/>
                <w:szCs w:val="24"/>
                <w:highlight w:val="none"/>
                <w:lang w:bidi="ar"/>
              </w:rPr>
              <w:t xml:space="preserve">根据对本项目的理解提供明确的供货方案，包括但不限于以下 </w:t>
            </w:r>
            <w:r>
              <w:rPr>
                <w:rFonts w:hint="eastAsia" w:ascii="宋体" w:hAnsi="宋体" w:eastAsia="宋体" w:cs="宋体"/>
                <w:color w:val="000000"/>
                <w:sz w:val="24"/>
                <w:szCs w:val="24"/>
                <w:highlight w:val="none"/>
              </w:rPr>
            </w:r>
            <w:r/>
          </w:p>
          <w:p>
            <w:pPr>
              <w:pStyle w:val="1070"/>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内容：项目重难点分析、备货时效性与配送准备计划与服务保障措施等。 </w:t>
            </w:r>
            <w:r>
              <w:rPr>
                <w:rFonts w:hint="eastAsia" w:ascii="宋体" w:hAnsi="宋体" w:eastAsia="宋体" w:cs="宋体"/>
                <w:color w:val="000000"/>
                <w:sz w:val="24"/>
                <w:szCs w:val="24"/>
                <w:highlight w:val="none"/>
              </w:rPr>
            </w:r>
            <w:r/>
          </w:p>
          <w:p>
            <w:pPr>
              <w:pStyle w:val="1070"/>
              <w:jc w:val="left"/>
              <w:spacing w:line="36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内容完整、方案可行合理的得8分；内容完整、方案较为可行合理的得</w:t>
            </w:r>
            <w:r>
              <w:rPr>
                <w:rFonts w:hint="eastAsia" w:ascii="宋体" w:hAnsi="宋体" w:eastAsia="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color w:val="000000"/>
                <w:sz w:val="24"/>
                <w:szCs w:val="24"/>
                <w:highlight w:val="none"/>
                <w:lang w:bidi="ar"/>
              </w:rPr>
            </w:r>
            <w:r/>
          </w:p>
          <w:p>
            <w:pPr>
              <w:pStyle w:val="1070"/>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方案</w:t>
            </w:r>
            <w:r>
              <w:rPr>
                <w:rFonts w:hint="eastAsia" w:ascii="宋体" w:hAnsi="宋体" w:eastAsia="宋体" w:cs="宋体"/>
                <w:color w:val="000000"/>
                <w:sz w:val="24"/>
                <w:szCs w:val="24"/>
                <w:highlight w:val="none"/>
                <w:lang w:val="en-US" w:eastAsia="zh-CN" w:bidi="ar"/>
              </w:rPr>
              <w:t xml:space="preserve">较</w:t>
            </w:r>
            <w:r>
              <w:rPr>
                <w:rFonts w:hint="eastAsia" w:ascii="宋体" w:hAnsi="宋体" w:eastAsia="宋体" w:cs="宋体"/>
                <w:color w:val="000000"/>
                <w:sz w:val="24"/>
                <w:szCs w:val="24"/>
                <w:highlight w:val="none"/>
                <w:lang w:bidi="ar"/>
              </w:rPr>
              <w:t xml:space="preserve">完整、有</w:t>
            </w:r>
            <w:r>
              <w:rPr>
                <w:rFonts w:hint="eastAsia" w:ascii="宋体" w:hAnsi="宋体" w:eastAsia="宋体" w:cs="宋体"/>
                <w:color w:val="000000"/>
                <w:sz w:val="24"/>
                <w:szCs w:val="24"/>
                <w:highlight w:val="none"/>
                <w:lang w:val="en-US" w:eastAsia="zh-CN" w:bidi="ar"/>
              </w:rPr>
              <w:t xml:space="preserve">部分</w:t>
            </w:r>
            <w:r>
              <w:rPr>
                <w:rFonts w:hint="eastAsia" w:ascii="宋体" w:hAnsi="宋体" w:eastAsia="宋体" w:cs="宋体"/>
                <w:color w:val="000000"/>
                <w:sz w:val="24"/>
                <w:szCs w:val="24"/>
                <w:highlight w:val="none"/>
                <w:lang w:bidi="ar"/>
              </w:rPr>
              <w:t xml:space="preserve">缺失的得</w:t>
            </w:r>
            <w:r>
              <w:rPr>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color w:val="000000"/>
                <w:sz w:val="24"/>
                <w:szCs w:val="24"/>
                <w:highlight w:val="none"/>
                <w:lang w:bidi="ar"/>
              </w:rPr>
              <w:t xml:space="preserve">方案</w:t>
            </w:r>
            <w:r>
              <w:rPr>
                <w:rFonts w:hint="eastAsia" w:ascii="宋体" w:hAnsi="宋体" w:eastAsia="宋体" w:cs="宋体"/>
                <w:color w:val="000000"/>
                <w:sz w:val="24"/>
                <w:szCs w:val="24"/>
                <w:highlight w:val="none"/>
                <w:lang w:val="en-US" w:eastAsia="zh-CN" w:bidi="ar"/>
              </w:rPr>
              <w:t xml:space="preserve">不</w:t>
            </w:r>
            <w:r>
              <w:rPr>
                <w:rFonts w:hint="eastAsia" w:ascii="宋体" w:hAnsi="宋体" w:eastAsia="宋体" w:cs="宋体"/>
                <w:color w:val="000000"/>
                <w:sz w:val="24"/>
                <w:szCs w:val="24"/>
                <w:highlight w:val="none"/>
                <w:lang w:bidi="ar"/>
              </w:rPr>
              <w:t xml:space="preserve">完整、缺失</w:t>
            </w:r>
            <w:r>
              <w:rPr>
                <w:rFonts w:hint="eastAsia" w:ascii="宋体" w:hAnsi="宋体" w:eastAsia="宋体" w:cs="宋体"/>
                <w:color w:val="000000"/>
                <w:sz w:val="24"/>
                <w:szCs w:val="24"/>
                <w:highlight w:val="none"/>
                <w:lang w:val="en-US" w:eastAsia="zh-CN" w:bidi="ar"/>
              </w:rPr>
              <w:t xml:space="preserve">内容多</w:t>
            </w:r>
            <w:r>
              <w:rPr>
                <w:rFonts w:hint="eastAsia" w:ascii="宋体" w:hAnsi="宋体" w:eastAsia="宋体" w:cs="宋体"/>
                <w:color w:val="000000"/>
                <w:sz w:val="24"/>
                <w:szCs w:val="24"/>
                <w:highlight w:val="none"/>
                <w:lang w:bidi="ar"/>
              </w:rPr>
              <w:t xml:space="preserve">的得</w:t>
            </w: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color w:val="000000"/>
                <w:sz w:val="24"/>
                <w:szCs w:val="24"/>
                <w:highlight w:val="none"/>
                <w:lang w:bidi="ar"/>
              </w:rPr>
              <w:t xml:space="preserve">未提供不得分。</w:t>
            </w:r>
            <w:r>
              <w:rPr>
                <w:rFonts w:hint="eastAsia" w:ascii="宋体" w:hAnsi="宋体" w:eastAsia="宋体" w:cs="宋体"/>
                <w:color w:val="000000"/>
                <w:sz w:val="24"/>
                <w:szCs w:val="24"/>
                <w:highlight w:val="none"/>
              </w:rPr>
            </w:r>
            <w:r/>
          </w:p>
        </w:tc>
        <w:tc>
          <w:tcPr>
            <w:tcW w:w="1427" w:type="dxa"/>
            <w:vAlign w:val="center"/>
            <w:textDirection w:val="lrTb"/>
            <w:noWrap w:val="false"/>
          </w:tcPr>
          <w:p>
            <w:pPr>
              <w:pStyle w:val="1070"/>
              <w:ind w:left="-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426" w:type="dxa"/>
            <w:vAlign w:val="center"/>
            <w:textDirection w:val="lrTb"/>
            <w:noWrap w:val="false"/>
          </w:tcPr>
          <w:p>
            <w:pPr>
              <w:pStyle w:val="1070"/>
              <w:ind w:firstLine="28"/>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w:t>
            </w:r>
            <w:r>
              <w:rPr>
                <w:rFonts w:hint="eastAsia" w:ascii="宋体" w:hAnsi="宋体" w:eastAsia="宋体" w:cs="宋体"/>
                <w:color w:val="000000"/>
                <w:sz w:val="24"/>
                <w:szCs w:val="24"/>
                <w:highlight w:val="none"/>
              </w:rPr>
            </w:r>
            <w:r/>
          </w:p>
        </w:tc>
        <w:tc>
          <w:tcPr>
            <w:tcW w:w="747" w:type="dxa"/>
            <w:vAlign w:val="center"/>
            <w:textDirection w:val="lrTb"/>
            <w:noWrap w:val="false"/>
          </w:tcPr>
          <w:p>
            <w:pPr>
              <w:pStyle w:val="1070"/>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质量保证</w:t>
            </w:r>
            <w:r>
              <w:rPr>
                <w:rFonts w:hint="eastAsia" w:ascii="宋体" w:hAnsi="宋体" w:eastAsia="宋体" w:cs="宋体"/>
                <w:color w:val="000000"/>
                <w:sz w:val="24"/>
                <w:szCs w:val="24"/>
                <w:highlight w:val="none"/>
              </w:rPr>
            </w:r>
            <w:r/>
          </w:p>
        </w:tc>
        <w:tc>
          <w:tcPr>
            <w:tcW w:w="331" w:type="dxa"/>
            <w:vAlign w:val="center"/>
            <w:textDirection w:val="lrTb"/>
            <w:noWrap w:val="false"/>
          </w:tcPr>
          <w:p>
            <w:pPr>
              <w:pStyle w:val="1070"/>
              <w:ind w:firstLine="28"/>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W w:w="2067" w:type="dxa"/>
            <w:vAlign w:val="center"/>
            <w:textDirection w:val="lrTb"/>
            <w:noWrap w:val="false"/>
          </w:tcPr>
          <w:p>
            <w:pPr>
              <w:pStyle w:val="1070"/>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投标人</w:t>
            </w:r>
            <w:r>
              <w:rPr>
                <w:rFonts w:hint="eastAsia" w:ascii="宋体" w:hAnsi="宋体" w:eastAsia="宋体" w:cs="宋体"/>
                <w:color w:val="000000"/>
                <w:sz w:val="24"/>
                <w:szCs w:val="24"/>
                <w:highlight w:val="none"/>
                <w:lang w:bidi="ar"/>
              </w:rPr>
              <w:t xml:space="preserve">对所供物资的产品质控，有具体质量保证（来源渠道、保证货源的供应链可追溯与质量稳定）、保障措施且措施符合实际项目情况，并有相关违约处罚承诺，进行综合比较：内容完备，合理、针对性强的得</w:t>
            </w:r>
            <w:r>
              <w:rPr>
                <w:rFonts w:hint="eastAsia" w:ascii="宋体" w:hAnsi="宋体" w:eastAsia="宋体" w:cs="宋体"/>
                <w:color w:val="000000"/>
                <w:sz w:val="24"/>
                <w:szCs w:val="24"/>
                <w:highlight w:val="none"/>
                <w:lang w:val="en-US" w:eastAsia="zh-CN" w:bidi="ar"/>
              </w:rPr>
              <w:t xml:space="preserve">7</w:t>
            </w:r>
            <w:r>
              <w:rPr>
                <w:rFonts w:hint="eastAsia" w:ascii="宋体" w:hAnsi="宋体" w:eastAsia="宋体" w:cs="宋体"/>
                <w:color w:val="000000"/>
                <w:sz w:val="24"/>
                <w:szCs w:val="24"/>
                <w:highlight w:val="none"/>
                <w:lang w:bidi="ar"/>
              </w:rPr>
              <w:t xml:space="preserve">分；内容完备，可行得5分；内容欠完备，基本可行3分；未提供不得分。</w:t>
            </w:r>
            <w:r>
              <w:rPr>
                <w:rFonts w:hint="eastAsia" w:ascii="宋体" w:hAnsi="宋体" w:eastAsia="宋体" w:cs="宋体"/>
                <w:color w:val="000000"/>
                <w:sz w:val="24"/>
                <w:szCs w:val="24"/>
                <w:highlight w:val="none"/>
              </w:rPr>
            </w:r>
            <w:r/>
          </w:p>
        </w:tc>
        <w:tc>
          <w:tcPr>
            <w:tcW w:w="1427" w:type="dxa"/>
            <w:vAlign w:val="center"/>
            <w:textDirection w:val="lrTb"/>
            <w:noWrap w:val="false"/>
          </w:tcPr>
          <w:p>
            <w:pPr>
              <w:pStyle w:val="1070"/>
              <w:ind w:left="-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426" w:type="dxa"/>
            <w:vAlign w:val="center"/>
            <w:textDirection w:val="lrTb"/>
            <w:noWrap w:val="false"/>
          </w:tcPr>
          <w:p>
            <w:pPr>
              <w:pStyle w:val="1070"/>
              <w:ind w:firstLine="28"/>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000000"/>
                <w:sz w:val="24"/>
                <w:szCs w:val="24"/>
                <w:highlight w:val="none"/>
              </w:rPr>
            </w:r>
            <w:r/>
          </w:p>
        </w:tc>
        <w:tc>
          <w:tcPr>
            <w:tcW w:w="747" w:type="dxa"/>
            <w:vAlign w:val="center"/>
            <w:textDirection w:val="lrTb"/>
            <w:noWrap w:val="false"/>
          </w:tcPr>
          <w:p>
            <w:pPr>
              <w:pStyle w:val="1070"/>
              <w:ind w:firstLine="28"/>
              <w:jc w:val="center"/>
              <w:spacing w:line="3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配送方案及特殊情况应急方案</w:t>
            </w:r>
            <w:r>
              <w:rPr>
                <w:rFonts w:hint="eastAsia" w:ascii="宋体" w:hAnsi="宋体" w:eastAsia="宋体" w:cs="宋体"/>
                <w:bCs/>
                <w:color w:val="000000"/>
                <w:sz w:val="24"/>
                <w:szCs w:val="24"/>
                <w:highlight w:val="none"/>
              </w:rPr>
            </w:r>
            <w:r/>
          </w:p>
          <w:p>
            <w:pPr>
              <w:pStyle w:val="1070"/>
              <w:ind w:firstLine="28"/>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1" w:type="dxa"/>
            <w:vAlign w:val="center"/>
            <w:textDirection w:val="lrTb"/>
            <w:noWrap w:val="false"/>
          </w:tcPr>
          <w:p>
            <w:pPr>
              <w:pStyle w:val="1070"/>
              <w:ind w:firstLine="28"/>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2067" w:type="dxa"/>
            <w:vAlign w:val="center"/>
            <w:textDirection w:val="lrTb"/>
            <w:noWrap w:val="false"/>
          </w:tcPr>
          <w:p>
            <w:pPr>
              <w:pStyle w:val="1070"/>
              <w:jc w:val="left"/>
              <w:spacing w:line="3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根据投标人配送方案和特殊情况应急方案（包括但不限于配送内容、配送流程、配送员选定、特殊配送、服务承诺等方案）的全面、科学、完整性进行综合评分：</w:t>
            </w:r>
            <w:r>
              <w:rPr>
                <w:rFonts w:hint="eastAsia" w:ascii="宋体" w:hAnsi="宋体" w:eastAsia="宋体" w:cs="宋体"/>
                <w:bCs/>
                <w:color w:val="000000"/>
                <w:sz w:val="24"/>
                <w:szCs w:val="24"/>
                <w:highlight w:val="none"/>
              </w:rPr>
            </w:r>
            <w:r/>
          </w:p>
          <w:p>
            <w:pPr>
              <w:pStyle w:val="1070"/>
              <w:jc w:val="left"/>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应急方案、配送内容及流程、服务承诺等方案全面、完善，全面、科学、完整性高的得5分；</w:t>
            </w:r>
            <w:r>
              <w:rPr>
                <w:rFonts w:hint="eastAsia" w:ascii="宋体" w:hAnsi="宋体" w:eastAsia="宋体" w:cs="宋体"/>
                <w:color w:val="000000"/>
                <w:sz w:val="24"/>
                <w:szCs w:val="24"/>
                <w:highlight w:val="none"/>
              </w:rPr>
            </w:r>
            <w:r/>
          </w:p>
          <w:p>
            <w:pPr>
              <w:pStyle w:val="1070"/>
              <w:jc w:val="left"/>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应急方案、配送内容及流程、服务承诺等方案较全面、较完善，具有一定的全面、科学、完整性，但可行性相对较差得3分；</w:t>
            </w:r>
            <w:r>
              <w:rPr>
                <w:rFonts w:hint="eastAsia" w:ascii="宋体" w:hAnsi="宋体" w:eastAsia="宋体" w:cs="宋体"/>
                <w:color w:val="000000"/>
                <w:sz w:val="24"/>
                <w:szCs w:val="24"/>
                <w:highlight w:val="none"/>
              </w:rPr>
            </w:r>
            <w:r/>
          </w:p>
          <w:p>
            <w:pPr>
              <w:pStyle w:val="1070"/>
              <w:jc w:val="left"/>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应急方案、配送内容及流程、服务承诺等方案不详细，或不完善，全面、科学、完整性较差，不具备可行性的得1分；</w:t>
            </w:r>
            <w:r>
              <w:rPr>
                <w:rFonts w:hint="eastAsia" w:ascii="宋体" w:hAnsi="宋体" w:eastAsia="宋体" w:cs="宋体"/>
                <w:color w:val="000000"/>
                <w:sz w:val="24"/>
                <w:szCs w:val="24"/>
                <w:highlight w:val="none"/>
              </w:rPr>
            </w:r>
            <w:r/>
          </w:p>
          <w:p>
            <w:pPr>
              <w:pStyle w:val="1070"/>
              <w:jc w:val="left"/>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方案极差，或未提供方案的不得分；</w:t>
            </w:r>
            <w:r>
              <w:rPr>
                <w:rFonts w:hint="eastAsia" w:ascii="宋体" w:hAnsi="宋体" w:eastAsia="宋体" w:cs="宋体"/>
                <w:color w:val="000000"/>
                <w:sz w:val="24"/>
                <w:szCs w:val="24"/>
                <w:highlight w:val="none"/>
              </w:rPr>
            </w:r>
            <w:r/>
          </w:p>
        </w:tc>
        <w:tc>
          <w:tcPr>
            <w:tcW w:w="1427" w:type="dxa"/>
            <w:vAlign w:val="center"/>
            <w:textDirection w:val="lrTb"/>
            <w:noWrap w:val="false"/>
          </w:tcPr>
          <w:p>
            <w:pPr>
              <w:pStyle w:val="1070"/>
              <w:ind w:left="-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426" w:type="dxa"/>
            <w:vAlign w:val="center"/>
            <w:textDirection w:val="lrTb"/>
            <w:noWrap w:val="false"/>
          </w:tcPr>
          <w:p>
            <w:pPr>
              <w:pStyle w:val="1070"/>
              <w:ind w:firstLine="28"/>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w:t>
            </w:r>
            <w:r>
              <w:rPr>
                <w:rFonts w:hint="eastAsia" w:ascii="宋体" w:hAnsi="宋体" w:eastAsia="宋体" w:cs="宋体"/>
                <w:color w:val="000000"/>
                <w:sz w:val="24"/>
                <w:szCs w:val="24"/>
                <w:highlight w:val="none"/>
              </w:rPr>
            </w:r>
            <w:r/>
          </w:p>
        </w:tc>
        <w:tc>
          <w:tcPr>
            <w:tcW w:w="747" w:type="dxa"/>
            <w:vAlign w:val="center"/>
            <w:textDirection w:val="lrTb"/>
            <w:noWrap w:val="false"/>
          </w:tcPr>
          <w:p>
            <w:pPr>
              <w:pStyle w:val="1070"/>
              <w:ind w:firstLine="28"/>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出现产品质量问题退换货方案</w:t>
            </w:r>
            <w:r>
              <w:rPr>
                <w:rFonts w:hint="eastAsia" w:ascii="宋体" w:hAnsi="宋体" w:eastAsia="宋体" w:cs="宋体"/>
                <w:color w:val="000000"/>
                <w:sz w:val="24"/>
                <w:szCs w:val="24"/>
                <w:highlight w:val="none"/>
              </w:rPr>
            </w:r>
            <w:r/>
          </w:p>
        </w:tc>
        <w:tc>
          <w:tcPr>
            <w:tcW w:w="331" w:type="dxa"/>
            <w:vAlign w:val="center"/>
            <w:textDirection w:val="lrTb"/>
            <w:noWrap w:val="false"/>
          </w:tcPr>
          <w:p>
            <w:pPr>
              <w:pStyle w:val="1070"/>
              <w:ind w:firstLine="28"/>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2067" w:type="dxa"/>
            <w:vAlign w:val="center"/>
            <w:textDirection w:val="lrTb"/>
            <w:noWrap w:val="false"/>
          </w:tcPr>
          <w:p>
            <w:pPr>
              <w:pStyle w:val="1070"/>
              <w:jc w:val="left"/>
              <w:spacing w:line="36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退换货方案：包括但不限于退换货流程、时间、服务承诺等。</w:t>
            </w:r>
            <w:r>
              <w:rPr>
                <w:rFonts w:hint="eastAsia" w:ascii="宋体" w:hAnsi="宋体" w:eastAsia="宋体" w:cs="宋体"/>
                <w:color w:val="000000"/>
                <w:sz w:val="24"/>
                <w:szCs w:val="24"/>
                <w:highlight w:val="none"/>
              </w:rPr>
            </w:r>
            <w:r/>
          </w:p>
          <w:p>
            <w:pPr>
              <w:pStyle w:val="1070"/>
              <w:jc w:val="left"/>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退换货方案十分全面、详细具体、流程科学（合理）、退换货时间快速的得5分；</w:t>
            </w:r>
            <w:r>
              <w:rPr>
                <w:rFonts w:hint="eastAsia" w:ascii="宋体" w:hAnsi="宋体" w:eastAsia="宋体" w:cs="宋体"/>
                <w:color w:val="000000"/>
                <w:sz w:val="24"/>
                <w:szCs w:val="24"/>
                <w:highlight w:val="none"/>
              </w:rPr>
            </w:r>
            <w:r/>
          </w:p>
          <w:p>
            <w:pPr>
              <w:pStyle w:val="1070"/>
              <w:jc w:val="left"/>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退换货方案较为全面、较为具体、流程较为科学（合理）、退换货时间较为快速的，但可行性相对较差得3分；</w:t>
            </w:r>
            <w:r>
              <w:rPr>
                <w:rFonts w:hint="eastAsia" w:ascii="宋体" w:hAnsi="宋体" w:eastAsia="宋体" w:cs="宋体"/>
                <w:color w:val="000000"/>
                <w:sz w:val="24"/>
                <w:szCs w:val="24"/>
                <w:highlight w:val="none"/>
              </w:rPr>
            </w:r>
            <w:r/>
          </w:p>
          <w:p>
            <w:pPr>
              <w:pStyle w:val="1070"/>
              <w:jc w:val="left"/>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退换货方案不够全面、简略一般、流程不科学（合理）、退换货时间较慢，且不具备可行性的得1分；</w:t>
            </w:r>
            <w:r>
              <w:rPr>
                <w:rFonts w:hint="eastAsia" w:ascii="宋体" w:hAnsi="宋体" w:eastAsia="宋体" w:cs="宋体"/>
                <w:color w:val="000000"/>
                <w:sz w:val="24"/>
                <w:szCs w:val="24"/>
                <w:highlight w:val="none"/>
              </w:rPr>
            </w:r>
            <w:r/>
          </w:p>
          <w:p>
            <w:pPr>
              <w:pStyle w:val="107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方案极差，或未提供方案的不得分。</w:t>
            </w:r>
            <w:r>
              <w:rPr>
                <w:rFonts w:hint="eastAsia" w:ascii="宋体" w:hAnsi="宋体" w:eastAsia="宋体" w:cs="宋体"/>
                <w:color w:val="000000"/>
                <w:sz w:val="24"/>
                <w:szCs w:val="24"/>
                <w:highlight w:val="none"/>
              </w:rPr>
            </w:r>
            <w:r/>
          </w:p>
        </w:tc>
        <w:tc>
          <w:tcPr>
            <w:tcW w:w="1427" w:type="dxa"/>
            <w:vAlign w:val="center"/>
            <w:textDirection w:val="lrTb"/>
            <w:noWrap w:val="false"/>
          </w:tcPr>
          <w:p>
            <w:pPr>
              <w:pStyle w:val="1070"/>
              <w:ind w:left="-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426" w:type="dxa"/>
            <w:vAlign w:val="center"/>
            <w:textDirection w:val="lrTb"/>
            <w:noWrap w:val="false"/>
          </w:tcPr>
          <w:p>
            <w:pPr>
              <w:pStyle w:val="1070"/>
              <w:ind w:firstLine="28"/>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w:t>
            </w:r>
            <w:r>
              <w:rPr>
                <w:rFonts w:hint="eastAsia" w:ascii="宋体" w:hAnsi="宋体" w:eastAsia="宋体" w:cs="宋体"/>
                <w:color w:val="000000"/>
                <w:sz w:val="24"/>
                <w:szCs w:val="24"/>
                <w:highlight w:val="none"/>
              </w:rPr>
            </w:r>
            <w:r/>
          </w:p>
        </w:tc>
        <w:tc>
          <w:tcPr>
            <w:tcW w:w="747" w:type="dxa"/>
            <w:vAlign w:val="center"/>
            <w:textDirection w:val="lrTb"/>
            <w:noWrap w:val="false"/>
          </w:tcPr>
          <w:p>
            <w:pPr>
              <w:pStyle w:val="1070"/>
              <w:jc w:val="center"/>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售后服务方案</w:t>
            </w:r>
            <w:r>
              <w:rPr>
                <w:rFonts w:hint="eastAsia" w:ascii="宋体" w:hAnsi="宋体" w:eastAsia="宋体" w:cs="宋体"/>
                <w:color w:val="000000"/>
                <w:sz w:val="24"/>
                <w:szCs w:val="24"/>
                <w:highlight w:val="none"/>
              </w:rPr>
            </w:r>
            <w:r/>
          </w:p>
        </w:tc>
        <w:tc>
          <w:tcPr>
            <w:tcW w:w="331" w:type="dxa"/>
            <w:vAlign w:val="center"/>
            <w:textDirection w:val="lrTb"/>
            <w:noWrap w:val="false"/>
          </w:tcPr>
          <w:p>
            <w:pPr>
              <w:pStyle w:val="1070"/>
              <w:ind w:firstLine="28"/>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2067" w:type="dxa"/>
            <w:vAlign w:val="center"/>
            <w:textDirection w:val="lrTb"/>
            <w:noWrap w:val="false"/>
          </w:tcPr>
          <w:p>
            <w:pPr>
              <w:pStyle w:val="1070"/>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投标人</w:t>
            </w:r>
            <w:r>
              <w:rPr>
                <w:rFonts w:hint="eastAsia" w:ascii="宋体" w:hAnsi="宋体" w:eastAsia="宋体" w:cs="宋体"/>
                <w:color w:val="000000"/>
                <w:sz w:val="24"/>
                <w:szCs w:val="24"/>
                <w:highlight w:val="none"/>
                <w:lang w:bidi="ar"/>
              </w:rPr>
              <w:t xml:space="preserve">提供明确的售后服务方案，包括但不限于以下内容：售后措施、 </w:t>
            </w:r>
            <w:r>
              <w:rPr>
                <w:rFonts w:hint="eastAsia" w:ascii="宋体" w:hAnsi="宋体" w:eastAsia="宋体" w:cs="宋体"/>
                <w:color w:val="000000"/>
                <w:sz w:val="24"/>
                <w:szCs w:val="24"/>
                <w:highlight w:val="none"/>
              </w:rPr>
            </w:r>
            <w:r/>
          </w:p>
          <w:p>
            <w:pPr>
              <w:pStyle w:val="1070"/>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响应时间、技术支持承诺</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bidi="ar"/>
              </w:rPr>
              <w:t xml:space="preserve">定期上门回访、质量追溯、过往质量投诉处理</w:t>
            </w:r>
            <w:r>
              <w:rPr>
                <w:rFonts w:hint="eastAsia" w:ascii="宋体" w:hAnsi="宋体" w:eastAsia="宋体" w:cs="宋体"/>
                <w:color w:val="000000"/>
                <w:sz w:val="24"/>
                <w:szCs w:val="24"/>
                <w:highlight w:val="none"/>
                <w:lang w:bidi="ar"/>
              </w:rPr>
              <w:t xml:space="preserve">等。 </w:t>
            </w:r>
            <w:r>
              <w:rPr>
                <w:rFonts w:hint="eastAsia" w:ascii="宋体" w:hAnsi="宋体" w:eastAsia="宋体" w:cs="宋体"/>
                <w:color w:val="000000"/>
                <w:sz w:val="24"/>
                <w:szCs w:val="24"/>
                <w:highlight w:val="none"/>
              </w:rPr>
            </w:r>
            <w:r/>
          </w:p>
          <w:p>
            <w:pPr>
              <w:pStyle w:val="1070"/>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内容完整、方案可行合理的得5分；内容完整、方案较为可行合理的 </w:t>
            </w:r>
            <w:r>
              <w:rPr>
                <w:rFonts w:hint="eastAsia" w:ascii="宋体" w:hAnsi="宋体" w:eastAsia="宋体" w:cs="宋体"/>
                <w:color w:val="000000"/>
                <w:sz w:val="24"/>
                <w:szCs w:val="24"/>
                <w:highlight w:val="none"/>
              </w:rPr>
            </w:r>
            <w:r/>
          </w:p>
          <w:p>
            <w:pPr>
              <w:pStyle w:val="1070"/>
              <w:jc w:val="left"/>
              <w:spacing w:line="36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得3分；</w:t>
            </w:r>
            <w:r>
              <w:rPr>
                <w:rFonts w:hint="eastAsia" w:ascii="宋体" w:hAnsi="宋体" w:eastAsia="宋体" w:cs="宋体"/>
                <w:color w:val="000000"/>
                <w:sz w:val="24"/>
                <w:szCs w:val="24"/>
                <w:highlight w:val="none"/>
                <w:lang w:bidi="ar"/>
              </w:rPr>
            </w:r>
            <w:r/>
          </w:p>
          <w:p>
            <w:pPr>
              <w:pStyle w:val="1070"/>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方案不完整、有缺失的得1分；未提供不得分。</w:t>
            </w:r>
            <w:r>
              <w:rPr>
                <w:rFonts w:hint="eastAsia" w:ascii="宋体" w:hAnsi="宋体" w:eastAsia="宋体" w:cs="宋体"/>
                <w:color w:val="000000"/>
                <w:sz w:val="24"/>
                <w:szCs w:val="24"/>
                <w:highlight w:val="none"/>
              </w:rPr>
            </w:r>
            <w:r/>
          </w:p>
        </w:tc>
        <w:tc>
          <w:tcPr>
            <w:tcW w:w="1427" w:type="dxa"/>
            <w:vAlign w:val="center"/>
            <w:textDirection w:val="lrTb"/>
            <w:noWrap w:val="false"/>
          </w:tcPr>
          <w:p>
            <w:pPr>
              <w:pStyle w:val="1070"/>
              <w:ind w:left="-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426" w:type="dxa"/>
            <w:vAlign w:val="center"/>
            <w:textDirection w:val="lrTb"/>
            <w:noWrap w:val="false"/>
          </w:tcPr>
          <w:p>
            <w:pPr>
              <w:pStyle w:val="1070"/>
              <w:ind w:firstLine="28"/>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w:t>
            </w:r>
            <w:r>
              <w:rPr>
                <w:rFonts w:hint="eastAsia" w:ascii="宋体" w:hAnsi="宋体" w:eastAsia="宋体" w:cs="宋体"/>
                <w:color w:val="000000"/>
                <w:sz w:val="24"/>
                <w:szCs w:val="24"/>
                <w:highlight w:val="none"/>
              </w:rPr>
            </w:r>
            <w:r/>
          </w:p>
        </w:tc>
        <w:tc>
          <w:tcPr>
            <w:tcW w:w="747" w:type="dxa"/>
            <w:vAlign w:val="center"/>
            <w:textDirection w:val="lrTb"/>
            <w:noWrap w:val="false"/>
          </w:tcPr>
          <w:p>
            <w:pPr>
              <w:pStyle w:val="1070"/>
              <w:ind w:firstLine="28"/>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样品1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r>
            <w:r/>
          </w:p>
        </w:tc>
        <w:tc>
          <w:tcPr>
            <w:tcW w:w="331" w:type="dxa"/>
            <w:vAlign w:val="center"/>
            <w:textDirection w:val="lrTb"/>
            <w:noWrap w:val="false"/>
          </w:tcPr>
          <w:p>
            <w:pPr>
              <w:pStyle w:val="1070"/>
              <w:ind w:firstLine="28"/>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2067" w:type="dxa"/>
            <w:vAlign w:val="center"/>
            <w:textDirection w:val="lrTb"/>
            <w:noWrap w:val="false"/>
          </w:tcPr>
          <w:p>
            <w:pPr>
              <w:pStyle w:val="1070"/>
              <w:ind w:firstLine="28"/>
              <w:jc w:val="both"/>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评标委员会</w:t>
            </w:r>
            <w:r>
              <w:rPr>
                <w:rFonts w:hint="eastAsia" w:ascii="宋体" w:hAnsi="宋体" w:eastAsia="宋体" w:cs="宋体"/>
                <w:color w:val="000000"/>
                <w:sz w:val="24"/>
                <w:szCs w:val="24"/>
                <w:highlight w:val="none"/>
              </w:rPr>
              <w:t xml:space="preserve">根据</w:t>
            </w:r>
            <w:r>
              <w:rPr>
                <w:rFonts w:hint="eastAsia" w:ascii="宋体" w:hAnsi="宋体" w:eastAsia="宋体" w:cs="宋体"/>
                <w:color w:val="000000"/>
                <w:sz w:val="24"/>
                <w:szCs w:val="24"/>
                <w:highlight w:val="none"/>
                <w:lang w:val="en-US" w:eastAsia="zh-CN" w:bidi="ar"/>
              </w:rPr>
              <w:t xml:space="preserve">投标人</w:t>
            </w:r>
            <w:r>
              <w:rPr>
                <w:rFonts w:hint="eastAsia" w:ascii="宋体" w:hAnsi="宋体" w:eastAsia="宋体" w:cs="宋体"/>
                <w:color w:val="000000"/>
                <w:sz w:val="24"/>
                <w:szCs w:val="24"/>
                <w:highlight w:val="none"/>
              </w:rPr>
              <w:t xml:space="preserve">提供的黑色垃圾袋样品进行评审，样品材质和规格符合磋商文件要求，拉伸强度和断裂伸长性高，无破裂、无渗漏，工艺精细、表面平整的得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分；样品材质和规格符合招标文件要求，拉伸强度和断裂伸长性高，无破裂、无渗漏，工艺精细、表面基本平整的得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分；样品材质和规格符合招标文件要求，拉伸强度和断裂伸长性不高，无破裂、无渗漏，表面基本平整的得1分；未提供不得分。</w:t>
            </w:r>
            <w:r>
              <w:rPr>
                <w:rFonts w:hint="eastAsia" w:ascii="宋体" w:hAnsi="宋体" w:eastAsia="宋体" w:cs="宋体"/>
                <w:color w:val="000000"/>
                <w:sz w:val="24"/>
                <w:szCs w:val="24"/>
                <w:highlight w:val="none"/>
              </w:rPr>
            </w:r>
            <w:r/>
          </w:p>
        </w:tc>
        <w:tc>
          <w:tcPr>
            <w:tcW w:w="1427" w:type="dxa"/>
            <w:vAlign w:val="center"/>
            <w:vMerge w:val="restart"/>
            <w:textDirection w:val="lrTb"/>
            <w:noWrap w:val="false"/>
          </w:tcPr>
          <w:p>
            <w:pPr>
              <w:pStyle w:val="1070"/>
              <w:ind w:left="-38"/>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按要求提供样品，不提供样品不得分</w:t>
            </w:r>
            <w:r>
              <w:rPr>
                <w:rFonts w:hint="eastAsia" w:ascii="宋体" w:hAnsi="宋体" w:eastAsia="宋体" w:cs="宋体"/>
                <w:color w:val="000000"/>
                <w:sz w:val="24"/>
                <w:szCs w:val="24"/>
                <w:highlight w:val="none"/>
              </w:rPr>
            </w:r>
            <w:r/>
          </w:p>
          <w:p>
            <w:pPr>
              <w:pStyle w:val="1070"/>
              <w:ind w:left="-38"/>
              <w:jc w:val="both"/>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r>
      <w:tr>
        <w:trPr/>
        <w:tc>
          <w:tcPr>
            <w:tcW w:w="426" w:type="dxa"/>
            <w:vAlign w:val="center"/>
            <w:textDirection w:val="lrTb"/>
            <w:noWrap w:val="false"/>
          </w:tcPr>
          <w:p>
            <w:pPr>
              <w:pStyle w:val="1070"/>
              <w:ind w:firstLine="28"/>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w:t>
            </w:r>
            <w:r>
              <w:rPr>
                <w:rFonts w:hint="eastAsia" w:ascii="宋体" w:hAnsi="宋体" w:eastAsia="宋体" w:cs="宋体"/>
                <w:color w:val="000000"/>
                <w:sz w:val="24"/>
                <w:szCs w:val="24"/>
                <w:highlight w:val="none"/>
              </w:rPr>
            </w:r>
            <w:r/>
          </w:p>
        </w:tc>
        <w:tc>
          <w:tcPr>
            <w:tcW w:w="747" w:type="dxa"/>
            <w:vAlign w:val="center"/>
            <w:textDirection w:val="lrTb"/>
            <w:noWrap w:val="false"/>
          </w:tcPr>
          <w:p>
            <w:pPr>
              <w:pStyle w:val="1070"/>
              <w:ind w:firstLine="28"/>
              <w:jc w:val="center"/>
              <w:spacing w:line="36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样品</w:t>
            </w:r>
            <w:r>
              <w:rPr>
                <w:rFonts w:hint="eastAsia" w:ascii="宋体" w:hAnsi="宋体" w:eastAsia="宋体" w:cs="宋体"/>
                <w:color w:val="000000"/>
                <w:sz w:val="24"/>
                <w:szCs w:val="24"/>
                <w:highlight w:val="none"/>
                <w:lang w:val="en-US" w:eastAsia="zh-CN"/>
              </w:rPr>
              <w:t xml:space="preserve">6-8</w:t>
            </w:r>
            <w:r>
              <w:rPr>
                <w:rFonts w:hint="eastAsia" w:ascii="宋体" w:hAnsi="宋体" w:eastAsia="宋体" w:cs="宋体"/>
                <w:color w:val="000000"/>
                <w:sz w:val="24"/>
                <w:szCs w:val="24"/>
                <w:highlight w:val="none"/>
                <w:lang w:val="en-US" w:eastAsia="zh-CN" w:bidi="ar-SA"/>
              </w:rPr>
            </w:r>
            <w:r/>
          </w:p>
        </w:tc>
        <w:tc>
          <w:tcPr>
            <w:tcW w:w="331" w:type="dxa"/>
            <w:vAlign w:val="center"/>
            <w:textDirection w:val="lrTb"/>
            <w:noWrap w:val="false"/>
          </w:tcPr>
          <w:p>
            <w:pPr>
              <w:pStyle w:val="1070"/>
              <w:ind w:firstLine="28"/>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bidi="ar-SA"/>
              </w:rPr>
            </w:r>
            <w:r/>
          </w:p>
        </w:tc>
        <w:tc>
          <w:tcPr>
            <w:tcW w:w="2067" w:type="dxa"/>
            <w:vAlign w:val="center"/>
            <w:textDirection w:val="lrTb"/>
            <w:noWrap w:val="false"/>
          </w:tcPr>
          <w:p>
            <w:pPr>
              <w:pStyle w:val="1070"/>
              <w:ind w:firstLine="28"/>
              <w:jc w:val="both"/>
              <w:spacing w:line="3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评标委员会</w:t>
            </w:r>
            <w:r>
              <w:rPr>
                <w:rFonts w:hint="eastAsia" w:ascii="宋体" w:hAnsi="宋体" w:eastAsia="宋体" w:cs="宋体"/>
                <w:color w:val="000000"/>
                <w:sz w:val="24"/>
                <w:szCs w:val="24"/>
                <w:highlight w:val="none"/>
              </w:rPr>
              <w:t xml:space="preserve">根据供应商提供的黄色垃圾袋样品进行评审，样品材质和规格符合磋商文件要求，拉伸强度和断裂伸长性高，无破裂、无渗漏，工艺精细、表面平整的得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分；样品材质和规格符合招标文件要求，拉伸强度和断裂伸长性高，无破裂、无渗漏，工艺精细、表面基本平整的得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分；样品材质和规格符合招标文件要求，拉伸强度和断裂伸长性不高，无破裂、无渗漏，表面基本平整的得1分；未提供不得分。</w:t>
            </w:r>
            <w:r>
              <w:rPr>
                <w:rFonts w:hint="eastAsia" w:ascii="宋体" w:hAnsi="宋体" w:eastAsia="宋体" w:cs="宋体"/>
                <w:color w:val="000000"/>
                <w:sz w:val="24"/>
                <w:szCs w:val="24"/>
                <w:highlight w:val="none"/>
                <w:lang w:val="en-US" w:eastAsia="zh-CN"/>
              </w:rPr>
            </w:r>
            <w:r/>
          </w:p>
        </w:tc>
        <w:tc>
          <w:tcPr>
            <w:tcW w:w="1427" w:type="dxa"/>
            <w:vAlign w:val="center"/>
            <w:vMerge w:val="continue"/>
            <w:textDirection w:val="lrTb"/>
            <w:noWrap w:val="false"/>
          </w:tcPr>
          <w:p>
            <w:pPr>
              <w:pStyle w:val="1070"/>
              <w:ind w:left="-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426" w:type="dxa"/>
            <w:vAlign w:val="center"/>
            <w:textDirection w:val="lrTb"/>
            <w:noWrap w:val="false"/>
          </w:tcPr>
          <w:p>
            <w:pPr>
              <w:pStyle w:val="1070"/>
              <w:ind w:firstLine="28"/>
              <w:jc w:val="center"/>
              <w:spacing w:line="36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2.8</w:t>
            </w:r>
            <w:r>
              <w:rPr>
                <w:rFonts w:ascii="宋体" w:hAnsi="宋体" w:eastAsia="宋体" w:cs="宋体"/>
                <w:color w:val="000000"/>
                <w:sz w:val="24"/>
                <w:szCs w:val="24"/>
                <w:highlight w:val="none"/>
                <w:lang w:val="en-US" w:eastAsia="zh-CN"/>
              </w:rPr>
            </w:r>
            <w:r/>
          </w:p>
        </w:tc>
        <w:tc>
          <w:tcPr>
            <w:tcW w:w="747" w:type="dxa"/>
            <w:vAlign w:val="center"/>
            <w:textDirection w:val="lrTb"/>
            <w:noWrap w:val="false"/>
          </w:tcPr>
          <w:p>
            <w:pPr>
              <w:pStyle w:val="1070"/>
              <w:ind w:firstLine="28"/>
              <w:jc w:val="center"/>
              <w:spacing w:line="360" w:lineRule="exact"/>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 xml:space="preserve">样品</w:t>
            </w:r>
            <w:r>
              <w:rPr>
                <w:rFonts w:hint="eastAsia" w:ascii="宋体" w:hAnsi="宋体" w:eastAsia="宋体" w:cs="宋体"/>
                <w:color w:val="000000"/>
                <w:sz w:val="24"/>
                <w:szCs w:val="24"/>
                <w:highlight w:val="none"/>
                <w:lang w:val="en-US" w:eastAsia="zh-CN"/>
              </w:rPr>
              <w:t xml:space="preserve">9-11</w:t>
            </w:r>
            <w:r>
              <w:rPr>
                <w:rFonts w:ascii="宋体" w:hAnsi="宋体" w:eastAsia="宋体" w:cs="宋体"/>
                <w:color w:val="000000"/>
                <w:sz w:val="24"/>
                <w:szCs w:val="24"/>
                <w:highlight w:val="none"/>
                <w:lang w:val="en-US"/>
              </w:rPr>
            </w:r>
            <w:r/>
          </w:p>
        </w:tc>
        <w:tc>
          <w:tcPr>
            <w:tcW w:w="331" w:type="dxa"/>
            <w:vAlign w:val="center"/>
            <w:textDirection w:val="lrTb"/>
            <w:noWrap w:val="false"/>
          </w:tcPr>
          <w:p>
            <w:pPr>
              <w:pStyle w:val="1070"/>
              <w:ind w:firstLine="28"/>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2067" w:type="dxa"/>
            <w:vAlign w:val="center"/>
            <w:textDirection w:val="lrTb"/>
            <w:noWrap w:val="false"/>
          </w:tcPr>
          <w:p>
            <w:pPr>
              <w:pStyle w:val="1070"/>
              <w:ind w:firstLine="28"/>
              <w:jc w:val="both"/>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评标委员会</w:t>
            </w:r>
            <w:r>
              <w:rPr>
                <w:rFonts w:hint="eastAsia" w:ascii="宋体" w:hAnsi="宋体" w:eastAsia="宋体" w:cs="宋体"/>
                <w:color w:val="000000"/>
                <w:sz w:val="24"/>
                <w:szCs w:val="24"/>
                <w:highlight w:val="none"/>
              </w:rPr>
              <w:t xml:space="preserve">根据供应商提供的白色垃圾袋样品进行评审，样品材质和规格符合磋商文件要求，拉伸强度和断裂伸长性高，无破裂、无渗漏，工艺精细、表面平整的得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分；样品材质和规格符合招标文件要求，拉伸强度和断裂伸长性高，无破裂、无渗漏，工艺精细、表面基本平整的得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分；样品材质和规格符合招标文件要求，拉伸强度和断裂伸长性不高，无破裂、无渗漏，表面基本平整的得1分；未提供不得分。</w:t>
            </w:r>
            <w:r>
              <w:rPr>
                <w:rFonts w:hint="eastAsia" w:ascii="宋体" w:hAnsi="宋体" w:eastAsia="宋体" w:cs="宋体"/>
                <w:color w:val="000000"/>
                <w:sz w:val="24"/>
                <w:szCs w:val="24"/>
                <w:highlight w:val="none"/>
              </w:rPr>
            </w:r>
            <w:r/>
          </w:p>
        </w:tc>
        <w:tc>
          <w:tcPr>
            <w:tcW w:w="1427" w:type="dxa"/>
            <w:vAlign w:val="center"/>
            <w:vMerge w:val="continue"/>
            <w:textDirection w:val="lrTb"/>
            <w:noWrap w:val="false"/>
          </w:tcPr>
          <w:p>
            <w:pPr>
              <w:pStyle w:val="1070"/>
              <w:ind w:left="-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426" w:type="dxa"/>
            <w:vAlign w:val="center"/>
            <w:textDirection w:val="lrTb"/>
            <w:noWrap w:val="false"/>
          </w:tcPr>
          <w:p>
            <w:pPr>
              <w:pStyle w:val="1070"/>
              <w:ind w:firstLine="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747" w:type="dxa"/>
            <w:vAlign w:val="center"/>
            <w:textDirection w:val="lrTb"/>
            <w:noWrap w:val="false"/>
          </w:tcPr>
          <w:p>
            <w:pPr>
              <w:pStyle w:val="1070"/>
              <w:ind w:firstLine="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客观分</w:t>
            </w:r>
            <w:r>
              <w:rPr>
                <w:rFonts w:hint="eastAsia" w:ascii="宋体" w:hAnsi="宋体" w:eastAsia="宋体" w:cs="宋体"/>
                <w:color w:val="000000"/>
                <w:sz w:val="24"/>
                <w:szCs w:val="24"/>
                <w:highlight w:val="none"/>
              </w:rPr>
            </w:r>
            <w:r/>
          </w:p>
        </w:tc>
        <w:tc>
          <w:tcPr>
            <w:tcW w:w="331" w:type="dxa"/>
            <w:vAlign w:val="center"/>
            <w:textDirection w:val="lrTb"/>
            <w:noWrap w:val="false"/>
          </w:tcPr>
          <w:p>
            <w:pPr>
              <w:pStyle w:val="1070"/>
              <w:ind w:firstLine="28"/>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w:t>
            </w:r>
            <w:r>
              <w:rPr>
                <w:rFonts w:ascii="宋体" w:hAnsi="宋体" w:eastAsia="宋体" w:cs="宋体"/>
                <w:color w:val="000000"/>
                <w:sz w:val="24"/>
                <w:szCs w:val="24"/>
                <w:highlight w:val="none"/>
                <w:lang w:val="en-US" w:eastAsia="zh-CN"/>
              </w:rPr>
            </w:r>
            <w:r/>
          </w:p>
        </w:tc>
        <w:tc>
          <w:tcPr>
            <w:tcW w:w="2067" w:type="dxa"/>
            <w:vAlign w:val="center"/>
            <w:textDirection w:val="lrTb"/>
            <w:noWrap w:val="false"/>
          </w:tcPr>
          <w:p>
            <w:pPr>
              <w:pStyle w:val="107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27" w:type="dxa"/>
            <w:vAlign w:val="center"/>
            <w:textDirection w:val="lrTb"/>
            <w:noWrap w:val="false"/>
          </w:tcPr>
          <w:p>
            <w:pPr>
              <w:pStyle w:val="1070"/>
              <w:ind w:left="-3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426" w:type="dxa"/>
            <w:vAlign w:val="center"/>
            <w:textDirection w:val="lrTb"/>
            <w:noWrap w:val="false"/>
          </w:tcPr>
          <w:p>
            <w:pPr>
              <w:pStyle w:val="1070"/>
              <w:ind w:firstLine="28"/>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w:t>
            </w:r>
            <w:r>
              <w:rPr>
                <w:rFonts w:hint="eastAsia" w:ascii="宋体" w:hAnsi="宋体" w:eastAsia="宋体" w:cs="宋体"/>
                <w:color w:val="000000"/>
                <w:sz w:val="24"/>
                <w:szCs w:val="24"/>
                <w:highlight w:val="none"/>
              </w:rPr>
            </w:r>
            <w:r/>
          </w:p>
        </w:tc>
        <w:tc>
          <w:tcPr>
            <w:tcW w:w="747" w:type="dxa"/>
            <w:vAlign w:val="center"/>
            <w:textDirection w:val="lrTb"/>
            <w:noWrap w:val="false"/>
          </w:tcPr>
          <w:p>
            <w:pPr>
              <w:pStyle w:val="1070"/>
              <w:ind w:firstLine="28"/>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技术参数</w:t>
            </w:r>
            <w:r>
              <w:rPr>
                <w:rFonts w:hint="eastAsia" w:ascii="宋体" w:hAnsi="宋体" w:eastAsia="宋体" w:cs="宋体"/>
                <w:color w:val="000000"/>
                <w:sz w:val="24"/>
                <w:szCs w:val="24"/>
                <w:highlight w:val="none"/>
              </w:rPr>
            </w:r>
            <w:r/>
          </w:p>
        </w:tc>
        <w:tc>
          <w:tcPr>
            <w:tcW w:w="331" w:type="dxa"/>
            <w:vAlign w:val="center"/>
            <w:textDirection w:val="lrTb"/>
            <w:noWrap w:val="false"/>
          </w:tcPr>
          <w:p>
            <w:pPr>
              <w:pStyle w:val="1070"/>
              <w:ind w:firstLine="28"/>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2067" w:type="dxa"/>
            <w:vAlign w:val="center"/>
            <w:textDirection w:val="lrTb"/>
            <w:noWrap w:val="false"/>
          </w:tcPr>
          <w:p>
            <w:pPr>
              <w:pStyle w:val="1070"/>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供应产品满足“产品规格及技术要求”，得10分，每缺一项或不满足一项数值指标，扣1分，扣完为止。</w:t>
            </w:r>
            <w:r>
              <w:rPr>
                <w:rFonts w:hint="eastAsia" w:ascii="宋体" w:hAnsi="宋体" w:eastAsia="宋体" w:cs="宋体"/>
                <w:color w:val="000000"/>
                <w:sz w:val="24"/>
                <w:szCs w:val="24"/>
                <w:highlight w:val="none"/>
              </w:rPr>
            </w:r>
            <w:r/>
          </w:p>
        </w:tc>
        <w:tc>
          <w:tcPr>
            <w:tcW w:w="1427" w:type="dxa"/>
            <w:vAlign w:val="center"/>
            <w:textDirection w:val="lrTb"/>
            <w:noWrap w:val="false"/>
          </w:tcPr>
          <w:p>
            <w:pPr>
              <w:pStyle w:val="1070"/>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426" w:type="dxa"/>
            <w:vAlign w:val="center"/>
            <w:textDirection w:val="lrTb"/>
            <w:noWrap w:val="false"/>
          </w:tcPr>
          <w:p>
            <w:pPr>
              <w:pStyle w:val="1070"/>
              <w:ind w:firstLine="28"/>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w:t>
            </w:r>
            <w:r>
              <w:rPr>
                <w:rFonts w:hint="eastAsia" w:ascii="宋体" w:hAnsi="宋体" w:eastAsia="宋体" w:cs="宋体"/>
                <w:color w:val="000000"/>
                <w:sz w:val="24"/>
                <w:szCs w:val="24"/>
                <w:highlight w:val="none"/>
              </w:rPr>
            </w:r>
            <w:r/>
          </w:p>
        </w:tc>
        <w:tc>
          <w:tcPr>
            <w:tcW w:w="747" w:type="dxa"/>
            <w:vAlign w:val="center"/>
            <w:textDirection w:val="lrTb"/>
            <w:noWrap w:val="false"/>
          </w:tcPr>
          <w:p>
            <w:pPr>
              <w:pStyle w:val="1070"/>
              <w:ind w:firstLine="28"/>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检测报告1</w:t>
            </w:r>
            <w:r>
              <w:rPr>
                <w:rFonts w:hint="eastAsia" w:ascii="宋体" w:hAnsi="宋体" w:eastAsia="宋体" w:cs="宋体"/>
                <w:color w:val="000000"/>
                <w:sz w:val="24"/>
                <w:szCs w:val="24"/>
                <w:highlight w:val="none"/>
              </w:rPr>
            </w:r>
            <w:r/>
          </w:p>
        </w:tc>
        <w:tc>
          <w:tcPr>
            <w:tcW w:w="331" w:type="dxa"/>
            <w:vAlign w:val="center"/>
            <w:textDirection w:val="lrTb"/>
            <w:noWrap w:val="false"/>
          </w:tcPr>
          <w:p>
            <w:pPr>
              <w:pStyle w:val="1070"/>
              <w:ind w:firstLine="28"/>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w:t>
            </w:r>
            <w:r>
              <w:rPr>
                <w:rFonts w:hint="eastAsia" w:ascii="宋体" w:hAnsi="宋体" w:eastAsia="宋体" w:cs="宋体"/>
                <w:color w:val="000000"/>
                <w:sz w:val="24"/>
                <w:szCs w:val="24"/>
                <w:highlight w:val="none"/>
              </w:rPr>
            </w:r>
            <w:r/>
          </w:p>
        </w:tc>
        <w:tc>
          <w:tcPr>
            <w:tcW w:w="2067" w:type="dxa"/>
            <w:vAlign w:val="center"/>
            <w:textDirection w:val="lrTb"/>
            <w:noWrap w:val="false"/>
          </w:tcPr>
          <w:p>
            <w:pPr>
              <w:pStyle w:val="1070"/>
              <w:jc w:val="left"/>
              <w:spacing w:line="36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供应商提供</w:t>
            </w:r>
            <w:r>
              <w:rPr>
                <w:rFonts w:hint="eastAsia" w:ascii="宋体" w:hAnsi="宋体" w:eastAsia="宋体" w:cs="宋体"/>
                <w:color w:val="000000"/>
                <w:sz w:val="24"/>
                <w:szCs w:val="24"/>
                <w:highlight w:val="none"/>
                <w:lang w:val="en-US" w:eastAsia="zh-CN" w:bidi="ar"/>
              </w:rPr>
              <w:t xml:space="preserve">塑黑垃圾袋或塑白垃圾袋</w:t>
            </w:r>
            <w:r>
              <w:rPr>
                <w:rFonts w:hint="eastAsia" w:ascii="宋体" w:hAnsi="宋体" w:eastAsia="宋体" w:cs="宋体"/>
                <w:color w:val="000000"/>
                <w:sz w:val="24"/>
                <w:szCs w:val="24"/>
                <w:highlight w:val="none"/>
                <w:lang w:bidi="ar"/>
              </w:rPr>
              <w:t xml:space="preserve">的检测报告，检测内容包含抗渗漏性、跌落性能，检测结果均为合格的，得2.5分。</w:t>
            </w:r>
            <w:r>
              <w:rPr>
                <w:rFonts w:hint="eastAsia" w:ascii="宋体" w:hAnsi="宋体" w:eastAsia="宋体" w:cs="宋体"/>
                <w:color w:val="000000"/>
                <w:sz w:val="24"/>
                <w:szCs w:val="24"/>
                <w:highlight w:val="none"/>
                <w:lang w:bidi="ar"/>
              </w:rPr>
            </w:r>
            <w:r/>
          </w:p>
        </w:tc>
        <w:tc>
          <w:tcPr>
            <w:tcW w:w="1427" w:type="dxa"/>
            <w:vAlign w:val="center"/>
            <w:vMerge w:val="restart"/>
            <w:textDirection w:val="lrTb"/>
            <w:noWrap w:val="false"/>
          </w:tcPr>
          <w:p>
            <w:pPr>
              <w:pStyle w:val="1070"/>
              <w:ind w:firstLine="28"/>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提供自202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年1月1日以来国家认可的检测机构（具有CMA</w:t>
            </w:r>
            <w:r>
              <w:rPr>
                <w:rFonts w:hint="eastAsia" w:ascii="宋体" w:hAnsi="宋体" w:eastAsia="宋体" w:cs="宋体"/>
                <w:color w:val="000000"/>
                <w:sz w:val="24"/>
                <w:szCs w:val="24"/>
                <w:highlight w:val="none"/>
                <w:lang w:val="en-US" w:eastAsia="zh-CN"/>
              </w:rPr>
              <w:t xml:space="preserve">认可</w:t>
            </w:r>
            <w:r>
              <w:rPr>
                <w:rFonts w:hint="eastAsia" w:ascii="宋体" w:hAnsi="宋体" w:eastAsia="宋体" w:cs="宋体"/>
                <w:color w:val="000000"/>
                <w:sz w:val="24"/>
                <w:szCs w:val="24"/>
                <w:highlight w:val="none"/>
              </w:rPr>
              <w:t xml:space="preserve">）出具的检测报告。检测报告中的产品材质须与本次投标产品材质一致，检测报告中数据有不合格的，本项不得分。</w:t>
            </w:r>
            <w:r>
              <w:rPr>
                <w:rFonts w:hint="eastAsia" w:ascii="宋体" w:hAnsi="宋体" w:eastAsia="宋体" w:cs="宋体"/>
                <w:color w:val="000000"/>
                <w:sz w:val="24"/>
                <w:szCs w:val="24"/>
                <w:highlight w:val="none"/>
              </w:rPr>
            </w:r>
            <w:r/>
          </w:p>
        </w:tc>
      </w:tr>
      <w:tr>
        <w:trPr/>
        <w:tc>
          <w:tcPr>
            <w:tcW w:w="426" w:type="dxa"/>
            <w:vAlign w:val="center"/>
            <w:textDirection w:val="lrTb"/>
            <w:noWrap w:val="false"/>
          </w:tcPr>
          <w:p>
            <w:pPr>
              <w:pStyle w:val="1070"/>
              <w:ind w:firstLine="28"/>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w:t>
            </w:r>
            <w:r>
              <w:rPr>
                <w:rFonts w:hint="eastAsia" w:ascii="宋体" w:hAnsi="宋体" w:eastAsia="宋体" w:cs="宋体"/>
                <w:color w:val="000000"/>
                <w:sz w:val="24"/>
                <w:szCs w:val="24"/>
                <w:highlight w:val="none"/>
              </w:rPr>
            </w:r>
            <w:r/>
          </w:p>
        </w:tc>
        <w:tc>
          <w:tcPr>
            <w:tcW w:w="747" w:type="dxa"/>
            <w:vAlign w:val="center"/>
            <w:textDirection w:val="lrTb"/>
            <w:noWrap w:val="false"/>
          </w:tcPr>
          <w:p>
            <w:pPr>
              <w:pStyle w:val="1070"/>
              <w:ind w:firstLine="28"/>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检测报告2</w:t>
            </w:r>
            <w:r>
              <w:rPr>
                <w:rFonts w:hint="eastAsia" w:ascii="宋体" w:hAnsi="宋体" w:eastAsia="宋体" w:cs="宋体"/>
                <w:color w:val="000000"/>
                <w:sz w:val="24"/>
                <w:szCs w:val="24"/>
                <w:highlight w:val="none"/>
              </w:rPr>
            </w:r>
            <w:r/>
          </w:p>
        </w:tc>
        <w:tc>
          <w:tcPr>
            <w:tcW w:w="331" w:type="dxa"/>
            <w:vAlign w:val="center"/>
            <w:textDirection w:val="lrTb"/>
            <w:noWrap w:val="false"/>
          </w:tcPr>
          <w:p>
            <w:pPr>
              <w:pStyle w:val="1070"/>
              <w:ind w:firstLine="28"/>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w:t>
            </w:r>
            <w:r>
              <w:rPr>
                <w:rFonts w:hint="eastAsia" w:ascii="宋体" w:hAnsi="宋体" w:eastAsia="宋体" w:cs="宋体"/>
                <w:color w:val="000000"/>
                <w:sz w:val="24"/>
                <w:szCs w:val="24"/>
                <w:highlight w:val="none"/>
              </w:rPr>
            </w:r>
            <w:r/>
          </w:p>
        </w:tc>
        <w:tc>
          <w:tcPr>
            <w:tcW w:w="2067" w:type="dxa"/>
            <w:vAlign w:val="center"/>
            <w:textDirection w:val="lrTb"/>
            <w:noWrap w:val="false"/>
          </w:tcPr>
          <w:p>
            <w:pPr>
              <w:pStyle w:val="1070"/>
              <w:jc w:val="left"/>
              <w:spacing w:line="36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供应商提供</w:t>
            </w:r>
            <w:r>
              <w:rPr>
                <w:rFonts w:hint="eastAsia" w:ascii="宋体" w:hAnsi="宋体" w:eastAsia="宋体" w:cs="宋体"/>
                <w:color w:val="000000"/>
                <w:sz w:val="24"/>
                <w:szCs w:val="24"/>
                <w:highlight w:val="none"/>
                <w:lang w:val="en-US" w:eastAsia="zh-CN" w:bidi="ar"/>
              </w:rPr>
              <w:t xml:space="preserve">塑黄垃圾袋</w:t>
            </w:r>
            <w:r>
              <w:rPr>
                <w:rFonts w:hint="eastAsia" w:ascii="宋体" w:hAnsi="宋体" w:eastAsia="宋体" w:cs="宋体"/>
                <w:color w:val="000000"/>
                <w:sz w:val="24"/>
                <w:szCs w:val="24"/>
                <w:highlight w:val="none"/>
                <w:lang w:bidi="ar"/>
              </w:rPr>
              <w:t xml:space="preserve">的抽样检测报告，检测内容包含抗渗漏性、跌落性能，检测结果均为合格的，得2.5分。</w:t>
            </w:r>
            <w:r>
              <w:rPr>
                <w:rFonts w:hint="eastAsia" w:ascii="宋体" w:hAnsi="宋体" w:eastAsia="宋体" w:cs="宋体"/>
                <w:color w:val="000000"/>
                <w:sz w:val="24"/>
                <w:szCs w:val="24"/>
                <w:highlight w:val="none"/>
                <w:lang w:bidi="ar"/>
              </w:rPr>
            </w:r>
            <w:r/>
          </w:p>
        </w:tc>
        <w:tc>
          <w:tcPr>
            <w:tcW w:w="1427" w:type="dxa"/>
            <w:vAlign w:val="center"/>
            <w:vMerge w:val="continue"/>
            <w:textDirection w:val="lrTb"/>
            <w:noWrap w:val="false"/>
          </w:tcPr>
          <w:p>
            <w:pPr>
              <w:pStyle w:val="1070"/>
              <w:ind w:firstLine="28"/>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426" w:type="dxa"/>
            <w:vAlign w:val="center"/>
            <w:textDirection w:val="lrTb"/>
            <w:noWrap w:val="false"/>
          </w:tcPr>
          <w:p>
            <w:pPr>
              <w:pStyle w:val="1070"/>
              <w:ind w:firstLine="28"/>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w:t>
            </w:r>
            <w:r>
              <w:rPr>
                <w:rFonts w:hint="eastAsia" w:ascii="宋体" w:hAnsi="宋体" w:eastAsia="宋体" w:cs="宋体"/>
                <w:color w:val="000000"/>
                <w:sz w:val="24"/>
                <w:szCs w:val="24"/>
                <w:highlight w:val="none"/>
              </w:rPr>
            </w:r>
            <w:r/>
          </w:p>
        </w:tc>
        <w:tc>
          <w:tcPr>
            <w:tcW w:w="747" w:type="dxa"/>
            <w:vAlign w:val="center"/>
            <w:textDirection w:val="lrTb"/>
            <w:noWrap w:val="false"/>
          </w:tcPr>
          <w:p>
            <w:pPr>
              <w:pStyle w:val="1070"/>
              <w:ind w:firstLine="28"/>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配送能力</w:t>
            </w:r>
            <w:r>
              <w:rPr>
                <w:rFonts w:hint="eastAsia" w:ascii="宋体" w:hAnsi="宋体" w:eastAsia="宋体" w:cs="宋体"/>
                <w:color w:val="000000"/>
                <w:sz w:val="24"/>
                <w:szCs w:val="24"/>
                <w:highlight w:val="none"/>
              </w:rPr>
            </w:r>
            <w:r/>
          </w:p>
        </w:tc>
        <w:tc>
          <w:tcPr>
            <w:tcW w:w="331" w:type="dxa"/>
            <w:vAlign w:val="center"/>
            <w:textDirection w:val="lrTb"/>
            <w:noWrap w:val="false"/>
          </w:tcPr>
          <w:p>
            <w:pPr>
              <w:pStyle w:val="1070"/>
              <w:ind w:firstLine="28"/>
              <w:jc w:val="center"/>
              <w:spacing w:line="3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r>
            <w:r/>
          </w:p>
        </w:tc>
        <w:tc>
          <w:tcPr>
            <w:tcW w:w="2067" w:type="dxa"/>
            <w:vAlign w:val="center"/>
            <w:textDirection w:val="lrTb"/>
            <w:noWrap w:val="false"/>
          </w:tcPr>
          <w:p>
            <w:pPr>
              <w:pStyle w:val="1070"/>
              <w:jc w:val="left"/>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供应商具有物流配送车辆的，提供相关证明材料（自有车辆，提供车</w:t>
            </w:r>
            <w:r>
              <w:rPr>
                <w:rFonts w:hint="eastAsia" w:ascii="宋体" w:hAnsi="宋体" w:eastAsia="宋体" w:cs="宋体"/>
                <w:color w:val="000000"/>
                <w:sz w:val="24"/>
                <w:szCs w:val="24"/>
                <w:highlight w:val="none"/>
              </w:rPr>
            </w:r>
            <w:r/>
          </w:p>
          <w:p>
            <w:pPr>
              <w:pStyle w:val="1070"/>
              <w:jc w:val="left"/>
              <w:spacing w:line="360" w:lineRule="exact"/>
              <w:widowControl/>
              <w:rPr>
                <w:rFonts w:hint="eastAsia" w:eastAsia="宋体"/>
                <w:color w:val="000000"/>
                <w:sz w:val="24"/>
                <w:szCs w:val="24"/>
                <w:highlight w:val="none"/>
                <w:lang w:eastAsia="zh-CN"/>
              </w:rPr>
            </w:pPr>
            <w:r>
              <w:rPr>
                <w:rFonts w:hint="eastAsia" w:ascii="宋体" w:hAnsi="宋体" w:eastAsia="宋体" w:cs="宋体"/>
                <w:color w:val="000000"/>
                <w:sz w:val="24"/>
                <w:szCs w:val="24"/>
                <w:highlight w:val="none"/>
              </w:rPr>
              <w:t xml:space="preserve">辆所有权登记证书复印件或车辆行驶证复印件；租赁车辆，提供车辆租赁协议复印件和车辆所有权登记证书复印件，或提供车辆租赁协议复印件和车辆行驶证复印件）。供应商委托第三方物流配送机构配送的，提供委托配送协议复印件和物流配送机构所具有的车辆清单和相关证明材料，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分，未提供的不得分。</w:t>
            </w:r>
            <w:r>
              <w:rPr>
                <w:rFonts w:hint="eastAsia" w:eastAsia="宋体"/>
                <w:color w:val="000000"/>
                <w:sz w:val="24"/>
                <w:szCs w:val="24"/>
                <w:highlight w:val="none"/>
                <w:lang w:eastAsia="zh-CN"/>
              </w:rPr>
            </w:r>
            <w:r/>
          </w:p>
        </w:tc>
        <w:tc>
          <w:tcPr>
            <w:tcW w:w="1427" w:type="dxa"/>
            <w:vAlign w:val="center"/>
            <w:textDirection w:val="lrTb"/>
            <w:noWrap w:val="false"/>
          </w:tcPr>
          <w:p>
            <w:pPr>
              <w:pStyle w:val="1070"/>
              <w:jc w:val="left"/>
              <w:spacing w:line="360" w:lineRule="exact"/>
              <w:widowControl/>
              <w:rPr>
                <w:rFonts w:ascii="宋体" w:hAnsi="宋体" w:eastAsia="宋体" w:cs="宋体"/>
                <w:color w:val="000000"/>
                <w:sz w:val="24"/>
                <w:szCs w:val="24"/>
                <w:highlight w:val="none"/>
                <w:lang w:val="en-US"/>
              </w:rPr>
            </w:pPr>
            <w:r>
              <w:rPr>
                <w:rFonts w:ascii="宋体" w:hAnsi="宋体" w:eastAsia="宋体" w:cs="宋体"/>
                <w:color w:val="000000"/>
                <w:sz w:val="24"/>
                <w:szCs w:val="24"/>
                <w:highlight w:val="none"/>
                <w:lang w:val="en-US"/>
              </w:rPr>
            </w:r>
            <w:r/>
          </w:p>
        </w:tc>
      </w:tr>
      <w:tr>
        <w:trPr/>
        <w:tc>
          <w:tcPr>
            <w:tcW w:w="426" w:type="dxa"/>
            <w:vAlign w:val="center"/>
            <w:textDirection w:val="lrTb"/>
            <w:noWrap w:val="false"/>
          </w:tcPr>
          <w:p>
            <w:pPr>
              <w:pStyle w:val="1070"/>
              <w:ind w:firstLine="28"/>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w:t>
            </w:r>
            <w:r>
              <w:rPr>
                <w:rFonts w:hint="eastAsia" w:ascii="宋体" w:hAnsi="宋体" w:eastAsia="宋体" w:cs="宋体"/>
                <w:color w:val="000000"/>
                <w:sz w:val="24"/>
                <w:szCs w:val="24"/>
                <w:highlight w:val="none"/>
              </w:rPr>
            </w:r>
            <w:r/>
          </w:p>
        </w:tc>
        <w:tc>
          <w:tcPr>
            <w:tcW w:w="747" w:type="dxa"/>
            <w:vAlign w:val="center"/>
            <w:textDirection w:val="lrTb"/>
            <w:noWrap w:val="false"/>
          </w:tcPr>
          <w:p>
            <w:pPr>
              <w:pStyle w:val="1070"/>
              <w:ind w:firstLine="28"/>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业绩</w:t>
            </w:r>
            <w:r>
              <w:rPr>
                <w:rFonts w:hint="eastAsia" w:ascii="宋体" w:hAnsi="宋体" w:eastAsia="宋体" w:cs="宋体"/>
                <w:color w:val="000000"/>
                <w:sz w:val="24"/>
                <w:szCs w:val="24"/>
                <w:highlight w:val="none"/>
              </w:rPr>
            </w:r>
            <w:r/>
          </w:p>
        </w:tc>
        <w:tc>
          <w:tcPr>
            <w:tcW w:w="331" w:type="dxa"/>
            <w:vAlign w:val="center"/>
            <w:textDirection w:val="lrTb"/>
            <w:noWrap w:val="false"/>
          </w:tcPr>
          <w:p>
            <w:pPr>
              <w:pStyle w:val="1070"/>
              <w:ind w:firstLine="28"/>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2067" w:type="dxa"/>
            <w:vAlign w:val="center"/>
            <w:textDirection w:val="lrTb"/>
            <w:noWrap w:val="false"/>
          </w:tcPr>
          <w:p>
            <w:pPr>
              <w:pStyle w:val="1070"/>
              <w:ind w:firstLine="28"/>
              <w:jc w:val="left"/>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提供供应商自202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年1月1日起已完成或正在履行的</w:t>
            </w:r>
            <w:r>
              <w:rPr>
                <w:rFonts w:hint="eastAsia" w:ascii="宋体" w:hAnsi="宋体" w:eastAsia="宋体" w:cs="宋体"/>
                <w:color w:val="000000"/>
                <w:sz w:val="24"/>
                <w:szCs w:val="24"/>
                <w:highlight w:val="none"/>
                <w:lang w:val="en-US" w:eastAsia="zh-CN"/>
              </w:rPr>
              <w:t xml:space="preserve">垃圾袋</w:t>
            </w:r>
            <w:r>
              <w:rPr>
                <w:rFonts w:hint="eastAsia" w:ascii="宋体" w:hAnsi="宋体" w:eastAsia="宋体" w:cs="宋体"/>
                <w:color w:val="000000"/>
                <w:sz w:val="24"/>
                <w:szCs w:val="24"/>
                <w:highlight w:val="none"/>
              </w:rPr>
              <w:t xml:space="preserve">供货合同业绩进行评分：每提供一份垃圾袋供货合同的得1分，最高得5分。</w:t>
            </w:r>
            <w:r>
              <w:rPr>
                <w:rFonts w:hint="eastAsia" w:ascii="宋体" w:hAnsi="宋体" w:eastAsia="宋体" w:cs="宋体"/>
                <w:color w:val="000000"/>
                <w:sz w:val="24"/>
                <w:szCs w:val="24"/>
                <w:highlight w:val="none"/>
              </w:rPr>
            </w:r>
            <w:r/>
          </w:p>
        </w:tc>
        <w:tc>
          <w:tcPr>
            <w:tcW w:w="1427" w:type="dxa"/>
            <w:vAlign w:val="center"/>
            <w:textDirection w:val="lrTb"/>
            <w:noWrap w:val="false"/>
          </w:tcPr>
          <w:p>
            <w:pPr>
              <w:pStyle w:val="1070"/>
              <w:ind w:firstLine="28"/>
              <w:jc w:val="left"/>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1、提供合同复印件</w:t>
            </w:r>
            <w:r>
              <w:rPr>
                <w:rFonts w:hint="eastAsia" w:ascii="宋体" w:hAnsi="宋体" w:eastAsia="宋体" w:cs="宋体"/>
                <w:color w:val="000000"/>
                <w:sz w:val="24"/>
                <w:szCs w:val="24"/>
                <w:highlight w:val="none"/>
              </w:rPr>
            </w:r>
            <w:r/>
          </w:p>
          <w:p>
            <w:pPr>
              <w:pStyle w:val="1070"/>
              <w:ind w:firstLine="28"/>
              <w:jc w:val="left"/>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2、时间以合同签订时间为准</w:t>
            </w:r>
            <w:r>
              <w:rPr>
                <w:rFonts w:hint="eastAsia" w:ascii="宋体" w:hAnsi="宋体" w:eastAsia="宋体" w:cs="宋体"/>
                <w:color w:val="000000"/>
                <w:sz w:val="24"/>
                <w:szCs w:val="24"/>
                <w:highlight w:val="none"/>
              </w:rPr>
            </w:r>
            <w:r/>
          </w:p>
          <w:p>
            <w:pPr>
              <w:pStyle w:val="1070"/>
              <w:ind w:firstLine="28"/>
              <w:jc w:val="left"/>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3、合同甲方应为最终实际使用合同标的的一方。</w:t>
            </w:r>
            <w:r>
              <w:rPr>
                <w:rFonts w:hint="eastAsia" w:ascii="宋体" w:hAnsi="宋体" w:eastAsia="宋体" w:cs="宋体"/>
                <w:color w:val="000000"/>
                <w:sz w:val="24"/>
                <w:szCs w:val="24"/>
                <w:highlight w:val="none"/>
              </w:rPr>
            </w:r>
            <w:r/>
          </w:p>
        </w:tc>
      </w:tr>
      <w:tr>
        <w:trPr/>
        <w:tc>
          <w:tcPr>
            <w:tcW w:w="426" w:type="dxa"/>
            <w:vAlign w:val="center"/>
            <w:textDirection w:val="lrTb"/>
            <w:noWrap w:val="false"/>
          </w:tcPr>
          <w:p>
            <w:pPr>
              <w:pStyle w:val="1070"/>
              <w:ind w:firstLine="28"/>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w:t>
            </w:r>
            <w:r>
              <w:rPr>
                <w:rFonts w:hint="eastAsia" w:ascii="宋体" w:hAnsi="宋体" w:eastAsia="宋体" w:cs="宋体"/>
                <w:color w:val="000000"/>
                <w:sz w:val="24"/>
                <w:szCs w:val="24"/>
                <w:highlight w:val="none"/>
              </w:rPr>
            </w:r>
            <w:r/>
          </w:p>
        </w:tc>
        <w:tc>
          <w:tcPr>
            <w:tcW w:w="747" w:type="dxa"/>
            <w:vAlign w:val="center"/>
            <w:textDirection w:val="lrTb"/>
            <w:noWrap w:val="false"/>
          </w:tcPr>
          <w:p>
            <w:pPr>
              <w:pStyle w:val="1070"/>
              <w:ind w:firstLine="28"/>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认证证书</w:t>
            </w:r>
            <w:r>
              <w:rPr>
                <w:rFonts w:hint="eastAsia" w:ascii="宋体" w:hAnsi="宋体" w:eastAsia="宋体" w:cs="宋体"/>
                <w:color w:val="000000"/>
                <w:sz w:val="24"/>
                <w:szCs w:val="24"/>
                <w:highlight w:val="none"/>
              </w:rPr>
            </w:r>
            <w:r/>
          </w:p>
        </w:tc>
        <w:tc>
          <w:tcPr>
            <w:tcW w:w="331" w:type="dxa"/>
            <w:vAlign w:val="center"/>
            <w:textDirection w:val="lrTb"/>
            <w:noWrap w:val="false"/>
          </w:tcPr>
          <w:p>
            <w:pPr>
              <w:pStyle w:val="1070"/>
              <w:ind w:firstLine="28"/>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2067" w:type="dxa"/>
            <w:vAlign w:val="center"/>
            <w:textDirection w:val="lrTb"/>
            <w:noWrap w:val="false"/>
          </w:tcPr>
          <w:p>
            <w:pPr>
              <w:pStyle w:val="1248"/>
              <w:spacing w:line="36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供应商或产品生产厂家具有有效的质量管理体系认证证书，得2分。</w:t>
            </w:r>
            <w:r>
              <w:rPr>
                <w:rFonts w:hint="eastAsia" w:ascii="宋体" w:hAnsi="宋体" w:eastAsia="宋体" w:cs="宋体"/>
                <w:color w:val="000000"/>
                <w:sz w:val="24"/>
                <w:szCs w:val="24"/>
                <w:highlight w:val="none"/>
                <w:lang w:val="en-US" w:eastAsia="zh-CN" w:bidi="ar-SA"/>
              </w:rPr>
            </w:r>
            <w:r/>
          </w:p>
        </w:tc>
        <w:tc>
          <w:tcPr>
            <w:tcW w:w="1427" w:type="dxa"/>
            <w:vAlign w:val="center"/>
            <w:textDirection w:val="lrTb"/>
            <w:noWrap w:val="false"/>
          </w:tcPr>
          <w:p>
            <w:pPr>
              <w:pStyle w:val="1070"/>
              <w:spacing w:line="360" w:lineRule="exact"/>
              <w:widowControl/>
              <w:tabs>
                <w:tab w:val="left" w:pos="120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提供证书复印件及国家认证认可监督管理委员会官网查询截图并加盖供应商公章，否则不得分。</w:t>
            </w:r>
            <w:r>
              <w:rPr>
                <w:rFonts w:hint="eastAsia" w:ascii="宋体" w:hAnsi="宋体" w:eastAsia="宋体" w:cs="宋体"/>
                <w:color w:val="000000"/>
                <w:sz w:val="24"/>
                <w:szCs w:val="24"/>
                <w:highlight w:val="none"/>
                <w:lang w:val="en-US" w:eastAsia="zh-CN" w:bidi="ar-SA"/>
              </w:rPr>
            </w:r>
            <w:r/>
          </w:p>
        </w:tc>
      </w:tr>
      <w:tr>
        <w:trPr>
          <w:trHeight w:val="548"/>
        </w:trPr>
        <w:tc>
          <w:tcPr>
            <w:tcW w:w="426" w:type="dxa"/>
            <w:vAlign w:val="center"/>
            <w:textDirection w:val="lrTb"/>
            <w:noWrap w:val="false"/>
          </w:tcPr>
          <w:p>
            <w:pPr>
              <w:pStyle w:val="1070"/>
              <w:ind w:firstLine="28"/>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3.7</w:t>
            </w:r>
            <w:r>
              <w:rPr>
                <w:rFonts w:ascii="宋体" w:hAnsi="宋体" w:eastAsia="宋体" w:cs="宋体"/>
                <w:color w:val="000000"/>
                <w:sz w:val="24"/>
                <w:szCs w:val="24"/>
                <w:highlight w:val="none"/>
                <w:lang w:val="en-US" w:eastAsia="zh-CN"/>
              </w:rPr>
            </w:r>
            <w:r/>
          </w:p>
        </w:tc>
        <w:tc>
          <w:tcPr>
            <w:tcW w:w="747" w:type="dxa"/>
            <w:vAlign w:val="center"/>
            <w:textDirection w:val="lrTb"/>
            <w:noWrap w:val="false"/>
          </w:tcPr>
          <w:p>
            <w:pPr>
              <w:pStyle w:val="1070"/>
              <w:ind w:firstLine="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政策性得分</w:t>
            </w:r>
            <w:r>
              <w:rPr>
                <w:rFonts w:hint="eastAsia" w:ascii="宋体" w:hAnsi="宋体" w:eastAsia="宋体" w:cs="宋体"/>
                <w:color w:val="000000"/>
                <w:sz w:val="24"/>
                <w:szCs w:val="24"/>
                <w:highlight w:val="none"/>
              </w:rPr>
            </w:r>
            <w:r/>
          </w:p>
        </w:tc>
        <w:tc>
          <w:tcPr>
            <w:tcW w:w="331" w:type="dxa"/>
            <w:vAlign w:val="center"/>
            <w:textDirection w:val="lrTb"/>
            <w:noWrap w:val="false"/>
          </w:tcPr>
          <w:p>
            <w:pPr>
              <w:pStyle w:val="1070"/>
              <w:ind w:firstLine="28"/>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2067" w:type="dxa"/>
            <w:vAlign w:val="center"/>
            <w:textDirection w:val="lrTb"/>
            <w:noWrap w:val="false"/>
          </w:tcPr>
          <w:p>
            <w:pPr>
              <w:pStyle w:val="107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招标主要产品属财政部和发改委公布的《节能产品政府采购品目清单》的，得0.5分；招标主要产品属财政部和国家环境保护部公布的《环境标志产品政府采购品目清单》的，得0.5分。提供国家确定的认证机构出具的、处于有效期之内的节能产品、环境标志产品认证证书。</w:t>
            </w:r>
            <w:r>
              <w:rPr>
                <w:rFonts w:hint="eastAsia" w:ascii="宋体" w:hAnsi="宋体" w:eastAsia="宋体" w:cs="宋体"/>
                <w:color w:val="000000"/>
                <w:sz w:val="24"/>
                <w:szCs w:val="24"/>
                <w:highlight w:val="none"/>
              </w:rPr>
            </w:r>
            <w:r/>
          </w:p>
        </w:tc>
        <w:tc>
          <w:tcPr>
            <w:tcW w:w="1427" w:type="dxa"/>
            <w:vAlign w:val="center"/>
            <w:textDirection w:val="lrTb"/>
            <w:noWrap w:val="false"/>
          </w:tcPr>
          <w:p>
            <w:pPr>
              <w:pStyle w:val="1070"/>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gridSpan w:val="2"/>
            <w:tcW w:w="2178" w:type="dxa"/>
            <w:vAlign w:val="center"/>
            <w:textDirection w:val="lrTb"/>
            <w:noWrap w:val="false"/>
          </w:tcPr>
          <w:p>
            <w:pPr>
              <w:pStyle w:val="1070"/>
              <w:ind w:firstLine="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合计</w:t>
            </w:r>
            <w:r>
              <w:rPr>
                <w:rFonts w:hint="eastAsia" w:ascii="宋体" w:hAnsi="宋体" w:eastAsia="宋体" w:cs="宋体"/>
                <w:color w:val="000000"/>
                <w:sz w:val="24"/>
                <w:szCs w:val="24"/>
                <w:highlight w:val="none"/>
              </w:rPr>
            </w:r>
            <w:r/>
          </w:p>
        </w:tc>
        <w:tc>
          <w:tcPr>
            <w:tcW w:w="331" w:type="dxa"/>
            <w:vAlign w:val="center"/>
            <w:textDirection w:val="lrTb"/>
            <w:noWrap w:val="false"/>
          </w:tcPr>
          <w:p>
            <w:pPr>
              <w:pStyle w:val="1070"/>
              <w:ind w:firstLine="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w:t>
            </w:r>
            <w:r>
              <w:rPr>
                <w:rFonts w:hint="eastAsia" w:ascii="宋体" w:hAnsi="宋体" w:eastAsia="宋体" w:cs="宋体"/>
                <w:color w:val="000000"/>
                <w:sz w:val="24"/>
                <w:szCs w:val="24"/>
                <w:highlight w:val="none"/>
              </w:rPr>
            </w:r>
            <w:r/>
          </w:p>
        </w:tc>
        <w:tc>
          <w:tcPr>
            <w:gridSpan w:val="2"/>
            <w:tcW w:w="6488" w:type="dxa"/>
            <w:vAlign w:val="center"/>
            <w:textDirection w:val="lrTb"/>
            <w:noWrap w:val="false"/>
          </w:tcPr>
          <w:p>
            <w:pPr>
              <w:pStyle w:val="107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70"/>
        <w:jc w:val="center"/>
        <w:spacing w:line="360" w:lineRule="auto"/>
        <w:rPr>
          <w:rFonts w:ascii="宋体" w:hAnsi="宋体"/>
          <w:b/>
          <w:bCs w:val="0"/>
          <w:i/>
          <w:iCs/>
          <w:color w:val="000000"/>
          <w:sz w:val="36"/>
          <w:szCs w:val="36"/>
          <w:highlight w:val="none"/>
        </w:rPr>
        <w:outlineLvl w:val="0"/>
      </w:pPr>
      <w:r>
        <w:rPr>
          <w:rFonts w:ascii="宋体" w:hAnsi="宋体"/>
          <w:b/>
          <w:color w:val="000000"/>
          <w:sz w:val="36"/>
          <w:szCs w:val="36"/>
          <w:highlight w:val="none"/>
        </w:rPr>
        <w:br w:type="page" w:clear="all"/>
      </w:r>
      <w:bookmarkStart w:id="814" w:name="_Toc99301424"/>
      <w:r>
        <w:rPr>
          <w:rFonts w:ascii="宋体" w:hAnsi="宋体"/>
          <w:b/>
          <w:bCs w:val="0"/>
          <w:i w:val="0"/>
          <w:iCs w:val="0"/>
          <w:color w:val="000000"/>
          <w:sz w:val="36"/>
          <w:szCs w:val="36"/>
          <w:highlight w:val="none"/>
        </w:rPr>
        <w:t xml:space="preserve">第五章   采购需求</w:t>
      </w:r>
      <w:bookmarkEnd w:id="814"/>
      <w:r>
        <w:rPr>
          <w:rFonts w:ascii="宋体" w:hAnsi="宋体"/>
          <w:b/>
          <w:bCs w:val="0"/>
          <w:i/>
          <w:iCs/>
          <w:color w:val="000000"/>
          <w:sz w:val="36"/>
          <w:szCs w:val="36"/>
          <w:highlight w:val="none"/>
        </w:rPr>
      </w:r>
      <w:r/>
    </w:p>
    <w:p>
      <w:pPr>
        <w:pStyle w:val="1070"/>
        <w:ind w:firstLine="482"/>
        <w:jc w:val="left"/>
        <w:spacing w:line="360" w:lineRule="auto"/>
        <w:rPr>
          <w:rFonts w:hint="eastAsia" w:ascii="宋体" w:hAnsi="宋体" w:cs="宋体"/>
          <w:b/>
          <w:bCs w:val="0"/>
          <w:i/>
          <w:iCs/>
          <w:color w:val="000000"/>
          <w:sz w:val="24"/>
          <w:highlight w:val="none"/>
          <w:lang w:bidi="ar"/>
        </w:rPr>
      </w:pPr>
      <w:r>
        <w:rPr>
          <w:rFonts w:hint="eastAsia" w:ascii="宋体" w:hAnsi="宋体" w:cs="宋体"/>
          <w:b/>
          <w:bCs w:val="0"/>
          <w:i/>
          <w:iCs/>
          <w:color w:val="000000"/>
          <w:sz w:val="24"/>
          <w:highlight w:val="none"/>
          <w:lang w:bidi="ar"/>
        </w:rPr>
        <w:t xml:space="preserve">（采购需求中标注“★”为实质性要求，必须满足。如有任意一项负偏离，其投标无效）</w:t>
      </w:r>
      <w:r>
        <w:rPr>
          <w:rFonts w:hint="eastAsia" w:ascii="宋体" w:hAnsi="宋体" w:cs="宋体"/>
          <w:b/>
          <w:bCs w:val="0"/>
          <w:i/>
          <w:iCs/>
          <w:color w:val="000000"/>
          <w:sz w:val="24"/>
          <w:highlight w:val="none"/>
          <w:lang w:bidi="ar"/>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一、项目概况</w:t>
      </w:r>
      <w:r>
        <w:rPr>
          <w:rFonts w:hint="eastAsia" w:ascii="宋体" w:hAnsi="宋体" w:cs="宋体"/>
          <w:b/>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本项目为</w:t>
      </w:r>
      <w:r>
        <w:rPr>
          <w:rFonts w:hint="eastAsia" w:ascii="宋体" w:hAnsi="宋体" w:cs="宋体"/>
          <w:color w:val="000000"/>
          <w:sz w:val="24"/>
          <w:highlight w:val="none"/>
          <w:lang w:eastAsia="zh-CN" w:bidi="ar"/>
        </w:rPr>
        <w:t xml:space="preserve">常州市</w:t>
      </w:r>
      <w:r>
        <w:rPr>
          <w:rFonts w:hint="eastAsia" w:ascii="宋体" w:hAnsi="宋体" w:cs="宋体"/>
          <w:color w:val="000000"/>
          <w:sz w:val="24"/>
          <w:highlight w:val="none"/>
          <w:lang w:val="en-US" w:eastAsia="zh-CN" w:bidi="ar"/>
        </w:rPr>
        <w:t xml:space="preserve">武进人民医院2025-2028年垃圾袋采购项目</w:t>
      </w:r>
      <w:r>
        <w:rPr>
          <w:rFonts w:hint="eastAsia" w:ascii="宋体" w:hAnsi="宋体" w:cs="宋体"/>
          <w:color w:val="000000"/>
          <w:sz w:val="24"/>
          <w:highlight w:val="none"/>
          <w:lang w:bidi="ar"/>
        </w:rPr>
        <w:t xml:space="preserve">，具体内容包括：供货、包装、仓储、配送、运输、二次搬运、管理、售后服务（质量保证期内免费退换货服务等费用）、直至通过采购人及其他相关部门的验收以及质量保修等全部工作。</w:t>
      </w:r>
      <w:r>
        <w:rPr>
          <w:rFonts w:hint="eastAsia" w:ascii="宋体" w:hAnsi="宋体" w:cs="宋体"/>
          <w:color w:val="000000"/>
          <w:sz w:val="24"/>
          <w:highlight w:val="none"/>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二、基本要求</w:t>
      </w:r>
      <w:r>
        <w:rPr>
          <w:rFonts w:hint="eastAsia" w:ascii="宋体" w:hAnsi="宋体" w:cs="宋体"/>
          <w:b/>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hint="eastAsia" w:ascii="宋体" w:hAnsi="宋体" w:cs="宋体"/>
          <w:color w:val="000000"/>
          <w:sz w:val="24"/>
          <w:highlight w:val="none"/>
          <w:lang w:bidi="ar"/>
        </w:rPr>
      </w:r>
      <w:r/>
    </w:p>
    <w:p>
      <w:pPr>
        <w:pStyle w:val="1070"/>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lang w:eastAsia="zh-CN" w:bidi="ar"/>
        </w:rPr>
        <w:t xml:space="preserve">投标人</w:t>
      </w:r>
      <w:r>
        <w:rPr>
          <w:rFonts w:hint="eastAsia" w:ascii="宋体" w:hAnsi="宋体" w:cs="宋体"/>
          <w:color w:val="000000"/>
          <w:sz w:val="24"/>
          <w:highlight w:val="none"/>
          <w:lang w:bidi="ar"/>
        </w:rPr>
        <w:t xml:space="preserve">中标后须与采购人在投标产品的“功能配置、技术要求等”方面及时交底沟通；中标人开始制造产品之前，采购人有权要求中标人对产品进行微调，最终的产品须经采购人确认同意。</w:t>
      </w:r>
      <w:r>
        <w:rPr>
          <w:rFonts w:hint="eastAsia" w:ascii="宋体" w:hAnsi="宋体" w:cs="宋体"/>
          <w:color w:val="000000"/>
          <w:sz w:val="24"/>
          <w:highlight w:val="none"/>
          <w:lang w:bidi="ar"/>
        </w:rPr>
      </w:r>
      <w:r/>
    </w:p>
    <w:p>
      <w:pPr>
        <w:pStyle w:val="1164"/>
        <w:contextualSpacing/>
        <w:ind w:firstLine="480"/>
        <w:jc w:val="left"/>
        <w:spacing w:line="360" w:lineRule="auto"/>
        <w:rPr>
          <w:rFonts w:hint="eastAsia" w:ascii="宋体" w:hAnsi="宋体" w:cs="宋体"/>
          <w:b/>
          <w:color w:val="000000"/>
          <w:sz w:val="24"/>
          <w:highlight w:val="none"/>
          <w:lang w:bidi="ar"/>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b/>
          <w:color w:val="000000"/>
          <w:sz w:val="24"/>
          <w:highlight w:val="none"/>
          <w:lang w:bidi="ar"/>
        </w:rPr>
      </w:r>
      <w:r/>
    </w:p>
    <w:p>
      <w:pPr>
        <w:pStyle w:val="1164"/>
        <w:contextualSpacing/>
        <w:ind w:firstLine="480"/>
        <w:jc w:val="left"/>
        <w:spacing w:line="360" w:lineRule="auto"/>
        <w:rPr>
          <w:rFonts w:hint="eastAsia" w:ascii="宋体" w:hAnsi="宋体" w:cs="宋体"/>
          <w:b/>
          <w:color w:val="000000"/>
          <w:sz w:val="24"/>
          <w:highlight w:val="none"/>
          <w:lang w:val="en-US" w:eastAsia="zh-CN" w:bidi="ar"/>
        </w:rPr>
      </w:pPr>
      <w:r>
        <w:rPr>
          <w:rFonts w:hint="eastAsia" w:ascii="宋体" w:hAnsi="宋体" w:cs="宋体"/>
          <w:b/>
          <w:color w:val="000000"/>
          <w:sz w:val="24"/>
          <w:highlight w:val="none"/>
          <w:lang w:bidi="ar"/>
        </w:rPr>
        <w:t xml:space="preserve">三、采购清单</w:t>
      </w:r>
      <w:r>
        <w:rPr>
          <w:rFonts w:hint="eastAsia" w:ascii="宋体" w:hAnsi="宋体" w:cs="宋体"/>
          <w:b/>
          <w:color w:val="000000"/>
          <w:sz w:val="24"/>
          <w:highlight w:val="none"/>
          <w:lang w:val="en-US" w:eastAsia="zh-CN" w:bidi="ar"/>
        </w:rPr>
        <w:t xml:space="preserve">及要求（</w:t>
      </w:r>
      <w:r>
        <w:rPr>
          <w:rFonts w:hint="eastAsia" w:ascii="宋体" w:hAnsi="宋体" w:eastAsia="宋体" w:cs="宋体"/>
          <w:b/>
          <w:bCs/>
          <w:i/>
          <w:iCs/>
          <w:color w:val="000000"/>
          <w:sz w:val="24"/>
          <w:highlight w:val="none"/>
          <w:lang w:bidi="ar"/>
        </w:rPr>
        <w:t xml:space="preserve">★</w:t>
      </w:r>
      <w:r>
        <w:rPr>
          <w:rFonts w:hint="eastAsia" w:ascii="宋体" w:hAnsi="宋体" w:eastAsia="宋体" w:cs="宋体"/>
          <w:b/>
          <w:bCs/>
          <w:i/>
          <w:iCs/>
          <w:color w:val="000000"/>
          <w:sz w:val="24"/>
          <w:highlight w:val="none"/>
          <w:lang w:val="en-US" w:eastAsia="zh-CN" w:bidi="ar"/>
        </w:rPr>
        <w:t xml:space="preserve">为实质性响应条款，未提供或不满足作无效投标处理</w:t>
      </w:r>
      <w:r>
        <w:rPr>
          <w:rFonts w:hint="eastAsia" w:ascii="宋体" w:hAnsi="宋体" w:cs="宋体"/>
          <w:b/>
          <w:color w:val="000000"/>
          <w:sz w:val="24"/>
          <w:highlight w:val="none"/>
          <w:lang w:val="en-US" w:eastAsia="zh-CN" w:bidi="ar"/>
        </w:rPr>
        <w:t xml:space="preserve">）</w:t>
      </w:r>
      <w:r>
        <w:rPr>
          <w:rFonts w:hint="eastAsia" w:ascii="宋体" w:hAnsi="宋体" w:cs="宋体"/>
          <w:b/>
          <w:color w:val="000000"/>
          <w:sz w:val="24"/>
          <w:highlight w:val="none"/>
          <w:lang w:val="en-US" w:eastAsia="zh-CN" w:bidi="ar"/>
        </w:rPr>
      </w:r>
      <w:r/>
    </w:p>
    <w:tbl>
      <w:tblPr>
        <w:tblStyle w:val="1139"/>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701"/>
        <w:gridCol w:w="2138"/>
        <w:gridCol w:w="913"/>
        <w:gridCol w:w="1783"/>
        <w:gridCol w:w="901"/>
        <w:gridCol w:w="941"/>
        <w:gridCol w:w="1390"/>
        <w:gridCol w:w="5442"/>
      </w:tblGrid>
      <w:tr>
        <w:trPr>
          <w:trHeight w:val="1038"/>
        </w:trPr>
        <w:tc>
          <w:tcPr>
            <w:tcW w:w="247" w:type="dxa"/>
            <w:vAlign w:val="center"/>
            <w:textDirection w:val="lrTb"/>
            <w:noWrap w:val="false"/>
          </w:tcPr>
          <w:p>
            <w:pPr>
              <w:pStyle w:val="1164"/>
              <w:contextualSpacing/>
              <w:ind w:left="0" w:firstLine="0"/>
              <w:jc w:val="center"/>
              <w:spacing w:line="360" w:lineRule="auto"/>
              <w:rPr>
                <w:rFonts w:hint="eastAsia" w:ascii="宋体" w:hAnsi="宋体" w:eastAsia="宋体" w:cs="宋体"/>
                <w:b/>
                <w:color w:val="000000"/>
                <w:sz w:val="21"/>
                <w:szCs w:val="21"/>
                <w:highlight w:val="none"/>
                <w:vertAlign w:val="baseline"/>
                <w:lang w:val="en-US" w:eastAsia="zh-CN" w:bidi="ar"/>
              </w:rPr>
            </w:pPr>
            <w:r>
              <w:rPr>
                <w:rFonts w:hint="eastAsia" w:ascii="宋体" w:hAnsi="宋体" w:eastAsia="宋体" w:cs="宋体"/>
                <w:b/>
                <w:color w:val="000000"/>
                <w:sz w:val="21"/>
                <w:szCs w:val="21"/>
                <w:highlight w:val="none"/>
                <w:vertAlign w:val="baseline"/>
                <w:lang w:val="en-US" w:eastAsia="zh-CN" w:bidi="ar"/>
              </w:rPr>
              <w:t xml:space="preserve">序号</w:t>
            </w:r>
            <w:r>
              <w:rPr>
                <w:rFonts w:hint="eastAsia" w:ascii="宋体" w:hAnsi="宋体" w:eastAsia="宋体" w:cs="宋体"/>
                <w:b/>
                <w:color w:val="000000"/>
                <w:sz w:val="21"/>
                <w:szCs w:val="21"/>
                <w:highlight w:val="none"/>
                <w:vertAlign w:val="baseline"/>
                <w:lang w:val="en-US" w:eastAsia="zh-CN" w:bidi="ar"/>
              </w:rPr>
            </w:r>
            <w:r/>
          </w:p>
        </w:tc>
        <w:tc>
          <w:tcPr>
            <w:tcW w:w="752" w:type="dxa"/>
            <w:vAlign w:val="center"/>
            <w:textDirection w:val="lrTb"/>
            <w:noWrap w:val="false"/>
          </w:tcPr>
          <w:p>
            <w:pPr>
              <w:pStyle w:val="1164"/>
              <w:contextualSpacing/>
              <w:ind w:left="0" w:firstLine="0"/>
              <w:jc w:val="center"/>
              <w:spacing w:line="360" w:lineRule="auto"/>
              <w:rPr>
                <w:rFonts w:hint="eastAsia" w:ascii="宋体" w:hAnsi="宋体" w:eastAsia="宋体" w:cs="宋体"/>
                <w:b/>
                <w:color w:val="000000"/>
                <w:sz w:val="21"/>
                <w:szCs w:val="21"/>
                <w:highlight w:val="none"/>
                <w:vertAlign w:val="baseline"/>
                <w:lang w:val="en-US" w:eastAsia="zh-CN" w:bidi="ar"/>
              </w:rPr>
            </w:pPr>
            <w:r>
              <w:rPr>
                <w:rFonts w:hint="eastAsia" w:ascii="宋体" w:hAnsi="宋体" w:eastAsia="宋体" w:cs="宋体"/>
                <w:b/>
                <w:color w:val="000000"/>
                <w:sz w:val="21"/>
                <w:szCs w:val="21"/>
                <w:highlight w:val="none"/>
                <w:vertAlign w:val="baseline"/>
                <w:lang w:val="en-US" w:eastAsia="zh-CN" w:bidi="ar"/>
              </w:rPr>
              <w:t xml:space="preserve">产品名称</w:t>
            </w:r>
            <w:r>
              <w:rPr>
                <w:rFonts w:hint="eastAsia" w:ascii="宋体" w:hAnsi="宋体" w:eastAsia="宋体" w:cs="宋体"/>
                <w:b/>
                <w:color w:val="000000"/>
                <w:sz w:val="21"/>
                <w:szCs w:val="21"/>
                <w:highlight w:val="none"/>
                <w:vertAlign w:val="baseline"/>
                <w:lang w:val="en-US" w:eastAsia="zh-CN" w:bidi="ar"/>
              </w:rPr>
            </w:r>
            <w:r/>
          </w:p>
        </w:tc>
        <w:tc>
          <w:tcPr>
            <w:tcW w:w="321" w:type="dxa"/>
            <w:vAlign w:val="center"/>
            <w:textDirection w:val="lrTb"/>
            <w:noWrap w:val="false"/>
          </w:tcPr>
          <w:p>
            <w:pPr>
              <w:pStyle w:val="1164"/>
              <w:contextualSpacing/>
              <w:ind w:left="0" w:firstLine="0"/>
              <w:jc w:val="center"/>
              <w:spacing w:line="360" w:lineRule="auto"/>
              <w:rPr>
                <w:rFonts w:hint="eastAsia" w:ascii="宋体" w:hAnsi="宋体" w:eastAsia="宋体" w:cs="宋体"/>
                <w:b/>
                <w:color w:val="000000"/>
                <w:sz w:val="21"/>
                <w:szCs w:val="21"/>
                <w:highlight w:val="none"/>
                <w:vertAlign w:val="baseline"/>
                <w:lang w:val="en-US" w:eastAsia="zh-CN" w:bidi="ar"/>
              </w:rPr>
            </w:pPr>
            <w:r>
              <w:rPr>
                <w:rFonts w:hint="eastAsia" w:ascii="宋体" w:hAnsi="宋体" w:eastAsia="宋体" w:cs="宋体"/>
                <w:b/>
                <w:color w:val="000000"/>
                <w:sz w:val="21"/>
                <w:szCs w:val="21"/>
                <w:highlight w:val="none"/>
                <w:vertAlign w:val="baseline"/>
                <w:lang w:val="en-US" w:eastAsia="zh-CN" w:bidi="ar"/>
              </w:rPr>
              <w:t xml:space="preserve">规格</w:t>
            </w:r>
            <w:r>
              <w:rPr>
                <w:rFonts w:hint="eastAsia" w:ascii="宋体" w:hAnsi="宋体" w:eastAsia="宋体" w:cs="宋体"/>
                <w:b/>
                <w:color w:val="000000"/>
                <w:sz w:val="21"/>
                <w:szCs w:val="21"/>
                <w:highlight w:val="none"/>
                <w:vertAlign w:val="baseline"/>
                <w:lang w:val="en-US" w:eastAsia="zh-CN" w:bidi="ar"/>
              </w:rPr>
            </w:r>
            <w:r/>
          </w:p>
        </w:tc>
        <w:tc>
          <w:tcPr>
            <w:tcW w:w="627" w:type="dxa"/>
            <w:vAlign w:val="center"/>
            <w:textDirection w:val="lrTb"/>
            <w:noWrap w:val="false"/>
          </w:tcPr>
          <w:p>
            <w:pPr>
              <w:pStyle w:val="1164"/>
              <w:contextualSpacing/>
              <w:ind w:left="0" w:firstLine="0"/>
              <w:jc w:val="center"/>
              <w:spacing w:line="360" w:lineRule="auto"/>
              <w:rPr>
                <w:rFonts w:hint="eastAsia" w:ascii="宋体" w:hAnsi="宋体" w:eastAsia="宋体" w:cs="宋体"/>
                <w:b/>
                <w:color w:val="000000"/>
                <w:sz w:val="21"/>
                <w:szCs w:val="21"/>
                <w:highlight w:val="none"/>
                <w:vertAlign w:val="baseline"/>
                <w:lang w:val="en-US" w:eastAsia="zh-CN" w:bidi="ar"/>
              </w:rPr>
            </w:pPr>
            <w:r>
              <w:rPr>
                <w:rFonts w:hint="eastAsia" w:ascii="宋体" w:hAnsi="宋体" w:eastAsia="宋体" w:cs="宋体"/>
                <w:b/>
                <w:color w:val="000000"/>
                <w:sz w:val="21"/>
                <w:szCs w:val="21"/>
                <w:highlight w:val="none"/>
                <w:vertAlign w:val="baseline"/>
                <w:lang w:val="en-US" w:eastAsia="zh-CN" w:bidi="ar"/>
              </w:rPr>
              <w:t xml:space="preserve">型号</w:t>
            </w:r>
            <w:r>
              <w:rPr>
                <w:rFonts w:hint="eastAsia" w:ascii="宋体" w:hAnsi="宋体" w:eastAsia="宋体" w:cs="宋体"/>
                <w:b/>
                <w:color w:val="000000"/>
                <w:sz w:val="21"/>
                <w:szCs w:val="21"/>
                <w:highlight w:val="none"/>
                <w:vertAlign w:val="baseline"/>
                <w:lang w:val="en-US" w:eastAsia="zh-CN" w:bidi="ar"/>
              </w:rPr>
            </w:r>
            <w:r/>
          </w:p>
        </w:tc>
        <w:tc>
          <w:tcPr>
            <w:tcW w:w="317" w:type="dxa"/>
            <w:vAlign w:val="center"/>
            <w:textDirection w:val="lrTb"/>
            <w:noWrap w:val="false"/>
          </w:tcPr>
          <w:p>
            <w:pPr>
              <w:pStyle w:val="1164"/>
              <w:contextualSpacing/>
              <w:ind w:left="0" w:firstLine="0"/>
              <w:jc w:val="center"/>
              <w:spacing w:line="360" w:lineRule="auto"/>
              <w:rPr>
                <w:rFonts w:hint="eastAsia" w:ascii="宋体" w:hAnsi="宋体" w:eastAsia="宋体" w:cs="宋体"/>
                <w:b/>
                <w:color w:val="000000"/>
                <w:sz w:val="21"/>
                <w:szCs w:val="21"/>
                <w:highlight w:val="none"/>
                <w:vertAlign w:val="baseline"/>
                <w:lang w:val="en-US" w:eastAsia="zh-CN" w:bidi="ar"/>
              </w:rPr>
            </w:pPr>
            <w:r>
              <w:rPr>
                <w:rFonts w:hint="eastAsia" w:ascii="宋体" w:hAnsi="宋体" w:eastAsia="宋体" w:cs="宋体"/>
                <w:b/>
                <w:color w:val="000000"/>
                <w:sz w:val="21"/>
                <w:szCs w:val="21"/>
                <w:highlight w:val="none"/>
                <w:vertAlign w:val="baseline"/>
                <w:lang w:val="en-US" w:eastAsia="zh-CN" w:bidi="ar"/>
              </w:rPr>
              <w:t xml:space="preserve">单位</w:t>
            </w:r>
            <w:r>
              <w:rPr>
                <w:rFonts w:hint="eastAsia" w:ascii="宋体" w:hAnsi="宋体" w:eastAsia="宋体" w:cs="宋体"/>
                <w:b/>
                <w:color w:val="000000"/>
                <w:sz w:val="21"/>
                <w:szCs w:val="21"/>
                <w:highlight w:val="none"/>
                <w:vertAlign w:val="baseline"/>
                <w:lang w:val="en-US" w:eastAsia="zh-CN" w:bidi="ar"/>
              </w:rPr>
            </w:r>
            <w:r/>
          </w:p>
        </w:tc>
        <w:tc>
          <w:tcPr>
            <w:tcW w:w="331" w:type="dxa"/>
            <w:vAlign w:val="center"/>
            <w:textDirection w:val="lrTb"/>
            <w:noWrap w:val="false"/>
          </w:tcPr>
          <w:p>
            <w:pPr>
              <w:pStyle w:val="1164"/>
              <w:contextualSpacing/>
              <w:ind w:left="0" w:firstLine="0"/>
              <w:jc w:val="center"/>
              <w:spacing w:line="360" w:lineRule="auto"/>
              <w:rPr>
                <w:rFonts w:hint="eastAsia" w:ascii="宋体" w:hAnsi="宋体" w:eastAsia="宋体" w:cs="宋体"/>
                <w:b/>
                <w:bCs/>
                <w:i/>
                <w:iCs/>
                <w:color w:val="000000"/>
                <w:sz w:val="21"/>
                <w:szCs w:val="21"/>
                <w:highlight w:val="none"/>
                <w:vertAlign w:val="baseline"/>
                <w:lang w:val="en-US" w:eastAsia="zh-CN" w:bidi="ar"/>
              </w:rPr>
            </w:pPr>
            <w:r>
              <w:rPr>
                <w:rFonts w:hint="eastAsia" w:ascii="宋体" w:hAnsi="宋体" w:eastAsia="宋体" w:cs="宋体"/>
                <w:b/>
                <w:bCs/>
                <w:i/>
                <w:iCs/>
                <w:color w:val="000000"/>
                <w:sz w:val="21"/>
                <w:szCs w:val="21"/>
                <w:highlight w:val="none"/>
                <w:lang w:bidi="ar"/>
              </w:rPr>
              <w:t xml:space="preserve">★</w:t>
            </w:r>
            <w:r>
              <w:rPr>
                <w:rFonts w:hint="eastAsia" w:ascii="宋体" w:hAnsi="宋体" w:eastAsia="宋体" w:cs="宋体"/>
                <w:b/>
                <w:bCs/>
                <w:i/>
                <w:iCs/>
                <w:color w:val="000000"/>
                <w:sz w:val="21"/>
                <w:szCs w:val="21"/>
                <w:highlight w:val="none"/>
                <w:vertAlign w:val="baseline"/>
                <w:lang w:val="en-US" w:eastAsia="zh-CN" w:bidi="ar"/>
              </w:rPr>
              <w:t xml:space="preserve">单价限价</w:t>
            </w:r>
            <w:r>
              <w:rPr>
                <w:rFonts w:hint="eastAsia" w:ascii="宋体" w:hAnsi="宋体" w:eastAsia="宋体" w:cs="宋体"/>
                <w:b/>
                <w:bCs/>
                <w:i/>
                <w:iCs/>
                <w:color w:val="000000"/>
                <w:sz w:val="21"/>
                <w:szCs w:val="21"/>
                <w:highlight w:val="none"/>
                <w:vertAlign w:val="baseline"/>
                <w:lang w:val="en-US" w:eastAsia="zh-CN" w:bidi="ar"/>
              </w:rPr>
            </w:r>
            <w:r/>
          </w:p>
        </w:tc>
        <w:tc>
          <w:tcPr>
            <w:tcW w:w="489" w:type="dxa"/>
            <w:vAlign w:val="center"/>
            <w:textDirection w:val="lrTb"/>
            <w:noWrap w:val="false"/>
          </w:tcPr>
          <w:p>
            <w:pPr>
              <w:pStyle w:val="1164"/>
              <w:contextualSpacing/>
              <w:ind w:left="0" w:firstLine="0"/>
              <w:jc w:val="center"/>
              <w:spacing w:line="360" w:lineRule="auto"/>
              <w:rPr>
                <w:rFonts w:hint="eastAsia" w:ascii="宋体" w:hAnsi="宋体" w:eastAsia="宋体" w:cs="宋体"/>
                <w:b/>
                <w:color w:val="000000"/>
                <w:sz w:val="21"/>
                <w:szCs w:val="21"/>
                <w:highlight w:val="none"/>
                <w:vertAlign w:val="baseline"/>
                <w:lang w:val="en-US" w:eastAsia="zh-CN" w:bidi="ar"/>
              </w:rPr>
            </w:pPr>
            <w:r>
              <w:rPr>
                <w:rFonts w:hint="eastAsia" w:ascii="宋体" w:hAnsi="宋体" w:eastAsia="宋体" w:cs="宋体"/>
                <w:b/>
                <w:color w:val="000000"/>
                <w:sz w:val="21"/>
                <w:szCs w:val="21"/>
                <w:highlight w:val="none"/>
                <w:vertAlign w:val="baseline"/>
                <w:lang w:val="en-US" w:eastAsia="zh-CN" w:bidi="ar"/>
              </w:rPr>
              <w:t xml:space="preserve">预估数量</w:t>
            </w:r>
            <w:r>
              <w:rPr>
                <w:rFonts w:hint="eastAsia" w:ascii="宋体" w:hAnsi="宋体" w:eastAsia="宋体" w:cs="宋体"/>
                <w:b/>
                <w:color w:val="000000"/>
                <w:sz w:val="21"/>
                <w:szCs w:val="21"/>
                <w:highlight w:val="none"/>
                <w:vertAlign w:val="baseline"/>
                <w:lang w:val="en-US" w:eastAsia="zh-CN" w:bidi="ar"/>
              </w:rPr>
            </w:r>
            <w:r/>
          </w:p>
          <w:p>
            <w:pPr>
              <w:pStyle w:val="1164"/>
              <w:contextualSpacing/>
              <w:ind w:left="0" w:firstLine="0"/>
              <w:jc w:val="center"/>
              <w:spacing w:line="360" w:lineRule="auto"/>
              <w:rPr>
                <w:rFonts w:ascii="宋体" w:hAnsi="宋体" w:eastAsia="宋体" w:cs="宋体"/>
                <w:b/>
                <w:color w:val="000000"/>
                <w:sz w:val="21"/>
                <w:szCs w:val="21"/>
                <w:highlight w:val="none"/>
                <w:vertAlign w:val="baseline"/>
                <w:lang w:val="en-US" w:eastAsia="zh-CN" w:bidi="ar"/>
              </w:rPr>
            </w:pPr>
            <w:r>
              <w:rPr>
                <w:rFonts w:hint="eastAsia" w:ascii="宋体" w:hAnsi="宋体" w:eastAsia="宋体" w:cs="宋体"/>
                <w:b/>
                <w:color w:val="000000"/>
                <w:sz w:val="21"/>
                <w:szCs w:val="21"/>
                <w:highlight w:val="none"/>
                <w:vertAlign w:val="baseline"/>
                <w:lang w:val="en-US" w:eastAsia="zh-CN" w:bidi="ar"/>
              </w:rPr>
              <w:t xml:space="preserve">（一年）</w:t>
            </w:r>
            <w:r>
              <w:rPr>
                <w:rFonts w:ascii="宋体" w:hAnsi="宋体" w:eastAsia="宋体" w:cs="宋体"/>
                <w:b/>
                <w:color w:val="000000"/>
                <w:sz w:val="21"/>
                <w:szCs w:val="21"/>
                <w:highlight w:val="none"/>
                <w:vertAlign w:val="baseline"/>
                <w:lang w:val="en-US" w:eastAsia="zh-CN" w:bidi="ar"/>
              </w:rPr>
            </w:r>
            <w:r/>
          </w:p>
        </w:tc>
        <w:tc>
          <w:tcPr>
            <w:tcW w:w="1914" w:type="dxa"/>
            <w:vAlign w:val="center"/>
            <w:textDirection w:val="lrTb"/>
            <w:noWrap w:val="false"/>
          </w:tcPr>
          <w:p>
            <w:pPr>
              <w:pStyle w:val="1164"/>
              <w:contextualSpacing/>
              <w:ind w:left="0" w:firstLine="0"/>
              <w:jc w:val="center"/>
              <w:spacing w:line="360" w:lineRule="auto"/>
              <w:rPr>
                <w:rFonts w:hint="eastAsia" w:ascii="宋体" w:hAnsi="宋体" w:eastAsia="宋体" w:cs="宋体"/>
                <w:b/>
                <w:color w:val="000000"/>
                <w:sz w:val="21"/>
                <w:szCs w:val="21"/>
                <w:highlight w:val="none"/>
                <w:vertAlign w:val="baseline"/>
                <w:lang w:val="en-US" w:eastAsia="zh-CN" w:bidi="ar"/>
              </w:rPr>
            </w:pPr>
            <w:r>
              <w:rPr>
                <w:rFonts w:hint="eastAsia" w:ascii="宋体" w:hAnsi="宋体" w:eastAsia="宋体" w:cs="宋体"/>
                <w:b/>
                <w:color w:val="000000"/>
                <w:sz w:val="21"/>
                <w:szCs w:val="21"/>
                <w:highlight w:val="none"/>
                <w:vertAlign w:val="baseline"/>
                <w:lang w:val="en-US" w:eastAsia="zh-CN" w:bidi="ar"/>
              </w:rPr>
              <w:t xml:space="preserve">备注</w:t>
            </w:r>
            <w:r>
              <w:rPr>
                <w:rFonts w:hint="eastAsia" w:ascii="宋体" w:hAnsi="宋体" w:eastAsia="宋体" w:cs="宋体"/>
                <w:b/>
                <w:color w:val="000000"/>
                <w:sz w:val="21"/>
                <w:szCs w:val="21"/>
                <w:highlight w:val="none"/>
                <w:vertAlign w:val="baseline"/>
                <w:lang w:val="en-US" w:eastAsia="zh-CN" w:bidi="ar"/>
              </w:rPr>
            </w:r>
            <w:r/>
          </w:p>
        </w:tc>
      </w:tr>
      <w:tr>
        <w:trPr>
          <w:trHeight w:val="641"/>
        </w:trPr>
        <w:tc>
          <w:tcPr>
            <w:tcW w:w="247"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t xml:space="preserve">1</w:t>
            </w:r>
            <w:r>
              <w:rPr>
                <w:rFonts w:hint="eastAsia" w:ascii="宋体" w:hAnsi="宋体" w:eastAsia="宋体" w:cs="宋体"/>
                <w:b w:val="0"/>
                <w:bCs/>
                <w:color w:val="000000"/>
                <w:sz w:val="21"/>
                <w:szCs w:val="21"/>
                <w:highlight w:val="none"/>
                <w:vertAlign w:val="baseline"/>
                <w:lang w:val="en-US" w:eastAsia="zh-CN" w:bidi="ar"/>
              </w:rPr>
            </w:r>
            <w:r/>
          </w:p>
        </w:tc>
        <w:tc>
          <w:tcPr>
            <w:tcW w:w="752"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t xml:space="preserve">塑黑垃圾袋（大）</w:t>
            </w:r>
            <w:r>
              <w:rPr>
                <w:rFonts w:hint="eastAsia" w:ascii="宋体" w:hAnsi="宋体" w:eastAsia="宋体" w:cs="宋体"/>
                <w:b w:val="0"/>
                <w:bCs/>
                <w:color w:val="000000"/>
                <w:sz w:val="21"/>
                <w:szCs w:val="21"/>
                <w:highlight w:val="none"/>
                <w:vertAlign w:val="baseline"/>
                <w:lang w:val="en-US" w:eastAsia="zh-CN" w:bidi="ar"/>
              </w:rPr>
            </w:r>
            <w:r/>
          </w:p>
        </w:tc>
        <w:tc>
          <w:tcPr>
            <w:tcW w:w="321"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t xml:space="preserve">92*100</w:t>
            </w:r>
            <w:r>
              <w:rPr>
                <w:rFonts w:hint="eastAsia" w:ascii="宋体" w:hAnsi="宋体" w:eastAsia="宋体" w:cs="宋体"/>
                <w:b w:val="0"/>
                <w:bCs/>
                <w:color w:val="000000"/>
                <w:sz w:val="21"/>
                <w:szCs w:val="21"/>
                <w:highlight w:val="none"/>
                <w:vertAlign w:val="baseline"/>
                <w:lang w:val="en-US" w:eastAsia="zh-CN" w:bidi="ar"/>
              </w:rPr>
            </w:r>
            <w:r/>
          </w:p>
        </w:tc>
        <w:tc>
          <w:tcPr>
            <w:tcW w:w="627"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t xml:space="preserve">双面5.5丝</w:t>
            </w:r>
            <w:r>
              <w:rPr>
                <w:rFonts w:hint="eastAsia" w:ascii="宋体" w:hAnsi="宋体" w:eastAsia="宋体" w:cs="宋体"/>
                <w:b w:val="0"/>
                <w:bCs/>
                <w:color w:val="000000"/>
                <w:sz w:val="21"/>
                <w:szCs w:val="21"/>
                <w:highlight w:val="none"/>
                <w:vertAlign w:val="baseline"/>
                <w:lang w:val="en-US" w:eastAsia="zh-CN" w:bidi="ar"/>
              </w:rPr>
            </w:r>
            <w:r/>
          </w:p>
        </w:tc>
        <w:tc>
          <w:tcPr>
            <w:tcW w:w="317"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t xml:space="preserve">只</w:t>
            </w:r>
            <w:r>
              <w:rPr>
                <w:rFonts w:hint="eastAsia" w:ascii="宋体" w:hAnsi="宋体" w:eastAsia="宋体" w:cs="宋体"/>
                <w:b w:val="0"/>
                <w:bCs/>
                <w:color w:val="000000"/>
                <w:sz w:val="21"/>
                <w:szCs w:val="21"/>
                <w:highlight w:val="none"/>
                <w:vertAlign w:val="baseline"/>
                <w:lang w:val="en-US" w:eastAsia="zh-CN" w:bidi="ar"/>
              </w:rPr>
            </w:r>
            <w:r/>
          </w:p>
        </w:tc>
        <w:tc>
          <w:tcPr>
            <w:tcW w:w="331" w:type="dxa"/>
            <w:vAlign w:val="center"/>
            <w:textDirection w:val="lrTb"/>
            <w:noWrap w:val="false"/>
          </w:tcPr>
          <w:p>
            <w:pPr>
              <w:pStyle w:val="1164"/>
              <w:contextualSpacing/>
              <w:ind w:left="0" w:firstLine="0"/>
              <w:jc w:val="center"/>
              <w:spacing w:line="360" w:lineRule="auto"/>
              <w:rPr>
                <w:rFonts w:hint="eastAsia" w:ascii="宋体" w:hAnsi="宋体" w:eastAsia="宋体" w:cs="宋体"/>
                <w:b/>
                <w:bCs/>
                <w:i/>
                <w:iCs/>
                <w:color w:val="000000"/>
                <w:sz w:val="21"/>
                <w:szCs w:val="21"/>
                <w:highlight w:val="none"/>
                <w:vertAlign w:val="baseline"/>
                <w:lang w:val="en-US" w:eastAsia="zh-CN" w:bidi="ar"/>
              </w:rPr>
            </w:pPr>
            <w:r>
              <w:rPr>
                <w:rFonts w:hint="eastAsia" w:ascii="宋体" w:hAnsi="宋体" w:eastAsia="宋体" w:cs="宋体"/>
                <w:b/>
                <w:bCs/>
                <w:i/>
                <w:iCs/>
                <w:color w:val="000000"/>
                <w:sz w:val="21"/>
                <w:szCs w:val="21"/>
                <w:highlight w:val="none"/>
                <w:vertAlign w:val="baseline"/>
                <w:lang w:val="en-US" w:eastAsia="zh-CN" w:bidi="ar"/>
              </w:rPr>
              <w:t xml:space="preserve">0.60</w:t>
            </w:r>
            <w:r>
              <w:rPr>
                <w:rFonts w:hint="eastAsia" w:ascii="宋体" w:hAnsi="宋体" w:eastAsia="宋体" w:cs="宋体"/>
                <w:b/>
                <w:bCs/>
                <w:i/>
                <w:iCs/>
                <w:color w:val="000000"/>
                <w:sz w:val="21"/>
                <w:szCs w:val="21"/>
                <w:highlight w:val="none"/>
                <w:vertAlign w:val="baseline"/>
                <w:lang w:val="en-US" w:eastAsia="zh-CN" w:bidi="ar"/>
              </w:rPr>
            </w:r>
            <w:r/>
          </w:p>
        </w:tc>
        <w:tc>
          <w:tcPr>
            <w:tcW w:w="489"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ascii="宋体" w:hAnsi="宋体" w:eastAsia="宋体" w:cs="宋体"/>
                <w:b w:val="0"/>
                <w:bCs/>
                <w:color w:val="000000"/>
                <w:sz w:val="21"/>
                <w:szCs w:val="21"/>
                <w:highlight w:val="none"/>
                <w:vertAlign w:val="baseline"/>
                <w:lang w:val="en-US" w:eastAsia="zh-CN" w:bidi="ar"/>
              </w:rPr>
              <w:t xml:space="preserve">255000</w:t>
            </w:r>
            <w:r>
              <w:rPr>
                <w:rFonts w:hint="eastAsia" w:ascii="宋体" w:hAnsi="宋体" w:eastAsia="宋体" w:cs="宋体"/>
                <w:b w:val="0"/>
                <w:bCs/>
                <w:color w:val="000000"/>
                <w:sz w:val="21"/>
                <w:szCs w:val="21"/>
                <w:highlight w:val="none"/>
                <w:vertAlign w:val="baseline"/>
                <w:lang w:val="en-US" w:eastAsia="zh-CN" w:bidi="ar"/>
              </w:rPr>
            </w:r>
            <w:r/>
          </w:p>
        </w:tc>
        <w:tc>
          <w:tcPr>
            <w:tcW w:w="1914" w:type="dxa"/>
            <w:vAlign w:val="center"/>
            <w:vMerge w:val="restart"/>
            <w:textDirection w:val="lrTb"/>
            <w:noWrap w:val="false"/>
          </w:tcPr>
          <w:p>
            <w:pPr>
              <w:pStyle w:val="1070"/>
              <w:jc w:val="left"/>
              <w:spacing w:line="36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1.产品质量符合GB/T 24454-2009《塑料垃圾袋》标准；</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2.袋膜应均匀、平整，不应存在有碍使用的气泡、穿孔，不存在有碍使用的鱼眼僵块、丝纹、挂料线等瑕疵；</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3.厚度偏差在-0.006～+0.006mm之间；</w:t>
            </w:r>
            <w:r>
              <w:rPr>
                <w:rFonts w:ascii="宋体" w:hAnsi="宋体" w:cs="宋体"/>
                <w:color w:val="000000"/>
                <w:szCs w:val="21"/>
                <w:highlight w:val="none"/>
              </w:rPr>
            </w:r>
            <w:r/>
          </w:p>
          <w:p>
            <w:pPr>
              <w:pStyle w:val="1164"/>
              <w:contextualSpacing/>
              <w:ind w:left="0" w:firstLine="0"/>
              <w:jc w:val="left"/>
              <w:spacing w:line="360" w:lineRule="auto"/>
              <w:rPr>
                <w:rFonts w:hint="eastAsia" w:ascii="宋体" w:hAnsi="宋体" w:eastAsia="宋体" w:cs="宋体"/>
                <w:b/>
                <w:color w:val="000000"/>
                <w:sz w:val="21"/>
                <w:szCs w:val="21"/>
                <w:highlight w:val="none"/>
                <w:vertAlign w:val="baseline"/>
                <w:lang w:val="en-US" w:eastAsia="zh-CN" w:bidi="ar"/>
              </w:rPr>
            </w:pPr>
            <w:r>
              <w:rPr>
                <w:rFonts w:hint="eastAsia" w:ascii="宋体" w:hAnsi="宋体" w:cs="宋体"/>
                <w:color w:val="000000"/>
                <w:szCs w:val="21"/>
                <w:highlight w:val="none"/>
              </w:rPr>
              <w:t xml:space="preserve">4.</w:t>
            </w:r>
            <w:r>
              <w:rPr>
                <w:rFonts w:hint="eastAsia" w:ascii="宋体" w:hAnsi="宋体" w:cs="宋体"/>
                <w:color w:val="000000"/>
                <w:szCs w:val="21"/>
                <w:highlight w:val="none"/>
                <w:lang w:val="en-US" w:eastAsia="zh-CN"/>
              </w:rPr>
              <w:t xml:space="preserve">不应有明显异嗅</w:t>
            </w:r>
            <w:r>
              <w:rPr>
                <w:rFonts w:hint="eastAsia" w:ascii="宋体" w:hAnsi="宋体" w:cs="宋体"/>
                <w:color w:val="000000"/>
                <w:szCs w:val="21"/>
                <w:highlight w:val="none"/>
              </w:rPr>
              <w:t xml:space="preserve">。</w:t>
            </w:r>
            <w:r>
              <w:rPr>
                <w:rFonts w:hint="eastAsia" w:ascii="宋体" w:hAnsi="宋体" w:eastAsia="宋体" w:cs="宋体"/>
                <w:b/>
                <w:color w:val="000000"/>
                <w:sz w:val="21"/>
                <w:szCs w:val="21"/>
                <w:highlight w:val="none"/>
                <w:vertAlign w:val="baseline"/>
                <w:lang w:val="en-US" w:eastAsia="zh-CN" w:bidi="ar"/>
              </w:rPr>
            </w:r>
            <w:r/>
          </w:p>
        </w:tc>
      </w:tr>
      <w:tr>
        <w:trPr>
          <w:trHeight w:val="491"/>
        </w:trPr>
        <w:tc>
          <w:tcPr>
            <w:tcW w:w="247"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t xml:space="preserve">2</w:t>
            </w:r>
            <w:r>
              <w:rPr>
                <w:rFonts w:hint="eastAsia" w:ascii="宋体" w:hAnsi="宋体" w:eastAsia="宋体" w:cs="宋体"/>
                <w:b w:val="0"/>
                <w:bCs/>
                <w:color w:val="000000"/>
                <w:sz w:val="21"/>
                <w:szCs w:val="21"/>
                <w:highlight w:val="none"/>
                <w:vertAlign w:val="baseline"/>
                <w:lang w:val="en-US" w:eastAsia="zh-CN" w:bidi="ar"/>
              </w:rPr>
            </w:r>
            <w:r/>
          </w:p>
        </w:tc>
        <w:tc>
          <w:tcPr>
            <w:tcW w:w="752"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t xml:space="preserve">塑黑垃圾袋（中）</w:t>
            </w:r>
            <w:r>
              <w:rPr>
                <w:rFonts w:hint="eastAsia" w:ascii="宋体" w:hAnsi="宋体" w:eastAsia="宋体" w:cs="宋体"/>
                <w:b w:val="0"/>
                <w:bCs/>
                <w:color w:val="000000"/>
                <w:sz w:val="21"/>
                <w:szCs w:val="21"/>
                <w:highlight w:val="none"/>
                <w:vertAlign w:val="baseline"/>
                <w:lang w:val="en-US" w:eastAsia="zh-CN" w:bidi="ar"/>
              </w:rPr>
            </w:r>
            <w:r/>
          </w:p>
        </w:tc>
        <w:tc>
          <w:tcPr>
            <w:tcW w:w="321"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t xml:space="preserve">80*90</w:t>
            </w:r>
            <w:r>
              <w:rPr>
                <w:rFonts w:hint="eastAsia" w:ascii="宋体" w:hAnsi="宋体" w:eastAsia="宋体" w:cs="宋体"/>
                <w:b w:val="0"/>
                <w:bCs/>
                <w:color w:val="000000"/>
                <w:sz w:val="21"/>
                <w:szCs w:val="21"/>
                <w:highlight w:val="none"/>
                <w:vertAlign w:val="baseline"/>
                <w:lang w:val="en-US" w:eastAsia="zh-CN" w:bidi="ar"/>
              </w:rPr>
            </w:r>
            <w:r/>
          </w:p>
        </w:tc>
        <w:tc>
          <w:tcPr>
            <w:tcW w:w="627"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t xml:space="preserve">双面4丝</w:t>
            </w:r>
            <w:r>
              <w:rPr>
                <w:rFonts w:hint="eastAsia" w:ascii="宋体" w:hAnsi="宋体" w:eastAsia="宋体" w:cs="宋体"/>
                <w:b w:val="0"/>
                <w:bCs/>
                <w:color w:val="000000"/>
                <w:sz w:val="21"/>
                <w:szCs w:val="21"/>
                <w:highlight w:val="none"/>
                <w:vertAlign w:val="baseline"/>
                <w:lang w:val="en-US" w:eastAsia="zh-CN" w:bidi="ar"/>
              </w:rPr>
            </w:r>
            <w:r/>
          </w:p>
        </w:tc>
        <w:tc>
          <w:tcPr>
            <w:tcW w:w="317"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t xml:space="preserve">只</w:t>
            </w:r>
            <w:r>
              <w:rPr>
                <w:rFonts w:hint="eastAsia" w:ascii="宋体" w:hAnsi="宋体" w:eastAsia="宋体" w:cs="宋体"/>
                <w:b w:val="0"/>
                <w:bCs/>
                <w:color w:val="000000"/>
                <w:sz w:val="21"/>
                <w:szCs w:val="21"/>
                <w:highlight w:val="none"/>
                <w:vertAlign w:val="baseline"/>
                <w:lang w:val="en-US" w:eastAsia="zh-CN" w:bidi="ar"/>
              </w:rPr>
            </w:r>
            <w:r/>
          </w:p>
        </w:tc>
        <w:tc>
          <w:tcPr>
            <w:tcW w:w="331" w:type="dxa"/>
            <w:vAlign w:val="center"/>
            <w:textDirection w:val="lrTb"/>
            <w:noWrap w:val="false"/>
          </w:tcPr>
          <w:p>
            <w:pPr>
              <w:pStyle w:val="1164"/>
              <w:contextualSpacing/>
              <w:ind w:left="0" w:firstLine="0"/>
              <w:jc w:val="center"/>
              <w:spacing w:line="360" w:lineRule="auto"/>
              <w:rPr>
                <w:rFonts w:hint="eastAsia" w:ascii="宋体" w:hAnsi="宋体" w:eastAsia="宋体" w:cs="宋体"/>
                <w:b/>
                <w:bCs/>
                <w:i/>
                <w:iCs/>
                <w:color w:val="000000"/>
                <w:sz w:val="21"/>
                <w:szCs w:val="21"/>
                <w:highlight w:val="none"/>
                <w:vertAlign w:val="baseline"/>
                <w:lang w:val="en-US" w:eastAsia="zh-CN" w:bidi="ar"/>
              </w:rPr>
            </w:pPr>
            <w:r>
              <w:rPr>
                <w:rFonts w:hint="eastAsia" w:ascii="宋体" w:hAnsi="宋体" w:eastAsia="宋体" w:cs="宋体"/>
                <w:b/>
                <w:bCs/>
                <w:i/>
                <w:iCs/>
                <w:color w:val="000000"/>
                <w:sz w:val="21"/>
                <w:szCs w:val="21"/>
                <w:highlight w:val="none"/>
                <w:vertAlign w:val="baseline"/>
                <w:lang w:val="en-US" w:eastAsia="zh-CN" w:bidi="ar"/>
              </w:rPr>
              <w:t xml:space="preserve">0.35</w:t>
            </w:r>
            <w:r>
              <w:rPr>
                <w:rFonts w:hint="eastAsia" w:ascii="宋体" w:hAnsi="宋体" w:eastAsia="宋体" w:cs="宋体"/>
                <w:b/>
                <w:bCs/>
                <w:i/>
                <w:iCs/>
                <w:color w:val="000000"/>
                <w:sz w:val="21"/>
                <w:szCs w:val="21"/>
                <w:highlight w:val="none"/>
                <w:vertAlign w:val="baseline"/>
                <w:lang w:val="en-US" w:eastAsia="zh-CN" w:bidi="ar"/>
              </w:rPr>
            </w:r>
            <w:r/>
          </w:p>
        </w:tc>
        <w:tc>
          <w:tcPr>
            <w:tcW w:w="489"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ascii="宋体" w:hAnsi="宋体" w:eastAsia="宋体" w:cs="宋体"/>
                <w:b w:val="0"/>
                <w:bCs/>
                <w:color w:val="000000"/>
                <w:sz w:val="21"/>
                <w:szCs w:val="21"/>
                <w:highlight w:val="none"/>
                <w:vertAlign w:val="baseline"/>
                <w:lang w:val="en-US" w:eastAsia="zh-CN" w:bidi="ar"/>
              </w:rPr>
              <w:t xml:space="preserve">54000</w:t>
            </w:r>
            <w:r>
              <w:rPr>
                <w:rFonts w:hint="eastAsia" w:ascii="宋体" w:hAnsi="宋体" w:eastAsia="宋体" w:cs="宋体"/>
                <w:b w:val="0"/>
                <w:bCs/>
                <w:color w:val="000000"/>
                <w:sz w:val="21"/>
                <w:szCs w:val="21"/>
                <w:highlight w:val="none"/>
                <w:vertAlign w:val="baseline"/>
                <w:lang w:val="en-US" w:eastAsia="zh-CN" w:bidi="ar"/>
              </w:rPr>
            </w:r>
            <w:r/>
          </w:p>
        </w:tc>
        <w:tc>
          <w:tcPr>
            <w:tcW w:w="1914" w:type="dxa"/>
            <w:vAlign w:val="center"/>
            <w:vMerge w:val="continue"/>
            <w:textDirection w:val="lrTb"/>
            <w:noWrap w:val="false"/>
          </w:tcPr>
          <w:p>
            <w:pPr>
              <w:pStyle w:val="1164"/>
              <w:contextualSpacing/>
              <w:ind w:left="0" w:firstLine="0"/>
              <w:jc w:val="left"/>
              <w:spacing w:line="360" w:lineRule="auto"/>
              <w:rPr>
                <w:rFonts w:hint="eastAsia" w:ascii="宋体" w:hAnsi="宋体" w:eastAsia="宋体" w:cs="宋体"/>
                <w:b/>
                <w:color w:val="000000"/>
                <w:sz w:val="21"/>
                <w:szCs w:val="21"/>
                <w:highlight w:val="none"/>
                <w:vertAlign w:val="baseline"/>
                <w:lang w:val="en-US" w:eastAsia="zh-CN" w:bidi="ar"/>
              </w:rPr>
            </w:pPr>
            <w:r>
              <w:rPr>
                <w:rFonts w:hint="eastAsia" w:ascii="宋体" w:hAnsi="宋体" w:eastAsia="宋体" w:cs="宋体"/>
                <w:b/>
                <w:color w:val="000000"/>
                <w:sz w:val="21"/>
                <w:szCs w:val="21"/>
                <w:highlight w:val="none"/>
                <w:vertAlign w:val="baseline"/>
                <w:lang w:val="en-US" w:eastAsia="zh-CN" w:bidi="ar"/>
              </w:rPr>
            </w:r>
            <w:r/>
          </w:p>
        </w:tc>
      </w:tr>
      <w:tr>
        <w:trPr>
          <w:trHeight w:val="529"/>
        </w:trPr>
        <w:tc>
          <w:tcPr>
            <w:tcW w:w="247"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t xml:space="preserve">3</w:t>
            </w:r>
            <w:r>
              <w:rPr>
                <w:rFonts w:hint="eastAsia" w:ascii="宋体" w:hAnsi="宋体" w:eastAsia="宋体" w:cs="宋体"/>
                <w:b w:val="0"/>
                <w:bCs/>
                <w:color w:val="000000"/>
                <w:sz w:val="21"/>
                <w:szCs w:val="21"/>
                <w:highlight w:val="none"/>
                <w:vertAlign w:val="baseline"/>
                <w:lang w:val="en-US" w:eastAsia="zh-CN" w:bidi="ar"/>
              </w:rPr>
            </w:r>
            <w:r/>
          </w:p>
        </w:tc>
        <w:tc>
          <w:tcPr>
            <w:tcW w:w="752"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t xml:space="preserve">塑黑垃圾袋（小）</w:t>
            </w:r>
            <w:r>
              <w:rPr>
                <w:rFonts w:hint="eastAsia" w:ascii="宋体" w:hAnsi="宋体" w:eastAsia="宋体" w:cs="宋体"/>
                <w:b w:val="0"/>
                <w:bCs/>
                <w:color w:val="000000"/>
                <w:sz w:val="21"/>
                <w:szCs w:val="21"/>
                <w:highlight w:val="none"/>
                <w:vertAlign w:val="baseline"/>
                <w:lang w:val="en-US" w:eastAsia="zh-CN" w:bidi="ar"/>
              </w:rPr>
            </w:r>
            <w:r/>
          </w:p>
        </w:tc>
        <w:tc>
          <w:tcPr>
            <w:tcW w:w="321"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t xml:space="preserve">45*46</w:t>
            </w:r>
            <w:r>
              <w:rPr>
                <w:rFonts w:hint="eastAsia" w:ascii="宋体" w:hAnsi="宋体" w:eastAsia="宋体" w:cs="宋体"/>
                <w:b w:val="0"/>
                <w:bCs/>
                <w:color w:val="000000"/>
                <w:sz w:val="21"/>
                <w:szCs w:val="21"/>
                <w:highlight w:val="none"/>
                <w:vertAlign w:val="baseline"/>
                <w:lang w:val="en-US" w:eastAsia="zh-CN" w:bidi="ar"/>
              </w:rPr>
            </w:r>
            <w:r/>
          </w:p>
        </w:tc>
        <w:tc>
          <w:tcPr>
            <w:tcW w:w="627"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t xml:space="preserve">双面4丝</w:t>
            </w:r>
            <w:r>
              <w:rPr>
                <w:rFonts w:hint="eastAsia" w:ascii="宋体" w:hAnsi="宋体" w:eastAsia="宋体" w:cs="宋体"/>
                <w:b w:val="0"/>
                <w:bCs/>
                <w:color w:val="000000"/>
                <w:sz w:val="21"/>
                <w:szCs w:val="21"/>
                <w:highlight w:val="none"/>
                <w:vertAlign w:val="baseline"/>
                <w:lang w:val="en-US" w:eastAsia="zh-CN" w:bidi="ar"/>
              </w:rPr>
            </w:r>
            <w:r/>
          </w:p>
        </w:tc>
        <w:tc>
          <w:tcPr>
            <w:tcW w:w="317"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t xml:space="preserve">只</w:t>
            </w:r>
            <w:r>
              <w:rPr>
                <w:rFonts w:hint="eastAsia" w:ascii="宋体" w:hAnsi="宋体" w:eastAsia="宋体" w:cs="宋体"/>
                <w:b w:val="0"/>
                <w:bCs/>
                <w:color w:val="000000"/>
                <w:sz w:val="21"/>
                <w:szCs w:val="21"/>
                <w:highlight w:val="none"/>
                <w:vertAlign w:val="baseline"/>
                <w:lang w:val="en-US" w:eastAsia="zh-CN" w:bidi="ar"/>
              </w:rPr>
            </w:r>
            <w:r/>
          </w:p>
        </w:tc>
        <w:tc>
          <w:tcPr>
            <w:tcW w:w="331" w:type="dxa"/>
            <w:vAlign w:val="center"/>
            <w:textDirection w:val="lrTb"/>
            <w:noWrap w:val="false"/>
          </w:tcPr>
          <w:p>
            <w:pPr>
              <w:pStyle w:val="1164"/>
              <w:contextualSpacing/>
              <w:ind w:left="0" w:firstLine="0"/>
              <w:jc w:val="center"/>
              <w:spacing w:line="360" w:lineRule="auto"/>
              <w:rPr>
                <w:rFonts w:hint="eastAsia" w:ascii="宋体" w:hAnsi="宋体" w:eastAsia="宋体" w:cs="宋体"/>
                <w:b/>
                <w:bCs/>
                <w:i/>
                <w:iCs/>
                <w:color w:val="000000"/>
                <w:sz w:val="21"/>
                <w:szCs w:val="21"/>
                <w:highlight w:val="none"/>
                <w:vertAlign w:val="baseline"/>
                <w:lang w:val="en-US" w:eastAsia="zh-CN" w:bidi="ar"/>
              </w:rPr>
            </w:pPr>
            <w:r>
              <w:rPr>
                <w:rFonts w:hint="eastAsia" w:ascii="宋体" w:hAnsi="宋体" w:eastAsia="宋体" w:cs="宋体"/>
                <w:b/>
                <w:bCs/>
                <w:i/>
                <w:iCs/>
                <w:color w:val="000000"/>
                <w:sz w:val="21"/>
                <w:szCs w:val="21"/>
                <w:highlight w:val="none"/>
                <w:vertAlign w:val="baseline"/>
                <w:lang w:val="en-US" w:eastAsia="zh-CN" w:bidi="ar"/>
              </w:rPr>
              <w:t xml:space="preserve">0.08</w:t>
            </w:r>
            <w:r>
              <w:rPr>
                <w:rFonts w:hint="eastAsia" w:ascii="宋体" w:hAnsi="宋体" w:eastAsia="宋体" w:cs="宋体"/>
                <w:b/>
                <w:bCs/>
                <w:i/>
                <w:iCs/>
                <w:color w:val="000000"/>
                <w:sz w:val="21"/>
                <w:szCs w:val="21"/>
                <w:highlight w:val="none"/>
                <w:vertAlign w:val="baseline"/>
                <w:lang w:val="en-US" w:eastAsia="zh-CN" w:bidi="ar"/>
              </w:rPr>
            </w:r>
            <w:r/>
          </w:p>
        </w:tc>
        <w:tc>
          <w:tcPr>
            <w:tcW w:w="489"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ascii="宋体" w:hAnsi="宋体" w:eastAsia="宋体" w:cs="宋体"/>
                <w:b w:val="0"/>
                <w:bCs/>
                <w:color w:val="000000"/>
                <w:sz w:val="21"/>
                <w:szCs w:val="21"/>
                <w:highlight w:val="none"/>
                <w:vertAlign w:val="baseline"/>
                <w:lang w:val="en-US" w:eastAsia="zh-CN" w:bidi="ar"/>
              </w:rPr>
              <w:t xml:space="preserve">720000</w:t>
            </w:r>
            <w:r>
              <w:rPr>
                <w:rFonts w:hint="eastAsia" w:ascii="宋体" w:hAnsi="宋体" w:eastAsia="宋体" w:cs="宋体"/>
                <w:b w:val="0"/>
                <w:bCs/>
                <w:color w:val="000000"/>
                <w:sz w:val="21"/>
                <w:szCs w:val="21"/>
                <w:highlight w:val="none"/>
                <w:vertAlign w:val="baseline"/>
                <w:lang w:val="en-US" w:eastAsia="zh-CN" w:bidi="ar"/>
              </w:rPr>
            </w:r>
            <w:r/>
          </w:p>
        </w:tc>
        <w:tc>
          <w:tcPr>
            <w:tcW w:w="1914" w:type="dxa"/>
            <w:vAlign w:val="center"/>
            <w:vMerge w:val="continue"/>
            <w:textDirection w:val="lrTb"/>
            <w:noWrap w:val="false"/>
          </w:tcPr>
          <w:p>
            <w:pPr>
              <w:pStyle w:val="1164"/>
              <w:contextualSpacing/>
              <w:ind w:left="0" w:firstLine="0"/>
              <w:jc w:val="left"/>
              <w:spacing w:line="360" w:lineRule="auto"/>
              <w:rPr>
                <w:rFonts w:hint="eastAsia" w:ascii="宋体" w:hAnsi="宋体" w:eastAsia="宋体" w:cs="宋体"/>
                <w:b/>
                <w:color w:val="000000"/>
                <w:sz w:val="21"/>
                <w:szCs w:val="21"/>
                <w:highlight w:val="none"/>
                <w:vertAlign w:val="baseline"/>
                <w:lang w:val="en-US" w:eastAsia="zh-CN" w:bidi="ar"/>
              </w:rPr>
            </w:pPr>
            <w:r>
              <w:rPr>
                <w:rFonts w:hint="eastAsia" w:ascii="宋体" w:hAnsi="宋体" w:eastAsia="宋体" w:cs="宋体"/>
                <w:b/>
                <w:color w:val="000000"/>
                <w:sz w:val="21"/>
                <w:szCs w:val="21"/>
                <w:highlight w:val="none"/>
                <w:vertAlign w:val="baseline"/>
                <w:lang w:val="en-US" w:eastAsia="zh-CN" w:bidi="ar"/>
              </w:rPr>
            </w:r>
            <w:r/>
          </w:p>
        </w:tc>
      </w:tr>
      <w:tr>
        <w:trPr>
          <w:trHeight w:val="661"/>
        </w:trPr>
        <w:tc>
          <w:tcPr>
            <w:tcW w:w="247"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t xml:space="preserve">4</w:t>
            </w:r>
            <w:r>
              <w:rPr>
                <w:rFonts w:hint="eastAsia" w:ascii="宋体" w:hAnsi="宋体" w:eastAsia="宋体" w:cs="宋体"/>
                <w:b w:val="0"/>
                <w:bCs/>
                <w:color w:val="000000"/>
                <w:sz w:val="21"/>
                <w:szCs w:val="21"/>
                <w:highlight w:val="none"/>
                <w:vertAlign w:val="baseline"/>
                <w:lang w:val="en-US" w:eastAsia="zh-CN" w:bidi="ar"/>
              </w:rPr>
            </w:r>
            <w:r/>
          </w:p>
        </w:tc>
        <w:tc>
          <w:tcPr>
            <w:tcW w:w="752"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t xml:space="preserve">塑黑垃圾袋（厚）</w:t>
            </w:r>
            <w:r>
              <w:rPr>
                <w:rFonts w:hint="eastAsia" w:ascii="宋体" w:hAnsi="宋体" w:eastAsia="宋体" w:cs="宋体"/>
                <w:b w:val="0"/>
                <w:bCs/>
                <w:color w:val="000000"/>
                <w:sz w:val="21"/>
                <w:szCs w:val="21"/>
                <w:highlight w:val="none"/>
                <w:vertAlign w:val="baseline"/>
                <w:lang w:val="en-US" w:eastAsia="zh-CN" w:bidi="ar"/>
              </w:rPr>
            </w:r>
            <w:r/>
          </w:p>
        </w:tc>
        <w:tc>
          <w:tcPr>
            <w:tcW w:w="321"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t xml:space="preserve">45*50</w:t>
            </w:r>
            <w:r>
              <w:rPr>
                <w:rFonts w:hint="eastAsia" w:ascii="宋体" w:hAnsi="宋体" w:eastAsia="宋体" w:cs="宋体"/>
                <w:b w:val="0"/>
                <w:bCs/>
                <w:color w:val="000000"/>
                <w:sz w:val="21"/>
                <w:szCs w:val="21"/>
                <w:highlight w:val="none"/>
                <w:vertAlign w:val="baseline"/>
                <w:lang w:val="en-US" w:eastAsia="zh-CN" w:bidi="ar"/>
              </w:rPr>
            </w:r>
            <w:r/>
          </w:p>
        </w:tc>
        <w:tc>
          <w:tcPr>
            <w:tcW w:w="627"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t xml:space="preserve">双面7丝</w:t>
            </w:r>
            <w:r>
              <w:rPr>
                <w:rFonts w:hint="eastAsia" w:ascii="宋体" w:hAnsi="宋体" w:eastAsia="宋体" w:cs="宋体"/>
                <w:b w:val="0"/>
                <w:bCs/>
                <w:color w:val="000000"/>
                <w:sz w:val="21"/>
                <w:szCs w:val="21"/>
                <w:highlight w:val="none"/>
                <w:vertAlign w:val="baseline"/>
                <w:lang w:val="en-US" w:eastAsia="zh-CN" w:bidi="ar"/>
              </w:rPr>
            </w:r>
            <w:r/>
          </w:p>
        </w:tc>
        <w:tc>
          <w:tcPr>
            <w:tcW w:w="317"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t xml:space="preserve">只</w:t>
            </w:r>
            <w:r>
              <w:rPr>
                <w:rFonts w:hint="eastAsia" w:ascii="宋体" w:hAnsi="宋体" w:eastAsia="宋体" w:cs="宋体"/>
                <w:b w:val="0"/>
                <w:bCs/>
                <w:color w:val="000000"/>
                <w:sz w:val="21"/>
                <w:szCs w:val="21"/>
                <w:highlight w:val="none"/>
                <w:vertAlign w:val="baseline"/>
                <w:lang w:val="en-US" w:eastAsia="zh-CN" w:bidi="ar"/>
              </w:rPr>
            </w:r>
            <w:r/>
          </w:p>
        </w:tc>
        <w:tc>
          <w:tcPr>
            <w:tcW w:w="331" w:type="dxa"/>
            <w:vAlign w:val="center"/>
            <w:textDirection w:val="lrTb"/>
            <w:noWrap w:val="false"/>
          </w:tcPr>
          <w:p>
            <w:pPr>
              <w:pStyle w:val="1164"/>
              <w:contextualSpacing/>
              <w:ind w:left="0" w:firstLine="0"/>
              <w:jc w:val="center"/>
              <w:spacing w:line="360" w:lineRule="auto"/>
              <w:rPr>
                <w:rFonts w:hint="eastAsia" w:ascii="宋体" w:hAnsi="宋体" w:eastAsia="宋体" w:cs="宋体"/>
                <w:b/>
                <w:bCs/>
                <w:i/>
                <w:iCs/>
                <w:color w:val="000000"/>
                <w:sz w:val="21"/>
                <w:szCs w:val="21"/>
                <w:highlight w:val="none"/>
                <w:vertAlign w:val="baseline"/>
                <w:lang w:val="en-US" w:eastAsia="zh-CN" w:bidi="ar"/>
              </w:rPr>
            </w:pPr>
            <w:r>
              <w:rPr>
                <w:rFonts w:hint="eastAsia" w:ascii="宋体" w:hAnsi="宋体" w:eastAsia="宋体" w:cs="宋体"/>
                <w:b/>
                <w:bCs/>
                <w:i/>
                <w:iCs/>
                <w:color w:val="000000"/>
                <w:sz w:val="21"/>
                <w:szCs w:val="21"/>
                <w:highlight w:val="none"/>
                <w:vertAlign w:val="baseline"/>
                <w:lang w:val="en-US" w:eastAsia="zh-CN" w:bidi="ar"/>
              </w:rPr>
              <w:t xml:space="preserve">0.30</w:t>
            </w:r>
            <w:r>
              <w:rPr>
                <w:rFonts w:hint="eastAsia" w:ascii="宋体" w:hAnsi="宋体" w:eastAsia="宋体" w:cs="宋体"/>
                <w:b/>
                <w:bCs/>
                <w:i/>
                <w:iCs/>
                <w:color w:val="000000"/>
                <w:sz w:val="21"/>
                <w:szCs w:val="21"/>
                <w:highlight w:val="none"/>
                <w:vertAlign w:val="baseline"/>
                <w:lang w:val="en-US" w:eastAsia="zh-CN" w:bidi="ar"/>
              </w:rPr>
            </w:r>
            <w:r/>
          </w:p>
        </w:tc>
        <w:tc>
          <w:tcPr>
            <w:tcW w:w="489"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ascii="宋体" w:hAnsi="宋体" w:eastAsia="宋体" w:cs="宋体"/>
                <w:b w:val="0"/>
                <w:bCs/>
                <w:color w:val="000000"/>
                <w:sz w:val="21"/>
                <w:szCs w:val="21"/>
                <w:highlight w:val="none"/>
                <w:vertAlign w:val="baseline"/>
                <w:lang w:val="en-US" w:eastAsia="zh-CN" w:bidi="ar"/>
              </w:rPr>
              <w:t xml:space="preserve">17000</w:t>
            </w:r>
            <w:r>
              <w:rPr>
                <w:rFonts w:hint="eastAsia" w:ascii="宋体" w:hAnsi="宋体" w:eastAsia="宋体" w:cs="宋体"/>
                <w:b w:val="0"/>
                <w:bCs/>
                <w:color w:val="000000"/>
                <w:sz w:val="21"/>
                <w:szCs w:val="21"/>
                <w:highlight w:val="none"/>
                <w:vertAlign w:val="baseline"/>
                <w:lang w:val="en-US" w:eastAsia="zh-CN" w:bidi="ar"/>
              </w:rPr>
            </w:r>
            <w:r/>
          </w:p>
        </w:tc>
        <w:tc>
          <w:tcPr>
            <w:tcW w:w="1914" w:type="dxa"/>
            <w:vAlign w:val="center"/>
            <w:vMerge w:val="continue"/>
            <w:textDirection w:val="lrTb"/>
            <w:noWrap w:val="false"/>
          </w:tcPr>
          <w:p>
            <w:pPr>
              <w:pStyle w:val="1164"/>
              <w:contextualSpacing/>
              <w:ind w:left="0" w:firstLine="0"/>
              <w:jc w:val="left"/>
              <w:spacing w:line="360" w:lineRule="auto"/>
              <w:rPr>
                <w:rFonts w:hint="eastAsia" w:ascii="宋体" w:hAnsi="宋体" w:eastAsia="宋体" w:cs="宋体"/>
                <w:b/>
                <w:color w:val="000000"/>
                <w:sz w:val="21"/>
                <w:szCs w:val="21"/>
                <w:highlight w:val="none"/>
                <w:vertAlign w:val="baseline"/>
                <w:lang w:val="en-US" w:eastAsia="zh-CN" w:bidi="ar"/>
              </w:rPr>
            </w:pPr>
            <w:r>
              <w:rPr>
                <w:rFonts w:hint="eastAsia" w:ascii="宋体" w:hAnsi="宋体" w:eastAsia="宋体" w:cs="宋体"/>
                <w:b/>
                <w:color w:val="000000"/>
                <w:sz w:val="21"/>
                <w:szCs w:val="21"/>
                <w:highlight w:val="none"/>
                <w:vertAlign w:val="baseline"/>
                <w:lang w:val="en-US" w:eastAsia="zh-CN" w:bidi="ar"/>
              </w:rPr>
            </w:r>
            <w:r/>
          </w:p>
        </w:tc>
      </w:tr>
      <w:tr>
        <w:trPr>
          <w:trHeight w:val="660"/>
        </w:trPr>
        <w:tc>
          <w:tcPr>
            <w:tcW w:w="247"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t xml:space="preserve">5</w:t>
            </w:r>
            <w:r>
              <w:rPr>
                <w:rFonts w:hint="eastAsia" w:ascii="宋体" w:hAnsi="宋体" w:eastAsia="宋体" w:cs="宋体"/>
                <w:b w:val="0"/>
                <w:bCs/>
                <w:color w:val="000000"/>
                <w:sz w:val="21"/>
                <w:szCs w:val="21"/>
                <w:highlight w:val="none"/>
                <w:vertAlign w:val="baseline"/>
                <w:lang w:val="en-US" w:eastAsia="zh-CN" w:bidi="ar"/>
              </w:rPr>
            </w:r>
            <w:r/>
          </w:p>
        </w:tc>
        <w:tc>
          <w:tcPr>
            <w:tcW w:w="752"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t xml:space="preserve">塑黑垃圾袋（特大）</w:t>
            </w:r>
            <w:r>
              <w:rPr>
                <w:rFonts w:hint="eastAsia" w:ascii="宋体" w:hAnsi="宋体" w:eastAsia="宋体" w:cs="宋体"/>
                <w:b w:val="0"/>
                <w:bCs/>
                <w:color w:val="000000"/>
                <w:sz w:val="21"/>
                <w:szCs w:val="21"/>
                <w:highlight w:val="none"/>
                <w:vertAlign w:val="baseline"/>
                <w:lang w:val="en-US" w:eastAsia="zh-CN" w:bidi="ar"/>
              </w:rPr>
            </w:r>
            <w:r/>
          </w:p>
        </w:tc>
        <w:tc>
          <w:tcPr>
            <w:tcW w:w="321"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t xml:space="preserve">120*80</w:t>
            </w:r>
            <w:r>
              <w:rPr>
                <w:rFonts w:hint="eastAsia" w:ascii="宋体" w:hAnsi="宋体" w:eastAsia="宋体" w:cs="宋体"/>
                <w:b w:val="0"/>
                <w:bCs/>
                <w:color w:val="000000"/>
                <w:sz w:val="21"/>
                <w:szCs w:val="21"/>
                <w:highlight w:val="none"/>
                <w:vertAlign w:val="baseline"/>
                <w:lang w:val="en-US" w:eastAsia="zh-CN" w:bidi="ar"/>
              </w:rPr>
            </w:r>
            <w:r/>
          </w:p>
        </w:tc>
        <w:tc>
          <w:tcPr>
            <w:tcW w:w="627"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t xml:space="preserve">双面5丝</w:t>
            </w:r>
            <w:r>
              <w:rPr>
                <w:rFonts w:hint="eastAsia" w:ascii="宋体" w:hAnsi="宋体" w:eastAsia="宋体" w:cs="宋体"/>
                <w:b w:val="0"/>
                <w:bCs/>
                <w:color w:val="000000"/>
                <w:sz w:val="21"/>
                <w:szCs w:val="21"/>
                <w:highlight w:val="none"/>
                <w:vertAlign w:val="baseline"/>
                <w:lang w:val="en-US" w:eastAsia="zh-CN" w:bidi="ar"/>
              </w:rPr>
            </w:r>
            <w:r/>
          </w:p>
        </w:tc>
        <w:tc>
          <w:tcPr>
            <w:tcW w:w="317"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t xml:space="preserve">只</w:t>
            </w:r>
            <w:r>
              <w:rPr>
                <w:rFonts w:hint="eastAsia" w:ascii="宋体" w:hAnsi="宋体" w:eastAsia="宋体" w:cs="宋体"/>
                <w:b w:val="0"/>
                <w:bCs/>
                <w:color w:val="000000"/>
                <w:sz w:val="21"/>
                <w:szCs w:val="21"/>
                <w:highlight w:val="none"/>
                <w:vertAlign w:val="baseline"/>
                <w:lang w:val="en-US" w:eastAsia="zh-CN" w:bidi="ar"/>
              </w:rPr>
            </w:r>
            <w:r/>
          </w:p>
        </w:tc>
        <w:tc>
          <w:tcPr>
            <w:tcW w:w="331" w:type="dxa"/>
            <w:vAlign w:val="center"/>
            <w:textDirection w:val="lrTb"/>
            <w:noWrap w:val="false"/>
          </w:tcPr>
          <w:p>
            <w:pPr>
              <w:pStyle w:val="1164"/>
              <w:contextualSpacing/>
              <w:ind w:left="0" w:firstLine="0"/>
              <w:jc w:val="center"/>
              <w:spacing w:line="360" w:lineRule="auto"/>
              <w:rPr>
                <w:rFonts w:ascii="宋体" w:hAnsi="宋体" w:eastAsia="宋体" w:cs="宋体"/>
                <w:b/>
                <w:bCs/>
                <w:i/>
                <w:iCs/>
                <w:color w:val="000000"/>
                <w:sz w:val="21"/>
                <w:szCs w:val="21"/>
                <w:highlight w:val="none"/>
                <w:vertAlign w:val="baseline"/>
                <w:lang w:val="en-US" w:eastAsia="zh-CN" w:bidi="ar"/>
              </w:rPr>
            </w:pPr>
            <w:r>
              <w:rPr>
                <w:rFonts w:hint="eastAsia" w:ascii="宋体" w:hAnsi="宋体" w:eastAsia="宋体" w:cs="宋体"/>
                <w:b/>
                <w:bCs/>
                <w:i/>
                <w:iCs/>
                <w:color w:val="000000"/>
                <w:sz w:val="21"/>
                <w:szCs w:val="21"/>
                <w:highlight w:val="none"/>
                <w:vertAlign w:val="baseline"/>
                <w:lang w:val="en-US" w:eastAsia="zh-CN" w:bidi="ar"/>
              </w:rPr>
              <w:t xml:space="preserve">0.60</w:t>
            </w:r>
            <w:r>
              <w:rPr>
                <w:rFonts w:ascii="宋体" w:hAnsi="宋体" w:eastAsia="宋体" w:cs="宋体"/>
                <w:b/>
                <w:bCs/>
                <w:i/>
                <w:iCs/>
                <w:color w:val="000000"/>
                <w:sz w:val="21"/>
                <w:szCs w:val="21"/>
                <w:highlight w:val="none"/>
                <w:vertAlign w:val="baseline"/>
                <w:lang w:val="en-US" w:eastAsia="zh-CN" w:bidi="ar"/>
              </w:rPr>
            </w:r>
            <w:r/>
          </w:p>
        </w:tc>
        <w:tc>
          <w:tcPr>
            <w:tcW w:w="489" w:type="dxa"/>
            <w:vAlign w:val="center"/>
            <w:textDirection w:val="lrTb"/>
            <w:noWrap w:val="false"/>
          </w:tcPr>
          <w:p>
            <w:pPr>
              <w:pStyle w:val="1164"/>
              <w:contextualSpacing/>
              <w:ind w:left="0" w:firstLine="0"/>
              <w:jc w:val="center"/>
              <w:spacing w:line="360" w:lineRule="auto"/>
              <w:rPr>
                <w:rFonts w:ascii="宋体" w:hAnsi="宋体" w:eastAsia="宋体" w:cs="宋体"/>
                <w:b w:val="0"/>
                <w:bCs/>
                <w:color w:val="000000"/>
                <w:sz w:val="21"/>
                <w:szCs w:val="21"/>
                <w:highlight w:val="none"/>
                <w:vertAlign w:val="baseline"/>
                <w:lang w:val="en-US" w:eastAsia="zh-CN" w:bidi="ar"/>
              </w:rPr>
            </w:pPr>
            <w:r>
              <w:rPr>
                <w:rFonts w:ascii="宋体" w:hAnsi="宋体" w:eastAsia="宋体" w:cs="宋体"/>
                <w:b w:val="0"/>
                <w:bCs/>
                <w:color w:val="000000"/>
                <w:sz w:val="21"/>
                <w:szCs w:val="21"/>
                <w:highlight w:val="none"/>
                <w:vertAlign w:val="baseline"/>
                <w:lang w:val="en-US" w:eastAsia="zh-CN" w:bidi="ar"/>
              </w:rPr>
              <w:t xml:space="preserve">4</w:t>
            </w:r>
            <w:r>
              <w:rPr>
                <w:rFonts w:hint="eastAsia" w:ascii="宋体" w:hAnsi="宋体" w:eastAsia="宋体" w:cs="宋体"/>
                <w:b w:val="0"/>
                <w:bCs/>
                <w:color w:val="000000"/>
                <w:sz w:val="21"/>
                <w:szCs w:val="21"/>
                <w:highlight w:val="none"/>
                <w:vertAlign w:val="baseline"/>
                <w:lang w:val="en-US" w:eastAsia="zh-CN" w:bidi="ar"/>
              </w:rPr>
              <w:t xml:space="preserve">000</w:t>
            </w:r>
            <w:r>
              <w:rPr>
                <w:rFonts w:ascii="宋体" w:hAnsi="宋体" w:eastAsia="宋体" w:cs="宋体"/>
                <w:b w:val="0"/>
                <w:bCs/>
                <w:color w:val="000000"/>
                <w:sz w:val="21"/>
                <w:szCs w:val="21"/>
                <w:highlight w:val="none"/>
                <w:vertAlign w:val="baseline"/>
                <w:lang w:val="en-US" w:eastAsia="zh-CN" w:bidi="ar"/>
              </w:rPr>
            </w:r>
            <w:r/>
          </w:p>
        </w:tc>
        <w:tc>
          <w:tcPr>
            <w:tcW w:w="1914" w:type="dxa"/>
            <w:vAlign w:val="center"/>
            <w:vMerge w:val="continue"/>
            <w:textDirection w:val="lrTb"/>
            <w:noWrap w:val="false"/>
          </w:tcPr>
          <w:p>
            <w:pPr>
              <w:pStyle w:val="1164"/>
              <w:contextualSpacing/>
              <w:ind w:left="0" w:firstLine="0"/>
              <w:jc w:val="left"/>
              <w:spacing w:line="360" w:lineRule="auto"/>
              <w:rPr>
                <w:rFonts w:hint="eastAsia" w:ascii="宋体" w:hAnsi="宋体" w:eastAsia="宋体" w:cs="宋体"/>
                <w:b/>
                <w:color w:val="000000"/>
                <w:sz w:val="21"/>
                <w:szCs w:val="21"/>
                <w:highlight w:val="none"/>
                <w:vertAlign w:val="baseline"/>
                <w:lang w:val="en-US" w:eastAsia="zh-CN" w:bidi="ar"/>
              </w:rPr>
            </w:pPr>
            <w:r>
              <w:rPr>
                <w:rFonts w:hint="eastAsia" w:ascii="宋体" w:hAnsi="宋体" w:eastAsia="宋体" w:cs="宋体"/>
                <w:b/>
                <w:color w:val="000000"/>
                <w:sz w:val="21"/>
                <w:szCs w:val="21"/>
                <w:highlight w:val="none"/>
                <w:vertAlign w:val="baseline"/>
                <w:lang w:val="en-US" w:eastAsia="zh-CN" w:bidi="ar"/>
              </w:rPr>
            </w:r>
            <w:r/>
          </w:p>
        </w:tc>
      </w:tr>
      <w:tr>
        <w:trPr>
          <w:trHeight w:val="983"/>
        </w:trPr>
        <w:tc>
          <w:tcPr>
            <w:tcW w:w="247"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t xml:space="preserve">6</w:t>
            </w:r>
            <w:r>
              <w:rPr>
                <w:rFonts w:hint="eastAsia" w:ascii="宋体" w:hAnsi="宋体" w:eastAsia="宋体" w:cs="宋体"/>
                <w:b w:val="0"/>
                <w:bCs/>
                <w:color w:val="000000"/>
                <w:sz w:val="21"/>
                <w:szCs w:val="21"/>
                <w:highlight w:val="none"/>
                <w:vertAlign w:val="baseline"/>
                <w:lang w:val="en-US" w:eastAsia="zh-CN" w:bidi="ar"/>
              </w:rPr>
            </w:r>
            <w:r/>
          </w:p>
        </w:tc>
        <w:tc>
          <w:tcPr>
            <w:tcW w:w="752"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t xml:space="preserve">塑黄垃圾袋（大）</w:t>
            </w:r>
            <w:r>
              <w:rPr>
                <w:rFonts w:hint="eastAsia" w:ascii="宋体" w:hAnsi="宋体" w:eastAsia="宋体" w:cs="宋体"/>
                <w:b w:val="0"/>
                <w:bCs/>
                <w:color w:val="000000"/>
                <w:sz w:val="21"/>
                <w:szCs w:val="21"/>
                <w:highlight w:val="none"/>
                <w:vertAlign w:val="baseline"/>
                <w:lang w:val="en-US" w:eastAsia="zh-CN" w:bidi="ar"/>
              </w:rPr>
            </w:r>
            <w:r/>
          </w:p>
        </w:tc>
        <w:tc>
          <w:tcPr>
            <w:tcW w:w="321"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t xml:space="preserve">90*100</w:t>
            </w:r>
            <w:r>
              <w:rPr>
                <w:rFonts w:hint="eastAsia" w:ascii="宋体" w:hAnsi="宋体" w:eastAsia="宋体" w:cs="宋体"/>
                <w:b w:val="0"/>
                <w:bCs/>
                <w:color w:val="000000"/>
                <w:sz w:val="21"/>
                <w:szCs w:val="21"/>
                <w:highlight w:val="none"/>
                <w:vertAlign w:val="baseline"/>
                <w:lang w:val="en-US" w:eastAsia="zh-CN" w:bidi="ar"/>
              </w:rPr>
            </w:r>
            <w:r/>
          </w:p>
        </w:tc>
        <w:tc>
          <w:tcPr>
            <w:tcW w:w="627"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t xml:space="preserve">双面3.6丝</w:t>
            </w:r>
            <w:r>
              <w:rPr>
                <w:rFonts w:hint="eastAsia" w:ascii="宋体" w:hAnsi="宋体" w:eastAsia="宋体" w:cs="宋体"/>
                <w:b w:val="0"/>
                <w:bCs/>
                <w:color w:val="000000"/>
                <w:sz w:val="21"/>
                <w:szCs w:val="21"/>
                <w:highlight w:val="none"/>
                <w:vertAlign w:val="baseline"/>
                <w:lang w:val="en-US" w:eastAsia="zh-CN" w:bidi="ar"/>
              </w:rPr>
            </w:r>
            <w:r/>
          </w:p>
        </w:tc>
        <w:tc>
          <w:tcPr>
            <w:tcW w:w="317"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t xml:space="preserve">只</w:t>
            </w:r>
            <w:r>
              <w:rPr>
                <w:rFonts w:hint="eastAsia" w:ascii="宋体" w:hAnsi="宋体" w:eastAsia="宋体" w:cs="宋体"/>
                <w:b w:val="0"/>
                <w:bCs/>
                <w:color w:val="000000"/>
                <w:sz w:val="21"/>
                <w:szCs w:val="21"/>
                <w:highlight w:val="none"/>
                <w:vertAlign w:val="baseline"/>
                <w:lang w:val="en-US" w:eastAsia="zh-CN" w:bidi="ar"/>
              </w:rPr>
            </w:r>
            <w:r/>
          </w:p>
        </w:tc>
        <w:tc>
          <w:tcPr>
            <w:tcW w:w="331" w:type="dxa"/>
            <w:vAlign w:val="center"/>
            <w:textDirection w:val="lrTb"/>
            <w:noWrap w:val="false"/>
          </w:tcPr>
          <w:p>
            <w:pPr>
              <w:pStyle w:val="1164"/>
              <w:contextualSpacing/>
              <w:ind w:left="0" w:firstLine="0"/>
              <w:jc w:val="center"/>
              <w:spacing w:line="360" w:lineRule="auto"/>
              <w:rPr>
                <w:rFonts w:hint="eastAsia" w:ascii="宋体" w:hAnsi="宋体" w:eastAsia="宋体" w:cs="宋体"/>
                <w:b/>
                <w:bCs/>
                <w:i/>
                <w:iCs/>
                <w:color w:val="000000"/>
                <w:sz w:val="21"/>
                <w:szCs w:val="21"/>
                <w:highlight w:val="none"/>
                <w:vertAlign w:val="baseline"/>
                <w:lang w:val="en-US" w:eastAsia="zh-CN" w:bidi="ar"/>
              </w:rPr>
            </w:pPr>
            <w:r>
              <w:rPr>
                <w:rFonts w:hint="eastAsia" w:ascii="宋体" w:hAnsi="宋体" w:eastAsia="宋体" w:cs="宋体"/>
                <w:b/>
                <w:bCs/>
                <w:i/>
                <w:iCs/>
                <w:color w:val="000000"/>
                <w:sz w:val="21"/>
                <w:szCs w:val="21"/>
                <w:highlight w:val="none"/>
                <w:vertAlign w:val="baseline"/>
                <w:lang w:val="en-US" w:eastAsia="zh-CN" w:bidi="ar"/>
              </w:rPr>
              <w:t xml:space="preserve">0.57</w:t>
            </w:r>
            <w:r>
              <w:rPr>
                <w:rFonts w:hint="eastAsia" w:ascii="宋体" w:hAnsi="宋体" w:eastAsia="宋体" w:cs="宋体"/>
                <w:b/>
                <w:bCs/>
                <w:i/>
                <w:iCs/>
                <w:color w:val="000000"/>
                <w:sz w:val="21"/>
                <w:szCs w:val="21"/>
                <w:highlight w:val="none"/>
                <w:vertAlign w:val="baseline"/>
                <w:lang w:val="en-US" w:eastAsia="zh-CN" w:bidi="ar"/>
              </w:rPr>
            </w:r>
            <w:r/>
          </w:p>
        </w:tc>
        <w:tc>
          <w:tcPr>
            <w:tcW w:w="489"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ascii="宋体" w:hAnsi="宋体" w:eastAsia="宋体" w:cs="宋体"/>
                <w:b w:val="0"/>
                <w:bCs/>
                <w:color w:val="000000"/>
                <w:sz w:val="21"/>
                <w:szCs w:val="21"/>
                <w:highlight w:val="none"/>
                <w:vertAlign w:val="baseline"/>
                <w:lang w:val="en-US" w:eastAsia="zh-CN" w:bidi="ar"/>
              </w:rPr>
              <w:t xml:space="preserve">108000</w:t>
            </w:r>
            <w:r>
              <w:rPr>
                <w:rFonts w:hint="eastAsia" w:ascii="宋体" w:hAnsi="宋体" w:eastAsia="宋体" w:cs="宋体"/>
                <w:b w:val="0"/>
                <w:bCs/>
                <w:color w:val="000000"/>
                <w:sz w:val="21"/>
                <w:szCs w:val="21"/>
                <w:highlight w:val="none"/>
                <w:vertAlign w:val="baseline"/>
                <w:lang w:val="en-US" w:eastAsia="zh-CN" w:bidi="ar"/>
              </w:rPr>
            </w:r>
            <w:r/>
          </w:p>
        </w:tc>
        <w:tc>
          <w:tcPr>
            <w:tcW w:w="1914" w:type="dxa"/>
            <w:vAlign w:val="center"/>
            <w:vMerge w:val="restart"/>
            <w:textDirection w:val="lrTb"/>
            <w:noWrap w:val="false"/>
          </w:tcPr>
          <w:p>
            <w:pPr>
              <w:pStyle w:val="1070"/>
              <w:numPr>
                <w:ilvl w:val="0"/>
                <w:numId w:val="0"/>
              </w:numPr>
              <w:jc w:val="left"/>
              <w:spacing w:line="360" w:lineRule="exact"/>
              <w:widowControl/>
              <w:rPr>
                <w:rFonts w:hint="eastAsia" w:ascii="宋体" w:hAnsi="宋体" w:cs="宋体"/>
                <w:color w:val="000000"/>
                <w:szCs w:val="21"/>
                <w:highlight w:val="none"/>
              </w:rPr>
            </w:pPr>
            <w:r>
              <w:rPr>
                <w:rFonts w:hint="eastAsia" w:ascii="宋体" w:hAnsi="宋体" w:cs="宋体"/>
                <w:color w:val="000000"/>
                <w:sz w:val="21"/>
                <w:szCs w:val="21"/>
                <w:highlight w:val="none"/>
                <w:lang w:val="en-US" w:eastAsia="zh-CN" w:bidi="ar-SA"/>
              </w:rPr>
              <w:t xml:space="preserve">1.</w:t>
            </w:r>
            <w:r>
              <w:rPr>
                <w:rFonts w:hint="eastAsia" w:ascii="宋体" w:hAnsi="宋体" w:cs="宋体"/>
                <w:color w:val="000000"/>
                <w:szCs w:val="21"/>
                <w:highlight w:val="none"/>
              </w:rPr>
              <w:t xml:space="preserve">产品质量符合《医疗废物专用包装袋、容器和警示标志标准》</w:t>
            </w:r>
            <w:r>
              <w:rPr>
                <w:rFonts w:hint="eastAsia" w:ascii="宋体" w:hAnsi="宋体" w:cs="宋体"/>
                <w:color w:val="000000"/>
                <w:szCs w:val="21"/>
                <w:highlight w:val="none"/>
                <w:lang w:val="en-US" w:eastAsia="zh-CN"/>
              </w:rPr>
              <w:t xml:space="preserve">标准</w:t>
            </w:r>
            <w:r>
              <w:rPr>
                <w:rFonts w:hint="eastAsia" w:ascii="宋体" w:hAnsi="宋体" w:cs="宋体"/>
                <w:color w:val="000000"/>
                <w:szCs w:val="21"/>
                <w:highlight w:val="none"/>
              </w:rPr>
              <w:t xml:space="preserve">；</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2.袋膜应均匀、平整，不应存在有碍使用的气泡、穿孔。不应存在有碍使用的鱼眼僵块、丝纹、挂料线等瑕疵；</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3.厚度偏差在-0.006～+0.006mm之间；</w:t>
            </w:r>
            <w:r>
              <w:rPr>
                <w:rFonts w:hint="eastAsia" w:ascii="宋体" w:hAnsi="宋体" w:cs="宋体"/>
                <w:color w:val="000000"/>
                <w:szCs w:val="21"/>
                <w:highlight w:val="none"/>
              </w:rPr>
            </w:r>
            <w:r/>
          </w:p>
          <w:p>
            <w:pPr>
              <w:pStyle w:val="1070"/>
              <w:numPr>
                <w:ilvl w:val="0"/>
                <w:numId w:val="0"/>
              </w:numPr>
              <w:jc w:val="left"/>
              <w:spacing w:line="360" w:lineRule="exact"/>
              <w:widowControl/>
              <w:rPr>
                <w:rFonts w:hint="eastAsia" w:ascii="宋体" w:hAnsi="宋体" w:cs="宋体"/>
                <w:color w:val="000000"/>
                <w:sz w:val="21"/>
                <w:szCs w:val="21"/>
                <w:highlight w:val="none"/>
                <w:lang w:val="en-US" w:eastAsia="zh-CN" w:bidi="ar-SA"/>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.塑料垃圾袋不应有明显异嗅</w:t>
            </w:r>
            <w:r>
              <w:rPr>
                <w:rFonts w:hint="eastAsia" w:ascii="宋体" w:hAnsi="宋体" w:cs="宋体"/>
                <w:color w:val="000000"/>
                <w:szCs w:val="21"/>
                <w:highlight w:val="none"/>
                <w:lang w:eastAsia="zh-CN"/>
              </w:rPr>
              <w:t xml:space="preserve">。</w:t>
            </w:r>
            <w:r>
              <w:rPr>
                <w:rFonts w:hint="eastAsia" w:ascii="宋体" w:hAnsi="宋体" w:cs="宋体"/>
                <w:color w:val="000000"/>
                <w:sz w:val="21"/>
                <w:szCs w:val="21"/>
                <w:highlight w:val="none"/>
                <w:lang w:val="en-US" w:eastAsia="zh-CN" w:bidi="ar-SA"/>
              </w:rPr>
            </w:r>
            <w:r/>
          </w:p>
        </w:tc>
      </w:tr>
      <w:tr>
        <w:trPr>
          <w:trHeight w:val="1121"/>
        </w:trPr>
        <w:tc>
          <w:tcPr>
            <w:tcW w:w="247"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t xml:space="preserve">7</w:t>
            </w:r>
            <w:r>
              <w:rPr>
                <w:rFonts w:hint="eastAsia" w:ascii="宋体" w:hAnsi="宋体" w:eastAsia="宋体" w:cs="宋体"/>
                <w:b w:val="0"/>
                <w:bCs/>
                <w:color w:val="000000"/>
                <w:sz w:val="21"/>
                <w:szCs w:val="21"/>
                <w:highlight w:val="none"/>
                <w:vertAlign w:val="baseline"/>
                <w:lang w:val="en-US" w:eastAsia="zh-CN" w:bidi="ar"/>
              </w:rPr>
            </w:r>
            <w:r/>
          </w:p>
        </w:tc>
        <w:tc>
          <w:tcPr>
            <w:tcW w:w="752"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t xml:space="preserve">塑黄垃圾袋（中）</w:t>
            </w:r>
            <w:r>
              <w:rPr>
                <w:rFonts w:hint="eastAsia" w:ascii="宋体" w:hAnsi="宋体" w:eastAsia="宋体" w:cs="宋体"/>
                <w:b w:val="0"/>
                <w:bCs/>
                <w:color w:val="000000"/>
                <w:sz w:val="21"/>
                <w:szCs w:val="21"/>
                <w:highlight w:val="none"/>
                <w:vertAlign w:val="baseline"/>
                <w:lang w:val="en-US" w:eastAsia="zh-CN" w:bidi="ar"/>
              </w:rPr>
            </w:r>
            <w:r/>
          </w:p>
        </w:tc>
        <w:tc>
          <w:tcPr>
            <w:tcW w:w="321"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t xml:space="preserve">72*85</w:t>
            </w:r>
            <w:r>
              <w:rPr>
                <w:rFonts w:hint="eastAsia" w:ascii="宋体" w:hAnsi="宋体" w:eastAsia="宋体" w:cs="宋体"/>
                <w:b w:val="0"/>
                <w:bCs/>
                <w:color w:val="000000"/>
                <w:sz w:val="21"/>
                <w:szCs w:val="21"/>
                <w:highlight w:val="none"/>
                <w:vertAlign w:val="baseline"/>
                <w:lang w:val="en-US" w:eastAsia="zh-CN" w:bidi="ar"/>
              </w:rPr>
            </w:r>
            <w:r/>
          </w:p>
        </w:tc>
        <w:tc>
          <w:tcPr>
            <w:tcW w:w="627"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t xml:space="preserve">双面3.4丝</w:t>
            </w:r>
            <w:r>
              <w:rPr>
                <w:rFonts w:hint="eastAsia" w:ascii="宋体" w:hAnsi="宋体" w:eastAsia="宋体" w:cs="宋体"/>
                <w:b w:val="0"/>
                <w:bCs/>
                <w:color w:val="000000"/>
                <w:sz w:val="21"/>
                <w:szCs w:val="21"/>
                <w:highlight w:val="none"/>
                <w:vertAlign w:val="baseline"/>
                <w:lang w:val="en-US" w:eastAsia="zh-CN" w:bidi="ar"/>
              </w:rPr>
            </w:r>
            <w:r/>
          </w:p>
        </w:tc>
        <w:tc>
          <w:tcPr>
            <w:tcW w:w="317"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t xml:space="preserve">只</w:t>
            </w:r>
            <w:r>
              <w:rPr>
                <w:rFonts w:hint="eastAsia" w:ascii="宋体" w:hAnsi="宋体" w:eastAsia="宋体" w:cs="宋体"/>
                <w:b w:val="0"/>
                <w:bCs/>
                <w:color w:val="000000"/>
                <w:sz w:val="21"/>
                <w:szCs w:val="21"/>
                <w:highlight w:val="none"/>
                <w:vertAlign w:val="baseline"/>
                <w:lang w:val="en-US" w:eastAsia="zh-CN" w:bidi="ar"/>
              </w:rPr>
            </w:r>
            <w:r/>
          </w:p>
        </w:tc>
        <w:tc>
          <w:tcPr>
            <w:tcW w:w="331" w:type="dxa"/>
            <w:vAlign w:val="center"/>
            <w:textDirection w:val="lrTb"/>
            <w:noWrap w:val="false"/>
          </w:tcPr>
          <w:p>
            <w:pPr>
              <w:pStyle w:val="1164"/>
              <w:contextualSpacing/>
              <w:ind w:left="0" w:firstLine="0"/>
              <w:jc w:val="center"/>
              <w:spacing w:line="360" w:lineRule="auto"/>
              <w:rPr>
                <w:rFonts w:ascii="宋体" w:hAnsi="宋体" w:eastAsia="宋体" w:cs="宋体"/>
                <w:b/>
                <w:bCs/>
                <w:i/>
                <w:iCs/>
                <w:color w:val="000000"/>
                <w:sz w:val="21"/>
                <w:szCs w:val="21"/>
                <w:highlight w:val="none"/>
                <w:vertAlign w:val="baseline"/>
                <w:lang w:val="en-US" w:eastAsia="zh-CN" w:bidi="ar"/>
              </w:rPr>
            </w:pPr>
            <w:r>
              <w:rPr>
                <w:rFonts w:hint="eastAsia" w:ascii="宋体" w:hAnsi="宋体" w:eastAsia="宋体" w:cs="宋体"/>
                <w:b/>
                <w:bCs/>
                <w:i/>
                <w:iCs/>
                <w:color w:val="000000"/>
                <w:sz w:val="21"/>
                <w:szCs w:val="21"/>
                <w:highlight w:val="none"/>
                <w:vertAlign w:val="baseline"/>
                <w:lang w:val="en-US" w:eastAsia="zh-CN" w:bidi="ar"/>
              </w:rPr>
              <w:t xml:space="preserve">0.33</w:t>
            </w:r>
            <w:r>
              <w:rPr>
                <w:rFonts w:ascii="宋体" w:hAnsi="宋体" w:eastAsia="宋体" w:cs="宋体"/>
                <w:b/>
                <w:bCs/>
                <w:i/>
                <w:iCs/>
                <w:color w:val="000000"/>
                <w:sz w:val="21"/>
                <w:szCs w:val="21"/>
                <w:highlight w:val="none"/>
                <w:vertAlign w:val="baseline"/>
                <w:lang w:val="en-US" w:eastAsia="zh-CN" w:bidi="ar"/>
              </w:rPr>
            </w:r>
            <w:r/>
          </w:p>
        </w:tc>
        <w:tc>
          <w:tcPr>
            <w:tcW w:w="489"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ascii="宋体" w:hAnsi="宋体" w:eastAsia="宋体" w:cs="宋体"/>
                <w:b w:val="0"/>
                <w:bCs/>
                <w:color w:val="000000"/>
                <w:sz w:val="21"/>
                <w:szCs w:val="21"/>
                <w:highlight w:val="none"/>
                <w:vertAlign w:val="baseline"/>
                <w:lang w:val="en-US" w:eastAsia="zh-CN" w:bidi="ar"/>
              </w:rPr>
              <w:t xml:space="preserve">35000</w:t>
            </w:r>
            <w:r>
              <w:rPr>
                <w:rFonts w:hint="eastAsia" w:ascii="宋体" w:hAnsi="宋体" w:eastAsia="宋体" w:cs="宋体"/>
                <w:b w:val="0"/>
                <w:bCs/>
                <w:color w:val="000000"/>
                <w:sz w:val="21"/>
                <w:szCs w:val="21"/>
                <w:highlight w:val="none"/>
                <w:vertAlign w:val="baseline"/>
                <w:lang w:val="en-US" w:eastAsia="zh-CN" w:bidi="ar"/>
              </w:rPr>
            </w:r>
            <w:r/>
          </w:p>
        </w:tc>
        <w:tc>
          <w:tcPr>
            <w:tcW w:w="1914" w:type="dxa"/>
            <w:vAlign w:val="center"/>
            <w:vMerge w:val="continue"/>
            <w:textDirection w:val="lrTb"/>
            <w:noWrap w:val="false"/>
          </w:tcPr>
          <w:p>
            <w:pPr>
              <w:pStyle w:val="1164"/>
              <w:contextualSpacing/>
              <w:ind w:left="0" w:firstLine="0"/>
              <w:jc w:val="left"/>
              <w:spacing w:line="360" w:lineRule="auto"/>
              <w:rPr>
                <w:rFonts w:hint="eastAsia" w:ascii="宋体" w:hAnsi="宋体" w:eastAsia="宋体" w:cs="宋体"/>
                <w:b/>
                <w:color w:val="000000"/>
                <w:sz w:val="21"/>
                <w:szCs w:val="21"/>
                <w:highlight w:val="none"/>
                <w:vertAlign w:val="baseline"/>
                <w:lang w:val="en-US" w:eastAsia="zh-CN" w:bidi="ar"/>
              </w:rPr>
            </w:pPr>
            <w:r>
              <w:rPr>
                <w:rFonts w:hint="eastAsia" w:ascii="宋体" w:hAnsi="宋体" w:eastAsia="宋体" w:cs="宋体"/>
                <w:b/>
                <w:color w:val="000000"/>
                <w:sz w:val="21"/>
                <w:szCs w:val="21"/>
                <w:highlight w:val="none"/>
                <w:vertAlign w:val="baseline"/>
                <w:lang w:val="en-US" w:eastAsia="zh-CN" w:bidi="ar"/>
              </w:rPr>
            </w:r>
            <w:r/>
          </w:p>
        </w:tc>
      </w:tr>
      <w:tr>
        <w:trPr>
          <w:trHeight w:val="900"/>
        </w:trPr>
        <w:tc>
          <w:tcPr>
            <w:tcW w:w="247"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t xml:space="preserve">8</w:t>
            </w:r>
            <w:r>
              <w:rPr>
                <w:rFonts w:hint="eastAsia" w:ascii="宋体" w:hAnsi="宋体" w:eastAsia="宋体" w:cs="宋体"/>
                <w:b w:val="0"/>
                <w:bCs/>
                <w:color w:val="000000"/>
                <w:sz w:val="21"/>
                <w:szCs w:val="21"/>
                <w:highlight w:val="none"/>
                <w:vertAlign w:val="baseline"/>
                <w:lang w:val="en-US" w:eastAsia="zh-CN" w:bidi="ar"/>
              </w:rPr>
            </w:r>
            <w:r/>
          </w:p>
        </w:tc>
        <w:tc>
          <w:tcPr>
            <w:tcW w:w="752"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t xml:space="preserve">塑黄垃圾袋（小）</w:t>
            </w:r>
            <w:r>
              <w:rPr>
                <w:rFonts w:hint="eastAsia" w:ascii="宋体" w:hAnsi="宋体" w:eastAsia="宋体" w:cs="宋体"/>
                <w:b w:val="0"/>
                <w:bCs/>
                <w:color w:val="000000"/>
                <w:sz w:val="21"/>
                <w:szCs w:val="21"/>
                <w:highlight w:val="none"/>
                <w:vertAlign w:val="baseline"/>
                <w:lang w:val="en-US" w:eastAsia="zh-CN" w:bidi="ar"/>
              </w:rPr>
            </w:r>
            <w:r/>
          </w:p>
        </w:tc>
        <w:tc>
          <w:tcPr>
            <w:tcW w:w="321"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t xml:space="preserve">58*54</w:t>
            </w:r>
            <w:r>
              <w:rPr>
                <w:rFonts w:hint="eastAsia" w:ascii="宋体" w:hAnsi="宋体" w:eastAsia="宋体" w:cs="宋体"/>
                <w:b w:val="0"/>
                <w:bCs/>
                <w:color w:val="000000"/>
                <w:sz w:val="21"/>
                <w:szCs w:val="21"/>
                <w:highlight w:val="none"/>
                <w:vertAlign w:val="baseline"/>
                <w:lang w:val="en-US" w:eastAsia="zh-CN" w:bidi="ar"/>
              </w:rPr>
            </w:r>
            <w:r/>
          </w:p>
        </w:tc>
        <w:tc>
          <w:tcPr>
            <w:tcW w:w="627"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t xml:space="preserve">双面3丝</w:t>
            </w:r>
            <w:r>
              <w:rPr>
                <w:rFonts w:hint="eastAsia" w:ascii="宋体" w:hAnsi="宋体" w:eastAsia="宋体" w:cs="宋体"/>
                <w:b w:val="0"/>
                <w:bCs/>
                <w:color w:val="000000"/>
                <w:sz w:val="21"/>
                <w:szCs w:val="21"/>
                <w:highlight w:val="none"/>
                <w:vertAlign w:val="baseline"/>
                <w:lang w:val="en-US" w:eastAsia="zh-CN" w:bidi="ar"/>
              </w:rPr>
            </w:r>
            <w:r/>
          </w:p>
        </w:tc>
        <w:tc>
          <w:tcPr>
            <w:tcW w:w="317"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t xml:space="preserve">只</w:t>
            </w:r>
            <w:r>
              <w:rPr>
                <w:rFonts w:hint="eastAsia" w:ascii="宋体" w:hAnsi="宋体" w:eastAsia="宋体" w:cs="宋体"/>
                <w:b w:val="0"/>
                <w:bCs/>
                <w:color w:val="000000"/>
                <w:sz w:val="21"/>
                <w:szCs w:val="21"/>
                <w:highlight w:val="none"/>
                <w:vertAlign w:val="baseline"/>
                <w:lang w:val="en-US" w:eastAsia="zh-CN" w:bidi="ar"/>
              </w:rPr>
            </w:r>
            <w:r/>
          </w:p>
        </w:tc>
        <w:tc>
          <w:tcPr>
            <w:tcW w:w="331" w:type="dxa"/>
            <w:vAlign w:val="center"/>
            <w:textDirection w:val="lrTb"/>
            <w:noWrap w:val="false"/>
          </w:tcPr>
          <w:p>
            <w:pPr>
              <w:pStyle w:val="1164"/>
              <w:contextualSpacing/>
              <w:ind w:left="0" w:firstLine="0"/>
              <w:jc w:val="center"/>
              <w:spacing w:line="360" w:lineRule="auto"/>
              <w:rPr>
                <w:rFonts w:hint="eastAsia" w:ascii="宋体" w:hAnsi="宋体" w:eastAsia="宋体" w:cs="宋体"/>
                <w:b/>
                <w:bCs/>
                <w:i/>
                <w:iCs/>
                <w:color w:val="000000"/>
                <w:sz w:val="21"/>
                <w:szCs w:val="21"/>
                <w:highlight w:val="none"/>
                <w:vertAlign w:val="baseline"/>
                <w:lang w:val="en-US" w:eastAsia="zh-CN" w:bidi="ar"/>
              </w:rPr>
            </w:pPr>
            <w:r>
              <w:rPr>
                <w:rFonts w:hint="eastAsia" w:ascii="宋体" w:hAnsi="宋体" w:eastAsia="宋体" w:cs="宋体"/>
                <w:b/>
                <w:bCs/>
                <w:i/>
                <w:iCs/>
                <w:color w:val="000000"/>
                <w:sz w:val="21"/>
                <w:szCs w:val="21"/>
                <w:highlight w:val="none"/>
                <w:vertAlign w:val="baseline"/>
                <w:lang w:val="en-US" w:eastAsia="zh-CN" w:bidi="ar"/>
              </w:rPr>
              <w:t xml:space="preserve">0.16</w:t>
            </w:r>
            <w:r>
              <w:rPr>
                <w:rFonts w:hint="eastAsia" w:ascii="宋体" w:hAnsi="宋体" w:eastAsia="宋体" w:cs="宋体"/>
                <w:b/>
                <w:bCs/>
                <w:i/>
                <w:iCs/>
                <w:color w:val="000000"/>
                <w:sz w:val="21"/>
                <w:szCs w:val="21"/>
                <w:highlight w:val="none"/>
                <w:vertAlign w:val="baseline"/>
                <w:lang w:val="en-US" w:eastAsia="zh-CN" w:bidi="ar"/>
              </w:rPr>
            </w:r>
            <w:r/>
          </w:p>
        </w:tc>
        <w:tc>
          <w:tcPr>
            <w:tcW w:w="489"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ascii="宋体" w:hAnsi="宋体" w:eastAsia="宋体" w:cs="宋体"/>
                <w:b w:val="0"/>
                <w:bCs/>
                <w:color w:val="000000"/>
                <w:sz w:val="21"/>
                <w:szCs w:val="21"/>
                <w:highlight w:val="none"/>
                <w:vertAlign w:val="baseline"/>
                <w:lang w:val="en-US" w:eastAsia="zh-CN" w:bidi="ar"/>
              </w:rPr>
              <w:t xml:space="preserve">141000</w:t>
            </w:r>
            <w:r>
              <w:rPr>
                <w:rFonts w:hint="eastAsia" w:ascii="宋体" w:hAnsi="宋体" w:eastAsia="宋体" w:cs="宋体"/>
                <w:b w:val="0"/>
                <w:bCs/>
                <w:color w:val="000000"/>
                <w:sz w:val="21"/>
                <w:szCs w:val="21"/>
                <w:highlight w:val="none"/>
                <w:vertAlign w:val="baseline"/>
                <w:lang w:val="en-US" w:eastAsia="zh-CN" w:bidi="ar"/>
              </w:rPr>
            </w:r>
            <w:r/>
          </w:p>
        </w:tc>
        <w:tc>
          <w:tcPr>
            <w:tcW w:w="1914" w:type="dxa"/>
            <w:vAlign w:val="center"/>
            <w:vMerge w:val="continue"/>
            <w:textDirection w:val="lrTb"/>
            <w:noWrap w:val="false"/>
          </w:tcPr>
          <w:p>
            <w:pPr>
              <w:pStyle w:val="1164"/>
              <w:contextualSpacing/>
              <w:ind w:left="0" w:firstLine="0"/>
              <w:jc w:val="left"/>
              <w:spacing w:line="360" w:lineRule="auto"/>
              <w:rPr>
                <w:rFonts w:hint="eastAsia" w:ascii="宋体" w:hAnsi="宋体" w:eastAsia="宋体" w:cs="宋体"/>
                <w:b/>
                <w:color w:val="000000"/>
                <w:sz w:val="21"/>
                <w:szCs w:val="21"/>
                <w:highlight w:val="none"/>
                <w:vertAlign w:val="baseline"/>
                <w:lang w:val="en-US" w:eastAsia="zh-CN" w:bidi="ar"/>
              </w:rPr>
            </w:pPr>
            <w:r>
              <w:rPr>
                <w:rFonts w:hint="eastAsia" w:ascii="宋体" w:hAnsi="宋体" w:eastAsia="宋体" w:cs="宋体"/>
                <w:b/>
                <w:color w:val="000000"/>
                <w:sz w:val="21"/>
                <w:szCs w:val="21"/>
                <w:highlight w:val="none"/>
                <w:vertAlign w:val="baseline"/>
                <w:lang w:val="en-US" w:eastAsia="zh-CN" w:bidi="ar"/>
              </w:rPr>
            </w:r>
            <w:r/>
          </w:p>
        </w:tc>
      </w:tr>
      <w:tr>
        <w:trPr>
          <w:trHeight w:val="90"/>
        </w:trPr>
        <w:tc>
          <w:tcPr>
            <w:tcW w:w="247"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t xml:space="preserve">9</w:t>
            </w:r>
            <w:r>
              <w:rPr>
                <w:rFonts w:hint="eastAsia" w:ascii="宋体" w:hAnsi="宋体" w:eastAsia="宋体" w:cs="宋体"/>
                <w:b w:val="0"/>
                <w:bCs/>
                <w:color w:val="000000"/>
                <w:sz w:val="21"/>
                <w:szCs w:val="21"/>
                <w:highlight w:val="none"/>
                <w:vertAlign w:val="baseline"/>
                <w:lang w:val="en-US" w:eastAsia="zh-CN" w:bidi="ar"/>
              </w:rPr>
            </w:r>
            <w:r/>
          </w:p>
        </w:tc>
        <w:tc>
          <w:tcPr>
            <w:tcW w:w="752"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t xml:space="preserve">塑白垃圾袋（大）</w:t>
            </w:r>
            <w:r>
              <w:rPr>
                <w:rFonts w:hint="eastAsia" w:ascii="宋体" w:hAnsi="宋体" w:eastAsia="宋体" w:cs="宋体"/>
                <w:b w:val="0"/>
                <w:bCs/>
                <w:color w:val="000000"/>
                <w:sz w:val="21"/>
                <w:szCs w:val="21"/>
                <w:highlight w:val="none"/>
                <w:vertAlign w:val="baseline"/>
                <w:lang w:val="en-US" w:eastAsia="zh-CN" w:bidi="ar"/>
              </w:rPr>
            </w:r>
            <w:r/>
          </w:p>
        </w:tc>
        <w:tc>
          <w:tcPr>
            <w:tcW w:w="321"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t xml:space="preserve">90*100</w:t>
            </w:r>
            <w:r>
              <w:rPr>
                <w:rFonts w:hint="eastAsia" w:ascii="宋体" w:hAnsi="宋体" w:eastAsia="宋体" w:cs="宋体"/>
                <w:b w:val="0"/>
                <w:bCs/>
                <w:color w:val="000000"/>
                <w:sz w:val="21"/>
                <w:szCs w:val="21"/>
                <w:highlight w:val="none"/>
                <w:vertAlign w:val="baseline"/>
                <w:lang w:val="en-US" w:eastAsia="zh-CN" w:bidi="ar"/>
              </w:rPr>
            </w:r>
            <w:r/>
          </w:p>
        </w:tc>
        <w:tc>
          <w:tcPr>
            <w:tcW w:w="627"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t xml:space="preserve">双面6丝</w:t>
            </w:r>
            <w:r>
              <w:rPr>
                <w:rFonts w:hint="eastAsia" w:ascii="宋体" w:hAnsi="宋体" w:eastAsia="宋体" w:cs="宋体"/>
                <w:b w:val="0"/>
                <w:bCs/>
                <w:color w:val="000000"/>
                <w:sz w:val="21"/>
                <w:szCs w:val="21"/>
                <w:highlight w:val="none"/>
                <w:vertAlign w:val="baseline"/>
                <w:lang w:val="en-US" w:eastAsia="zh-CN" w:bidi="ar"/>
              </w:rPr>
            </w:r>
            <w:r/>
          </w:p>
        </w:tc>
        <w:tc>
          <w:tcPr>
            <w:tcW w:w="317"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t xml:space="preserve">只</w:t>
            </w:r>
            <w:r>
              <w:rPr>
                <w:rFonts w:hint="eastAsia" w:ascii="宋体" w:hAnsi="宋体" w:eastAsia="宋体" w:cs="宋体"/>
                <w:b w:val="0"/>
                <w:bCs/>
                <w:color w:val="000000"/>
                <w:sz w:val="21"/>
                <w:szCs w:val="21"/>
                <w:highlight w:val="none"/>
                <w:vertAlign w:val="baseline"/>
                <w:lang w:val="en-US" w:eastAsia="zh-CN" w:bidi="ar"/>
              </w:rPr>
            </w:r>
            <w:r/>
          </w:p>
        </w:tc>
        <w:tc>
          <w:tcPr>
            <w:tcW w:w="331" w:type="dxa"/>
            <w:vAlign w:val="center"/>
            <w:textDirection w:val="lrTb"/>
            <w:noWrap w:val="false"/>
          </w:tcPr>
          <w:p>
            <w:pPr>
              <w:pStyle w:val="1164"/>
              <w:contextualSpacing/>
              <w:ind w:left="0" w:firstLine="0"/>
              <w:jc w:val="center"/>
              <w:spacing w:line="360" w:lineRule="auto"/>
              <w:rPr>
                <w:rFonts w:hint="eastAsia" w:ascii="宋体" w:hAnsi="宋体" w:eastAsia="宋体" w:cs="宋体"/>
                <w:b/>
                <w:bCs/>
                <w:i/>
                <w:iCs/>
                <w:color w:val="000000"/>
                <w:sz w:val="21"/>
                <w:szCs w:val="21"/>
                <w:highlight w:val="none"/>
                <w:vertAlign w:val="baseline"/>
                <w:lang w:val="en-US" w:eastAsia="zh-CN" w:bidi="ar"/>
              </w:rPr>
            </w:pPr>
            <w:r>
              <w:rPr>
                <w:rFonts w:hint="eastAsia" w:ascii="宋体" w:hAnsi="宋体" w:eastAsia="宋体" w:cs="宋体"/>
                <w:b/>
                <w:bCs/>
                <w:i/>
                <w:iCs/>
                <w:color w:val="000000"/>
                <w:sz w:val="21"/>
                <w:szCs w:val="21"/>
                <w:highlight w:val="none"/>
                <w:vertAlign w:val="baseline"/>
                <w:lang w:val="en-US" w:eastAsia="zh-CN" w:bidi="ar"/>
              </w:rPr>
              <w:t xml:space="preserve">0.6</w:t>
            </w:r>
            <w:r>
              <w:rPr>
                <w:rFonts w:hint="eastAsia" w:ascii="宋体" w:hAnsi="宋体" w:eastAsia="宋体" w:cs="宋体"/>
                <w:b/>
                <w:bCs/>
                <w:i/>
                <w:iCs/>
                <w:color w:val="000000"/>
                <w:sz w:val="21"/>
                <w:szCs w:val="21"/>
                <w:highlight w:val="none"/>
                <w:vertAlign w:val="baseline"/>
                <w:lang w:val="en-US" w:eastAsia="zh-CN" w:bidi="ar"/>
              </w:rPr>
            </w:r>
            <w:r/>
          </w:p>
        </w:tc>
        <w:tc>
          <w:tcPr>
            <w:tcW w:w="489"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ascii="宋体" w:hAnsi="宋体" w:eastAsia="宋体" w:cs="宋体"/>
                <w:b w:val="0"/>
                <w:bCs/>
                <w:color w:val="000000"/>
                <w:sz w:val="21"/>
                <w:szCs w:val="21"/>
                <w:highlight w:val="none"/>
                <w:vertAlign w:val="baseline"/>
                <w:lang w:val="en-US" w:eastAsia="zh-CN" w:bidi="ar"/>
              </w:rPr>
              <w:t xml:space="preserve">90000</w:t>
            </w:r>
            <w:r>
              <w:rPr>
                <w:rFonts w:hint="eastAsia" w:ascii="宋体" w:hAnsi="宋体" w:eastAsia="宋体" w:cs="宋体"/>
                <w:b w:val="0"/>
                <w:bCs/>
                <w:color w:val="000000"/>
                <w:sz w:val="21"/>
                <w:szCs w:val="21"/>
                <w:highlight w:val="none"/>
                <w:vertAlign w:val="baseline"/>
                <w:lang w:val="en-US" w:eastAsia="zh-CN" w:bidi="ar"/>
              </w:rPr>
            </w:r>
            <w:r/>
          </w:p>
        </w:tc>
        <w:tc>
          <w:tcPr>
            <w:tcW w:w="1914" w:type="dxa"/>
            <w:vAlign w:val="center"/>
            <w:vMerge w:val="restart"/>
            <w:textDirection w:val="lrTb"/>
            <w:noWrap w:val="false"/>
          </w:tcPr>
          <w:p>
            <w:pPr>
              <w:pStyle w:val="1070"/>
              <w:jc w:val="left"/>
              <w:spacing w:line="36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1.产品质量符合GB/T 24454-2009《塑料垃圾袋》标准；</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2.袋膜应均匀、平整，不应存在有碍使用的气泡、穿孔，不存在有碍使用的鱼眼僵块、丝纹、挂料线等瑕疵；</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3.厚度偏差在-0.006～+0.006mm之间；</w:t>
            </w:r>
            <w:r>
              <w:rPr>
                <w:rFonts w:ascii="宋体" w:hAnsi="宋体" w:cs="宋体"/>
                <w:color w:val="000000"/>
                <w:szCs w:val="21"/>
                <w:highlight w:val="none"/>
              </w:rPr>
            </w:r>
            <w:r/>
          </w:p>
          <w:p>
            <w:pPr>
              <w:pStyle w:val="1164"/>
              <w:contextualSpacing/>
              <w:ind w:left="0" w:firstLine="0"/>
              <w:jc w:val="left"/>
              <w:spacing w:line="360" w:lineRule="auto"/>
              <w:rPr>
                <w:rFonts w:hint="eastAsia" w:ascii="宋体" w:hAnsi="宋体" w:eastAsia="宋体" w:cs="宋体"/>
                <w:b/>
                <w:color w:val="000000"/>
                <w:sz w:val="21"/>
                <w:szCs w:val="21"/>
                <w:highlight w:val="none"/>
                <w:vertAlign w:val="baseline"/>
                <w:lang w:val="en-US" w:eastAsia="zh-CN" w:bidi="ar"/>
              </w:rPr>
            </w:pPr>
            <w:r>
              <w:rPr>
                <w:rFonts w:hint="eastAsia" w:ascii="宋体" w:hAnsi="宋体" w:cs="宋体"/>
                <w:color w:val="000000"/>
                <w:szCs w:val="21"/>
                <w:highlight w:val="none"/>
              </w:rPr>
              <w:t xml:space="preserve">4.</w:t>
            </w:r>
            <w:r>
              <w:rPr>
                <w:rFonts w:hint="eastAsia" w:ascii="宋体" w:hAnsi="宋体" w:cs="宋体"/>
                <w:color w:val="000000"/>
                <w:szCs w:val="21"/>
                <w:highlight w:val="none"/>
                <w:lang w:val="en-US" w:eastAsia="zh-CN"/>
              </w:rPr>
              <w:t xml:space="preserve">不应有明显异嗅</w:t>
            </w:r>
            <w:r>
              <w:rPr>
                <w:rFonts w:hint="eastAsia" w:ascii="宋体" w:hAnsi="宋体" w:cs="宋体"/>
                <w:color w:val="000000"/>
                <w:szCs w:val="21"/>
                <w:highlight w:val="none"/>
              </w:rPr>
              <w:t xml:space="preserve">。</w:t>
            </w:r>
            <w:r>
              <w:rPr>
                <w:rFonts w:hint="eastAsia" w:ascii="宋体" w:hAnsi="宋体" w:eastAsia="宋体" w:cs="宋体"/>
                <w:b/>
                <w:color w:val="000000"/>
                <w:sz w:val="21"/>
                <w:szCs w:val="21"/>
                <w:highlight w:val="none"/>
                <w:vertAlign w:val="baseline"/>
                <w:lang w:val="en-US" w:eastAsia="zh-CN" w:bidi="ar"/>
              </w:rPr>
            </w:r>
            <w:r/>
          </w:p>
        </w:tc>
      </w:tr>
      <w:tr>
        <w:trPr>
          <w:trHeight w:val="90"/>
        </w:trPr>
        <w:tc>
          <w:tcPr>
            <w:tcW w:w="247"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t xml:space="preserve">10</w:t>
            </w:r>
            <w:r>
              <w:rPr>
                <w:rFonts w:hint="eastAsia" w:ascii="宋体" w:hAnsi="宋体" w:eastAsia="宋体" w:cs="宋体"/>
                <w:b w:val="0"/>
                <w:bCs/>
                <w:color w:val="000000"/>
                <w:sz w:val="21"/>
                <w:szCs w:val="21"/>
                <w:highlight w:val="none"/>
                <w:vertAlign w:val="baseline"/>
                <w:lang w:val="en-US" w:eastAsia="zh-CN" w:bidi="ar"/>
              </w:rPr>
            </w:r>
            <w:r/>
          </w:p>
        </w:tc>
        <w:tc>
          <w:tcPr>
            <w:tcW w:w="752"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t xml:space="preserve">塑白垃圾袋（中）</w:t>
            </w:r>
            <w:r>
              <w:rPr>
                <w:rFonts w:hint="eastAsia" w:ascii="宋体" w:hAnsi="宋体" w:eastAsia="宋体" w:cs="宋体"/>
                <w:b w:val="0"/>
                <w:bCs/>
                <w:color w:val="000000"/>
                <w:sz w:val="21"/>
                <w:szCs w:val="21"/>
                <w:highlight w:val="none"/>
                <w:vertAlign w:val="baseline"/>
                <w:lang w:val="en-US" w:eastAsia="zh-CN" w:bidi="ar"/>
              </w:rPr>
            </w:r>
            <w:r/>
          </w:p>
        </w:tc>
        <w:tc>
          <w:tcPr>
            <w:tcW w:w="321"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t xml:space="preserve">72*85</w:t>
            </w:r>
            <w:r>
              <w:rPr>
                <w:rFonts w:hint="eastAsia" w:ascii="宋体" w:hAnsi="宋体" w:eastAsia="宋体" w:cs="宋体"/>
                <w:b w:val="0"/>
                <w:bCs/>
                <w:color w:val="000000"/>
                <w:sz w:val="21"/>
                <w:szCs w:val="21"/>
                <w:highlight w:val="none"/>
                <w:vertAlign w:val="baseline"/>
                <w:lang w:val="en-US" w:eastAsia="zh-CN" w:bidi="ar"/>
              </w:rPr>
            </w:r>
            <w:r/>
          </w:p>
        </w:tc>
        <w:tc>
          <w:tcPr>
            <w:tcW w:w="627"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t xml:space="preserve">双面5丝</w:t>
            </w:r>
            <w:r>
              <w:rPr>
                <w:rFonts w:hint="eastAsia" w:ascii="宋体" w:hAnsi="宋体" w:eastAsia="宋体" w:cs="宋体"/>
                <w:b w:val="0"/>
                <w:bCs/>
                <w:color w:val="000000"/>
                <w:sz w:val="21"/>
                <w:szCs w:val="21"/>
                <w:highlight w:val="none"/>
                <w:vertAlign w:val="baseline"/>
                <w:lang w:val="en-US" w:eastAsia="zh-CN" w:bidi="ar"/>
              </w:rPr>
            </w:r>
            <w:r/>
          </w:p>
        </w:tc>
        <w:tc>
          <w:tcPr>
            <w:tcW w:w="317"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t xml:space="preserve">只</w:t>
            </w:r>
            <w:r>
              <w:rPr>
                <w:rFonts w:hint="eastAsia" w:ascii="宋体" w:hAnsi="宋体" w:eastAsia="宋体" w:cs="宋体"/>
                <w:b w:val="0"/>
                <w:bCs/>
                <w:color w:val="000000"/>
                <w:sz w:val="21"/>
                <w:szCs w:val="21"/>
                <w:highlight w:val="none"/>
                <w:vertAlign w:val="baseline"/>
                <w:lang w:val="en-US" w:eastAsia="zh-CN" w:bidi="ar"/>
              </w:rPr>
            </w:r>
            <w:r/>
          </w:p>
        </w:tc>
        <w:tc>
          <w:tcPr>
            <w:tcW w:w="331" w:type="dxa"/>
            <w:vAlign w:val="center"/>
            <w:textDirection w:val="lrTb"/>
            <w:noWrap w:val="false"/>
          </w:tcPr>
          <w:p>
            <w:pPr>
              <w:pStyle w:val="1164"/>
              <w:contextualSpacing/>
              <w:ind w:left="0" w:firstLine="0"/>
              <w:jc w:val="center"/>
              <w:spacing w:line="360" w:lineRule="auto"/>
              <w:rPr>
                <w:rFonts w:hint="eastAsia" w:ascii="宋体" w:hAnsi="宋体" w:eastAsia="宋体" w:cs="宋体"/>
                <w:b/>
                <w:bCs/>
                <w:i/>
                <w:iCs/>
                <w:color w:val="000000"/>
                <w:sz w:val="21"/>
                <w:szCs w:val="21"/>
                <w:highlight w:val="none"/>
                <w:vertAlign w:val="baseline"/>
                <w:lang w:val="en-US" w:eastAsia="zh-CN" w:bidi="ar"/>
              </w:rPr>
            </w:pPr>
            <w:r>
              <w:rPr>
                <w:rFonts w:hint="eastAsia" w:ascii="宋体" w:hAnsi="宋体" w:eastAsia="宋体" w:cs="宋体"/>
                <w:b/>
                <w:bCs/>
                <w:i/>
                <w:iCs/>
                <w:color w:val="000000"/>
                <w:sz w:val="21"/>
                <w:szCs w:val="21"/>
                <w:highlight w:val="none"/>
                <w:vertAlign w:val="baseline"/>
                <w:lang w:val="en-US" w:eastAsia="zh-CN" w:bidi="ar"/>
              </w:rPr>
              <w:t xml:space="preserve">0.5</w:t>
            </w:r>
            <w:r>
              <w:rPr>
                <w:rFonts w:hint="eastAsia" w:ascii="宋体" w:hAnsi="宋体" w:eastAsia="宋体" w:cs="宋体"/>
                <w:b/>
                <w:bCs/>
                <w:i/>
                <w:iCs/>
                <w:color w:val="000000"/>
                <w:sz w:val="21"/>
                <w:szCs w:val="21"/>
                <w:highlight w:val="none"/>
                <w:vertAlign w:val="baseline"/>
                <w:lang w:val="en-US" w:eastAsia="zh-CN" w:bidi="ar"/>
              </w:rPr>
            </w:r>
            <w:r/>
          </w:p>
        </w:tc>
        <w:tc>
          <w:tcPr>
            <w:tcW w:w="489"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ascii="宋体" w:hAnsi="宋体" w:eastAsia="宋体" w:cs="宋体"/>
                <w:b w:val="0"/>
                <w:bCs/>
                <w:color w:val="000000"/>
                <w:sz w:val="21"/>
                <w:szCs w:val="21"/>
                <w:highlight w:val="none"/>
                <w:vertAlign w:val="baseline"/>
                <w:lang w:val="en-US" w:eastAsia="zh-CN" w:bidi="ar"/>
              </w:rPr>
              <w:t xml:space="preserve">5000</w:t>
            </w:r>
            <w:r>
              <w:rPr>
                <w:rFonts w:hint="eastAsia" w:ascii="宋体" w:hAnsi="宋体" w:eastAsia="宋体" w:cs="宋体"/>
                <w:b w:val="0"/>
                <w:bCs/>
                <w:color w:val="000000"/>
                <w:sz w:val="21"/>
                <w:szCs w:val="21"/>
                <w:highlight w:val="none"/>
                <w:vertAlign w:val="baseline"/>
                <w:lang w:val="en-US" w:eastAsia="zh-CN" w:bidi="ar"/>
              </w:rPr>
            </w:r>
            <w:r/>
          </w:p>
        </w:tc>
        <w:tc>
          <w:tcPr>
            <w:tcW w:w="1914" w:type="dxa"/>
            <w:vAlign w:val="center"/>
            <w:vMerge w:val="continue"/>
            <w:textDirection w:val="lrTb"/>
            <w:noWrap w:val="false"/>
          </w:tcPr>
          <w:p>
            <w:pPr>
              <w:pStyle w:val="1164"/>
              <w:contextualSpacing/>
              <w:ind w:left="0" w:firstLine="0"/>
              <w:jc w:val="left"/>
              <w:spacing w:line="360" w:lineRule="auto"/>
              <w:rPr>
                <w:rFonts w:hint="eastAsia" w:ascii="宋体" w:hAnsi="宋体" w:eastAsia="宋体" w:cs="宋体"/>
                <w:b/>
                <w:color w:val="000000"/>
                <w:sz w:val="21"/>
                <w:szCs w:val="21"/>
                <w:highlight w:val="none"/>
                <w:vertAlign w:val="baseline"/>
                <w:lang w:val="en-US" w:eastAsia="zh-CN" w:bidi="ar"/>
              </w:rPr>
            </w:pPr>
            <w:r>
              <w:rPr>
                <w:rFonts w:hint="eastAsia" w:ascii="宋体" w:hAnsi="宋体" w:eastAsia="宋体" w:cs="宋体"/>
                <w:b/>
                <w:color w:val="000000"/>
                <w:sz w:val="21"/>
                <w:szCs w:val="21"/>
                <w:highlight w:val="none"/>
                <w:vertAlign w:val="baseline"/>
                <w:lang w:val="en-US" w:eastAsia="zh-CN" w:bidi="ar"/>
              </w:rPr>
            </w:r>
            <w:r/>
          </w:p>
        </w:tc>
      </w:tr>
      <w:tr>
        <w:trPr/>
        <w:tc>
          <w:tcPr>
            <w:tcW w:w="247"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t xml:space="preserve">11</w:t>
            </w:r>
            <w:r>
              <w:rPr>
                <w:rFonts w:hint="eastAsia" w:ascii="宋体" w:hAnsi="宋体" w:eastAsia="宋体" w:cs="宋体"/>
                <w:b w:val="0"/>
                <w:bCs/>
                <w:color w:val="000000"/>
                <w:sz w:val="21"/>
                <w:szCs w:val="21"/>
                <w:highlight w:val="none"/>
                <w:vertAlign w:val="baseline"/>
                <w:lang w:val="en-US" w:eastAsia="zh-CN" w:bidi="ar"/>
              </w:rPr>
            </w:r>
            <w:r/>
          </w:p>
        </w:tc>
        <w:tc>
          <w:tcPr>
            <w:tcW w:w="752"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t xml:space="preserve">塑白垃圾袋（小）</w:t>
            </w:r>
            <w:r>
              <w:rPr>
                <w:rFonts w:hint="eastAsia" w:ascii="宋体" w:hAnsi="宋体" w:eastAsia="宋体" w:cs="宋体"/>
                <w:b w:val="0"/>
                <w:bCs/>
                <w:color w:val="000000"/>
                <w:sz w:val="21"/>
                <w:szCs w:val="21"/>
                <w:highlight w:val="none"/>
                <w:vertAlign w:val="baseline"/>
                <w:lang w:val="en-US" w:eastAsia="zh-CN" w:bidi="ar"/>
              </w:rPr>
            </w:r>
            <w:r/>
          </w:p>
        </w:tc>
        <w:tc>
          <w:tcPr>
            <w:tcW w:w="321"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t xml:space="preserve">58*54</w:t>
            </w:r>
            <w:r>
              <w:rPr>
                <w:rFonts w:hint="eastAsia" w:ascii="宋体" w:hAnsi="宋体" w:eastAsia="宋体" w:cs="宋体"/>
                <w:b w:val="0"/>
                <w:bCs/>
                <w:color w:val="000000"/>
                <w:sz w:val="21"/>
                <w:szCs w:val="21"/>
                <w:highlight w:val="none"/>
                <w:vertAlign w:val="baseline"/>
                <w:lang w:val="en-US" w:eastAsia="zh-CN" w:bidi="ar"/>
              </w:rPr>
            </w:r>
            <w:r/>
          </w:p>
        </w:tc>
        <w:tc>
          <w:tcPr>
            <w:tcW w:w="627"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t xml:space="preserve">双面7丝</w:t>
            </w:r>
            <w:r>
              <w:rPr>
                <w:rFonts w:hint="eastAsia" w:ascii="宋体" w:hAnsi="宋体" w:eastAsia="宋体" w:cs="宋体"/>
                <w:b w:val="0"/>
                <w:bCs/>
                <w:color w:val="000000"/>
                <w:sz w:val="21"/>
                <w:szCs w:val="21"/>
                <w:highlight w:val="none"/>
                <w:vertAlign w:val="baseline"/>
                <w:lang w:val="en-US" w:eastAsia="zh-CN" w:bidi="ar"/>
              </w:rPr>
            </w:r>
            <w:r/>
          </w:p>
        </w:tc>
        <w:tc>
          <w:tcPr>
            <w:tcW w:w="317"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t xml:space="preserve">只</w:t>
            </w:r>
            <w:r>
              <w:rPr>
                <w:rFonts w:hint="eastAsia" w:ascii="宋体" w:hAnsi="宋体" w:eastAsia="宋体" w:cs="宋体"/>
                <w:b w:val="0"/>
                <w:bCs/>
                <w:color w:val="000000"/>
                <w:sz w:val="21"/>
                <w:szCs w:val="21"/>
                <w:highlight w:val="none"/>
                <w:vertAlign w:val="baseline"/>
                <w:lang w:val="en-US" w:eastAsia="zh-CN" w:bidi="ar"/>
              </w:rPr>
            </w:r>
            <w:r/>
          </w:p>
        </w:tc>
        <w:tc>
          <w:tcPr>
            <w:tcW w:w="331" w:type="dxa"/>
            <w:vAlign w:val="center"/>
            <w:textDirection w:val="lrTb"/>
            <w:noWrap w:val="false"/>
          </w:tcPr>
          <w:p>
            <w:pPr>
              <w:pStyle w:val="1164"/>
              <w:contextualSpacing/>
              <w:ind w:left="0" w:firstLine="0"/>
              <w:jc w:val="center"/>
              <w:spacing w:line="360" w:lineRule="auto"/>
              <w:rPr>
                <w:rFonts w:hint="eastAsia" w:ascii="宋体" w:hAnsi="宋体" w:eastAsia="宋体" w:cs="宋体"/>
                <w:b/>
                <w:bCs/>
                <w:i/>
                <w:iCs/>
                <w:color w:val="000000"/>
                <w:sz w:val="21"/>
                <w:szCs w:val="21"/>
                <w:highlight w:val="none"/>
                <w:vertAlign w:val="baseline"/>
                <w:lang w:val="en-US" w:eastAsia="zh-CN" w:bidi="ar"/>
              </w:rPr>
            </w:pPr>
            <w:r>
              <w:rPr>
                <w:rFonts w:hint="eastAsia" w:ascii="宋体" w:hAnsi="宋体" w:eastAsia="宋体" w:cs="宋体"/>
                <w:b/>
                <w:bCs/>
                <w:i/>
                <w:iCs/>
                <w:color w:val="000000"/>
                <w:sz w:val="21"/>
                <w:szCs w:val="21"/>
                <w:highlight w:val="none"/>
                <w:vertAlign w:val="baseline"/>
                <w:lang w:val="en-US" w:eastAsia="zh-CN" w:bidi="ar"/>
              </w:rPr>
              <w:t xml:space="preserve">0.3</w:t>
            </w:r>
            <w:r>
              <w:rPr>
                <w:rFonts w:hint="eastAsia" w:ascii="宋体" w:hAnsi="宋体" w:eastAsia="宋体" w:cs="宋体"/>
                <w:b/>
                <w:bCs/>
                <w:i/>
                <w:iCs/>
                <w:color w:val="000000"/>
                <w:sz w:val="21"/>
                <w:szCs w:val="21"/>
                <w:highlight w:val="none"/>
                <w:vertAlign w:val="baseline"/>
                <w:lang w:val="en-US" w:eastAsia="zh-CN" w:bidi="ar"/>
              </w:rPr>
            </w:r>
            <w:r/>
          </w:p>
        </w:tc>
        <w:tc>
          <w:tcPr>
            <w:tcW w:w="489"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ascii="宋体" w:hAnsi="宋体" w:eastAsia="宋体" w:cs="宋体"/>
                <w:b w:val="0"/>
                <w:bCs/>
                <w:color w:val="000000"/>
                <w:sz w:val="21"/>
                <w:szCs w:val="21"/>
                <w:highlight w:val="none"/>
                <w:vertAlign w:val="baseline"/>
                <w:lang w:val="en-US" w:eastAsia="zh-CN" w:bidi="ar"/>
              </w:rPr>
              <w:t xml:space="preserve">37000</w:t>
            </w:r>
            <w:r>
              <w:rPr>
                <w:rFonts w:hint="eastAsia" w:ascii="宋体" w:hAnsi="宋体" w:eastAsia="宋体" w:cs="宋体"/>
                <w:b w:val="0"/>
                <w:bCs/>
                <w:color w:val="000000"/>
                <w:sz w:val="21"/>
                <w:szCs w:val="21"/>
                <w:highlight w:val="none"/>
                <w:vertAlign w:val="baseline"/>
                <w:lang w:val="en-US" w:eastAsia="zh-CN" w:bidi="ar"/>
              </w:rPr>
            </w:r>
            <w:r/>
          </w:p>
        </w:tc>
        <w:tc>
          <w:tcPr>
            <w:tcW w:w="1914" w:type="dxa"/>
            <w:vAlign w:val="center"/>
            <w:vMerge w:val="continue"/>
            <w:textDirection w:val="lrTb"/>
            <w:noWrap w:val="false"/>
          </w:tcPr>
          <w:p>
            <w:pPr>
              <w:pStyle w:val="1164"/>
              <w:contextualSpacing/>
              <w:ind w:left="0" w:firstLine="0"/>
              <w:jc w:val="left"/>
              <w:spacing w:line="360" w:lineRule="auto"/>
              <w:rPr>
                <w:rFonts w:hint="eastAsia" w:ascii="宋体" w:hAnsi="宋体" w:eastAsia="宋体" w:cs="宋体"/>
                <w:b/>
                <w:color w:val="000000"/>
                <w:sz w:val="21"/>
                <w:szCs w:val="21"/>
                <w:highlight w:val="none"/>
                <w:vertAlign w:val="baseline"/>
                <w:lang w:val="en-US" w:eastAsia="zh-CN" w:bidi="ar"/>
              </w:rPr>
            </w:pPr>
            <w:r>
              <w:rPr>
                <w:rFonts w:hint="eastAsia" w:ascii="宋体" w:hAnsi="宋体" w:eastAsia="宋体" w:cs="宋体"/>
                <w:b/>
                <w:color w:val="000000"/>
                <w:sz w:val="21"/>
                <w:szCs w:val="21"/>
                <w:highlight w:val="none"/>
                <w:vertAlign w:val="baseline"/>
                <w:lang w:val="en-US" w:eastAsia="zh-CN" w:bidi="ar"/>
              </w:rPr>
            </w:r>
            <w:r/>
          </w:p>
        </w:tc>
      </w:tr>
    </w:tbl>
    <w:p>
      <w:pPr>
        <w:pStyle w:val="1070"/>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注：</w:t>
      </w:r>
      <w:r>
        <w:rPr>
          <w:rFonts w:hint="eastAsia" w:ascii="宋体" w:hAnsi="宋体" w:cs="宋体"/>
          <w:color w:val="000000"/>
          <w:sz w:val="24"/>
          <w:highlight w:val="none"/>
          <w:lang w:val="en-US" w:eastAsia="zh-CN" w:bidi="ar"/>
        </w:rPr>
        <w:t xml:space="preserve">1.</w:t>
      </w:r>
      <w:r>
        <w:rPr>
          <w:rFonts w:hint="eastAsia" w:ascii="宋体" w:hAnsi="宋体" w:cs="宋体"/>
          <w:color w:val="000000"/>
          <w:sz w:val="24"/>
          <w:highlight w:val="none"/>
          <w:lang w:bidi="ar"/>
        </w:rPr>
        <w:t xml:space="preserve">以上</w:t>
      </w:r>
      <w:r>
        <w:rPr>
          <w:rFonts w:hint="eastAsia" w:ascii="宋体" w:hAnsi="宋体" w:cs="宋体"/>
          <w:color w:val="000000"/>
          <w:sz w:val="24"/>
          <w:highlight w:val="none"/>
          <w:lang w:val="en-US" w:eastAsia="zh-CN" w:bidi="ar"/>
        </w:rPr>
        <w:t xml:space="preserve">垃圾袋</w:t>
      </w:r>
      <w:r>
        <w:rPr>
          <w:rFonts w:hint="eastAsia" w:ascii="宋体" w:hAnsi="宋体" w:cs="宋体"/>
          <w:color w:val="000000"/>
          <w:sz w:val="24"/>
          <w:highlight w:val="none"/>
          <w:lang w:bidi="ar"/>
        </w:rPr>
        <w:t xml:space="preserve">数量为预估用量，</w:t>
      </w:r>
      <w:r>
        <w:rPr>
          <w:rFonts w:hint="eastAsia" w:ascii="宋体" w:hAnsi="宋体" w:cs="宋体"/>
          <w:color w:val="000000"/>
          <w:sz w:val="24"/>
          <w:highlight w:val="none"/>
        </w:rPr>
        <w:t xml:space="preserve">仅用于本项目单价的报价计算</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eastAsia="zh-CN"/>
        </w:rPr>
        <w:t xml:space="preserve">中标人</w:t>
      </w:r>
      <w:r>
        <w:rPr>
          <w:rFonts w:hint="eastAsia" w:ascii="宋体" w:hAnsi="宋体" w:cs="宋体"/>
          <w:color w:val="000000"/>
          <w:sz w:val="24"/>
          <w:highlight w:val="none"/>
          <w:lang w:bidi="ar"/>
        </w:rPr>
        <w:t xml:space="preserve">按需分批供应，具体以采购周期内采购人的实际采购量为准。</w:t>
      </w:r>
      <w:r>
        <w:rPr>
          <w:rFonts w:hint="eastAsia" w:ascii="宋体" w:hAnsi="宋体" w:cs="宋体"/>
          <w:color w:val="000000"/>
          <w:sz w:val="24"/>
          <w:highlight w:val="none"/>
          <w:lang w:bidi="ar"/>
        </w:rPr>
      </w:r>
      <w:r/>
    </w:p>
    <w:p>
      <w:pPr>
        <w:pStyle w:val="1070"/>
        <w:ind w:firstLine="480"/>
        <w:spacing w:line="360" w:lineRule="auto"/>
        <w:rPr>
          <w:rFonts w:hint="eastAsia" w:ascii="宋体" w:hAnsi="宋体" w:eastAsia="宋体" w:cs="宋体"/>
          <w:b/>
          <w:bCs/>
          <w:i/>
          <w:iCs/>
          <w:color w:val="000000"/>
          <w:sz w:val="24"/>
          <w:highlight w:val="none"/>
          <w:lang w:val="en-US" w:eastAsia="zh-CN" w:bidi="ar"/>
        </w:rPr>
      </w:pPr>
      <w:r>
        <w:rPr>
          <w:rFonts w:hint="eastAsia" w:ascii="宋体" w:hAnsi="宋体" w:eastAsia="宋体" w:cs="宋体"/>
          <w:b/>
          <w:bCs/>
          <w:i/>
          <w:iCs/>
          <w:color w:val="000000"/>
          <w:sz w:val="24"/>
          <w:highlight w:val="none"/>
          <w:lang w:bidi="ar"/>
        </w:rPr>
        <w:t xml:space="preserve">★</w:t>
      </w:r>
      <w:r>
        <w:rPr>
          <w:rFonts w:hint="eastAsia" w:ascii="宋体" w:hAnsi="宋体" w:eastAsia="宋体" w:cs="宋体"/>
          <w:b/>
          <w:bCs/>
          <w:i/>
          <w:iCs/>
          <w:color w:val="000000"/>
          <w:sz w:val="24"/>
          <w:highlight w:val="none"/>
          <w:lang w:val="en-US" w:eastAsia="zh-CN" w:bidi="ar"/>
        </w:rPr>
        <w:t xml:space="preserve">2.单价限价为实质性要求，投标单价不允许超过单价限价，如有任意一项超过单价限价，作无效投标处理。</w:t>
      </w:r>
      <w:r>
        <w:rPr>
          <w:rFonts w:hint="eastAsia" w:ascii="宋体" w:hAnsi="宋体" w:eastAsia="宋体" w:cs="宋体"/>
          <w:b/>
          <w:bCs/>
          <w:i/>
          <w:iCs/>
          <w:color w:val="000000"/>
          <w:sz w:val="24"/>
          <w:highlight w:val="none"/>
          <w:lang w:val="en-US" w:eastAsia="zh-CN" w:bidi="ar"/>
        </w:rPr>
      </w:r>
      <w:r/>
    </w:p>
    <w:p>
      <w:pPr>
        <w:pStyle w:val="1070"/>
        <w:numPr>
          <w:ilvl w:val="0"/>
          <w:numId w:val="0"/>
        </w:numPr>
        <w:ind w:left="150" w:firstLine="480"/>
        <w:spacing w:line="360" w:lineRule="auto"/>
        <w:rPr>
          <w:rFonts w:hint="eastAsia" w:ascii="宋体" w:hAnsi="宋体" w:eastAsia="宋体" w:cs="宋体"/>
          <w:b w:val="0"/>
          <w:bCs w:val="0"/>
          <w:i w:val="0"/>
          <w:iCs w:val="0"/>
          <w:color w:val="000000"/>
          <w:sz w:val="24"/>
          <w:szCs w:val="24"/>
          <w:highlight w:val="none"/>
          <w:lang w:val="en-US" w:eastAsia="zh-CN" w:bidi="ar"/>
        </w:rPr>
        <w:sectPr>
          <w:footnotePr/>
          <w:endnotePr/>
          <w:type w:val="nextPage"/>
          <w:pgSz w:w="16840" w:h="11907" w:orient="landscape"/>
          <w:pgMar w:top="1701" w:right="1418" w:bottom="1134" w:left="1418" w:header="851" w:footer="851" w:gutter="0"/>
          <w:cols w:num="1" w:sep="0" w:space="1701" w:equalWidth="1"/>
          <w:docGrid w:linePitch="360"/>
        </w:sectPr>
      </w:pPr>
      <w:r>
        <w:rPr>
          <w:rFonts w:hint="eastAsia" w:ascii="宋体" w:hAnsi="宋体" w:eastAsia="宋体" w:cs="宋体"/>
          <w:b w:val="0"/>
          <w:bCs w:val="0"/>
          <w:i w:val="0"/>
          <w:iCs w:val="0"/>
          <w:color w:val="000000"/>
          <w:sz w:val="24"/>
          <w:szCs w:val="24"/>
          <w:highlight w:val="none"/>
          <w:lang w:val="en-US" w:eastAsia="zh-CN" w:bidi="ar"/>
        </w:rPr>
      </w:r>
      <w:r/>
    </w:p>
    <w:p>
      <w:pPr>
        <w:pStyle w:val="1070"/>
        <w:numPr>
          <w:ilvl w:val="0"/>
          <w:numId w:val="0"/>
        </w:numPr>
        <w:ind w:left="150" w:firstLine="480"/>
        <w:spacing w:line="360" w:lineRule="auto"/>
        <w:rPr>
          <w:rFonts w:hint="eastAsia" w:ascii="宋体" w:hAnsi="宋体" w:eastAsia="宋体" w:cs="宋体"/>
          <w:b w:val="0"/>
          <w:bCs w:val="0"/>
          <w:i w:val="0"/>
          <w:iCs w:val="0"/>
          <w:color w:val="000000"/>
          <w:sz w:val="24"/>
          <w:highlight w:val="none"/>
          <w:lang w:val="en-US" w:eastAsia="zh-CN" w:bidi="ar"/>
        </w:rPr>
      </w:pPr>
      <w:r>
        <w:rPr>
          <w:rFonts w:hint="eastAsia" w:ascii="宋体" w:hAnsi="宋体" w:eastAsia="宋体" w:cs="宋体"/>
          <w:b w:val="0"/>
          <w:bCs w:val="0"/>
          <w:i w:val="0"/>
          <w:iCs w:val="0"/>
          <w:color w:val="000000"/>
          <w:sz w:val="24"/>
          <w:szCs w:val="24"/>
          <w:highlight w:val="none"/>
          <w:lang w:val="en-US" w:eastAsia="zh-CN" w:bidi="ar"/>
        </w:rPr>
        <w:t xml:space="preserve">四、</w:t>
      </w:r>
      <w:r>
        <w:rPr>
          <w:rFonts w:hint="eastAsia" w:ascii="宋体" w:hAnsi="宋体" w:eastAsia="宋体" w:cs="宋体"/>
          <w:b w:val="0"/>
          <w:bCs w:val="0"/>
          <w:i w:val="0"/>
          <w:iCs w:val="0"/>
          <w:color w:val="000000"/>
          <w:sz w:val="24"/>
          <w:highlight w:val="none"/>
          <w:lang w:val="en-US" w:eastAsia="zh-CN" w:bidi="ar"/>
        </w:rPr>
        <w:t xml:space="preserve">质量要求</w:t>
      </w:r>
      <w:r>
        <w:rPr>
          <w:rFonts w:hint="eastAsia" w:ascii="宋体" w:hAnsi="宋体" w:eastAsia="宋体" w:cs="宋体"/>
          <w:b w:val="0"/>
          <w:bCs w:val="0"/>
          <w:i w:val="0"/>
          <w:iCs w:val="0"/>
          <w:color w:val="000000"/>
          <w:sz w:val="24"/>
          <w:highlight w:val="none"/>
          <w:lang w:val="en-US" w:eastAsia="zh-CN" w:bidi="ar"/>
        </w:rPr>
      </w:r>
      <w:r/>
    </w:p>
    <w:p>
      <w:pPr>
        <w:pStyle w:val="1070"/>
        <w:ind w:firstLine="480"/>
        <w:spacing w:line="360" w:lineRule="auto"/>
        <w:rPr>
          <w:rFonts w:hint="eastAsia" w:ascii="宋体" w:hAnsi="宋体" w:eastAsia="宋体" w:cs="宋体"/>
          <w:color w:val="000000"/>
          <w:sz w:val="24"/>
          <w:highlight w:val="yellow"/>
          <w:lang w:eastAsia="zh-CN" w:bidi="ar"/>
        </w:rPr>
      </w:pPr>
      <w:r>
        <w:rPr>
          <w:rFonts w:hint="eastAsia" w:ascii="宋体" w:hAnsi="宋体" w:eastAsia="宋体" w:cs="宋体"/>
          <w:b/>
          <w:bCs/>
          <w:i/>
          <w:iCs/>
          <w:color w:val="000000"/>
          <w:sz w:val="24"/>
          <w:highlight w:val="yellow"/>
          <w:lang w:bidi="ar"/>
        </w:rPr>
        <w:t xml:space="preserve">★</w:t>
      </w:r>
      <w:r>
        <w:rPr>
          <w:rFonts w:hint="eastAsia" w:ascii="宋体" w:hAnsi="宋体" w:eastAsia="宋体" w:cs="宋体"/>
          <w:b/>
          <w:bCs/>
          <w:i/>
          <w:iCs/>
          <w:color w:val="000000"/>
          <w:sz w:val="24"/>
          <w:highlight w:val="yellow"/>
          <w:lang w:val="en-US" w:eastAsia="zh-CN" w:bidi="ar"/>
        </w:rPr>
        <w:t xml:space="preserve">1</w:t>
      </w:r>
      <w:r>
        <w:rPr>
          <w:rFonts w:hint="eastAsia" w:ascii="宋体" w:hAnsi="宋体" w:eastAsia="宋体" w:cs="宋体"/>
          <w:b/>
          <w:bCs/>
          <w:i/>
          <w:iCs/>
          <w:color w:val="000000"/>
          <w:sz w:val="24"/>
          <w:highlight w:val="yellow"/>
          <w:lang w:bidi="ar"/>
        </w:rPr>
        <w:t xml:space="preserve">.</w:t>
      </w:r>
      <w:r>
        <w:rPr>
          <w:rFonts w:hint="eastAsia" w:ascii="宋体" w:hAnsi="宋体" w:eastAsia="宋体" w:cs="宋体"/>
          <w:b/>
          <w:bCs/>
          <w:i/>
          <w:iCs/>
          <w:color w:val="000000"/>
          <w:sz w:val="24"/>
          <w:highlight w:val="yellow"/>
          <w:lang w:bidi="ar"/>
        </w:rPr>
        <w:t xml:space="preserve">垃圾袋原料</w:t>
      </w:r>
      <w:r>
        <w:rPr>
          <w:rFonts w:hint="eastAsia" w:ascii="宋体" w:hAnsi="宋体" w:eastAsia="宋体" w:cs="宋体"/>
          <w:b/>
          <w:bCs/>
          <w:i/>
          <w:iCs/>
          <w:color w:val="000000"/>
          <w:sz w:val="24"/>
          <w:highlight w:val="yellow"/>
          <w:lang w:val="en-US" w:eastAsia="zh-CN" w:bidi="ar"/>
        </w:rPr>
        <w:t xml:space="preserve">采用</w:t>
      </w:r>
      <w:r>
        <w:rPr>
          <w:rFonts w:hint="eastAsia" w:ascii="宋体" w:hAnsi="宋体" w:eastAsia="宋体" w:cs="宋体"/>
          <w:b/>
          <w:bCs/>
          <w:i/>
          <w:iCs/>
          <w:color w:val="000000"/>
          <w:sz w:val="24"/>
          <w:highlight w:val="yellow"/>
          <w:lang w:bidi="ar"/>
        </w:rPr>
        <w:t xml:space="preserve">全新料，不得使用回料</w:t>
      </w:r>
      <w:r>
        <w:rPr>
          <w:rFonts w:hint="eastAsia" w:ascii="宋体" w:hAnsi="宋体" w:eastAsia="宋体" w:cs="宋体"/>
          <w:b/>
          <w:bCs/>
          <w:i/>
          <w:iCs/>
          <w:color w:val="000000"/>
          <w:sz w:val="24"/>
          <w:highlight w:val="yellow"/>
          <w:lang w:eastAsia="zh-CN" w:bidi="ar"/>
        </w:rPr>
        <w:t xml:space="preserve">。（</w:t>
      </w:r>
      <w:r>
        <w:rPr>
          <w:rFonts w:hint="eastAsia" w:ascii="宋体" w:hAnsi="宋体" w:eastAsia="宋体" w:cs="宋体"/>
          <w:b/>
          <w:bCs/>
          <w:i/>
          <w:iCs/>
          <w:color w:val="000000"/>
          <w:sz w:val="24"/>
          <w:highlight w:val="yellow"/>
          <w:lang w:val="en-US" w:eastAsia="zh-CN" w:bidi="ar"/>
        </w:rPr>
        <w:t xml:space="preserve">提供承诺函</w:t>
      </w:r>
      <w:r>
        <w:rPr>
          <w:rFonts w:hint="eastAsia" w:ascii="宋体" w:hAnsi="宋体" w:eastAsia="宋体" w:cs="宋体"/>
          <w:b/>
          <w:bCs/>
          <w:i/>
          <w:iCs/>
          <w:color w:val="000000"/>
          <w:sz w:val="24"/>
          <w:highlight w:val="yellow"/>
          <w:lang w:eastAsia="zh-CN" w:bidi="ar"/>
        </w:rPr>
        <w:t xml:space="preserve">）</w:t>
      </w:r>
      <w:r>
        <w:rPr>
          <w:rFonts w:hint="eastAsia" w:ascii="宋体" w:hAnsi="宋体" w:eastAsia="宋体" w:cs="宋体"/>
          <w:color w:val="000000"/>
          <w:sz w:val="24"/>
          <w:highlight w:val="yellow"/>
          <w:lang w:eastAsia="zh-CN" w:bidi="ar"/>
        </w:rPr>
      </w:r>
      <w:r/>
    </w:p>
    <w:p>
      <w:pPr>
        <w:pStyle w:val="1070"/>
        <w:ind w:firstLine="480"/>
        <w:spacing w:line="360" w:lineRule="auto"/>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val="en-US" w:eastAsia="zh-CN" w:bidi="ar"/>
        </w:rPr>
        <w:t xml:space="preserve">2.</w:t>
      </w:r>
      <w:r>
        <w:rPr>
          <w:rFonts w:hint="eastAsia" w:ascii="宋体" w:hAnsi="宋体" w:eastAsia="宋体" w:cs="宋体"/>
          <w:color w:val="000000"/>
          <w:sz w:val="24"/>
          <w:highlight w:val="none"/>
          <w:lang w:bidi="ar"/>
        </w:rPr>
        <w:t xml:space="preserve">实用性：①无毒无异味：结构紧实平整，不易破损，无毒无异味，色泽均衡，干净安全环保；②韧性强抗撕拉：结构紧实平整，高韧性，抗拉扯强力拉伸后仍然不破损，参考指标拉伸强度MPa值和断裂伸长率；③完美封边不易滴漏：垃圾袋用料厚实，承重能力强，不易滴漏，免去脏水漏在外面的困扰，参考指标为抗渗漏性能和跌落性能</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p>
      <w:pPr>
        <w:pStyle w:val="1070"/>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3</w:t>
      </w:r>
      <w:r>
        <w:rPr>
          <w:rFonts w:hint="eastAsia" w:ascii="宋体" w:hAnsi="宋体" w:eastAsia="宋体" w:cs="宋体"/>
          <w:color w:val="000000"/>
          <w:sz w:val="24"/>
          <w:highlight w:val="none"/>
          <w:lang w:bidi="ar"/>
        </w:rPr>
        <w:t xml:space="preserve">.医疗垃圾袋必须符合国家环保总局/卫生发布HJ421-2008《医疗废物专用包装袋、容器和警示标志标准》及生活垃圾袋要符合塑料垃圾袋的执行标准:GB/T 24454-2009。 </w:t>
      </w:r>
      <w:r>
        <w:rPr>
          <w:rFonts w:hint="eastAsia" w:ascii="宋体" w:hAnsi="宋体" w:eastAsia="宋体" w:cs="宋体"/>
          <w:color w:val="000000"/>
          <w:sz w:val="24"/>
          <w:highlight w:val="none"/>
          <w:lang w:bidi="ar"/>
        </w:rPr>
      </w:r>
      <w:r/>
    </w:p>
    <w:p>
      <w:pPr>
        <w:pStyle w:val="1070"/>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4</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val="en-US" w:eastAsia="zh-CN" w:bidi="ar"/>
        </w:rPr>
        <w:t xml:space="preserve">投标人</w:t>
      </w:r>
      <w:r>
        <w:rPr>
          <w:rFonts w:hint="eastAsia" w:ascii="宋体" w:hAnsi="宋体" w:eastAsia="宋体" w:cs="宋体"/>
          <w:color w:val="000000"/>
          <w:sz w:val="24"/>
          <w:highlight w:val="none"/>
          <w:lang w:bidi="ar"/>
        </w:rPr>
        <w:t xml:space="preserve">保证提供的货物符合中华人民共和国国家及行业的安全质量标准。 </w:t>
      </w:r>
      <w:r>
        <w:rPr>
          <w:rFonts w:hint="eastAsia" w:ascii="宋体" w:hAnsi="宋体" w:eastAsia="宋体" w:cs="宋体"/>
          <w:color w:val="000000"/>
          <w:sz w:val="24"/>
          <w:highlight w:val="none"/>
          <w:lang w:bidi="ar"/>
        </w:rPr>
      </w:r>
      <w:r/>
    </w:p>
    <w:p>
      <w:pPr>
        <w:pStyle w:val="1070"/>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5</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val="en-US" w:eastAsia="zh-CN" w:bidi="ar"/>
        </w:rPr>
        <w:t xml:space="preserve">中标人</w:t>
      </w:r>
      <w:r>
        <w:rPr>
          <w:rFonts w:hint="eastAsia" w:ascii="宋体" w:hAnsi="宋体" w:eastAsia="宋体" w:cs="宋体"/>
          <w:color w:val="000000"/>
          <w:sz w:val="24"/>
          <w:highlight w:val="none"/>
          <w:lang w:bidi="ar"/>
        </w:rPr>
        <w:t xml:space="preserve">交付的货物质量应与投标样品一致（或高于投标样品的质量）。</w:t>
      </w:r>
      <w:r>
        <w:rPr>
          <w:rFonts w:hint="eastAsia" w:ascii="宋体" w:hAnsi="宋体" w:eastAsia="宋体" w:cs="宋体"/>
          <w:color w:val="000000"/>
          <w:sz w:val="24"/>
          <w:highlight w:val="none"/>
          <w:lang w:bidi="ar"/>
        </w:rPr>
        <w:t xml:space="preserve">采购人有权按检验标准自行或委托质检机构对货物的质量进行检验（检验产生的费用由</w:t>
      </w:r>
      <w:r>
        <w:rPr>
          <w:rFonts w:hint="eastAsia" w:ascii="宋体" w:hAnsi="宋体" w:eastAsia="宋体" w:cs="宋体"/>
          <w:color w:val="000000"/>
          <w:sz w:val="24"/>
          <w:highlight w:val="none"/>
          <w:lang w:eastAsia="zh-CN" w:bidi="ar"/>
        </w:rPr>
        <w:t xml:space="preserve">中标人</w:t>
      </w:r>
      <w:r>
        <w:rPr>
          <w:rFonts w:hint="eastAsia" w:ascii="宋体" w:hAnsi="宋体" w:eastAsia="宋体" w:cs="宋体"/>
          <w:color w:val="000000"/>
          <w:sz w:val="24"/>
          <w:highlight w:val="none"/>
          <w:lang w:bidi="ar"/>
        </w:rPr>
        <w:t xml:space="preserve">承担），如发现货物的数量、质量、规格与合同不符,或在质量保证期内，证实货物存在缺陷，包括潜在的缺陷或使用不符合要求的材料等，</w:t>
      </w:r>
      <w:r>
        <w:rPr>
          <w:rFonts w:hint="eastAsia" w:ascii="宋体" w:hAnsi="宋体" w:eastAsia="宋体" w:cs="宋体"/>
          <w:color w:val="000000"/>
          <w:sz w:val="24"/>
          <w:highlight w:val="none"/>
          <w:lang w:eastAsia="zh-CN" w:bidi="ar"/>
        </w:rPr>
        <w:t xml:space="preserve">中标人</w:t>
      </w:r>
      <w:r>
        <w:rPr>
          <w:rFonts w:hint="eastAsia" w:ascii="宋体" w:hAnsi="宋体" w:eastAsia="宋体" w:cs="宋体"/>
          <w:color w:val="000000"/>
          <w:sz w:val="24"/>
          <w:highlight w:val="none"/>
          <w:lang w:bidi="ar"/>
        </w:rPr>
        <w:t xml:space="preserve">负责需立即重新送货，不得以任何理由推迟。</w:t>
      </w:r>
      <w:r>
        <w:rPr>
          <w:rFonts w:hint="eastAsia" w:ascii="宋体" w:hAnsi="宋体" w:cs="宋体"/>
          <w:color w:val="000000"/>
          <w:sz w:val="24"/>
          <w:highlight w:val="none"/>
          <w:lang w:val="en-US" w:eastAsia="zh-CN" w:bidi="ar"/>
        </w:rPr>
        <w:t xml:space="preserve">因退货或更换造成采购人损失的，</w:t>
      </w:r>
      <w:r>
        <w:rPr>
          <w:rFonts w:hint="eastAsia" w:ascii="宋体" w:hAnsi="宋体" w:eastAsia="宋体" w:cs="宋体"/>
          <w:color w:val="000000"/>
          <w:sz w:val="24"/>
          <w:highlight w:val="none"/>
          <w:lang w:val="en-US" w:eastAsia="zh-CN" w:bidi="ar"/>
        </w:rPr>
        <w:t xml:space="preserve">中标人</w:t>
      </w:r>
      <w:r>
        <w:rPr>
          <w:rFonts w:hint="eastAsia" w:ascii="宋体" w:hAnsi="宋体" w:cs="宋体"/>
          <w:color w:val="000000"/>
          <w:sz w:val="24"/>
          <w:highlight w:val="none"/>
          <w:lang w:val="en-US" w:eastAsia="zh-CN" w:bidi="ar"/>
        </w:rPr>
        <w:t xml:space="preserve">承担相应责任。如对产品质量有异议须立即找双方认可的鉴定部门，出具质量检验报告，由过错一方承担全部责任（包括鉴定及各项费用）。</w:t>
      </w:r>
      <w:r>
        <w:rPr>
          <w:rFonts w:hint="eastAsia" w:ascii="宋体" w:hAnsi="宋体" w:eastAsia="宋体" w:cs="宋体"/>
          <w:color w:val="000000"/>
          <w:sz w:val="24"/>
          <w:highlight w:val="none"/>
          <w:lang w:bidi="ar"/>
        </w:rPr>
      </w:r>
      <w:r/>
    </w:p>
    <w:p>
      <w:pPr>
        <w:pStyle w:val="1070"/>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6</w:t>
      </w:r>
      <w:r>
        <w:rPr>
          <w:rFonts w:hint="eastAsia" w:ascii="宋体" w:hAnsi="宋体" w:eastAsia="宋体" w:cs="宋体"/>
          <w:color w:val="000000"/>
          <w:sz w:val="24"/>
          <w:highlight w:val="none"/>
          <w:lang w:bidi="ar"/>
        </w:rPr>
        <w:t xml:space="preserve">.所投货物必须无任何第三方侵权纠纷。</w:t>
      </w:r>
      <w:r>
        <w:rPr>
          <w:rFonts w:hint="eastAsia" w:ascii="宋体" w:hAnsi="宋体" w:eastAsia="宋体" w:cs="宋体"/>
          <w:color w:val="000000"/>
          <w:sz w:val="24"/>
          <w:highlight w:val="none"/>
          <w:lang w:bidi="ar"/>
        </w:rPr>
      </w:r>
      <w:r/>
    </w:p>
    <w:p>
      <w:pPr>
        <w:pStyle w:val="1070"/>
        <w:ind w:firstLine="480"/>
        <w:spacing w:line="360" w:lineRule="auto"/>
        <w:rPr>
          <w:rFonts w:hint="eastAsia" w:ascii="宋体" w:hAnsi="宋体" w:eastAsia="宋体" w:cs="宋体"/>
          <w:b/>
          <w:bCs/>
          <w:i/>
          <w:iCs/>
          <w:color w:val="000000"/>
          <w:sz w:val="24"/>
          <w:highlight w:val="none"/>
          <w:lang w:eastAsia="zh-CN" w:bidi="ar"/>
        </w:rPr>
      </w:pPr>
      <w:r>
        <w:rPr>
          <w:rFonts w:hint="eastAsia" w:ascii="宋体" w:hAnsi="宋体" w:eastAsia="宋体" w:cs="宋体"/>
          <w:b/>
          <w:bCs/>
          <w:i/>
          <w:iCs/>
          <w:color w:val="000000"/>
          <w:sz w:val="24"/>
          <w:highlight w:val="none"/>
          <w:lang w:bidi="ar"/>
        </w:rPr>
        <w:t xml:space="preserve">★</w:t>
      </w:r>
      <w:r>
        <w:rPr>
          <w:rFonts w:hint="eastAsia" w:ascii="宋体" w:hAnsi="宋体" w:eastAsia="宋体" w:cs="宋体"/>
          <w:b/>
          <w:bCs/>
          <w:i/>
          <w:iCs/>
          <w:color w:val="000000"/>
          <w:sz w:val="24"/>
          <w:highlight w:val="none"/>
          <w:lang w:val="en-US" w:eastAsia="zh-CN" w:bidi="ar"/>
        </w:rPr>
        <w:t xml:space="preserve">7</w:t>
      </w:r>
      <w:r>
        <w:rPr>
          <w:rFonts w:hint="eastAsia" w:ascii="宋体" w:hAnsi="宋体" w:eastAsia="宋体" w:cs="宋体"/>
          <w:b/>
          <w:bCs/>
          <w:i/>
          <w:iCs/>
          <w:color w:val="000000"/>
          <w:sz w:val="24"/>
          <w:highlight w:val="none"/>
          <w:lang w:bidi="ar"/>
        </w:rPr>
        <w:t xml:space="preserve">.免费质保期至少1年：质保期从货物验收合格签收当天开始计算。</w:t>
      </w:r>
      <w:r>
        <w:rPr>
          <w:rFonts w:hint="eastAsia" w:ascii="宋体" w:hAnsi="宋体" w:eastAsia="宋体" w:cs="宋体"/>
          <w:b/>
          <w:bCs/>
          <w:i/>
          <w:iCs/>
          <w:color w:val="000000"/>
          <w:sz w:val="24"/>
          <w:highlight w:val="none"/>
          <w:lang w:eastAsia="zh-CN" w:bidi="ar"/>
        </w:rPr>
        <w:t xml:space="preserve">（</w:t>
      </w:r>
      <w:r>
        <w:rPr>
          <w:rFonts w:hint="eastAsia" w:ascii="宋体" w:hAnsi="宋体" w:eastAsia="宋体" w:cs="宋体"/>
          <w:b/>
          <w:bCs/>
          <w:i/>
          <w:iCs/>
          <w:color w:val="000000"/>
          <w:sz w:val="24"/>
          <w:highlight w:val="none"/>
          <w:lang w:val="en-US" w:eastAsia="zh-CN" w:bidi="ar"/>
        </w:rPr>
        <w:t xml:space="preserve">提供承诺函</w:t>
      </w:r>
      <w:r>
        <w:rPr>
          <w:rFonts w:hint="eastAsia" w:ascii="宋体" w:hAnsi="宋体" w:eastAsia="宋体" w:cs="宋体"/>
          <w:b/>
          <w:bCs/>
          <w:i/>
          <w:iCs/>
          <w:color w:val="000000"/>
          <w:sz w:val="24"/>
          <w:highlight w:val="none"/>
          <w:lang w:eastAsia="zh-CN" w:bidi="ar"/>
        </w:rPr>
        <w:t xml:space="preserve">）</w:t>
      </w:r>
      <w:r>
        <w:rPr>
          <w:rFonts w:hint="eastAsia" w:ascii="宋体" w:hAnsi="宋体" w:eastAsia="宋体" w:cs="宋体"/>
          <w:b/>
          <w:bCs/>
          <w:i/>
          <w:iCs/>
          <w:color w:val="000000"/>
          <w:sz w:val="24"/>
          <w:highlight w:val="none"/>
          <w:lang w:eastAsia="zh-CN" w:bidi="ar"/>
        </w:rPr>
      </w:r>
      <w:r/>
    </w:p>
    <w:p>
      <w:pPr>
        <w:pStyle w:val="1070"/>
        <w:numPr>
          <w:ilvl w:val="0"/>
          <w:numId w:val="0"/>
        </w:numPr>
        <w:ind w:left="150" w:firstLine="480"/>
        <w:spacing w:line="360" w:lineRule="auto"/>
        <w:rPr>
          <w:rFonts w:hint="eastAsia" w:ascii="宋体" w:hAnsi="宋体" w:eastAsia="宋体" w:cs="宋体"/>
          <w:b/>
          <w:bCs/>
          <w:color w:val="000000"/>
          <w:sz w:val="24"/>
          <w:highlight w:val="none"/>
          <w:lang w:val="en-US" w:eastAsia="zh-CN" w:bidi="ar"/>
        </w:rPr>
      </w:pPr>
      <w:r>
        <w:rPr>
          <w:rFonts w:hint="eastAsia" w:ascii="宋体" w:hAnsi="宋体" w:eastAsia="宋体" w:cs="宋体"/>
          <w:b/>
          <w:bCs/>
          <w:color w:val="000000"/>
          <w:sz w:val="24"/>
          <w:szCs w:val="24"/>
          <w:highlight w:val="none"/>
          <w:lang w:val="en-US" w:eastAsia="zh-CN" w:bidi="ar"/>
        </w:rPr>
        <w:t xml:space="preserve">五、</w:t>
      </w:r>
      <w:r>
        <w:rPr>
          <w:rFonts w:hint="eastAsia" w:ascii="宋体" w:hAnsi="宋体" w:eastAsia="宋体" w:cs="宋体"/>
          <w:b/>
          <w:bCs/>
          <w:color w:val="000000"/>
          <w:sz w:val="24"/>
          <w:highlight w:val="none"/>
          <w:lang w:val="en-US" w:eastAsia="zh-CN" w:bidi="ar"/>
        </w:rPr>
        <w:t xml:space="preserve">服务要求</w:t>
      </w:r>
      <w:r>
        <w:rPr>
          <w:rFonts w:hint="eastAsia" w:ascii="宋体" w:hAnsi="宋体" w:eastAsia="宋体" w:cs="宋体"/>
          <w:b/>
          <w:bCs/>
          <w:color w:val="000000"/>
          <w:sz w:val="24"/>
          <w:highlight w:val="none"/>
          <w:lang w:val="en-US" w:eastAsia="zh-CN" w:bidi="ar"/>
        </w:rPr>
      </w:r>
      <w:r/>
    </w:p>
    <w:p>
      <w:pPr>
        <w:pStyle w:val="1070"/>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w:t>
      </w:r>
      <w:r>
        <w:rPr>
          <w:rFonts w:hint="eastAsia" w:ascii="宋体" w:hAnsi="宋体" w:eastAsia="宋体" w:cs="宋体"/>
          <w:color w:val="000000"/>
          <w:sz w:val="24"/>
          <w:highlight w:val="none"/>
          <w:lang w:bidi="ar"/>
        </w:rPr>
        <w:t xml:space="preserve">本项目不属于一次性完成供货，需根据采购人的需求每月根据订单分批次送货（每月需多次送货、采购人为零库存）</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bidi="ar"/>
        </w:rPr>
      </w:r>
      <w:r/>
    </w:p>
    <w:p>
      <w:pPr>
        <w:pStyle w:val="1070"/>
        <w:ind w:firstLine="480"/>
        <w:spacing w:line="360" w:lineRule="auto"/>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bidi="ar"/>
        </w:rPr>
        <w:t xml:space="preserve">2.</w:t>
      </w:r>
      <w:r>
        <w:rPr>
          <w:rFonts w:hint="eastAsia" w:ascii="宋体" w:hAnsi="宋体" w:eastAsia="宋体" w:cs="宋体"/>
          <w:color w:val="000000"/>
          <w:sz w:val="24"/>
          <w:highlight w:val="none"/>
          <w:lang w:val="en-US" w:eastAsia="zh-CN" w:bidi="ar"/>
        </w:rPr>
        <w:t xml:space="preserve">投标人在</w:t>
      </w:r>
      <w:r>
        <w:rPr>
          <w:rFonts w:hint="eastAsia" w:ascii="宋体" w:hAnsi="宋体" w:eastAsia="宋体" w:cs="宋体"/>
          <w:color w:val="000000"/>
          <w:sz w:val="24"/>
          <w:highlight w:val="none"/>
          <w:lang w:bidi="ar"/>
        </w:rPr>
        <w:t xml:space="preserve">收到采购人的《采购订单》后</w:t>
      </w:r>
      <w:r>
        <w:rPr>
          <w:rFonts w:hint="eastAsia" w:ascii="宋体" w:hAnsi="宋体" w:eastAsia="宋体" w:cs="宋体"/>
          <w:color w:val="000000"/>
          <w:sz w:val="24"/>
          <w:highlight w:val="none"/>
          <w:lang w:val="en-US" w:eastAsia="zh-CN" w:bidi="ar"/>
        </w:rPr>
        <w:t xml:space="preserve">7</w:t>
      </w:r>
      <w:r>
        <w:rPr>
          <w:rFonts w:hint="eastAsia" w:ascii="宋体" w:hAnsi="宋体" w:eastAsia="宋体" w:cs="宋体"/>
          <w:color w:val="000000"/>
          <w:sz w:val="24"/>
          <w:highlight w:val="none"/>
          <w:lang w:bidi="ar"/>
        </w:rPr>
        <w:t xml:space="preserve">个日历日内按《采购订单》的型号及数量进行配送（随附装箱单），根据订单送到指定库房、指定货位并上架，由相关人员验收并签字。对采购人紧急的供货要求，需随订随送，至少在</w:t>
      </w:r>
      <w:r>
        <w:rPr>
          <w:rFonts w:hint="eastAsia" w:ascii="宋体" w:hAnsi="宋体" w:eastAsia="宋体" w:cs="宋体"/>
          <w:color w:val="000000"/>
          <w:sz w:val="24"/>
          <w:highlight w:val="none"/>
          <w:lang w:val="en-US" w:eastAsia="zh-CN" w:bidi="ar"/>
        </w:rPr>
        <w:t xml:space="preserve">2</w:t>
      </w:r>
      <w:r>
        <w:rPr>
          <w:rFonts w:hint="eastAsia" w:ascii="宋体" w:hAnsi="宋体" w:eastAsia="宋体" w:cs="宋体"/>
          <w:color w:val="000000"/>
          <w:sz w:val="24"/>
          <w:highlight w:val="none"/>
          <w:lang w:bidi="ar"/>
        </w:rPr>
        <w:t xml:space="preserve">小时内响应，4小时内送达</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节假日照常配送</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eastAsia="zh-CN" w:bidi="ar"/>
        </w:rPr>
      </w:r>
      <w:r/>
    </w:p>
    <w:p>
      <w:pPr>
        <w:pStyle w:val="1070"/>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3.根据订单分送两个院区</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bidi="ar"/>
        </w:rPr>
        <w:t xml:space="preserve">南院、北院</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，送到指定库房、指定货位并上架。</w:t>
      </w:r>
      <w:r>
        <w:rPr>
          <w:rFonts w:hint="eastAsia" w:ascii="宋体" w:hAnsi="宋体" w:eastAsia="宋体" w:cs="宋体"/>
          <w:color w:val="000000"/>
          <w:sz w:val="24"/>
          <w:highlight w:val="none"/>
          <w:lang w:bidi="ar"/>
        </w:rPr>
      </w:r>
      <w:r/>
    </w:p>
    <w:p>
      <w:pPr>
        <w:pStyle w:val="1070"/>
        <w:ind w:firstLine="480"/>
        <w:spacing w:line="360" w:lineRule="auto"/>
        <w:rPr>
          <w:rFonts w:hint="eastAsia" w:ascii="宋体" w:hAnsi="宋体" w:cs="宋体"/>
          <w:color w:val="000000"/>
          <w:sz w:val="24"/>
          <w:highlight w:val="none"/>
          <w:lang w:val="en-US" w:eastAsia="zh-CN" w:bidi="ar"/>
        </w:rPr>
      </w:pPr>
      <w:r>
        <w:rPr>
          <w:rFonts w:hint="eastAsia" w:ascii="宋体" w:hAnsi="宋体" w:eastAsia="宋体" w:cs="宋体"/>
          <w:color w:val="000000"/>
          <w:sz w:val="24"/>
          <w:highlight w:val="none"/>
          <w:lang w:bidi="ar"/>
        </w:rPr>
        <w:t xml:space="preserve">4.</w:t>
      </w:r>
      <w:r>
        <w:rPr>
          <w:rFonts w:hint="eastAsia" w:ascii="宋体" w:hAnsi="宋体" w:eastAsia="宋体" w:cs="宋体"/>
          <w:color w:val="000000"/>
          <w:sz w:val="24"/>
          <w:highlight w:val="none"/>
          <w:lang w:bidi="ar"/>
        </w:rPr>
        <w:t xml:space="preserve">如发现货物的数量、质量、规格与合同不符,或在质量保证期内，证实货物存在缺陷，包括潜在的缺陷或使用不符合要求的材料等，</w:t>
      </w:r>
      <w:r>
        <w:rPr>
          <w:rFonts w:hint="eastAsia" w:ascii="宋体" w:hAnsi="宋体" w:eastAsia="宋体" w:cs="宋体"/>
          <w:color w:val="000000"/>
          <w:sz w:val="24"/>
          <w:highlight w:val="none"/>
          <w:lang w:eastAsia="zh-CN" w:bidi="ar"/>
        </w:rPr>
        <w:t xml:space="preserve">中标人</w:t>
      </w:r>
      <w:r>
        <w:rPr>
          <w:rFonts w:hint="eastAsia" w:ascii="宋体" w:hAnsi="宋体" w:eastAsia="宋体" w:cs="宋体"/>
          <w:color w:val="000000"/>
          <w:sz w:val="24"/>
          <w:highlight w:val="none"/>
          <w:lang w:bidi="ar"/>
        </w:rPr>
        <w:t xml:space="preserve">负责需立即重新送货，不得以任何理由推迟。</w:t>
      </w:r>
      <w:r>
        <w:rPr>
          <w:rFonts w:hint="eastAsia" w:ascii="宋体" w:hAnsi="宋体" w:cs="宋体"/>
          <w:color w:val="000000"/>
          <w:sz w:val="24"/>
          <w:highlight w:val="none"/>
          <w:lang w:val="en-US" w:eastAsia="zh-CN" w:bidi="ar"/>
        </w:rPr>
        <w:t xml:space="preserve">因退货或更换造成采购人损失的，</w:t>
      </w:r>
      <w:r>
        <w:rPr>
          <w:rFonts w:hint="eastAsia" w:ascii="宋体" w:hAnsi="宋体" w:eastAsia="宋体" w:cs="宋体"/>
          <w:color w:val="000000"/>
          <w:sz w:val="24"/>
          <w:highlight w:val="none"/>
          <w:lang w:val="en-US" w:eastAsia="zh-CN" w:bidi="ar"/>
        </w:rPr>
        <w:t xml:space="preserve">中标人</w:t>
      </w:r>
      <w:r>
        <w:rPr>
          <w:rFonts w:hint="eastAsia" w:ascii="宋体" w:hAnsi="宋体" w:cs="宋体"/>
          <w:color w:val="000000"/>
          <w:sz w:val="24"/>
          <w:highlight w:val="none"/>
          <w:lang w:val="en-US" w:eastAsia="zh-CN" w:bidi="ar"/>
        </w:rPr>
        <w:t xml:space="preserve">承担相应责任。如对产品质量有异议须立即找双方认可的鉴定部门，出具质量检验报告，由过错一方承担全部责任（包括鉴定及各项费用）。</w:t>
      </w:r>
      <w:r>
        <w:rPr>
          <w:rFonts w:hint="eastAsia" w:ascii="宋体" w:hAnsi="宋体" w:cs="宋体"/>
          <w:color w:val="000000"/>
          <w:sz w:val="24"/>
          <w:highlight w:val="none"/>
          <w:lang w:val="en-US" w:eastAsia="zh-CN" w:bidi="ar"/>
        </w:rPr>
      </w:r>
      <w:r/>
    </w:p>
    <w:p>
      <w:pPr>
        <w:pStyle w:val="1070"/>
        <w:ind w:firstLine="480"/>
        <w:spacing w:line="360" w:lineRule="auto"/>
        <w:rPr>
          <w:rFonts w:hint="eastAsia" w:ascii="宋体" w:hAnsi="宋体" w:eastAsia="宋体" w:cs="宋体"/>
          <w:color w:val="000000"/>
          <w:sz w:val="24"/>
          <w:highlight w:val="none"/>
          <w:lang w:bidi="ar"/>
        </w:rPr>
      </w:pPr>
      <w:r>
        <w:rPr>
          <w:rFonts w:hint="eastAsia" w:ascii="宋体" w:hAnsi="宋体" w:cs="宋体"/>
          <w:color w:val="000000"/>
          <w:sz w:val="24"/>
          <w:highlight w:val="none"/>
          <w:lang w:val="en-US" w:eastAsia="zh-CN" w:bidi="ar"/>
        </w:rPr>
        <w:t xml:space="preserve">5.</w:t>
      </w:r>
      <w:r>
        <w:rPr>
          <w:rFonts w:hint="eastAsia" w:ascii="宋体" w:hAnsi="宋体" w:eastAsia="宋体" w:cs="宋体"/>
          <w:color w:val="000000"/>
          <w:sz w:val="24"/>
          <w:highlight w:val="none"/>
          <w:lang w:bidi="ar"/>
        </w:rPr>
        <w:t xml:space="preserve">如发现货物的数量、质量、规格与合同不符,或在质量保证期内，证实货物存在缺陷，包括潜在的缺陷或使用不符合要求的材料等，</w:t>
      </w:r>
      <w:r>
        <w:rPr>
          <w:rFonts w:hint="eastAsia" w:ascii="宋体" w:hAnsi="宋体" w:eastAsia="宋体" w:cs="宋体"/>
          <w:color w:val="000000"/>
          <w:sz w:val="24"/>
          <w:highlight w:val="none"/>
          <w:lang w:bidi="ar"/>
        </w:rPr>
        <w:t xml:space="preserve">采购人退货后将记录在案，除要承担因此产生的一切费用和造成的一切损失外，情节严重的可取消其供应资格。</w:t>
      </w:r>
      <w:r>
        <w:rPr>
          <w:rFonts w:hint="eastAsia" w:ascii="宋体" w:hAnsi="宋体" w:eastAsia="宋体" w:cs="宋体"/>
          <w:color w:val="000000"/>
          <w:sz w:val="24"/>
          <w:highlight w:val="none"/>
          <w:lang w:bidi="ar"/>
        </w:rPr>
      </w:r>
      <w:r/>
    </w:p>
    <w:p>
      <w:pPr>
        <w:pStyle w:val="1070"/>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6</w:t>
      </w:r>
      <w:r>
        <w:rPr>
          <w:rFonts w:hint="eastAsia" w:ascii="宋体" w:hAnsi="宋体" w:eastAsia="宋体" w:cs="宋体"/>
          <w:color w:val="000000"/>
          <w:sz w:val="24"/>
          <w:highlight w:val="none"/>
          <w:lang w:bidi="ar"/>
        </w:rPr>
        <w:t xml:space="preserve">.在采购人签收之前，货物的所有权和风险属于</w:t>
      </w:r>
      <w:r>
        <w:rPr>
          <w:rFonts w:hint="eastAsia" w:ascii="宋体" w:hAnsi="宋体" w:eastAsia="宋体" w:cs="宋体"/>
          <w:color w:val="000000"/>
          <w:sz w:val="24"/>
          <w:highlight w:val="none"/>
          <w:lang w:eastAsia="zh-CN" w:bidi="ar"/>
        </w:rPr>
        <w:t xml:space="preserve">中标人</w:t>
      </w:r>
      <w:r>
        <w:rPr>
          <w:rFonts w:hint="eastAsia" w:ascii="宋体" w:hAnsi="宋体" w:eastAsia="宋体" w:cs="宋体"/>
          <w:color w:val="000000"/>
          <w:sz w:val="24"/>
          <w:highlight w:val="none"/>
          <w:lang w:bidi="ar"/>
        </w:rPr>
        <w:t xml:space="preserve">，货物发生遗失、损坏由</w:t>
      </w:r>
      <w:r>
        <w:rPr>
          <w:rFonts w:hint="eastAsia" w:ascii="宋体" w:hAnsi="宋体" w:eastAsia="宋体" w:cs="宋体"/>
          <w:color w:val="000000"/>
          <w:sz w:val="24"/>
          <w:highlight w:val="none"/>
          <w:lang w:eastAsia="zh-CN" w:bidi="ar"/>
        </w:rPr>
        <w:t xml:space="preserve">中标人</w:t>
      </w:r>
      <w:r>
        <w:rPr>
          <w:rFonts w:hint="eastAsia" w:ascii="宋体" w:hAnsi="宋体" w:eastAsia="宋体" w:cs="宋体"/>
          <w:color w:val="000000"/>
          <w:sz w:val="24"/>
          <w:highlight w:val="none"/>
          <w:lang w:bidi="ar"/>
        </w:rPr>
        <w:t xml:space="preserve">负责。</w:t>
      </w:r>
      <w:r>
        <w:rPr>
          <w:rFonts w:hint="eastAsia" w:ascii="宋体" w:hAnsi="宋体" w:eastAsia="宋体" w:cs="宋体"/>
          <w:color w:val="000000"/>
          <w:sz w:val="24"/>
          <w:highlight w:val="none"/>
          <w:lang w:bidi="ar"/>
        </w:rPr>
      </w:r>
      <w:r/>
    </w:p>
    <w:p>
      <w:pPr>
        <w:pStyle w:val="1070"/>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7</w:t>
      </w:r>
      <w:r>
        <w:rPr>
          <w:rFonts w:hint="eastAsia" w:ascii="宋体" w:hAnsi="宋体" w:eastAsia="宋体" w:cs="宋体"/>
          <w:color w:val="000000"/>
          <w:sz w:val="24"/>
          <w:highlight w:val="none"/>
          <w:lang w:bidi="ar"/>
        </w:rPr>
        <w:t xml:space="preserve">.除客观不可抗力和采购人原因外，</w:t>
      </w:r>
      <w:r>
        <w:rPr>
          <w:rFonts w:hint="eastAsia" w:ascii="宋体" w:hAnsi="宋体" w:eastAsia="宋体" w:cs="宋体"/>
          <w:color w:val="000000"/>
          <w:sz w:val="24"/>
          <w:highlight w:val="none"/>
          <w:lang w:eastAsia="zh-CN" w:bidi="ar"/>
        </w:rPr>
        <w:t xml:space="preserve">中标人</w:t>
      </w:r>
      <w:r>
        <w:rPr>
          <w:rFonts w:hint="eastAsia" w:ascii="宋体" w:hAnsi="宋体" w:eastAsia="宋体" w:cs="宋体"/>
          <w:color w:val="000000"/>
          <w:sz w:val="24"/>
          <w:highlight w:val="none"/>
          <w:lang w:bidi="ar"/>
        </w:rPr>
        <w:t xml:space="preserve">不得推迟送货。如确需延迟送货的，</w:t>
      </w:r>
      <w:r>
        <w:rPr>
          <w:rFonts w:hint="eastAsia" w:ascii="宋体" w:hAnsi="宋体" w:eastAsia="宋体" w:cs="宋体"/>
          <w:color w:val="000000"/>
          <w:sz w:val="24"/>
          <w:highlight w:val="none"/>
          <w:lang w:eastAsia="zh-CN" w:bidi="ar"/>
        </w:rPr>
        <w:t xml:space="preserve">中标人</w:t>
      </w:r>
      <w:r>
        <w:rPr>
          <w:rFonts w:hint="eastAsia" w:ascii="宋体" w:hAnsi="宋体" w:eastAsia="宋体" w:cs="宋体"/>
          <w:color w:val="000000"/>
          <w:sz w:val="24"/>
          <w:highlight w:val="none"/>
          <w:lang w:bidi="ar"/>
        </w:rPr>
        <w:t xml:space="preserve">应在得知情况后立即告知采购人。因</w:t>
      </w:r>
      <w:r>
        <w:rPr>
          <w:rFonts w:hint="eastAsia" w:ascii="宋体" w:hAnsi="宋体" w:eastAsia="宋体" w:cs="宋体"/>
          <w:color w:val="000000"/>
          <w:sz w:val="24"/>
          <w:highlight w:val="none"/>
          <w:lang w:eastAsia="zh-CN" w:bidi="ar"/>
        </w:rPr>
        <w:t xml:space="preserve">中标人</w:t>
      </w:r>
      <w:r>
        <w:rPr>
          <w:rFonts w:hint="eastAsia" w:ascii="宋体" w:hAnsi="宋体" w:eastAsia="宋体" w:cs="宋体"/>
          <w:color w:val="000000"/>
          <w:sz w:val="24"/>
          <w:highlight w:val="none"/>
          <w:lang w:bidi="ar"/>
        </w:rPr>
        <w:t xml:space="preserve">原因延误交货时间的（采购人要求推迟的除外），采购人有权采用第三方供货，由此产生的一切费用和造成的一切损失由其承担，并要求于当月结算完毕。</w:t>
      </w:r>
      <w:r>
        <w:rPr>
          <w:rFonts w:hint="eastAsia" w:ascii="宋体" w:hAnsi="宋体" w:eastAsia="宋体" w:cs="宋体"/>
          <w:color w:val="000000"/>
          <w:sz w:val="24"/>
          <w:highlight w:val="none"/>
          <w:lang w:bidi="ar"/>
        </w:rPr>
      </w:r>
      <w:r/>
    </w:p>
    <w:p>
      <w:pPr>
        <w:pStyle w:val="1070"/>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8</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eastAsia="zh-CN" w:bidi="ar"/>
        </w:rPr>
        <w:t xml:space="preserve">投标人</w:t>
      </w:r>
      <w:r>
        <w:rPr>
          <w:rFonts w:hint="eastAsia" w:ascii="宋体" w:hAnsi="宋体" w:eastAsia="宋体" w:cs="宋体"/>
          <w:color w:val="000000"/>
          <w:sz w:val="24"/>
          <w:highlight w:val="none"/>
          <w:lang w:bidi="ar"/>
        </w:rPr>
        <w:t xml:space="preserve">中标后，采购人可随时对中标产品进行必要的核实，如发现</w:t>
      </w:r>
      <w:r>
        <w:rPr>
          <w:rFonts w:hint="eastAsia" w:ascii="宋体" w:hAnsi="宋体" w:eastAsia="宋体" w:cs="宋体"/>
          <w:color w:val="000000"/>
          <w:sz w:val="24"/>
          <w:highlight w:val="none"/>
          <w:lang w:eastAsia="zh-CN" w:bidi="ar"/>
        </w:rPr>
        <w:t xml:space="preserve">中标人</w:t>
      </w:r>
      <w:r>
        <w:rPr>
          <w:rFonts w:hint="eastAsia" w:ascii="宋体" w:hAnsi="宋体" w:eastAsia="宋体" w:cs="宋体"/>
          <w:color w:val="000000"/>
          <w:sz w:val="24"/>
          <w:highlight w:val="none"/>
          <w:lang w:bidi="ar"/>
        </w:rPr>
        <w:t xml:space="preserve">的响应文件中有不实的技术指标或承诺以及其他弄虚作假情况，或中标产品无价格优势（高于市场平均价或采购人实际成交价），将取消其中标资格。</w:t>
      </w:r>
      <w:r>
        <w:rPr>
          <w:rFonts w:hint="eastAsia" w:ascii="宋体" w:hAnsi="宋体" w:eastAsia="宋体" w:cs="宋体"/>
          <w:color w:val="000000"/>
          <w:sz w:val="24"/>
          <w:highlight w:val="none"/>
          <w:lang w:bidi="ar"/>
        </w:rPr>
      </w:r>
      <w:r/>
    </w:p>
    <w:p>
      <w:pPr>
        <w:pStyle w:val="1070"/>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9</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eastAsia="zh-CN" w:bidi="ar"/>
        </w:rPr>
        <w:t xml:space="preserve">中标人</w:t>
      </w:r>
      <w:r>
        <w:rPr>
          <w:rFonts w:hint="eastAsia" w:ascii="宋体" w:hAnsi="宋体" w:eastAsia="宋体" w:cs="宋体"/>
          <w:color w:val="000000"/>
          <w:sz w:val="24"/>
          <w:highlight w:val="none"/>
          <w:lang w:bidi="ar"/>
        </w:rPr>
        <w:t xml:space="preserve">不能按中标单价交付中标产品、不能提供与其承诺相符的服务或</w:t>
      </w:r>
      <w:r>
        <w:rPr>
          <w:rFonts w:hint="eastAsia" w:ascii="宋体" w:hAnsi="宋体" w:eastAsia="宋体" w:cs="宋体"/>
          <w:color w:val="000000"/>
          <w:sz w:val="24"/>
          <w:highlight w:val="none"/>
          <w:lang w:eastAsia="zh-CN" w:bidi="ar"/>
        </w:rPr>
        <w:t xml:space="preserve">中标人</w:t>
      </w:r>
      <w:r>
        <w:rPr>
          <w:rFonts w:hint="eastAsia" w:ascii="宋体" w:hAnsi="宋体" w:eastAsia="宋体" w:cs="宋体"/>
          <w:color w:val="000000"/>
          <w:sz w:val="24"/>
          <w:highlight w:val="none"/>
          <w:lang w:bidi="ar"/>
        </w:rPr>
        <w:t xml:space="preserve">存在违反招标文件和合同的行为，并且不予纠正的，将取消其中标资格。此项下违约责任包括但不限于下列各项：</w:t>
      </w:r>
      <w:r>
        <w:rPr>
          <w:rFonts w:hint="eastAsia" w:ascii="宋体" w:hAnsi="宋体" w:eastAsia="宋体" w:cs="宋体"/>
          <w:color w:val="000000"/>
          <w:sz w:val="24"/>
          <w:highlight w:val="none"/>
          <w:lang w:bidi="ar"/>
        </w:rPr>
      </w:r>
      <w:r/>
    </w:p>
    <w:p>
      <w:pPr>
        <w:pStyle w:val="1070"/>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w:t>
      </w:r>
      <w:r>
        <w:rPr>
          <w:rFonts w:hint="eastAsia" w:ascii="宋体" w:hAnsi="宋体" w:eastAsia="宋体" w:cs="宋体"/>
          <w:color w:val="000000"/>
          <w:sz w:val="24"/>
          <w:highlight w:val="none"/>
          <w:lang w:val="en-US" w:eastAsia="zh-CN" w:bidi="ar"/>
        </w:rPr>
        <w:t xml:space="preserve">投标人在</w:t>
      </w:r>
      <w:r>
        <w:rPr>
          <w:rFonts w:hint="eastAsia" w:ascii="宋体" w:hAnsi="宋体" w:eastAsia="宋体" w:cs="宋体"/>
          <w:color w:val="000000"/>
          <w:sz w:val="24"/>
          <w:highlight w:val="none"/>
          <w:lang w:bidi="ar"/>
        </w:rPr>
        <w:t xml:space="preserve">收到采购人的《采购订单》后</w:t>
      </w:r>
      <w:r>
        <w:rPr>
          <w:rFonts w:hint="eastAsia" w:ascii="宋体" w:hAnsi="宋体" w:eastAsia="宋体" w:cs="宋体"/>
          <w:color w:val="000000"/>
          <w:sz w:val="24"/>
          <w:highlight w:val="none"/>
          <w:lang w:bidi="ar"/>
        </w:rPr>
        <w:t xml:space="preserve">，在承诺的供货时间内不能供货的；</w:t>
      </w:r>
      <w:r>
        <w:rPr>
          <w:rFonts w:hint="eastAsia" w:ascii="宋体" w:hAnsi="宋体" w:eastAsia="宋体" w:cs="宋体"/>
          <w:color w:val="000000"/>
          <w:sz w:val="24"/>
          <w:highlight w:val="none"/>
          <w:lang w:bidi="ar"/>
        </w:rPr>
      </w:r>
      <w:r/>
    </w:p>
    <w:p>
      <w:pPr>
        <w:pStyle w:val="1070"/>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（2）中标的某一规格型号货物被另一规格型号的新产品替代（替代产品不能低于原型号配置且已经采购人确认）时，</w:t>
      </w:r>
      <w:r>
        <w:rPr>
          <w:rFonts w:hint="eastAsia" w:ascii="宋体" w:hAnsi="宋体" w:eastAsia="宋体" w:cs="宋体"/>
          <w:color w:val="000000"/>
          <w:sz w:val="24"/>
          <w:highlight w:val="none"/>
          <w:lang w:eastAsia="zh-CN" w:bidi="ar"/>
        </w:rPr>
        <w:t xml:space="preserve">中标人</w:t>
      </w:r>
      <w:r>
        <w:rPr>
          <w:rFonts w:hint="eastAsia" w:ascii="宋体" w:hAnsi="宋体" w:eastAsia="宋体" w:cs="宋体"/>
          <w:color w:val="000000"/>
          <w:sz w:val="24"/>
          <w:highlight w:val="none"/>
          <w:lang w:bidi="ar"/>
        </w:rPr>
        <w:t xml:space="preserve">擅自提高供货价格的；</w:t>
      </w:r>
      <w:r>
        <w:rPr>
          <w:rFonts w:hint="eastAsia" w:ascii="宋体" w:hAnsi="宋体" w:eastAsia="宋体" w:cs="宋体"/>
          <w:color w:val="000000"/>
          <w:sz w:val="24"/>
          <w:highlight w:val="none"/>
          <w:lang w:bidi="ar"/>
        </w:rPr>
      </w:r>
      <w:r/>
    </w:p>
    <w:p>
      <w:pPr>
        <w:pStyle w:val="1070"/>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w:t>
      </w:r>
      <w:r>
        <w:rPr>
          <w:rFonts w:hint="eastAsia" w:ascii="宋体" w:hAnsi="宋体" w:eastAsia="宋体" w:cs="宋体"/>
          <w:color w:val="000000"/>
          <w:sz w:val="24"/>
          <w:highlight w:val="none"/>
          <w:lang w:eastAsia="zh-CN" w:bidi="ar"/>
        </w:rPr>
        <w:t xml:space="preserve">中标人</w:t>
      </w:r>
      <w:r>
        <w:rPr>
          <w:rFonts w:hint="eastAsia" w:ascii="宋体" w:hAnsi="宋体" w:eastAsia="宋体" w:cs="宋体"/>
          <w:color w:val="000000"/>
          <w:sz w:val="24"/>
          <w:highlight w:val="none"/>
          <w:lang w:bidi="ar"/>
        </w:rPr>
        <w:t xml:space="preserve">未能提供承诺的服务的。</w:t>
      </w:r>
      <w:r>
        <w:rPr>
          <w:rFonts w:hint="eastAsia" w:ascii="宋体" w:hAnsi="宋体" w:eastAsia="宋体" w:cs="宋体"/>
          <w:color w:val="000000"/>
          <w:sz w:val="24"/>
          <w:highlight w:val="none"/>
          <w:lang w:bidi="ar"/>
        </w:rPr>
      </w:r>
      <w:r/>
    </w:p>
    <w:p>
      <w:pPr>
        <w:pStyle w:val="1070"/>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10</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eastAsia="zh-CN" w:bidi="ar"/>
        </w:rPr>
        <w:t xml:space="preserve">中标人</w:t>
      </w:r>
      <w:r>
        <w:rPr>
          <w:rFonts w:hint="eastAsia" w:ascii="宋体" w:hAnsi="宋体" w:eastAsia="宋体" w:cs="宋体"/>
          <w:color w:val="000000"/>
          <w:sz w:val="24"/>
          <w:highlight w:val="none"/>
          <w:lang w:bidi="ar"/>
        </w:rPr>
        <w:t xml:space="preserve">交付的货物质量应与投标样品一致（或高于投标样品的质量）。如发生货物质量问题，</w:t>
      </w:r>
      <w:r>
        <w:rPr>
          <w:rFonts w:hint="eastAsia" w:ascii="宋体" w:hAnsi="宋体" w:eastAsia="宋体" w:cs="宋体"/>
          <w:color w:val="000000"/>
          <w:sz w:val="24"/>
          <w:highlight w:val="none"/>
          <w:lang w:eastAsia="zh-CN" w:bidi="ar"/>
        </w:rPr>
        <w:t xml:space="preserve">中标人</w:t>
      </w:r>
      <w:r>
        <w:rPr>
          <w:rFonts w:hint="eastAsia" w:ascii="宋体" w:hAnsi="宋体" w:eastAsia="宋体" w:cs="宋体"/>
          <w:color w:val="000000"/>
          <w:sz w:val="24"/>
          <w:highlight w:val="none"/>
          <w:lang w:bidi="ar"/>
        </w:rPr>
        <w:t xml:space="preserve">负责需立即重新送货，不得以任何理由推迟。</w:t>
      </w:r>
      <w:r>
        <w:rPr>
          <w:rFonts w:hint="eastAsia" w:ascii="宋体" w:hAnsi="宋体" w:eastAsia="宋体" w:cs="宋体"/>
          <w:color w:val="000000"/>
          <w:sz w:val="24"/>
          <w:highlight w:val="none"/>
          <w:lang w:bidi="ar"/>
        </w:rPr>
        <w:t xml:space="preserve">如果</w:t>
      </w:r>
      <w:r>
        <w:rPr>
          <w:rFonts w:hint="eastAsia" w:ascii="宋体" w:hAnsi="宋体" w:eastAsia="宋体" w:cs="宋体"/>
          <w:color w:val="000000"/>
          <w:sz w:val="24"/>
          <w:highlight w:val="none"/>
          <w:lang w:eastAsia="zh-CN" w:bidi="ar"/>
        </w:rPr>
        <w:t xml:space="preserve">中标人</w:t>
      </w:r>
      <w:r>
        <w:rPr>
          <w:rFonts w:hint="eastAsia" w:ascii="宋体" w:hAnsi="宋体" w:eastAsia="宋体" w:cs="宋体"/>
          <w:color w:val="000000"/>
          <w:sz w:val="24"/>
          <w:highlight w:val="none"/>
          <w:lang w:bidi="ar"/>
        </w:rPr>
        <w:t xml:space="preserve">在收到通知后没有按要求退换货的，将被处以此批货款2倍的罚款，采购人可采取必要的补救措施，但由此引发的风险和费用将由</w:t>
      </w:r>
      <w:r>
        <w:rPr>
          <w:rFonts w:hint="eastAsia" w:ascii="宋体" w:hAnsi="宋体" w:eastAsia="宋体" w:cs="宋体"/>
          <w:color w:val="000000"/>
          <w:sz w:val="24"/>
          <w:highlight w:val="none"/>
          <w:lang w:eastAsia="zh-CN" w:bidi="ar"/>
        </w:rPr>
        <w:t xml:space="preserve">中标人</w:t>
      </w:r>
      <w:r>
        <w:rPr>
          <w:rFonts w:hint="eastAsia" w:ascii="宋体" w:hAnsi="宋体" w:eastAsia="宋体" w:cs="宋体"/>
          <w:color w:val="000000"/>
          <w:sz w:val="24"/>
          <w:highlight w:val="none"/>
          <w:lang w:bidi="ar"/>
        </w:rPr>
        <w:t xml:space="preserve">承担。</w:t>
      </w:r>
      <w:r>
        <w:rPr>
          <w:rFonts w:hint="eastAsia" w:ascii="宋体" w:hAnsi="宋体" w:eastAsia="宋体" w:cs="宋体"/>
          <w:color w:val="000000"/>
          <w:sz w:val="24"/>
          <w:highlight w:val="none"/>
          <w:lang w:bidi="ar"/>
        </w:rPr>
      </w:r>
      <w:r/>
    </w:p>
    <w:p>
      <w:pPr>
        <w:pStyle w:val="1070"/>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11</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eastAsia="zh-CN" w:bidi="ar"/>
        </w:rPr>
        <w:t xml:space="preserve">中标人</w:t>
      </w:r>
      <w:r>
        <w:rPr>
          <w:rFonts w:hint="eastAsia" w:ascii="宋体" w:hAnsi="宋体" w:eastAsia="宋体" w:cs="宋体"/>
          <w:color w:val="000000"/>
          <w:sz w:val="24"/>
          <w:highlight w:val="none"/>
          <w:lang w:bidi="ar"/>
        </w:rPr>
        <w:t xml:space="preserve">的送货单必须详细注明商品的规格、型号、单价、数量、送货单不得涂改。标记不清的，采购人将拒绝签收。</w:t>
      </w:r>
      <w:r>
        <w:rPr>
          <w:rFonts w:hint="eastAsia" w:ascii="宋体" w:hAnsi="宋体" w:cs="宋体"/>
          <w:color w:val="000000"/>
          <w:sz w:val="24"/>
          <w:highlight w:val="none"/>
          <w:lang w:val="en-US" w:eastAsia="zh-CN" w:bidi="ar"/>
        </w:rPr>
        <w:t xml:space="preserve">采购人在中标人送货单签字确认的产品数量为双方实际的交易数量，并以此做为计算货款的依据。</w:t>
      </w:r>
      <w:r>
        <w:rPr>
          <w:rFonts w:hint="eastAsia" w:ascii="宋体" w:hAnsi="宋体" w:eastAsia="宋体" w:cs="宋体"/>
          <w:color w:val="000000"/>
          <w:sz w:val="24"/>
          <w:highlight w:val="none"/>
          <w:lang w:bidi="ar"/>
        </w:rPr>
      </w:r>
      <w:r/>
    </w:p>
    <w:p>
      <w:pPr>
        <w:pStyle w:val="1070"/>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12</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eastAsia="zh-CN" w:bidi="ar"/>
        </w:rPr>
        <w:t xml:space="preserve">中标人</w:t>
      </w:r>
      <w:r>
        <w:rPr>
          <w:rFonts w:hint="eastAsia" w:ascii="宋体" w:hAnsi="宋体" w:eastAsia="宋体" w:cs="宋体"/>
          <w:color w:val="000000"/>
          <w:sz w:val="24"/>
          <w:highlight w:val="none"/>
          <w:lang w:bidi="ar"/>
        </w:rPr>
        <w:t xml:space="preserve">必须设有专人负责为采购人免费送货到院内仓库或送达到各科室，指定的送货专员必须穿着便于辨认的工衣和配戴胸卡，送货专员在院内活动必须严格遵守医院各项规章制度，不得做出有损采购人形象和利益的事情。</w:t>
      </w:r>
      <w:r>
        <w:rPr>
          <w:rFonts w:hint="eastAsia" w:ascii="宋体" w:hAnsi="宋体" w:eastAsia="宋体" w:cs="宋体"/>
          <w:color w:val="000000"/>
          <w:sz w:val="24"/>
          <w:highlight w:val="none"/>
          <w:lang w:bidi="ar"/>
        </w:rPr>
      </w:r>
      <w:r/>
    </w:p>
    <w:p>
      <w:pPr>
        <w:pStyle w:val="1070"/>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13</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eastAsia="zh-CN" w:bidi="ar"/>
        </w:rPr>
        <w:t xml:space="preserve">中标人</w:t>
      </w:r>
      <w:r>
        <w:rPr>
          <w:rFonts w:hint="eastAsia" w:ascii="宋体" w:hAnsi="宋体" w:eastAsia="宋体" w:cs="宋体"/>
          <w:color w:val="000000"/>
          <w:sz w:val="24"/>
          <w:highlight w:val="none"/>
          <w:lang w:bidi="ar"/>
        </w:rPr>
        <w:t xml:space="preserve">不得泄露采购人的商业秘密。泄密造成采购人损失的，</w:t>
      </w:r>
      <w:r>
        <w:rPr>
          <w:rFonts w:hint="eastAsia" w:ascii="宋体" w:hAnsi="宋体" w:eastAsia="宋体" w:cs="宋体"/>
          <w:color w:val="000000"/>
          <w:sz w:val="24"/>
          <w:highlight w:val="none"/>
          <w:lang w:eastAsia="zh-CN" w:bidi="ar"/>
        </w:rPr>
        <w:t xml:space="preserve">中标人</w:t>
      </w:r>
      <w:r>
        <w:rPr>
          <w:rFonts w:hint="eastAsia" w:ascii="宋体" w:hAnsi="宋体" w:eastAsia="宋体" w:cs="宋体"/>
          <w:color w:val="000000"/>
          <w:sz w:val="24"/>
          <w:highlight w:val="none"/>
          <w:lang w:bidi="ar"/>
        </w:rPr>
        <w:t xml:space="preserve">将承担由此产生的后果。</w:t>
      </w:r>
      <w:r>
        <w:rPr>
          <w:rFonts w:hint="eastAsia" w:ascii="宋体" w:hAnsi="宋体" w:eastAsia="宋体" w:cs="宋体"/>
          <w:color w:val="000000"/>
          <w:sz w:val="24"/>
          <w:highlight w:val="none"/>
          <w:lang w:bidi="ar"/>
        </w:rPr>
      </w:r>
      <w:r/>
    </w:p>
    <w:p>
      <w:pPr>
        <w:pStyle w:val="1070"/>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14</w:t>
      </w:r>
      <w:r>
        <w:rPr>
          <w:rFonts w:hint="eastAsia" w:ascii="宋体" w:hAnsi="宋体" w:eastAsia="宋体" w:cs="宋体"/>
          <w:color w:val="000000"/>
          <w:sz w:val="24"/>
          <w:highlight w:val="none"/>
          <w:lang w:bidi="ar"/>
        </w:rPr>
        <w:t xml:space="preserve">.本项目不得转包他人，如转包采购人有权终止合同，所带来的一切损失由</w:t>
      </w:r>
      <w:r>
        <w:rPr>
          <w:rFonts w:hint="eastAsia" w:ascii="宋体" w:hAnsi="宋体" w:eastAsia="宋体" w:cs="宋体"/>
          <w:color w:val="000000"/>
          <w:sz w:val="24"/>
          <w:highlight w:val="none"/>
          <w:lang w:eastAsia="zh-CN" w:bidi="ar"/>
        </w:rPr>
        <w:t xml:space="preserve">中标人</w:t>
      </w:r>
      <w:r>
        <w:rPr>
          <w:rFonts w:hint="eastAsia" w:ascii="宋体" w:hAnsi="宋体" w:eastAsia="宋体" w:cs="宋体"/>
          <w:color w:val="000000"/>
          <w:sz w:val="24"/>
          <w:highlight w:val="none"/>
          <w:lang w:bidi="ar"/>
        </w:rPr>
        <w:t xml:space="preserve">承担。</w:t>
      </w:r>
      <w:r>
        <w:rPr>
          <w:rFonts w:hint="eastAsia" w:ascii="宋体" w:hAnsi="宋体" w:eastAsia="宋体" w:cs="宋体"/>
          <w:color w:val="000000"/>
          <w:sz w:val="24"/>
          <w:highlight w:val="none"/>
          <w:lang w:bidi="ar"/>
        </w:rPr>
      </w:r>
      <w:r/>
    </w:p>
    <w:p>
      <w:pPr>
        <w:pStyle w:val="1070"/>
        <w:numPr>
          <w:ilvl w:val="0"/>
          <w:numId w:val="0"/>
        </w:numPr>
        <w:ind w:left="150" w:firstLine="480"/>
        <w:spacing w:line="360" w:lineRule="auto"/>
        <w:rPr>
          <w:rFonts w:ascii="宋体" w:hAnsi="宋体" w:eastAsia="宋体" w:cs="宋体"/>
          <w:b/>
          <w:bCs/>
          <w:color w:val="000000"/>
          <w:sz w:val="24"/>
          <w:highlight w:val="none"/>
          <w:lang w:val="en-US" w:eastAsia="zh-CN" w:bidi="ar"/>
        </w:rPr>
      </w:pPr>
      <w:r>
        <w:rPr>
          <w:rFonts w:hint="eastAsia" w:ascii="宋体" w:hAnsi="宋体" w:eastAsia="宋体" w:cs="宋体"/>
          <w:b/>
          <w:bCs/>
          <w:color w:val="000000"/>
          <w:sz w:val="24"/>
          <w:szCs w:val="24"/>
          <w:highlight w:val="none"/>
          <w:lang w:val="en-US" w:eastAsia="zh-CN" w:bidi="ar"/>
        </w:rPr>
        <w:t xml:space="preserve">六、</w:t>
      </w:r>
      <w:r>
        <w:rPr>
          <w:rFonts w:hint="eastAsia" w:ascii="宋体" w:hAnsi="宋体" w:eastAsia="宋体" w:cs="宋体"/>
          <w:b/>
          <w:bCs/>
          <w:color w:val="000000"/>
          <w:sz w:val="24"/>
          <w:highlight w:val="none"/>
          <w:lang w:val="en-US" w:eastAsia="zh-CN" w:bidi="ar"/>
        </w:rPr>
        <w:t xml:space="preserve">报价方式</w:t>
      </w:r>
      <w:r>
        <w:rPr>
          <w:rFonts w:ascii="宋体" w:hAnsi="宋体" w:eastAsia="宋体" w:cs="宋体"/>
          <w:b/>
          <w:bCs/>
          <w:color w:val="000000"/>
          <w:sz w:val="24"/>
          <w:highlight w:val="none"/>
          <w:lang w:val="en-US" w:eastAsia="zh-CN" w:bidi="ar"/>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1.本项目报价为</w:t>
      </w:r>
      <w:r>
        <w:rPr>
          <w:rFonts w:hint="eastAsia" w:ascii="宋体" w:hAnsi="宋体" w:cs="宋体"/>
          <w:b/>
          <w:color w:val="000000"/>
          <w:sz w:val="24"/>
          <w:highlight w:val="none"/>
          <w:u w:val="single"/>
        </w:rPr>
        <w:t xml:space="preserve">固定</w:t>
      </w:r>
      <w:r>
        <w:rPr>
          <w:rFonts w:hint="eastAsia" w:ascii="宋体" w:hAnsi="宋体" w:cs="宋体"/>
          <w:b/>
          <w:color w:val="000000"/>
          <w:sz w:val="24"/>
          <w:highlight w:val="none"/>
          <w:u w:val="single"/>
          <w:lang w:val="en-US" w:eastAsia="zh-CN"/>
        </w:rPr>
        <w:t xml:space="preserve">单价</w:t>
      </w:r>
      <w:r>
        <w:rPr>
          <w:rFonts w:hint="eastAsia" w:ascii="宋体" w:hAnsi="宋体" w:cs="宋体"/>
          <w:color w:val="000000"/>
          <w:sz w:val="24"/>
          <w:highlight w:val="none"/>
        </w:rPr>
        <w:t xml:space="preserve">，</w:t>
      </w:r>
      <w:r>
        <w:rPr>
          <w:rFonts w:hint="eastAsia" w:ascii="宋体" w:hAnsi="宋体" w:cs="宋体"/>
          <w:color w:val="000000"/>
          <w:sz w:val="24"/>
          <w:highlight w:val="none"/>
          <w:lang w:bidi="ar"/>
        </w:rPr>
        <w:t xml:space="preserve">投标报价应包括招标文件所确定的招标范围相应货物和服务的供货、包装、运输、保险、辅助设备、安装调试、管理、维护（包括 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人应无条件、无偿补齐，所发生的一切费用，视为已包含在投标人的报价之中，且并不因此而影响交</w:t>
      </w:r>
      <w:r>
        <w:rPr>
          <w:rFonts w:hint="eastAsia" w:ascii="宋体" w:hAnsi="宋体" w:cs="宋体"/>
          <w:color w:val="000000"/>
          <w:sz w:val="24"/>
          <w:highlight w:val="none"/>
          <w:lang w:val="zh-TW" w:eastAsia="zh-TW" w:bidi="ar"/>
        </w:rPr>
        <w:t xml:space="preserve">付实际使用人的时间。</w:t>
      </w:r>
      <w:r>
        <w:rPr>
          <w:rFonts w:ascii="宋体" w:hAnsi="宋体" w:cs="宋体"/>
          <w:color w:val="000000"/>
          <w:sz w:val="24"/>
          <w:highlight w:val="none"/>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val="en-US" w:eastAsia="zh-CN" w:bidi="ar"/>
        </w:rPr>
        <w:t xml:space="preserve">七</w:t>
      </w:r>
      <w:r>
        <w:rPr>
          <w:rFonts w:hint="eastAsia" w:ascii="宋体" w:hAnsi="宋体" w:cs="宋体"/>
          <w:b/>
          <w:color w:val="000000"/>
          <w:sz w:val="24"/>
          <w:highlight w:val="none"/>
          <w:lang w:bidi="ar"/>
        </w:rPr>
        <w:t xml:space="preserve">、交货期及交货地点</w:t>
      </w:r>
      <w:r>
        <w:rPr>
          <w:rFonts w:hint="eastAsia" w:ascii="宋体" w:hAnsi="宋体" w:cs="宋体"/>
          <w:b/>
          <w:color w:val="000000"/>
          <w:sz w:val="24"/>
          <w:highlight w:val="none"/>
        </w:rPr>
      </w:r>
      <w:r/>
    </w:p>
    <w:p>
      <w:pPr>
        <w:pStyle w:val="1070"/>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lang w:val="en-US" w:eastAsia="zh-CN" w:bidi="ar"/>
        </w:rPr>
        <w:t xml:space="preserve">供货期限</w:t>
      </w:r>
      <w:r>
        <w:rPr>
          <w:rFonts w:hint="eastAsia" w:ascii="宋体" w:hAnsi="宋体" w:cs="宋体"/>
          <w:color w:val="000000"/>
          <w:sz w:val="24"/>
          <w:highlight w:val="none"/>
          <w:lang w:bidi="ar"/>
        </w:rPr>
        <w:t xml:space="preserve">：三年或预算执行完毕，以先到为准。</w:t>
      </w:r>
      <w:r>
        <w:rPr>
          <w:rFonts w:hint="eastAsia" w:ascii="宋体" w:hAnsi="宋体" w:cs="宋体"/>
          <w:color w:val="000000"/>
          <w:sz w:val="24"/>
          <w:highlight w:val="none"/>
          <w:lang w:bidi="ar"/>
        </w:rPr>
      </w:r>
      <w:r/>
    </w:p>
    <w:p>
      <w:pPr>
        <w:pStyle w:val="1070"/>
        <w:ind w:firstLine="480"/>
        <w:jc w:val="left"/>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bidi="ar"/>
        </w:rPr>
        <w:t xml:space="preserve">2.送货时间：</w:t>
      </w:r>
      <w:r>
        <w:rPr>
          <w:rFonts w:hint="eastAsia" w:ascii="宋体" w:hAnsi="宋体" w:eastAsia="宋体" w:cs="宋体"/>
          <w:color w:val="000000"/>
          <w:sz w:val="24"/>
          <w:highlight w:val="none"/>
          <w:lang w:val="en-US" w:eastAsia="zh-CN" w:bidi="ar"/>
        </w:rPr>
        <w:t xml:space="preserve">投标人在</w:t>
      </w:r>
      <w:r>
        <w:rPr>
          <w:rFonts w:hint="eastAsia" w:ascii="宋体" w:hAnsi="宋体" w:eastAsia="宋体" w:cs="宋体"/>
          <w:color w:val="000000"/>
          <w:sz w:val="24"/>
          <w:highlight w:val="none"/>
          <w:lang w:bidi="ar"/>
        </w:rPr>
        <w:t xml:space="preserve">收到采购人的《采购订单》后</w:t>
      </w:r>
      <w:r>
        <w:rPr>
          <w:rFonts w:hint="eastAsia" w:ascii="宋体" w:hAnsi="宋体" w:eastAsia="宋体" w:cs="宋体"/>
          <w:color w:val="000000"/>
          <w:sz w:val="24"/>
          <w:highlight w:val="none"/>
          <w:lang w:val="en-US" w:eastAsia="zh-CN" w:bidi="ar"/>
        </w:rPr>
        <w:t xml:space="preserve">7</w:t>
      </w:r>
      <w:r>
        <w:rPr>
          <w:rFonts w:hint="eastAsia" w:ascii="宋体" w:hAnsi="宋体" w:eastAsia="宋体" w:cs="宋体"/>
          <w:color w:val="000000"/>
          <w:sz w:val="24"/>
          <w:highlight w:val="none"/>
          <w:lang w:bidi="ar"/>
        </w:rPr>
        <w:t xml:space="preserve">个日历日内按《采购订单》的型号及数量进行配送（随附装箱单），根据订单送到指定库房、指定货位并上架，由相关人员验收并签字。对采购人紧急的供货要求，需随订随送，至少在</w:t>
      </w:r>
      <w:r>
        <w:rPr>
          <w:rFonts w:hint="eastAsia" w:ascii="宋体" w:hAnsi="宋体" w:eastAsia="宋体" w:cs="宋体"/>
          <w:color w:val="000000"/>
          <w:sz w:val="24"/>
          <w:highlight w:val="none"/>
          <w:lang w:val="en-US" w:eastAsia="zh-CN" w:bidi="ar"/>
        </w:rPr>
        <w:t xml:space="preserve">2</w:t>
      </w:r>
      <w:r>
        <w:rPr>
          <w:rFonts w:hint="eastAsia" w:ascii="宋体" w:hAnsi="宋体" w:eastAsia="宋体" w:cs="宋体"/>
          <w:color w:val="000000"/>
          <w:sz w:val="24"/>
          <w:highlight w:val="none"/>
          <w:lang w:bidi="ar"/>
        </w:rPr>
        <w:t xml:space="preserve">小时内响应，4小时内送达</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节假日照常配送</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eastAsia="zh-CN"/>
        </w:rPr>
      </w:r>
      <w:r/>
    </w:p>
    <w:p>
      <w:pPr>
        <w:pStyle w:val="1070"/>
        <w:ind w:firstLine="480"/>
        <w:jc w:val="left"/>
        <w:spacing w:line="360" w:lineRule="auto"/>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lang w:bidi="ar"/>
        </w:rPr>
        <w:t xml:space="preserve">、交货地点：</w:t>
      </w:r>
      <w:r>
        <w:rPr>
          <w:rFonts w:hint="eastAsia" w:ascii="宋体" w:hAnsi="宋体" w:eastAsia="宋体" w:cs="宋体"/>
          <w:color w:val="000000"/>
          <w:sz w:val="24"/>
          <w:highlight w:val="none"/>
          <w:lang w:bidi="ar"/>
        </w:rPr>
        <w:t xml:space="preserve">根据订单分送两个院区</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bidi="ar"/>
        </w:rPr>
        <w:t xml:space="preserve">南院、北院</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，送到指定库房、指定货位并上架。</w:t>
      </w:r>
      <w:r>
        <w:rPr>
          <w:rFonts w:hint="eastAsia" w:ascii="宋体" w:hAnsi="宋体" w:eastAsia="宋体" w:cs="宋体"/>
          <w:color w:val="000000"/>
          <w:sz w:val="24"/>
          <w:highlight w:val="none"/>
          <w:lang w:eastAsia="zh-CN" w:bidi="ar"/>
        </w:rPr>
      </w:r>
      <w:r/>
    </w:p>
    <w:p>
      <w:pPr>
        <w:pStyle w:val="1070"/>
        <w:ind w:firstLine="482"/>
        <w:jc w:val="left"/>
        <w:spacing w:line="360" w:lineRule="auto"/>
        <w:rPr>
          <w:rFonts w:hint="eastAsia" w:ascii="宋体" w:hAnsi="宋体" w:cs="宋体"/>
          <w:b/>
          <w:color w:val="000000"/>
          <w:sz w:val="24"/>
          <w:highlight w:val="none"/>
          <w:lang w:bidi="ar"/>
        </w:rPr>
      </w:pPr>
      <w:r>
        <w:rPr>
          <w:rFonts w:hint="eastAsia" w:ascii="宋体" w:hAnsi="宋体" w:cs="宋体"/>
          <w:b/>
          <w:color w:val="000000"/>
          <w:sz w:val="24"/>
          <w:highlight w:val="none"/>
          <w:lang w:val="en-US" w:eastAsia="zh-CN" w:bidi="ar"/>
        </w:rPr>
        <w:t xml:space="preserve">八</w:t>
      </w:r>
      <w:r>
        <w:rPr>
          <w:rFonts w:hint="eastAsia" w:ascii="宋体" w:hAnsi="宋体" w:cs="宋体"/>
          <w:b/>
          <w:color w:val="000000"/>
          <w:sz w:val="24"/>
          <w:highlight w:val="none"/>
          <w:lang w:bidi="ar"/>
        </w:rPr>
        <w:t xml:space="preserve">、验收标准</w:t>
      </w:r>
      <w:r>
        <w:rPr>
          <w:rFonts w:hint="eastAsia" w:ascii="宋体" w:hAnsi="宋体" w:cs="宋体"/>
          <w:b/>
          <w:color w:val="000000"/>
          <w:sz w:val="24"/>
          <w:highlight w:val="none"/>
          <w:lang w:bidi="ar"/>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bidi="ar"/>
        </w:rPr>
        <w:t xml:space="preserve">采购人在收货后对货物的数量及质量进行验收。</w:t>
      </w:r>
      <w:r>
        <w:rPr>
          <w:rFonts w:hint="eastAsia" w:ascii="宋体" w:hAnsi="宋体" w:eastAsia="宋体" w:cs="宋体"/>
          <w:color w:val="000000"/>
          <w:sz w:val="24"/>
          <w:highlight w:val="none"/>
          <w:lang w:bidi="ar"/>
        </w:rPr>
        <w:t xml:space="preserve">如发现货物的数量、质量、规格与合同不符,或在质量保证期内，证实货物存在缺陷，包括潜在的缺陷或使用不符合要求的材料等，</w:t>
      </w:r>
      <w:r>
        <w:rPr>
          <w:rFonts w:hint="eastAsia" w:ascii="宋体" w:hAnsi="宋体" w:eastAsia="宋体" w:cs="宋体"/>
          <w:color w:val="000000"/>
          <w:sz w:val="24"/>
          <w:highlight w:val="none"/>
          <w:lang w:eastAsia="zh-CN" w:bidi="ar"/>
        </w:rPr>
        <w:t xml:space="preserve">中标人</w:t>
      </w:r>
      <w:r>
        <w:rPr>
          <w:rFonts w:hint="eastAsia" w:ascii="宋体" w:hAnsi="宋体" w:eastAsia="宋体" w:cs="宋体"/>
          <w:color w:val="000000"/>
          <w:sz w:val="24"/>
          <w:highlight w:val="none"/>
          <w:lang w:bidi="ar"/>
        </w:rPr>
        <w:t xml:space="preserve">负责需立即重新送货，不得以任何理由推迟。</w:t>
      </w:r>
      <w:r>
        <w:rPr>
          <w:rFonts w:hint="eastAsia" w:ascii="宋体" w:hAnsi="宋体" w:cs="宋体"/>
          <w:color w:val="000000"/>
          <w:sz w:val="24"/>
          <w:highlight w:val="none"/>
          <w:lang w:val="en-US" w:eastAsia="zh-CN" w:bidi="ar"/>
        </w:rPr>
        <w:t xml:space="preserve">因退货或更换造成采购人损失的，</w:t>
      </w:r>
      <w:r>
        <w:rPr>
          <w:rFonts w:hint="eastAsia" w:ascii="宋体" w:hAnsi="宋体" w:eastAsia="宋体" w:cs="宋体"/>
          <w:color w:val="000000"/>
          <w:sz w:val="24"/>
          <w:highlight w:val="none"/>
          <w:lang w:val="en-US" w:eastAsia="zh-CN" w:bidi="ar"/>
        </w:rPr>
        <w:t xml:space="preserve">中标人</w:t>
      </w:r>
      <w:r>
        <w:rPr>
          <w:rFonts w:hint="eastAsia" w:ascii="宋体" w:hAnsi="宋体" w:cs="宋体"/>
          <w:color w:val="000000"/>
          <w:sz w:val="24"/>
          <w:highlight w:val="none"/>
          <w:lang w:val="en-US" w:eastAsia="zh-CN" w:bidi="ar"/>
        </w:rPr>
        <w:t xml:space="preserve">承担相应责任。如对产品质量有异议须立即找双方认可的鉴定部门，出具质量检验报告，由过错一方承担全部责任（包括鉴定及各项费用）。采购人在中标人送货单签字确认的产品数量为双方实际的交易数量，并以此做为计算货款的依据。</w:t>
      </w:r>
      <w:r>
        <w:rPr>
          <w:rFonts w:hint="eastAsia" w:ascii="宋体" w:hAnsi="宋体" w:cs="宋体"/>
          <w:color w:val="000000"/>
          <w:sz w:val="24"/>
          <w:highlight w:val="none"/>
        </w:rPr>
      </w:r>
      <w:r/>
    </w:p>
    <w:p>
      <w:pPr>
        <w:pStyle w:val="1070"/>
        <w:ind w:firstLine="482"/>
        <w:jc w:val="left"/>
        <w:spacing w:line="360" w:lineRule="auto"/>
        <w:rPr>
          <w:rFonts w:hint="eastAsia" w:ascii="宋体" w:hAnsi="宋体" w:cs="宋体"/>
          <w:b/>
          <w:color w:val="000000"/>
          <w:sz w:val="24"/>
          <w:highlight w:val="none"/>
          <w:lang w:bidi="ar"/>
        </w:rPr>
      </w:pPr>
      <w:r>
        <w:rPr>
          <w:rFonts w:hint="eastAsia" w:ascii="宋体" w:hAnsi="宋体" w:cs="宋体"/>
          <w:b/>
          <w:color w:val="000000"/>
          <w:sz w:val="24"/>
          <w:highlight w:val="none"/>
          <w:lang w:val="en-US" w:eastAsia="zh-CN" w:bidi="ar"/>
        </w:rPr>
        <w:t xml:space="preserve">九</w:t>
      </w:r>
      <w:r>
        <w:rPr>
          <w:rFonts w:hint="eastAsia" w:ascii="宋体" w:hAnsi="宋体" w:cs="宋体"/>
          <w:b/>
          <w:color w:val="000000"/>
          <w:sz w:val="24"/>
          <w:highlight w:val="none"/>
          <w:lang w:bidi="ar"/>
        </w:rPr>
        <w:t xml:space="preserve">、付款方式（以合同签订为准）</w:t>
      </w:r>
      <w:r>
        <w:rPr>
          <w:rFonts w:hint="eastAsia" w:ascii="宋体" w:hAnsi="宋体" w:cs="宋体"/>
          <w:b/>
          <w:color w:val="000000"/>
          <w:sz w:val="24"/>
          <w:highlight w:val="none"/>
          <w:lang w:bidi="ar"/>
        </w:rPr>
      </w:r>
      <w:r/>
    </w:p>
    <w:p>
      <w:pPr>
        <w:pStyle w:val="1070"/>
        <w:ind w:firstLine="480"/>
        <w:jc w:val="left"/>
        <w:spacing w:line="360" w:lineRule="auto"/>
        <w:rPr>
          <w:rFonts w:ascii="宋体" w:hAnsi="宋体" w:eastAsia="宋体" w:cs="宋体"/>
          <w:color w:val="000000"/>
          <w:sz w:val="24"/>
          <w:highlight w:val="none"/>
          <w:lang w:val="en-US"/>
        </w:rPr>
      </w:pPr>
      <w:r>
        <w:rPr>
          <w:rFonts w:hint="eastAsia" w:ascii="宋体" w:hAnsi="宋体" w:eastAsia="宋体" w:cs="宋体"/>
          <w:color w:val="000000"/>
          <w:sz w:val="24"/>
          <w:highlight w:val="none"/>
          <w:lang w:val="en-US" w:eastAsia="zh-CN"/>
        </w:rPr>
        <w:t xml:space="preserve">双方根据实际交易数量（即</w:t>
      </w:r>
      <w:r>
        <w:rPr>
          <w:rFonts w:hint="eastAsia" w:ascii="宋体" w:hAnsi="宋体" w:cs="宋体"/>
          <w:color w:val="000000"/>
          <w:sz w:val="24"/>
          <w:highlight w:val="none"/>
          <w:lang w:val="en-US" w:eastAsia="zh-CN" w:bidi="ar"/>
        </w:rPr>
        <w:t xml:space="preserve">采购人在中标人送货单签字确认的产品数量为双方实际的交易数量</w:t>
      </w:r>
      <w:r>
        <w:rPr>
          <w:rFonts w:hint="eastAsia" w:ascii="宋体" w:hAnsi="宋体" w:eastAsia="宋体" w:cs="宋体"/>
          <w:color w:val="000000"/>
          <w:sz w:val="24"/>
          <w:highlight w:val="none"/>
          <w:lang w:val="en-US" w:eastAsia="zh-CN"/>
        </w:rPr>
        <w:t xml:space="preserve">）按月结算，收到发票后按采购人付款周期进行付款。</w:t>
      </w:r>
      <w:r>
        <w:rPr>
          <w:rFonts w:ascii="宋体" w:hAnsi="宋体" w:eastAsia="宋体" w:cs="宋体"/>
          <w:color w:val="000000"/>
          <w:sz w:val="24"/>
          <w:highlight w:val="none"/>
          <w:lang w:val="en-US"/>
        </w:rPr>
      </w:r>
      <w:r/>
    </w:p>
    <w:p>
      <w:pPr>
        <w:pStyle w:val="1070"/>
        <w:spacing w:line="440" w:lineRule="exact"/>
        <w:rPr>
          <w:rFonts w:ascii="宋体" w:hAnsi="宋体"/>
          <w:b/>
          <w:color w:val="000000"/>
          <w:highlight w:val="none"/>
        </w:rPr>
      </w:pPr>
      <w:r>
        <w:rPr>
          <w:rFonts w:ascii="宋体" w:hAnsi="宋体"/>
          <w:b/>
          <w:color w:val="000000"/>
          <w:highlight w:val="none"/>
        </w:rPr>
      </w:r>
      <w:r/>
    </w:p>
    <w:p>
      <w:pPr>
        <w:pStyle w:val="1070"/>
        <w:rPr>
          <w:rFonts w:ascii="宋体" w:hAnsi="宋体"/>
          <w:bCs/>
          <w:color w:val="000000"/>
          <w:highlight w:val="none"/>
        </w:rPr>
      </w:pPr>
      <w:r>
        <w:rPr>
          <w:rFonts w:ascii="宋体" w:hAnsi="宋体"/>
          <w:bCs/>
          <w:color w:val="000000"/>
          <w:highlight w:val="none"/>
        </w:rPr>
      </w:r>
      <w:r/>
    </w:p>
    <w:p>
      <w:pPr>
        <w:pStyle w:val="1070"/>
        <w:jc w:val="left"/>
        <w:widowControl/>
        <w:rPr>
          <w:rFonts w:ascii="宋体" w:hAnsi="宋体"/>
          <w:b/>
          <w:color w:val="000000"/>
          <w:sz w:val="36"/>
          <w:szCs w:val="36"/>
          <w:highlight w:val="none"/>
        </w:rPr>
      </w:pPr>
      <w:r>
        <w:rPr>
          <w:rFonts w:ascii="宋体" w:hAnsi="宋体"/>
          <w:b/>
          <w:color w:val="000000"/>
          <w:sz w:val="36"/>
          <w:szCs w:val="36"/>
          <w:highlight w:val="none"/>
        </w:rPr>
        <w:t xml:space="preserve"> </w:t>
      </w:r>
      <w:r>
        <w:rPr>
          <w:rFonts w:ascii="宋体" w:hAnsi="宋体"/>
          <w:b/>
          <w:color w:val="000000"/>
          <w:sz w:val="36"/>
          <w:szCs w:val="36"/>
          <w:highlight w:val="none"/>
        </w:rPr>
      </w:r>
      <w:r/>
    </w:p>
    <w:p>
      <w:pPr>
        <w:pStyle w:val="1070"/>
        <w:jc w:val="center"/>
        <w:spacing w:line="360" w:lineRule="auto"/>
        <w:rPr>
          <w:rFonts w:ascii="宋体" w:hAnsi="宋体"/>
          <w:b/>
          <w:color w:val="000000"/>
          <w:sz w:val="36"/>
          <w:szCs w:val="36"/>
          <w:highlight w:val="none"/>
        </w:rPr>
        <w:outlineLvl w:val="0"/>
      </w:pPr>
      <w:r/>
      <w:bookmarkStart w:id="815" w:name="_Toc99301425"/>
      <w:r>
        <w:rPr>
          <w:rFonts w:ascii="宋体" w:hAnsi="宋体"/>
          <w:b/>
          <w:color w:val="000000"/>
          <w:sz w:val="36"/>
          <w:szCs w:val="36"/>
          <w:highlight w:val="none"/>
        </w:rPr>
        <w:br w:type="page" w:clear="all"/>
      </w:r>
      <w:r>
        <w:rPr>
          <w:rFonts w:ascii="宋体" w:hAnsi="宋体"/>
          <w:b/>
          <w:color w:val="000000"/>
          <w:sz w:val="36"/>
          <w:szCs w:val="36"/>
          <w:highlight w:val="none"/>
        </w:rPr>
        <w:t xml:space="preserve">第六章   拟签订的合同文本</w:t>
      </w:r>
      <w:bookmarkEnd w:id="815"/>
      <w:r>
        <w:rPr>
          <w:rFonts w:ascii="宋体" w:hAnsi="宋体"/>
          <w:b/>
          <w:color w:val="000000"/>
          <w:sz w:val="36"/>
          <w:szCs w:val="36"/>
          <w:highlight w:val="none"/>
        </w:rPr>
      </w:r>
      <w:r/>
    </w:p>
    <w:p>
      <w:pPr>
        <w:pStyle w:val="1109"/>
        <w:spacing w:line="360" w:lineRule="auto"/>
        <w:rPr>
          <w:rFonts w:cs="宋体"/>
          <w:color w:val="000000"/>
          <w:sz w:val="24"/>
          <w:szCs w:val="24"/>
          <w:highlight w:val="none"/>
        </w:rPr>
      </w:pPr>
      <w:r>
        <w:rPr>
          <w:rFonts w:cs="宋体"/>
          <w:b/>
          <w:color w:val="000000"/>
          <w:sz w:val="24"/>
          <w:szCs w:val="24"/>
          <w:highlight w:val="none"/>
          <w:lang w:val="zh-CN"/>
        </w:rPr>
        <w:t xml:space="preserve">采购人（以下称甲</w:t>
      </w:r>
      <w:r>
        <w:rPr>
          <w:rFonts w:cs="宋体"/>
          <w:b/>
          <w:color w:val="000000"/>
          <w:sz w:val="24"/>
          <w:szCs w:val="24"/>
          <w:highlight w:val="none"/>
        </w:rPr>
        <w:t xml:space="preserve">方）:                       </w:t>
      </w:r>
      <w:r>
        <w:rPr>
          <w:rFonts w:cs="宋体"/>
          <w:color w:val="000000"/>
          <w:sz w:val="24"/>
          <w:szCs w:val="24"/>
          <w:highlight w:val="none"/>
        </w:rPr>
        <w:t xml:space="preserve">合同编号：</w:t>
      </w:r>
      <w:r>
        <w:rPr>
          <w:rFonts w:cs="宋体"/>
          <w:color w:val="000000"/>
          <w:sz w:val="24"/>
          <w:szCs w:val="24"/>
          <w:highlight w:val="none"/>
        </w:rPr>
      </w:r>
      <w:r/>
    </w:p>
    <w:p>
      <w:pPr>
        <w:pStyle w:val="1109"/>
        <w:spacing w:line="360" w:lineRule="auto"/>
        <w:rPr>
          <w:rFonts w:cs="宋体"/>
          <w:color w:val="000000"/>
          <w:sz w:val="24"/>
          <w:szCs w:val="24"/>
          <w:highlight w:val="none"/>
          <w:u w:val="single"/>
        </w:rPr>
      </w:pPr>
      <w:r>
        <w:rPr>
          <w:rFonts w:cs="宋体"/>
          <w:b/>
          <w:color w:val="000000"/>
          <w:sz w:val="24"/>
          <w:szCs w:val="24"/>
          <w:highlight w:val="none"/>
        </w:rPr>
        <w:t xml:space="preserve">供应商（</w:t>
      </w:r>
      <w:r>
        <w:rPr>
          <w:rFonts w:cs="宋体"/>
          <w:b/>
          <w:color w:val="000000"/>
          <w:sz w:val="24"/>
          <w:szCs w:val="24"/>
          <w:highlight w:val="none"/>
          <w:lang w:val="zh-CN"/>
        </w:rPr>
        <w:t xml:space="preserve">以下称</w:t>
      </w:r>
      <w:r>
        <w:rPr>
          <w:rFonts w:cs="宋体"/>
          <w:b/>
          <w:color w:val="000000"/>
          <w:sz w:val="24"/>
          <w:szCs w:val="24"/>
          <w:highlight w:val="none"/>
        </w:rPr>
        <w:t xml:space="preserve">乙方）:                       </w:t>
      </w:r>
      <w:r>
        <w:rPr>
          <w:rFonts w:cs="宋体"/>
          <w:color w:val="000000"/>
          <w:sz w:val="24"/>
          <w:szCs w:val="24"/>
          <w:highlight w:val="none"/>
        </w:rPr>
        <w:t xml:space="preserve">签订地点：</w:t>
      </w:r>
      <w:r>
        <w:rPr>
          <w:rFonts w:cs="宋体"/>
          <w:color w:val="000000"/>
          <w:sz w:val="24"/>
          <w:szCs w:val="24"/>
          <w:highlight w:val="none"/>
          <w:u w:val="single"/>
        </w:rPr>
      </w:r>
      <w:r/>
    </w:p>
    <w:p>
      <w:pPr>
        <w:pStyle w:val="1084"/>
        <w:ind w:firstLine="5280"/>
        <w:spacing w:line="360" w:lineRule="auto"/>
        <w:rPr>
          <w:rFonts w:hint="eastAsia" w:hAnsi="宋体" w:cs="宋体"/>
          <w:b/>
          <w:color w:val="000000"/>
          <w:highlight w:val="none"/>
        </w:rPr>
      </w:pPr>
      <w:r>
        <w:rPr>
          <w:rFonts w:hint="eastAsia" w:hAnsi="宋体" w:cs="宋体"/>
          <w:color w:val="000000"/>
          <w:highlight w:val="none"/>
        </w:rPr>
        <w:t xml:space="preserve">合同时间: </w:t>
      </w:r>
      <w:r>
        <w:rPr>
          <w:rFonts w:hint="eastAsia" w:hAnsi="宋体" w:cs="宋体"/>
          <w:color w:val="000000"/>
          <w:highlight w:val="none"/>
          <w:u w:val="single"/>
        </w:rPr>
        <w:t xml:space="preserve">    年   月   日</w:t>
      </w:r>
      <w:r>
        <w:rPr>
          <w:rFonts w:hint="eastAsia" w:hAnsi="宋体" w:cs="宋体"/>
          <w:b/>
          <w:color w:val="000000"/>
          <w:highlight w:val="none"/>
        </w:rPr>
      </w:r>
      <w:r/>
    </w:p>
    <w:p>
      <w:pPr>
        <w:pStyle w:val="1324"/>
        <w:ind w:firstLine="480"/>
        <w:jc w:val="both"/>
        <w:spacing w:before="0" w:beforeAutospacing="0" w:after="0" w:afterAutospacing="0" w:line="360" w:lineRule="auto"/>
        <w:widowControl w:val="off"/>
        <w:rPr>
          <w:rFonts w:hint="eastAsia"/>
          <w:color w:val="000000"/>
          <w:highlight w:val="none"/>
        </w:rPr>
      </w:pPr>
      <w:r>
        <w:rPr>
          <w:rFonts w:hint="eastAsia"/>
          <w:color w:val="000000"/>
          <w:highlight w:val="none"/>
          <w:lang w:bidi="ar"/>
        </w:rPr>
        <w:t xml:space="preserve">甲乙双方依据《中华人民共和国民法典》以及有关法律、法规的规定，经协商一致，订立本合同，以便共同遵守。</w:t>
      </w:r>
      <w:r>
        <w:rPr>
          <w:rFonts w:hint="eastAsia"/>
          <w:color w:val="000000"/>
          <w:highlight w:val="none"/>
        </w:rPr>
      </w:r>
      <w:r/>
    </w:p>
    <w:p>
      <w:pPr>
        <w:pStyle w:val="1324"/>
        <w:ind w:firstLine="482"/>
        <w:jc w:val="both"/>
        <w:spacing w:before="0" w:beforeAutospacing="0" w:after="0" w:afterAutospacing="0" w:line="360" w:lineRule="auto"/>
        <w:widowControl w:val="off"/>
        <w:rPr>
          <w:rFonts w:hint="eastAsia"/>
          <w:b/>
          <w:color w:val="000000"/>
          <w:highlight w:val="none"/>
        </w:rPr>
      </w:pPr>
      <w:r>
        <w:rPr>
          <w:rFonts w:hint="eastAsia"/>
          <w:b/>
          <w:color w:val="000000"/>
          <w:highlight w:val="none"/>
          <w:lang w:bidi="ar"/>
        </w:rPr>
        <w:t xml:space="preserve">第一条 合同标的</w:t>
      </w:r>
      <w:r>
        <w:rPr>
          <w:rFonts w:hint="eastAsia"/>
          <w:b/>
          <w:color w:val="000000"/>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7"/>
        <w:gridCol w:w="2313"/>
        <w:gridCol w:w="1263"/>
        <w:gridCol w:w="1575"/>
        <w:gridCol w:w="1432"/>
        <w:gridCol w:w="1674"/>
      </w:tblGrid>
      <w:tr>
        <w:trPr/>
        <w:tc>
          <w:tcPr>
            <w:tcW w:w="553" w:type="dxa"/>
            <w:vAlign w:val="center"/>
            <w:textDirection w:val="lrTb"/>
            <w:noWrap w:val="false"/>
          </w:tcPr>
          <w:p>
            <w:pPr>
              <w:pStyle w:val="1070"/>
              <w:jc w:val="center"/>
              <w:spacing w:line="360" w:lineRule="auto"/>
              <w:widowControl/>
              <w:rPr>
                <w:rFonts w:hint="eastAsia"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序号</w:t>
            </w:r>
            <w:r>
              <w:rPr>
                <w:rFonts w:hint="eastAsia" w:ascii="宋体" w:hAnsi="宋体" w:eastAsia="宋体" w:cs="宋体"/>
                <w:color w:val="000000"/>
                <w:sz w:val="24"/>
                <w:highlight w:val="none"/>
                <w:lang w:val="en-US" w:eastAsia="zh-CN" w:bidi="ar"/>
              </w:rPr>
            </w:r>
            <w:r/>
          </w:p>
        </w:tc>
        <w:tc>
          <w:tcPr>
            <w:tcW w:w="1245" w:type="dxa"/>
            <w:vAlign w:val="center"/>
            <w:textDirection w:val="lrTb"/>
            <w:noWrap w:val="false"/>
          </w:tcPr>
          <w:p>
            <w:pPr>
              <w:pStyle w:val="1070"/>
              <w:jc w:val="center"/>
              <w:spacing w:line="360" w:lineRule="auto"/>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商品名称</w:t>
            </w:r>
            <w:r>
              <w:rPr>
                <w:rFonts w:ascii="宋体" w:hAnsi="宋体" w:cs="宋体"/>
                <w:color w:val="000000"/>
                <w:sz w:val="24"/>
                <w:highlight w:val="none"/>
                <w:lang w:bidi="ar"/>
              </w:rPr>
            </w:r>
            <w:r/>
          </w:p>
        </w:tc>
        <w:tc>
          <w:tcPr>
            <w:tcW w:w="680" w:type="dxa"/>
            <w:vAlign w:val="center"/>
            <w:textDirection w:val="lrTb"/>
            <w:noWrap w:val="false"/>
          </w:tcPr>
          <w:p>
            <w:pPr>
              <w:pStyle w:val="1070"/>
              <w:jc w:val="center"/>
              <w:spacing w:line="360" w:lineRule="auto"/>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规格</w:t>
            </w:r>
            <w:r>
              <w:rPr>
                <w:rFonts w:ascii="宋体" w:hAnsi="宋体" w:cs="宋体"/>
                <w:color w:val="000000"/>
                <w:sz w:val="24"/>
                <w:highlight w:val="none"/>
                <w:lang w:bidi="ar"/>
              </w:rPr>
            </w:r>
            <w:r/>
          </w:p>
        </w:tc>
        <w:tc>
          <w:tcPr>
            <w:tcW w:w="848" w:type="dxa"/>
            <w:vAlign w:val="center"/>
            <w:textDirection w:val="lrTb"/>
            <w:noWrap w:val="false"/>
          </w:tcPr>
          <w:p>
            <w:pPr>
              <w:pStyle w:val="1070"/>
              <w:jc w:val="center"/>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型号</w:t>
            </w:r>
            <w:r>
              <w:rPr>
                <w:rFonts w:hint="eastAsia" w:ascii="宋体" w:hAnsi="宋体" w:cs="宋体"/>
                <w:color w:val="000000"/>
                <w:sz w:val="24"/>
                <w:highlight w:val="none"/>
                <w:lang w:bidi="ar"/>
              </w:rPr>
            </w:r>
            <w:r/>
          </w:p>
        </w:tc>
        <w:tc>
          <w:tcPr>
            <w:tcW w:w="771" w:type="dxa"/>
            <w:vAlign w:val="center"/>
            <w:textDirection w:val="lrTb"/>
            <w:noWrap w:val="false"/>
          </w:tcPr>
          <w:p>
            <w:pPr>
              <w:pStyle w:val="1070"/>
              <w:jc w:val="center"/>
              <w:spacing w:line="360" w:lineRule="auto"/>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单位</w:t>
            </w:r>
            <w:r>
              <w:rPr>
                <w:rFonts w:ascii="宋体" w:hAnsi="宋体" w:cs="宋体"/>
                <w:color w:val="000000"/>
                <w:sz w:val="24"/>
                <w:highlight w:val="none"/>
                <w:lang w:bidi="ar"/>
              </w:rPr>
            </w:r>
            <w:r/>
          </w:p>
        </w:tc>
        <w:tc>
          <w:tcPr>
            <w:tcW w:w="901" w:type="dxa"/>
            <w:vAlign w:val="center"/>
            <w:textDirection w:val="lrTb"/>
            <w:noWrap w:val="false"/>
          </w:tcPr>
          <w:p>
            <w:pPr>
              <w:pStyle w:val="1070"/>
              <w:jc w:val="center"/>
              <w:spacing w:line="360" w:lineRule="auto"/>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中标单价（元）</w:t>
            </w:r>
            <w:r>
              <w:rPr>
                <w:rFonts w:ascii="宋体" w:hAnsi="宋体" w:cs="宋体"/>
                <w:color w:val="000000"/>
                <w:sz w:val="24"/>
                <w:highlight w:val="none"/>
                <w:lang w:bidi="ar"/>
              </w:rPr>
            </w:r>
            <w:r/>
          </w:p>
        </w:tc>
      </w:tr>
      <w:tr>
        <w:trPr/>
        <w:tc>
          <w:tcPr>
            <w:tcW w:w="553" w:type="dxa"/>
            <w:vAlign w:val="center"/>
            <w:textDirection w:val="lrTb"/>
            <w:noWrap w:val="false"/>
          </w:tcPr>
          <w:p>
            <w:pPr>
              <w:pStyle w:val="1164"/>
              <w:contextualSpacing/>
              <w:ind w:left="0" w:firstLine="0"/>
              <w:jc w:val="center"/>
              <w:spacing w:line="360" w:lineRule="auto"/>
              <w:rPr>
                <w:rFonts w:hint="eastAsia" w:ascii="宋体" w:hAnsi="宋体" w:cs="宋体"/>
                <w:color w:val="000000"/>
                <w:sz w:val="24"/>
                <w:highlight w:val="none"/>
                <w:lang w:val="zh-CN" w:bidi="ar"/>
              </w:rPr>
            </w:pPr>
            <w:r>
              <w:rPr>
                <w:rFonts w:hint="eastAsia" w:ascii="宋体" w:hAnsi="宋体" w:eastAsia="宋体" w:cs="宋体"/>
                <w:b w:val="0"/>
                <w:bCs/>
                <w:color w:val="000000"/>
                <w:sz w:val="21"/>
                <w:szCs w:val="21"/>
                <w:highlight w:val="none"/>
                <w:vertAlign w:val="baseline"/>
                <w:lang w:val="en-US" w:eastAsia="zh-CN" w:bidi="ar"/>
              </w:rPr>
              <w:t xml:space="preserve">1</w:t>
            </w:r>
            <w:r>
              <w:rPr>
                <w:rFonts w:hint="eastAsia" w:ascii="宋体" w:hAnsi="宋体" w:cs="宋体"/>
                <w:color w:val="000000"/>
                <w:sz w:val="24"/>
                <w:highlight w:val="none"/>
                <w:lang w:val="zh-CN" w:bidi="ar"/>
              </w:rPr>
            </w:r>
            <w:r/>
          </w:p>
        </w:tc>
        <w:tc>
          <w:tcPr>
            <w:tcW w:w="1245" w:type="dxa"/>
            <w:vAlign w:val="center"/>
            <w:textDirection w:val="lrTb"/>
            <w:noWrap w:val="false"/>
          </w:tcPr>
          <w:p>
            <w:pPr>
              <w:pStyle w:val="1164"/>
              <w:contextualSpacing/>
              <w:ind w:left="0" w:firstLine="0"/>
              <w:jc w:val="center"/>
              <w:spacing w:line="360" w:lineRule="auto"/>
              <w:rPr>
                <w:rFonts w:hint="eastAsia" w:ascii="宋体" w:hAnsi="宋体" w:cs="宋体"/>
                <w:color w:val="000000"/>
                <w:sz w:val="24"/>
                <w:highlight w:val="none"/>
                <w:lang w:val="zh-CN" w:bidi="ar"/>
              </w:rPr>
            </w:pPr>
            <w:r>
              <w:rPr>
                <w:rFonts w:hint="eastAsia" w:ascii="宋体" w:hAnsi="宋体" w:eastAsia="宋体" w:cs="宋体"/>
                <w:b w:val="0"/>
                <w:bCs/>
                <w:color w:val="000000"/>
                <w:sz w:val="21"/>
                <w:szCs w:val="21"/>
                <w:highlight w:val="none"/>
                <w:vertAlign w:val="baseline"/>
                <w:lang w:val="en-US" w:eastAsia="zh-CN" w:bidi="ar"/>
              </w:rPr>
              <w:t xml:space="preserve">塑黑垃圾袋（大）</w:t>
            </w:r>
            <w:r>
              <w:rPr>
                <w:rFonts w:hint="eastAsia" w:ascii="宋体" w:hAnsi="宋体" w:cs="宋体"/>
                <w:color w:val="000000"/>
                <w:sz w:val="24"/>
                <w:highlight w:val="none"/>
                <w:lang w:val="zh-CN" w:bidi="ar"/>
              </w:rPr>
            </w:r>
            <w:r/>
          </w:p>
        </w:tc>
        <w:tc>
          <w:tcPr>
            <w:tcW w:w="680" w:type="dxa"/>
            <w:vAlign w:val="center"/>
            <w:textDirection w:val="lrTb"/>
            <w:noWrap w:val="false"/>
          </w:tcPr>
          <w:p>
            <w:pPr>
              <w:pStyle w:val="1164"/>
              <w:contextualSpacing/>
              <w:ind w:left="0" w:firstLine="0"/>
              <w:jc w:val="center"/>
              <w:spacing w:line="360" w:lineRule="auto"/>
              <w:rPr>
                <w:rFonts w:hint="eastAsia" w:ascii="宋体" w:hAnsi="宋体" w:cs="宋体"/>
                <w:color w:val="000000"/>
                <w:sz w:val="24"/>
                <w:highlight w:val="none"/>
                <w:lang w:val="zh-CN" w:bidi="ar"/>
              </w:rPr>
            </w:pPr>
            <w:r>
              <w:rPr>
                <w:rFonts w:hint="eastAsia" w:ascii="宋体" w:hAnsi="宋体" w:eastAsia="宋体" w:cs="宋体"/>
                <w:b w:val="0"/>
                <w:bCs/>
                <w:color w:val="000000"/>
                <w:sz w:val="21"/>
                <w:szCs w:val="21"/>
                <w:highlight w:val="none"/>
                <w:vertAlign w:val="baseline"/>
                <w:lang w:val="en-US" w:eastAsia="zh-CN" w:bidi="ar"/>
              </w:rPr>
              <w:t xml:space="preserve">92*100</w:t>
            </w:r>
            <w:r>
              <w:rPr>
                <w:rFonts w:hint="eastAsia" w:ascii="宋体" w:hAnsi="宋体" w:cs="宋体"/>
                <w:color w:val="000000"/>
                <w:sz w:val="24"/>
                <w:highlight w:val="none"/>
                <w:lang w:val="zh-CN" w:bidi="ar"/>
              </w:rPr>
            </w:r>
            <w:r/>
          </w:p>
        </w:tc>
        <w:tc>
          <w:tcPr>
            <w:tcW w:w="848" w:type="dxa"/>
            <w:vAlign w:val="center"/>
            <w:textDirection w:val="lrTb"/>
            <w:noWrap w:val="false"/>
          </w:tcPr>
          <w:p>
            <w:pPr>
              <w:pStyle w:val="1164"/>
              <w:contextualSpacing/>
              <w:ind w:left="0" w:firstLine="0"/>
              <w:jc w:val="center"/>
              <w:spacing w:line="360" w:lineRule="auto"/>
              <w:rPr>
                <w:rFonts w:hint="eastAsia" w:ascii="宋体" w:hAnsi="宋体" w:cs="宋体"/>
                <w:color w:val="000000"/>
                <w:sz w:val="24"/>
                <w:highlight w:val="none"/>
                <w:lang w:val="zh-CN" w:bidi="ar"/>
              </w:rPr>
            </w:pPr>
            <w:r>
              <w:rPr>
                <w:rFonts w:hint="eastAsia" w:ascii="宋体" w:hAnsi="宋体" w:eastAsia="宋体" w:cs="宋体"/>
                <w:b w:val="0"/>
                <w:bCs/>
                <w:color w:val="000000"/>
                <w:sz w:val="21"/>
                <w:szCs w:val="21"/>
                <w:highlight w:val="none"/>
                <w:vertAlign w:val="baseline"/>
                <w:lang w:val="en-US" w:eastAsia="zh-CN" w:bidi="ar"/>
              </w:rPr>
              <w:t xml:space="preserve">双面5.5丝</w:t>
            </w:r>
            <w:r>
              <w:rPr>
                <w:rFonts w:hint="eastAsia" w:ascii="宋体" w:hAnsi="宋体" w:cs="宋体"/>
                <w:color w:val="000000"/>
                <w:sz w:val="24"/>
                <w:highlight w:val="none"/>
                <w:lang w:val="zh-CN" w:bidi="ar"/>
              </w:rPr>
            </w:r>
            <w:r/>
          </w:p>
        </w:tc>
        <w:tc>
          <w:tcPr>
            <w:tcW w:w="771" w:type="dxa"/>
            <w:vAlign w:val="center"/>
            <w:textDirection w:val="lrTb"/>
            <w:noWrap w:val="false"/>
          </w:tcPr>
          <w:p>
            <w:pPr>
              <w:pStyle w:val="1070"/>
              <w:jc w:val="center"/>
              <w:spacing w:line="360" w:lineRule="auto"/>
              <w:widowControl/>
              <w:rPr>
                <w:rFonts w:hint="eastAsia"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只</w:t>
            </w:r>
            <w:r>
              <w:rPr>
                <w:rFonts w:hint="eastAsia" w:ascii="宋体" w:hAnsi="宋体" w:eastAsia="宋体" w:cs="宋体"/>
                <w:color w:val="000000"/>
                <w:sz w:val="24"/>
                <w:highlight w:val="none"/>
                <w:lang w:val="en-US" w:eastAsia="zh-CN" w:bidi="ar"/>
              </w:rPr>
            </w:r>
            <w:r/>
          </w:p>
        </w:tc>
        <w:tc>
          <w:tcPr>
            <w:tcW w:w="901" w:type="dxa"/>
            <w:vAlign w:val="center"/>
            <w:textDirection w:val="lrTb"/>
            <w:noWrap w:val="false"/>
          </w:tcPr>
          <w:p>
            <w:pPr>
              <w:pStyle w:val="1070"/>
              <w:jc w:val="center"/>
              <w:spacing w:line="360" w:lineRule="auto"/>
              <w:widowControl/>
              <w:rPr>
                <w:rFonts w:hint="eastAsia" w:ascii="宋体" w:hAnsi="宋体" w:cs="宋体"/>
                <w:color w:val="000000"/>
                <w:sz w:val="24"/>
                <w:highlight w:val="none"/>
                <w:lang w:val="zh-CN" w:bidi="ar"/>
              </w:rPr>
            </w:pPr>
            <w:r>
              <w:rPr>
                <w:rFonts w:hint="eastAsia" w:ascii="宋体" w:hAnsi="宋体" w:cs="宋体"/>
                <w:color w:val="000000"/>
                <w:sz w:val="24"/>
                <w:highlight w:val="none"/>
                <w:lang w:val="zh-CN" w:bidi="ar"/>
              </w:rPr>
            </w:r>
            <w:r/>
          </w:p>
        </w:tc>
      </w:tr>
      <w:tr>
        <w:trPr/>
        <w:tc>
          <w:tcPr>
            <w:tcW w:w="553" w:type="dxa"/>
            <w:vAlign w:val="center"/>
            <w:textDirection w:val="lrTb"/>
            <w:noWrap w:val="false"/>
          </w:tcPr>
          <w:p>
            <w:pPr>
              <w:pStyle w:val="1164"/>
              <w:contextualSpacing/>
              <w:ind w:left="0" w:firstLine="0"/>
              <w:jc w:val="center"/>
              <w:spacing w:line="360" w:lineRule="auto"/>
              <w:rPr>
                <w:rFonts w:hint="eastAsia" w:ascii="宋体" w:hAnsi="宋体" w:cs="宋体"/>
                <w:color w:val="000000"/>
                <w:sz w:val="24"/>
                <w:highlight w:val="none"/>
                <w:lang w:val="zh-CN" w:bidi="ar"/>
              </w:rPr>
            </w:pPr>
            <w:r>
              <w:rPr>
                <w:rFonts w:hint="eastAsia" w:ascii="宋体" w:hAnsi="宋体" w:eastAsia="宋体" w:cs="宋体"/>
                <w:b w:val="0"/>
                <w:bCs/>
                <w:color w:val="000000"/>
                <w:sz w:val="21"/>
                <w:szCs w:val="21"/>
                <w:highlight w:val="none"/>
                <w:vertAlign w:val="baseline"/>
                <w:lang w:val="en-US" w:eastAsia="zh-CN" w:bidi="ar"/>
              </w:rPr>
              <w:t xml:space="preserve">2</w:t>
            </w:r>
            <w:r>
              <w:rPr>
                <w:rFonts w:hint="eastAsia" w:ascii="宋体" w:hAnsi="宋体" w:cs="宋体"/>
                <w:color w:val="000000"/>
                <w:sz w:val="24"/>
                <w:highlight w:val="none"/>
                <w:lang w:val="zh-CN" w:bidi="ar"/>
              </w:rPr>
            </w:r>
            <w:r/>
          </w:p>
        </w:tc>
        <w:tc>
          <w:tcPr>
            <w:tcW w:w="1245" w:type="dxa"/>
            <w:vAlign w:val="center"/>
            <w:textDirection w:val="lrTb"/>
            <w:noWrap w:val="false"/>
          </w:tcPr>
          <w:p>
            <w:pPr>
              <w:pStyle w:val="1164"/>
              <w:contextualSpacing/>
              <w:ind w:left="0" w:firstLine="0"/>
              <w:jc w:val="center"/>
              <w:spacing w:line="360" w:lineRule="auto"/>
              <w:rPr>
                <w:rFonts w:hint="eastAsia" w:ascii="宋体" w:hAnsi="宋体" w:cs="宋体"/>
                <w:color w:val="000000"/>
                <w:sz w:val="24"/>
                <w:highlight w:val="none"/>
                <w:lang w:val="zh-CN" w:bidi="ar"/>
              </w:rPr>
            </w:pPr>
            <w:r>
              <w:rPr>
                <w:rFonts w:hint="eastAsia" w:ascii="宋体" w:hAnsi="宋体" w:eastAsia="宋体" w:cs="宋体"/>
                <w:b w:val="0"/>
                <w:bCs/>
                <w:color w:val="000000"/>
                <w:sz w:val="21"/>
                <w:szCs w:val="21"/>
                <w:highlight w:val="none"/>
                <w:vertAlign w:val="baseline"/>
                <w:lang w:val="en-US" w:eastAsia="zh-CN" w:bidi="ar"/>
              </w:rPr>
              <w:t xml:space="preserve">塑黑垃圾袋（中）</w:t>
            </w:r>
            <w:r>
              <w:rPr>
                <w:rFonts w:hint="eastAsia" w:ascii="宋体" w:hAnsi="宋体" w:cs="宋体"/>
                <w:color w:val="000000"/>
                <w:sz w:val="24"/>
                <w:highlight w:val="none"/>
                <w:lang w:val="zh-CN" w:bidi="ar"/>
              </w:rPr>
            </w:r>
            <w:r/>
          </w:p>
        </w:tc>
        <w:tc>
          <w:tcPr>
            <w:tcW w:w="680" w:type="dxa"/>
            <w:vAlign w:val="center"/>
            <w:textDirection w:val="lrTb"/>
            <w:noWrap w:val="false"/>
          </w:tcPr>
          <w:p>
            <w:pPr>
              <w:pStyle w:val="1164"/>
              <w:contextualSpacing/>
              <w:ind w:left="0" w:firstLine="0"/>
              <w:jc w:val="center"/>
              <w:spacing w:line="360" w:lineRule="auto"/>
              <w:rPr>
                <w:rFonts w:hint="eastAsia" w:ascii="宋体" w:hAnsi="宋体" w:cs="宋体"/>
                <w:color w:val="000000"/>
                <w:sz w:val="24"/>
                <w:highlight w:val="none"/>
                <w:lang w:val="zh-CN" w:bidi="ar"/>
              </w:rPr>
            </w:pPr>
            <w:r>
              <w:rPr>
                <w:rFonts w:hint="eastAsia" w:ascii="宋体" w:hAnsi="宋体" w:eastAsia="宋体" w:cs="宋体"/>
                <w:b w:val="0"/>
                <w:bCs/>
                <w:color w:val="000000"/>
                <w:sz w:val="21"/>
                <w:szCs w:val="21"/>
                <w:highlight w:val="none"/>
                <w:vertAlign w:val="baseline"/>
                <w:lang w:val="en-US" w:eastAsia="zh-CN" w:bidi="ar"/>
              </w:rPr>
              <w:t xml:space="preserve">80*90</w:t>
            </w:r>
            <w:r>
              <w:rPr>
                <w:rFonts w:hint="eastAsia" w:ascii="宋体" w:hAnsi="宋体" w:cs="宋体"/>
                <w:color w:val="000000"/>
                <w:sz w:val="24"/>
                <w:highlight w:val="none"/>
                <w:lang w:val="zh-CN" w:bidi="ar"/>
              </w:rPr>
            </w:r>
            <w:r/>
          </w:p>
        </w:tc>
        <w:tc>
          <w:tcPr>
            <w:tcW w:w="848" w:type="dxa"/>
            <w:vAlign w:val="center"/>
            <w:textDirection w:val="lrTb"/>
            <w:noWrap w:val="false"/>
          </w:tcPr>
          <w:p>
            <w:pPr>
              <w:pStyle w:val="1164"/>
              <w:contextualSpacing/>
              <w:ind w:left="0" w:firstLine="0"/>
              <w:jc w:val="center"/>
              <w:spacing w:line="360" w:lineRule="auto"/>
              <w:rPr>
                <w:rFonts w:hint="eastAsia" w:ascii="宋体" w:hAnsi="宋体" w:cs="宋体"/>
                <w:color w:val="000000"/>
                <w:sz w:val="24"/>
                <w:highlight w:val="none"/>
                <w:lang w:val="zh-CN" w:bidi="ar"/>
              </w:rPr>
            </w:pPr>
            <w:r>
              <w:rPr>
                <w:rFonts w:hint="eastAsia" w:ascii="宋体" w:hAnsi="宋体" w:eastAsia="宋体" w:cs="宋体"/>
                <w:b w:val="0"/>
                <w:bCs/>
                <w:color w:val="000000"/>
                <w:sz w:val="21"/>
                <w:szCs w:val="21"/>
                <w:highlight w:val="none"/>
                <w:vertAlign w:val="baseline"/>
                <w:lang w:val="en-US" w:eastAsia="zh-CN" w:bidi="ar"/>
              </w:rPr>
              <w:t xml:space="preserve">双面4丝</w:t>
            </w:r>
            <w:r>
              <w:rPr>
                <w:rFonts w:hint="eastAsia" w:ascii="宋体" w:hAnsi="宋体" w:cs="宋体"/>
                <w:color w:val="000000"/>
                <w:sz w:val="24"/>
                <w:highlight w:val="none"/>
                <w:lang w:val="zh-CN" w:bidi="ar"/>
              </w:rPr>
            </w:r>
            <w:r/>
          </w:p>
        </w:tc>
        <w:tc>
          <w:tcPr>
            <w:tcW w:w="771" w:type="dxa"/>
            <w:vAlign w:val="center"/>
            <w:textDirection w:val="lrTb"/>
            <w:noWrap w:val="false"/>
          </w:tcPr>
          <w:p>
            <w:pPr>
              <w:pStyle w:val="1070"/>
              <w:jc w:val="center"/>
              <w:spacing w:line="360" w:lineRule="auto"/>
              <w:widowControl/>
              <w:rPr>
                <w:rFonts w:hint="eastAsia" w:ascii="宋体" w:hAnsi="宋体" w:cs="宋体"/>
                <w:color w:val="000000"/>
                <w:sz w:val="24"/>
                <w:highlight w:val="none"/>
                <w:lang w:val="zh-CN" w:bidi="ar"/>
              </w:rPr>
            </w:pPr>
            <w:r>
              <w:rPr>
                <w:rFonts w:hint="eastAsia" w:ascii="宋体" w:hAnsi="宋体" w:cs="宋体"/>
                <w:color w:val="000000"/>
                <w:sz w:val="24"/>
                <w:highlight w:val="none"/>
                <w:lang w:val="en-US" w:eastAsia="zh-CN" w:bidi="ar"/>
              </w:rPr>
              <w:t xml:space="preserve">只</w:t>
            </w:r>
            <w:r>
              <w:rPr>
                <w:rFonts w:hint="eastAsia" w:ascii="宋体" w:hAnsi="宋体" w:cs="宋体"/>
                <w:color w:val="000000"/>
                <w:sz w:val="24"/>
                <w:highlight w:val="none"/>
                <w:lang w:val="zh-CN" w:bidi="ar"/>
              </w:rPr>
            </w:r>
            <w:r/>
          </w:p>
        </w:tc>
        <w:tc>
          <w:tcPr>
            <w:tcW w:w="901" w:type="dxa"/>
            <w:vAlign w:val="center"/>
            <w:textDirection w:val="lrTb"/>
            <w:noWrap w:val="false"/>
          </w:tcPr>
          <w:p>
            <w:pPr>
              <w:pStyle w:val="1070"/>
              <w:jc w:val="center"/>
              <w:spacing w:line="360" w:lineRule="auto"/>
              <w:widowControl/>
              <w:rPr>
                <w:rFonts w:hint="eastAsia" w:ascii="宋体" w:hAnsi="宋体" w:cs="宋体"/>
                <w:color w:val="000000"/>
                <w:sz w:val="24"/>
                <w:highlight w:val="none"/>
                <w:lang w:val="zh-CN" w:bidi="ar"/>
              </w:rPr>
            </w:pPr>
            <w:r>
              <w:rPr>
                <w:rFonts w:hint="eastAsia" w:ascii="宋体" w:hAnsi="宋体" w:cs="宋体"/>
                <w:color w:val="000000"/>
                <w:sz w:val="24"/>
                <w:highlight w:val="none"/>
                <w:lang w:val="zh-CN" w:bidi="ar"/>
              </w:rPr>
            </w:r>
            <w:r/>
          </w:p>
        </w:tc>
      </w:tr>
      <w:tr>
        <w:trPr/>
        <w:tc>
          <w:tcPr>
            <w:tcW w:w="553" w:type="dxa"/>
            <w:vAlign w:val="center"/>
            <w:textDirection w:val="lrTb"/>
            <w:noWrap w:val="false"/>
          </w:tcPr>
          <w:p>
            <w:pPr>
              <w:pStyle w:val="1164"/>
              <w:contextualSpacing/>
              <w:ind w:left="0" w:firstLine="0"/>
              <w:jc w:val="center"/>
              <w:spacing w:line="360" w:lineRule="auto"/>
              <w:rPr>
                <w:rFonts w:hint="eastAsia" w:ascii="宋体" w:hAnsi="宋体" w:cs="宋体"/>
                <w:color w:val="000000"/>
                <w:sz w:val="24"/>
                <w:highlight w:val="none"/>
                <w:lang w:val="zh-CN" w:bidi="ar"/>
              </w:rPr>
            </w:pPr>
            <w:r>
              <w:rPr>
                <w:rFonts w:hint="eastAsia" w:ascii="宋体" w:hAnsi="宋体" w:eastAsia="宋体" w:cs="宋体"/>
                <w:b w:val="0"/>
                <w:bCs/>
                <w:color w:val="000000"/>
                <w:sz w:val="21"/>
                <w:szCs w:val="21"/>
                <w:highlight w:val="none"/>
                <w:vertAlign w:val="baseline"/>
                <w:lang w:val="en-US" w:eastAsia="zh-CN" w:bidi="ar"/>
              </w:rPr>
              <w:t xml:space="preserve">3</w:t>
            </w:r>
            <w:r>
              <w:rPr>
                <w:rFonts w:hint="eastAsia" w:ascii="宋体" w:hAnsi="宋体" w:cs="宋体"/>
                <w:color w:val="000000"/>
                <w:sz w:val="24"/>
                <w:highlight w:val="none"/>
                <w:lang w:val="zh-CN" w:bidi="ar"/>
              </w:rPr>
            </w:r>
            <w:r/>
          </w:p>
        </w:tc>
        <w:tc>
          <w:tcPr>
            <w:tcW w:w="1245" w:type="dxa"/>
            <w:vAlign w:val="center"/>
            <w:textDirection w:val="lrTb"/>
            <w:noWrap w:val="false"/>
          </w:tcPr>
          <w:p>
            <w:pPr>
              <w:pStyle w:val="1164"/>
              <w:contextualSpacing/>
              <w:ind w:left="0" w:firstLine="0"/>
              <w:jc w:val="center"/>
              <w:spacing w:line="360" w:lineRule="auto"/>
              <w:rPr>
                <w:rFonts w:hint="eastAsia" w:ascii="宋体" w:hAnsi="宋体" w:cs="宋体"/>
                <w:color w:val="000000"/>
                <w:sz w:val="24"/>
                <w:highlight w:val="none"/>
                <w:lang w:val="zh-CN" w:bidi="ar"/>
              </w:rPr>
            </w:pPr>
            <w:r>
              <w:rPr>
                <w:rFonts w:hint="eastAsia" w:ascii="宋体" w:hAnsi="宋体" w:eastAsia="宋体" w:cs="宋体"/>
                <w:b w:val="0"/>
                <w:bCs/>
                <w:color w:val="000000"/>
                <w:sz w:val="21"/>
                <w:szCs w:val="21"/>
                <w:highlight w:val="none"/>
                <w:vertAlign w:val="baseline"/>
                <w:lang w:val="en-US" w:eastAsia="zh-CN" w:bidi="ar"/>
              </w:rPr>
              <w:t xml:space="preserve">塑黑垃圾袋（小）</w:t>
            </w:r>
            <w:r>
              <w:rPr>
                <w:rFonts w:hint="eastAsia" w:ascii="宋体" w:hAnsi="宋体" w:cs="宋体"/>
                <w:color w:val="000000"/>
                <w:sz w:val="24"/>
                <w:highlight w:val="none"/>
                <w:lang w:val="zh-CN" w:bidi="ar"/>
              </w:rPr>
            </w:r>
            <w:r/>
          </w:p>
        </w:tc>
        <w:tc>
          <w:tcPr>
            <w:tcW w:w="680" w:type="dxa"/>
            <w:vAlign w:val="center"/>
            <w:textDirection w:val="lrTb"/>
            <w:noWrap w:val="false"/>
          </w:tcPr>
          <w:p>
            <w:pPr>
              <w:pStyle w:val="1164"/>
              <w:contextualSpacing/>
              <w:ind w:left="0" w:firstLine="0"/>
              <w:jc w:val="center"/>
              <w:spacing w:line="360" w:lineRule="auto"/>
              <w:rPr>
                <w:rFonts w:hint="eastAsia" w:ascii="宋体" w:hAnsi="宋体" w:cs="宋体"/>
                <w:color w:val="000000"/>
                <w:sz w:val="24"/>
                <w:highlight w:val="none"/>
                <w:lang w:val="zh-CN" w:bidi="ar"/>
              </w:rPr>
            </w:pPr>
            <w:r>
              <w:rPr>
                <w:rFonts w:hint="eastAsia" w:ascii="宋体" w:hAnsi="宋体" w:eastAsia="宋体" w:cs="宋体"/>
                <w:b w:val="0"/>
                <w:bCs/>
                <w:color w:val="000000"/>
                <w:sz w:val="21"/>
                <w:szCs w:val="21"/>
                <w:highlight w:val="none"/>
                <w:vertAlign w:val="baseline"/>
                <w:lang w:val="en-US" w:eastAsia="zh-CN" w:bidi="ar"/>
              </w:rPr>
              <w:t xml:space="preserve">45*46</w:t>
            </w:r>
            <w:r>
              <w:rPr>
                <w:rFonts w:hint="eastAsia" w:ascii="宋体" w:hAnsi="宋体" w:cs="宋体"/>
                <w:color w:val="000000"/>
                <w:sz w:val="24"/>
                <w:highlight w:val="none"/>
                <w:lang w:val="zh-CN" w:bidi="ar"/>
              </w:rPr>
            </w:r>
            <w:r/>
          </w:p>
        </w:tc>
        <w:tc>
          <w:tcPr>
            <w:tcW w:w="848" w:type="dxa"/>
            <w:vAlign w:val="center"/>
            <w:textDirection w:val="lrTb"/>
            <w:noWrap w:val="false"/>
          </w:tcPr>
          <w:p>
            <w:pPr>
              <w:pStyle w:val="1164"/>
              <w:contextualSpacing/>
              <w:ind w:left="0" w:firstLine="0"/>
              <w:jc w:val="center"/>
              <w:spacing w:line="360" w:lineRule="auto"/>
              <w:rPr>
                <w:rFonts w:hint="eastAsia" w:ascii="宋体" w:hAnsi="宋体" w:cs="宋体"/>
                <w:color w:val="000000"/>
                <w:sz w:val="24"/>
                <w:highlight w:val="none"/>
                <w:lang w:val="zh-CN" w:bidi="ar"/>
              </w:rPr>
            </w:pPr>
            <w:r>
              <w:rPr>
                <w:rFonts w:hint="eastAsia" w:ascii="宋体" w:hAnsi="宋体" w:eastAsia="宋体" w:cs="宋体"/>
                <w:b w:val="0"/>
                <w:bCs/>
                <w:color w:val="000000"/>
                <w:sz w:val="21"/>
                <w:szCs w:val="21"/>
                <w:highlight w:val="none"/>
                <w:vertAlign w:val="baseline"/>
                <w:lang w:val="en-US" w:eastAsia="zh-CN" w:bidi="ar"/>
              </w:rPr>
              <w:t xml:space="preserve">双面4丝</w:t>
            </w:r>
            <w:r>
              <w:rPr>
                <w:rFonts w:hint="eastAsia" w:ascii="宋体" w:hAnsi="宋体" w:cs="宋体"/>
                <w:color w:val="000000"/>
                <w:sz w:val="24"/>
                <w:highlight w:val="none"/>
                <w:lang w:val="zh-CN" w:bidi="ar"/>
              </w:rPr>
            </w:r>
            <w:r/>
          </w:p>
        </w:tc>
        <w:tc>
          <w:tcPr>
            <w:tcW w:w="771" w:type="dxa"/>
            <w:vAlign w:val="center"/>
            <w:textDirection w:val="lrTb"/>
            <w:noWrap w:val="false"/>
          </w:tcPr>
          <w:p>
            <w:pPr>
              <w:pStyle w:val="1070"/>
              <w:jc w:val="center"/>
              <w:spacing w:line="360" w:lineRule="auto"/>
              <w:widowControl/>
              <w:rPr>
                <w:rFonts w:hint="eastAsia" w:ascii="宋体" w:hAnsi="宋体" w:eastAsia="宋体" w:cs="宋体"/>
                <w:color w:val="000000"/>
                <w:sz w:val="24"/>
                <w:highlight w:val="none"/>
                <w:lang w:val="zh-CN" w:eastAsia="zh-CN" w:bidi="ar"/>
              </w:rPr>
            </w:pPr>
            <w:r>
              <w:rPr>
                <w:rFonts w:hint="eastAsia" w:ascii="宋体" w:hAnsi="宋体" w:eastAsia="宋体" w:cs="宋体"/>
                <w:color w:val="000000"/>
                <w:sz w:val="24"/>
                <w:highlight w:val="none"/>
                <w:lang w:val="en-US" w:eastAsia="zh-CN" w:bidi="ar"/>
              </w:rPr>
              <w:t xml:space="preserve">只</w:t>
            </w:r>
            <w:r>
              <w:rPr>
                <w:rFonts w:hint="eastAsia" w:ascii="宋体" w:hAnsi="宋体" w:eastAsia="宋体" w:cs="宋体"/>
                <w:color w:val="000000"/>
                <w:sz w:val="24"/>
                <w:highlight w:val="none"/>
                <w:lang w:val="zh-CN" w:eastAsia="zh-CN" w:bidi="ar"/>
              </w:rPr>
            </w:r>
            <w:r/>
          </w:p>
        </w:tc>
        <w:tc>
          <w:tcPr>
            <w:tcW w:w="901" w:type="dxa"/>
            <w:vAlign w:val="center"/>
            <w:textDirection w:val="lrTb"/>
            <w:noWrap w:val="false"/>
          </w:tcPr>
          <w:p>
            <w:pPr>
              <w:pStyle w:val="1070"/>
              <w:jc w:val="left"/>
              <w:spacing w:line="360" w:lineRule="auto"/>
              <w:widowControl/>
              <w:rPr>
                <w:rFonts w:hint="eastAsia" w:ascii="宋体" w:hAnsi="宋体" w:cs="宋体"/>
                <w:color w:val="000000"/>
                <w:sz w:val="24"/>
                <w:highlight w:val="none"/>
                <w:lang w:val="zh-CN" w:bidi="ar"/>
              </w:rPr>
            </w:pPr>
            <w:r>
              <w:rPr>
                <w:rFonts w:hint="eastAsia" w:ascii="宋体" w:hAnsi="宋体" w:cs="宋体"/>
                <w:color w:val="000000"/>
                <w:sz w:val="24"/>
                <w:highlight w:val="none"/>
                <w:lang w:val="zh-CN" w:bidi="ar"/>
              </w:rPr>
            </w:r>
            <w:r/>
          </w:p>
        </w:tc>
      </w:tr>
      <w:tr>
        <w:trPr/>
        <w:tc>
          <w:tcPr>
            <w:tcW w:w="553" w:type="dxa"/>
            <w:vAlign w:val="center"/>
            <w:textDirection w:val="lrTb"/>
            <w:noWrap w:val="false"/>
          </w:tcPr>
          <w:p>
            <w:pPr>
              <w:pStyle w:val="1164"/>
              <w:contextualSpacing/>
              <w:ind w:left="0" w:firstLine="0"/>
              <w:jc w:val="center"/>
              <w:spacing w:line="360" w:lineRule="auto"/>
              <w:rPr>
                <w:rFonts w:hint="eastAsia" w:ascii="宋体" w:hAnsi="宋体" w:cs="宋体"/>
                <w:color w:val="000000"/>
                <w:sz w:val="24"/>
                <w:highlight w:val="none"/>
                <w:lang w:val="zh-CN" w:bidi="ar"/>
              </w:rPr>
            </w:pPr>
            <w:r>
              <w:rPr>
                <w:rFonts w:hint="eastAsia" w:ascii="宋体" w:hAnsi="宋体" w:eastAsia="宋体" w:cs="宋体"/>
                <w:b w:val="0"/>
                <w:bCs/>
                <w:color w:val="000000"/>
                <w:sz w:val="21"/>
                <w:szCs w:val="21"/>
                <w:highlight w:val="none"/>
                <w:vertAlign w:val="baseline"/>
                <w:lang w:val="en-US" w:eastAsia="zh-CN" w:bidi="ar"/>
              </w:rPr>
              <w:t xml:space="preserve">4</w:t>
            </w:r>
            <w:r>
              <w:rPr>
                <w:rFonts w:hint="eastAsia" w:ascii="宋体" w:hAnsi="宋体" w:cs="宋体"/>
                <w:color w:val="000000"/>
                <w:sz w:val="24"/>
                <w:highlight w:val="none"/>
                <w:lang w:val="zh-CN" w:bidi="ar"/>
              </w:rPr>
            </w:r>
            <w:r/>
          </w:p>
        </w:tc>
        <w:tc>
          <w:tcPr>
            <w:tcW w:w="1245" w:type="dxa"/>
            <w:vAlign w:val="center"/>
            <w:textDirection w:val="lrTb"/>
            <w:noWrap w:val="false"/>
          </w:tcPr>
          <w:p>
            <w:pPr>
              <w:pStyle w:val="1164"/>
              <w:contextualSpacing/>
              <w:ind w:left="0" w:firstLine="0"/>
              <w:jc w:val="center"/>
              <w:spacing w:line="360" w:lineRule="auto"/>
              <w:rPr>
                <w:rFonts w:hint="eastAsia" w:ascii="宋体" w:hAnsi="宋体" w:cs="宋体"/>
                <w:color w:val="000000"/>
                <w:sz w:val="24"/>
                <w:highlight w:val="none"/>
                <w:lang w:val="zh-CN" w:bidi="ar"/>
              </w:rPr>
            </w:pPr>
            <w:r>
              <w:rPr>
                <w:rFonts w:hint="eastAsia" w:ascii="宋体" w:hAnsi="宋体" w:eastAsia="宋体" w:cs="宋体"/>
                <w:b w:val="0"/>
                <w:bCs/>
                <w:color w:val="000000"/>
                <w:sz w:val="21"/>
                <w:szCs w:val="21"/>
                <w:highlight w:val="none"/>
                <w:vertAlign w:val="baseline"/>
                <w:lang w:val="en-US" w:eastAsia="zh-CN" w:bidi="ar"/>
              </w:rPr>
              <w:t xml:space="preserve">塑黑垃圾袋（厚）</w:t>
            </w:r>
            <w:r>
              <w:rPr>
                <w:rFonts w:hint="eastAsia" w:ascii="宋体" w:hAnsi="宋体" w:cs="宋体"/>
                <w:color w:val="000000"/>
                <w:sz w:val="24"/>
                <w:highlight w:val="none"/>
                <w:lang w:val="zh-CN" w:bidi="ar"/>
              </w:rPr>
            </w:r>
            <w:r/>
          </w:p>
        </w:tc>
        <w:tc>
          <w:tcPr>
            <w:tcW w:w="680" w:type="dxa"/>
            <w:vAlign w:val="center"/>
            <w:textDirection w:val="lrTb"/>
            <w:noWrap w:val="false"/>
          </w:tcPr>
          <w:p>
            <w:pPr>
              <w:pStyle w:val="1164"/>
              <w:contextualSpacing/>
              <w:ind w:left="0" w:firstLine="0"/>
              <w:jc w:val="center"/>
              <w:spacing w:line="360" w:lineRule="auto"/>
              <w:rPr>
                <w:rFonts w:hint="eastAsia" w:ascii="宋体" w:hAnsi="宋体" w:cs="宋体"/>
                <w:color w:val="000000"/>
                <w:sz w:val="24"/>
                <w:highlight w:val="none"/>
                <w:lang w:val="zh-CN" w:bidi="ar"/>
              </w:rPr>
            </w:pPr>
            <w:r>
              <w:rPr>
                <w:rFonts w:hint="eastAsia" w:ascii="宋体" w:hAnsi="宋体" w:eastAsia="宋体" w:cs="宋体"/>
                <w:b w:val="0"/>
                <w:bCs/>
                <w:color w:val="000000"/>
                <w:sz w:val="21"/>
                <w:szCs w:val="21"/>
                <w:highlight w:val="none"/>
                <w:vertAlign w:val="baseline"/>
                <w:lang w:val="en-US" w:eastAsia="zh-CN" w:bidi="ar"/>
              </w:rPr>
              <w:t xml:space="preserve">45*50</w:t>
            </w:r>
            <w:r>
              <w:rPr>
                <w:rFonts w:hint="eastAsia" w:ascii="宋体" w:hAnsi="宋体" w:cs="宋体"/>
                <w:color w:val="000000"/>
                <w:sz w:val="24"/>
                <w:highlight w:val="none"/>
                <w:lang w:val="zh-CN" w:bidi="ar"/>
              </w:rPr>
            </w:r>
            <w:r/>
          </w:p>
        </w:tc>
        <w:tc>
          <w:tcPr>
            <w:tcW w:w="848" w:type="dxa"/>
            <w:vAlign w:val="center"/>
            <w:textDirection w:val="lrTb"/>
            <w:noWrap w:val="false"/>
          </w:tcPr>
          <w:p>
            <w:pPr>
              <w:pStyle w:val="1164"/>
              <w:contextualSpacing/>
              <w:ind w:left="0" w:firstLine="0"/>
              <w:jc w:val="center"/>
              <w:spacing w:line="360" w:lineRule="auto"/>
              <w:rPr>
                <w:rFonts w:hint="eastAsia" w:ascii="宋体" w:hAnsi="宋体" w:cs="宋体"/>
                <w:color w:val="000000"/>
                <w:sz w:val="24"/>
                <w:highlight w:val="none"/>
                <w:lang w:val="zh-CN" w:bidi="ar"/>
              </w:rPr>
            </w:pPr>
            <w:r>
              <w:rPr>
                <w:rFonts w:hint="eastAsia" w:ascii="宋体" w:hAnsi="宋体" w:eastAsia="宋体" w:cs="宋体"/>
                <w:b w:val="0"/>
                <w:bCs/>
                <w:color w:val="000000"/>
                <w:sz w:val="21"/>
                <w:szCs w:val="21"/>
                <w:highlight w:val="none"/>
                <w:vertAlign w:val="baseline"/>
                <w:lang w:val="en-US" w:eastAsia="zh-CN" w:bidi="ar"/>
              </w:rPr>
              <w:t xml:space="preserve">双面7丝</w:t>
            </w:r>
            <w:r>
              <w:rPr>
                <w:rFonts w:hint="eastAsia" w:ascii="宋体" w:hAnsi="宋体" w:cs="宋体"/>
                <w:color w:val="000000"/>
                <w:sz w:val="24"/>
                <w:highlight w:val="none"/>
                <w:lang w:val="zh-CN" w:bidi="ar"/>
              </w:rPr>
            </w:r>
            <w:r/>
          </w:p>
        </w:tc>
        <w:tc>
          <w:tcPr>
            <w:tcW w:w="771" w:type="dxa"/>
            <w:vAlign w:val="center"/>
            <w:textDirection w:val="lrTb"/>
            <w:noWrap w:val="false"/>
          </w:tcPr>
          <w:p>
            <w:pPr>
              <w:pStyle w:val="1070"/>
              <w:jc w:val="center"/>
              <w:spacing w:line="360" w:lineRule="auto"/>
              <w:widowControl/>
              <w:rPr>
                <w:rFonts w:hint="eastAsia" w:ascii="宋体" w:hAnsi="宋体" w:eastAsia="宋体" w:cs="宋体"/>
                <w:color w:val="000000"/>
                <w:sz w:val="24"/>
                <w:highlight w:val="none"/>
                <w:lang w:val="zh-CN" w:eastAsia="zh-CN" w:bidi="ar"/>
              </w:rPr>
            </w:pPr>
            <w:r>
              <w:rPr>
                <w:rFonts w:hint="eastAsia" w:ascii="宋体" w:hAnsi="宋体" w:eastAsia="宋体" w:cs="宋体"/>
                <w:color w:val="000000"/>
                <w:sz w:val="24"/>
                <w:highlight w:val="none"/>
                <w:lang w:val="en-US" w:eastAsia="zh-CN" w:bidi="ar"/>
              </w:rPr>
              <w:t xml:space="preserve">只</w:t>
            </w:r>
            <w:r>
              <w:rPr>
                <w:rFonts w:hint="eastAsia" w:ascii="宋体" w:hAnsi="宋体" w:eastAsia="宋体" w:cs="宋体"/>
                <w:color w:val="000000"/>
                <w:sz w:val="24"/>
                <w:highlight w:val="none"/>
                <w:lang w:val="zh-CN" w:eastAsia="zh-CN" w:bidi="ar"/>
              </w:rPr>
            </w:r>
            <w:r/>
          </w:p>
        </w:tc>
        <w:tc>
          <w:tcPr>
            <w:tcW w:w="901" w:type="dxa"/>
            <w:vAlign w:val="center"/>
            <w:textDirection w:val="lrTb"/>
            <w:noWrap w:val="false"/>
          </w:tcPr>
          <w:p>
            <w:pPr>
              <w:pStyle w:val="1070"/>
              <w:jc w:val="left"/>
              <w:spacing w:line="360" w:lineRule="auto"/>
              <w:widowControl/>
              <w:rPr>
                <w:rFonts w:hint="eastAsia" w:ascii="宋体" w:hAnsi="宋体" w:cs="宋体"/>
                <w:color w:val="000000"/>
                <w:sz w:val="24"/>
                <w:highlight w:val="none"/>
                <w:lang w:val="zh-CN" w:bidi="ar"/>
              </w:rPr>
            </w:pPr>
            <w:r>
              <w:rPr>
                <w:rFonts w:hint="eastAsia" w:ascii="宋体" w:hAnsi="宋体" w:cs="宋体"/>
                <w:color w:val="000000"/>
                <w:sz w:val="24"/>
                <w:highlight w:val="none"/>
                <w:lang w:val="zh-CN" w:bidi="ar"/>
              </w:rPr>
            </w:r>
            <w:r/>
          </w:p>
        </w:tc>
      </w:tr>
      <w:tr>
        <w:trPr/>
        <w:tc>
          <w:tcPr>
            <w:tcW w:w="553" w:type="dxa"/>
            <w:vAlign w:val="center"/>
            <w:textDirection w:val="lrTb"/>
            <w:noWrap w:val="false"/>
          </w:tcPr>
          <w:p>
            <w:pPr>
              <w:pStyle w:val="1164"/>
              <w:contextualSpacing/>
              <w:ind w:left="0" w:firstLine="0"/>
              <w:jc w:val="center"/>
              <w:spacing w:line="360" w:lineRule="auto"/>
              <w:rPr>
                <w:rFonts w:hint="eastAsia" w:ascii="宋体" w:hAnsi="宋体" w:cs="宋体"/>
                <w:color w:val="000000"/>
                <w:sz w:val="24"/>
                <w:highlight w:val="none"/>
                <w:lang w:val="zh-CN" w:bidi="ar"/>
              </w:rPr>
            </w:pPr>
            <w:r>
              <w:rPr>
                <w:rFonts w:hint="eastAsia" w:ascii="宋体" w:hAnsi="宋体" w:eastAsia="宋体" w:cs="宋体"/>
                <w:b w:val="0"/>
                <w:bCs/>
                <w:color w:val="000000"/>
                <w:sz w:val="21"/>
                <w:szCs w:val="21"/>
                <w:highlight w:val="none"/>
                <w:vertAlign w:val="baseline"/>
                <w:lang w:val="en-US" w:eastAsia="zh-CN" w:bidi="ar"/>
              </w:rPr>
              <w:t xml:space="preserve">5</w:t>
            </w:r>
            <w:r>
              <w:rPr>
                <w:rFonts w:hint="eastAsia" w:ascii="宋体" w:hAnsi="宋体" w:cs="宋体"/>
                <w:color w:val="000000"/>
                <w:sz w:val="24"/>
                <w:highlight w:val="none"/>
                <w:lang w:val="zh-CN" w:bidi="ar"/>
              </w:rPr>
            </w:r>
            <w:r/>
          </w:p>
        </w:tc>
        <w:tc>
          <w:tcPr>
            <w:tcW w:w="1245" w:type="dxa"/>
            <w:vAlign w:val="center"/>
            <w:textDirection w:val="lrTb"/>
            <w:noWrap w:val="false"/>
          </w:tcPr>
          <w:p>
            <w:pPr>
              <w:pStyle w:val="1164"/>
              <w:contextualSpacing/>
              <w:ind w:left="0" w:firstLine="0"/>
              <w:jc w:val="center"/>
              <w:spacing w:line="360" w:lineRule="auto"/>
              <w:rPr>
                <w:rFonts w:hint="eastAsia" w:ascii="宋体" w:hAnsi="宋体" w:cs="宋体"/>
                <w:color w:val="000000"/>
                <w:sz w:val="24"/>
                <w:highlight w:val="none"/>
                <w:lang w:val="zh-CN" w:bidi="ar"/>
              </w:rPr>
            </w:pPr>
            <w:r>
              <w:rPr>
                <w:rFonts w:hint="eastAsia" w:ascii="宋体" w:hAnsi="宋体" w:eastAsia="宋体" w:cs="宋体"/>
                <w:b w:val="0"/>
                <w:bCs/>
                <w:color w:val="000000"/>
                <w:sz w:val="21"/>
                <w:szCs w:val="21"/>
                <w:highlight w:val="none"/>
                <w:vertAlign w:val="baseline"/>
                <w:lang w:val="en-US" w:eastAsia="zh-CN" w:bidi="ar"/>
              </w:rPr>
              <w:t xml:space="preserve">塑黑垃圾袋（特大）</w:t>
            </w:r>
            <w:r>
              <w:rPr>
                <w:rFonts w:hint="eastAsia" w:ascii="宋体" w:hAnsi="宋体" w:cs="宋体"/>
                <w:color w:val="000000"/>
                <w:sz w:val="24"/>
                <w:highlight w:val="none"/>
                <w:lang w:val="zh-CN" w:bidi="ar"/>
              </w:rPr>
            </w:r>
            <w:r/>
          </w:p>
        </w:tc>
        <w:tc>
          <w:tcPr>
            <w:tcW w:w="680" w:type="dxa"/>
            <w:vAlign w:val="center"/>
            <w:textDirection w:val="lrTb"/>
            <w:noWrap w:val="false"/>
          </w:tcPr>
          <w:p>
            <w:pPr>
              <w:pStyle w:val="1164"/>
              <w:contextualSpacing/>
              <w:ind w:left="0" w:firstLine="0"/>
              <w:jc w:val="center"/>
              <w:spacing w:line="360" w:lineRule="auto"/>
              <w:rPr>
                <w:rFonts w:hint="eastAsia" w:ascii="宋体" w:hAnsi="宋体" w:cs="宋体"/>
                <w:color w:val="000000"/>
                <w:sz w:val="24"/>
                <w:highlight w:val="none"/>
                <w:lang w:val="zh-CN" w:bidi="ar"/>
              </w:rPr>
            </w:pPr>
            <w:r>
              <w:rPr>
                <w:rFonts w:hint="eastAsia" w:ascii="宋体" w:hAnsi="宋体" w:eastAsia="宋体" w:cs="宋体"/>
                <w:b w:val="0"/>
                <w:bCs/>
                <w:color w:val="000000"/>
                <w:sz w:val="21"/>
                <w:szCs w:val="21"/>
                <w:highlight w:val="none"/>
                <w:vertAlign w:val="baseline"/>
                <w:lang w:val="en-US" w:eastAsia="zh-CN" w:bidi="ar"/>
              </w:rPr>
              <w:t xml:space="preserve">120*80</w:t>
            </w:r>
            <w:r>
              <w:rPr>
                <w:rFonts w:hint="eastAsia" w:ascii="宋体" w:hAnsi="宋体" w:cs="宋体"/>
                <w:color w:val="000000"/>
                <w:sz w:val="24"/>
                <w:highlight w:val="none"/>
                <w:lang w:val="zh-CN" w:bidi="ar"/>
              </w:rPr>
            </w:r>
            <w:r/>
          </w:p>
        </w:tc>
        <w:tc>
          <w:tcPr>
            <w:tcW w:w="848" w:type="dxa"/>
            <w:vAlign w:val="center"/>
            <w:textDirection w:val="lrTb"/>
            <w:noWrap w:val="false"/>
          </w:tcPr>
          <w:p>
            <w:pPr>
              <w:pStyle w:val="1164"/>
              <w:contextualSpacing/>
              <w:ind w:left="0" w:firstLine="0"/>
              <w:jc w:val="center"/>
              <w:spacing w:line="360" w:lineRule="auto"/>
              <w:rPr>
                <w:rFonts w:hint="eastAsia" w:ascii="宋体" w:hAnsi="宋体" w:cs="宋体"/>
                <w:color w:val="000000"/>
                <w:sz w:val="24"/>
                <w:highlight w:val="none"/>
                <w:lang w:val="zh-CN" w:bidi="ar"/>
              </w:rPr>
            </w:pPr>
            <w:r>
              <w:rPr>
                <w:rFonts w:hint="eastAsia" w:ascii="宋体" w:hAnsi="宋体" w:eastAsia="宋体" w:cs="宋体"/>
                <w:b w:val="0"/>
                <w:bCs/>
                <w:color w:val="000000"/>
                <w:sz w:val="21"/>
                <w:szCs w:val="21"/>
                <w:highlight w:val="none"/>
                <w:vertAlign w:val="baseline"/>
                <w:lang w:val="en-US" w:eastAsia="zh-CN" w:bidi="ar"/>
              </w:rPr>
              <w:t xml:space="preserve">双面5丝</w:t>
            </w:r>
            <w:r>
              <w:rPr>
                <w:rFonts w:hint="eastAsia" w:ascii="宋体" w:hAnsi="宋体" w:cs="宋体"/>
                <w:color w:val="000000"/>
                <w:sz w:val="24"/>
                <w:highlight w:val="none"/>
                <w:lang w:val="zh-CN" w:bidi="ar"/>
              </w:rPr>
            </w:r>
            <w:r/>
          </w:p>
        </w:tc>
        <w:tc>
          <w:tcPr>
            <w:tcW w:w="771" w:type="dxa"/>
            <w:vAlign w:val="center"/>
            <w:textDirection w:val="lrTb"/>
            <w:noWrap w:val="false"/>
          </w:tcPr>
          <w:p>
            <w:pPr>
              <w:pStyle w:val="1070"/>
              <w:jc w:val="center"/>
              <w:spacing w:line="360" w:lineRule="auto"/>
              <w:widowControl/>
              <w:rPr>
                <w:rFonts w:hint="eastAsia" w:ascii="宋体" w:hAnsi="宋体" w:eastAsia="宋体" w:cs="宋体"/>
                <w:color w:val="000000"/>
                <w:sz w:val="24"/>
                <w:highlight w:val="none"/>
                <w:lang w:val="zh-CN" w:eastAsia="zh-CN" w:bidi="ar"/>
              </w:rPr>
            </w:pPr>
            <w:r>
              <w:rPr>
                <w:rFonts w:hint="eastAsia" w:ascii="宋体" w:hAnsi="宋体" w:eastAsia="宋体" w:cs="宋体"/>
                <w:color w:val="000000"/>
                <w:sz w:val="24"/>
                <w:highlight w:val="none"/>
                <w:lang w:val="en-US" w:eastAsia="zh-CN" w:bidi="ar"/>
              </w:rPr>
              <w:t xml:space="preserve">只</w:t>
            </w:r>
            <w:r>
              <w:rPr>
                <w:rFonts w:hint="eastAsia" w:ascii="宋体" w:hAnsi="宋体" w:eastAsia="宋体" w:cs="宋体"/>
                <w:color w:val="000000"/>
                <w:sz w:val="24"/>
                <w:highlight w:val="none"/>
                <w:lang w:val="zh-CN" w:eastAsia="zh-CN" w:bidi="ar"/>
              </w:rPr>
            </w:r>
            <w:r/>
          </w:p>
        </w:tc>
        <w:tc>
          <w:tcPr>
            <w:tcW w:w="901" w:type="dxa"/>
            <w:vAlign w:val="center"/>
            <w:textDirection w:val="lrTb"/>
            <w:noWrap w:val="false"/>
          </w:tcPr>
          <w:p>
            <w:pPr>
              <w:pStyle w:val="1070"/>
              <w:jc w:val="left"/>
              <w:spacing w:line="360" w:lineRule="auto"/>
              <w:widowControl/>
              <w:rPr>
                <w:rFonts w:hint="eastAsia" w:ascii="宋体" w:hAnsi="宋体" w:cs="宋体"/>
                <w:color w:val="000000"/>
                <w:sz w:val="24"/>
                <w:highlight w:val="none"/>
                <w:lang w:val="zh-CN" w:bidi="ar"/>
              </w:rPr>
            </w:pPr>
            <w:r>
              <w:rPr>
                <w:rFonts w:hint="eastAsia" w:ascii="宋体" w:hAnsi="宋体" w:cs="宋体"/>
                <w:color w:val="000000"/>
                <w:sz w:val="24"/>
                <w:highlight w:val="none"/>
                <w:lang w:val="zh-CN" w:bidi="ar"/>
              </w:rPr>
            </w:r>
            <w:r/>
          </w:p>
        </w:tc>
      </w:tr>
      <w:tr>
        <w:trPr/>
        <w:tc>
          <w:tcPr>
            <w:tcW w:w="553" w:type="dxa"/>
            <w:vAlign w:val="center"/>
            <w:textDirection w:val="lrTb"/>
            <w:noWrap w:val="false"/>
          </w:tcPr>
          <w:p>
            <w:pPr>
              <w:pStyle w:val="1164"/>
              <w:contextualSpacing/>
              <w:ind w:left="0" w:firstLine="0"/>
              <w:jc w:val="center"/>
              <w:spacing w:line="360" w:lineRule="auto"/>
              <w:rPr>
                <w:rFonts w:hint="eastAsia" w:ascii="宋体" w:hAnsi="宋体" w:cs="宋体"/>
                <w:color w:val="000000"/>
                <w:sz w:val="24"/>
                <w:highlight w:val="none"/>
                <w:lang w:val="zh-CN" w:bidi="ar"/>
              </w:rPr>
            </w:pPr>
            <w:r>
              <w:rPr>
                <w:rFonts w:hint="eastAsia" w:ascii="宋体" w:hAnsi="宋体" w:eastAsia="宋体" w:cs="宋体"/>
                <w:b w:val="0"/>
                <w:bCs/>
                <w:color w:val="000000"/>
                <w:sz w:val="21"/>
                <w:szCs w:val="21"/>
                <w:highlight w:val="none"/>
                <w:vertAlign w:val="baseline"/>
                <w:lang w:val="en-US" w:eastAsia="zh-CN" w:bidi="ar"/>
              </w:rPr>
              <w:t xml:space="preserve">6</w:t>
            </w:r>
            <w:r>
              <w:rPr>
                <w:rFonts w:hint="eastAsia" w:ascii="宋体" w:hAnsi="宋体" w:cs="宋体"/>
                <w:color w:val="000000"/>
                <w:sz w:val="24"/>
                <w:highlight w:val="none"/>
                <w:lang w:val="zh-CN" w:bidi="ar"/>
              </w:rPr>
            </w:r>
            <w:r/>
          </w:p>
        </w:tc>
        <w:tc>
          <w:tcPr>
            <w:tcW w:w="1245" w:type="dxa"/>
            <w:vAlign w:val="center"/>
            <w:textDirection w:val="lrTb"/>
            <w:noWrap w:val="false"/>
          </w:tcPr>
          <w:p>
            <w:pPr>
              <w:pStyle w:val="1164"/>
              <w:contextualSpacing/>
              <w:ind w:left="0" w:firstLine="0"/>
              <w:jc w:val="center"/>
              <w:spacing w:line="360" w:lineRule="auto"/>
              <w:rPr>
                <w:rFonts w:hint="eastAsia" w:ascii="宋体" w:hAnsi="宋体" w:cs="宋体"/>
                <w:color w:val="000000"/>
                <w:sz w:val="24"/>
                <w:highlight w:val="none"/>
                <w:lang w:val="zh-CN" w:bidi="ar"/>
              </w:rPr>
            </w:pPr>
            <w:r>
              <w:rPr>
                <w:rFonts w:hint="eastAsia" w:ascii="宋体" w:hAnsi="宋体" w:eastAsia="宋体" w:cs="宋体"/>
                <w:b w:val="0"/>
                <w:bCs/>
                <w:color w:val="000000"/>
                <w:sz w:val="21"/>
                <w:szCs w:val="21"/>
                <w:highlight w:val="none"/>
                <w:vertAlign w:val="baseline"/>
                <w:lang w:val="en-US" w:eastAsia="zh-CN" w:bidi="ar"/>
              </w:rPr>
              <w:t xml:space="preserve">塑黄垃圾袋（大）</w:t>
            </w:r>
            <w:r>
              <w:rPr>
                <w:rFonts w:hint="eastAsia" w:ascii="宋体" w:hAnsi="宋体" w:cs="宋体"/>
                <w:color w:val="000000"/>
                <w:sz w:val="24"/>
                <w:highlight w:val="none"/>
                <w:lang w:val="zh-CN" w:bidi="ar"/>
              </w:rPr>
            </w:r>
            <w:r/>
          </w:p>
        </w:tc>
        <w:tc>
          <w:tcPr>
            <w:tcW w:w="680" w:type="dxa"/>
            <w:vAlign w:val="center"/>
            <w:textDirection w:val="lrTb"/>
            <w:noWrap w:val="false"/>
          </w:tcPr>
          <w:p>
            <w:pPr>
              <w:pStyle w:val="1164"/>
              <w:contextualSpacing/>
              <w:ind w:left="0" w:firstLine="0"/>
              <w:jc w:val="center"/>
              <w:spacing w:line="360" w:lineRule="auto"/>
              <w:rPr>
                <w:rFonts w:hint="eastAsia" w:ascii="宋体" w:hAnsi="宋体" w:cs="宋体"/>
                <w:color w:val="000000"/>
                <w:sz w:val="24"/>
                <w:highlight w:val="none"/>
                <w:lang w:val="zh-CN" w:bidi="ar"/>
              </w:rPr>
            </w:pPr>
            <w:r>
              <w:rPr>
                <w:rFonts w:hint="eastAsia" w:ascii="宋体" w:hAnsi="宋体" w:eastAsia="宋体" w:cs="宋体"/>
                <w:b w:val="0"/>
                <w:bCs/>
                <w:color w:val="000000"/>
                <w:sz w:val="21"/>
                <w:szCs w:val="21"/>
                <w:highlight w:val="none"/>
                <w:vertAlign w:val="baseline"/>
                <w:lang w:val="en-US" w:eastAsia="zh-CN" w:bidi="ar"/>
              </w:rPr>
              <w:t xml:space="preserve">90*100</w:t>
            </w:r>
            <w:r>
              <w:rPr>
                <w:rFonts w:hint="eastAsia" w:ascii="宋体" w:hAnsi="宋体" w:cs="宋体"/>
                <w:color w:val="000000"/>
                <w:sz w:val="24"/>
                <w:highlight w:val="none"/>
                <w:lang w:val="zh-CN" w:bidi="ar"/>
              </w:rPr>
            </w:r>
            <w:r/>
          </w:p>
        </w:tc>
        <w:tc>
          <w:tcPr>
            <w:tcW w:w="848" w:type="dxa"/>
            <w:vAlign w:val="center"/>
            <w:textDirection w:val="lrTb"/>
            <w:noWrap w:val="false"/>
          </w:tcPr>
          <w:p>
            <w:pPr>
              <w:pStyle w:val="1164"/>
              <w:contextualSpacing/>
              <w:ind w:left="0" w:firstLine="0"/>
              <w:jc w:val="center"/>
              <w:spacing w:line="360" w:lineRule="auto"/>
              <w:rPr>
                <w:rFonts w:hint="eastAsia" w:ascii="宋体" w:hAnsi="宋体" w:cs="宋体"/>
                <w:color w:val="000000"/>
                <w:sz w:val="24"/>
                <w:highlight w:val="none"/>
                <w:lang w:val="zh-CN" w:bidi="ar"/>
              </w:rPr>
            </w:pPr>
            <w:r>
              <w:rPr>
                <w:rFonts w:hint="eastAsia" w:ascii="宋体" w:hAnsi="宋体" w:eastAsia="宋体" w:cs="宋体"/>
                <w:b w:val="0"/>
                <w:bCs/>
                <w:color w:val="000000"/>
                <w:sz w:val="21"/>
                <w:szCs w:val="21"/>
                <w:highlight w:val="none"/>
                <w:vertAlign w:val="baseline"/>
                <w:lang w:val="en-US" w:eastAsia="zh-CN" w:bidi="ar"/>
              </w:rPr>
              <w:t xml:space="preserve">双面3.6丝</w:t>
            </w:r>
            <w:r>
              <w:rPr>
                <w:rFonts w:hint="eastAsia" w:ascii="宋体" w:hAnsi="宋体" w:cs="宋体"/>
                <w:color w:val="000000"/>
                <w:sz w:val="24"/>
                <w:highlight w:val="none"/>
                <w:lang w:val="zh-CN" w:bidi="ar"/>
              </w:rPr>
            </w:r>
            <w:r/>
          </w:p>
        </w:tc>
        <w:tc>
          <w:tcPr>
            <w:tcW w:w="771" w:type="dxa"/>
            <w:vAlign w:val="center"/>
            <w:textDirection w:val="lrTb"/>
            <w:noWrap w:val="false"/>
          </w:tcPr>
          <w:p>
            <w:pPr>
              <w:pStyle w:val="1070"/>
              <w:jc w:val="center"/>
              <w:spacing w:line="360" w:lineRule="auto"/>
              <w:widowControl/>
              <w:rPr>
                <w:rFonts w:hint="eastAsia" w:ascii="宋体" w:hAnsi="宋体" w:eastAsia="宋体" w:cs="宋体"/>
                <w:color w:val="000000"/>
                <w:sz w:val="24"/>
                <w:highlight w:val="none"/>
                <w:lang w:val="zh-CN" w:eastAsia="zh-CN" w:bidi="ar"/>
              </w:rPr>
            </w:pPr>
            <w:r>
              <w:rPr>
                <w:rFonts w:hint="eastAsia" w:ascii="宋体" w:hAnsi="宋体" w:eastAsia="宋体" w:cs="宋体"/>
                <w:color w:val="000000"/>
                <w:sz w:val="24"/>
                <w:highlight w:val="none"/>
                <w:lang w:val="en-US" w:eastAsia="zh-CN" w:bidi="ar"/>
              </w:rPr>
              <w:t xml:space="preserve">只</w:t>
            </w:r>
            <w:r>
              <w:rPr>
                <w:rFonts w:hint="eastAsia" w:ascii="宋体" w:hAnsi="宋体" w:eastAsia="宋体" w:cs="宋体"/>
                <w:color w:val="000000"/>
                <w:sz w:val="24"/>
                <w:highlight w:val="none"/>
                <w:lang w:val="zh-CN" w:eastAsia="zh-CN" w:bidi="ar"/>
              </w:rPr>
            </w:r>
            <w:r/>
          </w:p>
        </w:tc>
        <w:tc>
          <w:tcPr>
            <w:tcW w:w="901" w:type="dxa"/>
            <w:vAlign w:val="center"/>
            <w:textDirection w:val="lrTb"/>
            <w:noWrap w:val="false"/>
          </w:tcPr>
          <w:p>
            <w:pPr>
              <w:pStyle w:val="1070"/>
              <w:jc w:val="left"/>
              <w:spacing w:line="360" w:lineRule="auto"/>
              <w:widowControl/>
              <w:rPr>
                <w:rFonts w:hint="eastAsia" w:ascii="宋体" w:hAnsi="宋体" w:cs="宋体"/>
                <w:color w:val="000000"/>
                <w:sz w:val="24"/>
                <w:highlight w:val="none"/>
                <w:lang w:val="zh-CN" w:bidi="ar"/>
              </w:rPr>
            </w:pPr>
            <w:r>
              <w:rPr>
                <w:rFonts w:hint="eastAsia" w:ascii="宋体" w:hAnsi="宋体" w:cs="宋体"/>
                <w:color w:val="000000"/>
                <w:sz w:val="24"/>
                <w:highlight w:val="none"/>
                <w:lang w:val="zh-CN" w:bidi="ar"/>
              </w:rPr>
            </w:r>
            <w:r/>
          </w:p>
        </w:tc>
      </w:tr>
      <w:tr>
        <w:trPr/>
        <w:tc>
          <w:tcPr>
            <w:tcW w:w="553" w:type="dxa"/>
            <w:vAlign w:val="center"/>
            <w:textDirection w:val="lrTb"/>
            <w:noWrap w:val="false"/>
          </w:tcPr>
          <w:p>
            <w:pPr>
              <w:pStyle w:val="1164"/>
              <w:contextualSpacing/>
              <w:ind w:left="0" w:firstLine="0"/>
              <w:jc w:val="center"/>
              <w:spacing w:line="360" w:lineRule="auto"/>
              <w:rPr>
                <w:rFonts w:hint="eastAsia" w:ascii="宋体" w:hAnsi="宋体" w:cs="宋体"/>
                <w:color w:val="000000"/>
                <w:sz w:val="24"/>
                <w:highlight w:val="none"/>
                <w:lang w:val="zh-CN" w:bidi="ar"/>
              </w:rPr>
            </w:pPr>
            <w:r>
              <w:rPr>
                <w:rFonts w:hint="eastAsia" w:ascii="宋体" w:hAnsi="宋体" w:eastAsia="宋体" w:cs="宋体"/>
                <w:b w:val="0"/>
                <w:bCs/>
                <w:color w:val="000000"/>
                <w:sz w:val="21"/>
                <w:szCs w:val="21"/>
                <w:highlight w:val="none"/>
                <w:vertAlign w:val="baseline"/>
                <w:lang w:val="en-US" w:eastAsia="zh-CN" w:bidi="ar"/>
              </w:rPr>
              <w:t xml:space="preserve">7</w:t>
            </w:r>
            <w:r>
              <w:rPr>
                <w:rFonts w:hint="eastAsia" w:ascii="宋体" w:hAnsi="宋体" w:cs="宋体"/>
                <w:color w:val="000000"/>
                <w:sz w:val="24"/>
                <w:highlight w:val="none"/>
                <w:lang w:val="zh-CN" w:bidi="ar"/>
              </w:rPr>
            </w:r>
            <w:r/>
          </w:p>
        </w:tc>
        <w:tc>
          <w:tcPr>
            <w:tcW w:w="1245" w:type="dxa"/>
            <w:vAlign w:val="center"/>
            <w:textDirection w:val="lrTb"/>
            <w:noWrap w:val="false"/>
          </w:tcPr>
          <w:p>
            <w:pPr>
              <w:pStyle w:val="1164"/>
              <w:contextualSpacing/>
              <w:ind w:left="0" w:firstLine="0"/>
              <w:jc w:val="center"/>
              <w:spacing w:line="360" w:lineRule="auto"/>
              <w:rPr>
                <w:rFonts w:hint="eastAsia" w:ascii="宋体" w:hAnsi="宋体" w:cs="宋体"/>
                <w:color w:val="000000"/>
                <w:sz w:val="24"/>
                <w:highlight w:val="none"/>
                <w:lang w:val="zh-CN" w:bidi="ar"/>
              </w:rPr>
            </w:pPr>
            <w:r>
              <w:rPr>
                <w:rFonts w:hint="eastAsia" w:ascii="宋体" w:hAnsi="宋体" w:eastAsia="宋体" w:cs="宋体"/>
                <w:b w:val="0"/>
                <w:bCs/>
                <w:color w:val="000000"/>
                <w:sz w:val="21"/>
                <w:szCs w:val="21"/>
                <w:highlight w:val="none"/>
                <w:vertAlign w:val="baseline"/>
                <w:lang w:val="en-US" w:eastAsia="zh-CN" w:bidi="ar"/>
              </w:rPr>
              <w:t xml:space="preserve">塑黄垃圾袋（中）</w:t>
            </w:r>
            <w:r>
              <w:rPr>
                <w:rFonts w:hint="eastAsia" w:ascii="宋体" w:hAnsi="宋体" w:cs="宋体"/>
                <w:color w:val="000000"/>
                <w:sz w:val="24"/>
                <w:highlight w:val="none"/>
                <w:lang w:val="zh-CN" w:bidi="ar"/>
              </w:rPr>
            </w:r>
            <w:r/>
          </w:p>
        </w:tc>
        <w:tc>
          <w:tcPr>
            <w:tcW w:w="680" w:type="dxa"/>
            <w:vAlign w:val="center"/>
            <w:textDirection w:val="lrTb"/>
            <w:noWrap w:val="false"/>
          </w:tcPr>
          <w:p>
            <w:pPr>
              <w:pStyle w:val="1164"/>
              <w:contextualSpacing/>
              <w:ind w:left="0" w:firstLine="0"/>
              <w:jc w:val="center"/>
              <w:spacing w:line="360" w:lineRule="auto"/>
              <w:rPr>
                <w:rFonts w:hint="eastAsia" w:ascii="宋体" w:hAnsi="宋体" w:cs="宋体"/>
                <w:color w:val="000000"/>
                <w:sz w:val="24"/>
                <w:highlight w:val="none"/>
                <w:lang w:val="zh-CN" w:bidi="ar"/>
              </w:rPr>
            </w:pPr>
            <w:r>
              <w:rPr>
                <w:rFonts w:hint="eastAsia" w:ascii="宋体" w:hAnsi="宋体" w:eastAsia="宋体" w:cs="宋体"/>
                <w:b w:val="0"/>
                <w:bCs/>
                <w:color w:val="000000"/>
                <w:sz w:val="21"/>
                <w:szCs w:val="21"/>
                <w:highlight w:val="none"/>
                <w:vertAlign w:val="baseline"/>
                <w:lang w:val="en-US" w:eastAsia="zh-CN" w:bidi="ar"/>
              </w:rPr>
              <w:t xml:space="preserve">72*85</w:t>
            </w:r>
            <w:r>
              <w:rPr>
                <w:rFonts w:hint="eastAsia" w:ascii="宋体" w:hAnsi="宋体" w:cs="宋体"/>
                <w:color w:val="000000"/>
                <w:sz w:val="24"/>
                <w:highlight w:val="none"/>
                <w:lang w:val="zh-CN" w:bidi="ar"/>
              </w:rPr>
            </w:r>
            <w:r/>
          </w:p>
        </w:tc>
        <w:tc>
          <w:tcPr>
            <w:tcW w:w="848" w:type="dxa"/>
            <w:vAlign w:val="center"/>
            <w:textDirection w:val="lrTb"/>
            <w:noWrap w:val="false"/>
          </w:tcPr>
          <w:p>
            <w:pPr>
              <w:pStyle w:val="1164"/>
              <w:contextualSpacing/>
              <w:ind w:left="0" w:firstLine="0"/>
              <w:jc w:val="center"/>
              <w:spacing w:line="360" w:lineRule="auto"/>
              <w:rPr>
                <w:rFonts w:hint="eastAsia" w:ascii="宋体" w:hAnsi="宋体" w:cs="宋体"/>
                <w:color w:val="000000"/>
                <w:sz w:val="24"/>
                <w:highlight w:val="none"/>
                <w:lang w:val="zh-CN" w:bidi="ar"/>
              </w:rPr>
            </w:pPr>
            <w:r>
              <w:rPr>
                <w:rFonts w:hint="eastAsia" w:ascii="宋体" w:hAnsi="宋体" w:eastAsia="宋体" w:cs="宋体"/>
                <w:b w:val="0"/>
                <w:bCs/>
                <w:color w:val="000000"/>
                <w:sz w:val="21"/>
                <w:szCs w:val="21"/>
                <w:highlight w:val="none"/>
                <w:vertAlign w:val="baseline"/>
                <w:lang w:val="en-US" w:eastAsia="zh-CN" w:bidi="ar"/>
              </w:rPr>
              <w:t xml:space="preserve">双面3.4丝</w:t>
            </w:r>
            <w:r>
              <w:rPr>
                <w:rFonts w:hint="eastAsia" w:ascii="宋体" w:hAnsi="宋体" w:cs="宋体"/>
                <w:color w:val="000000"/>
                <w:sz w:val="24"/>
                <w:highlight w:val="none"/>
                <w:lang w:val="zh-CN" w:bidi="ar"/>
              </w:rPr>
            </w:r>
            <w:r/>
          </w:p>
        </w:tc>
        <w:tc>
          <w:tcPr>
            <w:tcW w:w="771" w:type="dxa"/>
            <w:vAlign w:val="center"/>
            <w:textDirection w:val="lrTb"/>
            <w:noWrap w:val="false"/>
          </w:tcPr>
          <w:p>
            <w:pPr>
              <w:pStyle w:val="1070"/>
              <w:jc w:val="center"/>
              <w:spacing w:line="360" w:lineRule="auto"/>
              <w:widowControl/>
              <w:rPr>
                <w:rFonts w:hint="eastAsia" w:ascii="宋体" w:hAnsi="宋体" w:eastAsia="宋体" w:cs="宋体"/>
                <w:color w:val="000000"/>
                <w:sz w:val="24"/>
                <w:highlight w:val="none"/>
                <w:lang w:val="zh-CN" w:eastAsia="zh-CN" w:bidi="ar"/>
              </w:rPr>
            </w:pPr>
            <w:r>
              <w:rPr>
                <w:rFonts w:hint="eastAsia" w:ascii="宋体" w:hAnsi="宋体" w:eastAsia="宋体" w:cs="宋体"/>
                <w:color w:val="000000"/>
                <w:sz w:val="24"/>
                <w:highlight w:val="none"/>
                <w:lang w:val="en-US" w:eastAsia="zh-CN" w:bidi="ar"/>
              </w:rPr>
              <w:t xml:space="preserve">只</w:t>
            </w:r>
            <w:r>
              <w:rPr>
                <w:rFonts w:hint="eastAsia" w:ascii="宋体" w:hAnsi="宋体" w:eastAsia="宋体" w:cs="宋体"/>
                <w:color w:val="000000"/>
                <w:sz w:val="24"/>
                <w:highlight w:val="none"/>
                <w:lang w:val="zh-CN" w:eastAsia="zh-CN" w:bidi="ar"/>
              </w:rPr>
            </w:r>
            <w:r/>
          </w:p>
        </w:tc>
        <w:tc>
          <w:tcPr>
            <w:tcW w:w="901" w:type="dxa"/>
            <w:vAlign w:val="center"/>
            <w:textDirection w:val="lrTb"/>
            <w:noWrap w:val="false"/>
          </w:tcPr>
          <w:p>
            <w:pPr>
              <w:pStyle w:val="1070"/>
              <w:jc w:val="left"/>
              <w:spacing w:line="360" w:lineRule="auto"/>
              <w:widowControl/>
              <w:rPr>
                <w:rFonts w:hint="eastAsia" w:ascii="宋体" w:hAnsi="宋体" w:cs="宋体"/>
                <w:color w:val="000000"/>
                <w:sz w:val="24"/>
                <w:highlight w:val="none"/>
                <w:lang w:val="zh-CN" w:bidi="ar"/>
              </w:rPr>
            </w:pPr>
            <w:r>
              <w:rPr>
                <w:rFonts w:hint="eastAsia" w:ascii="宋体" w:hAnsi="宋体" w:cs="宋体"/>
                <w:color w:val="000000"/>
                <w:sz w:val="24"/>
                <w:highlight w:val="none"/>
                <w:lang w:val="zh-CN" w:bidi="ar"/>
              </w:rPr>
            </w:r>
            <w:r/>
          </w:p>
        </w:tc>
      </w:tr>
      <w:tr>
        <w:trPr/>
        <w:tc>
          <w:tcPr>
            <w:tcW w:w="553"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t xml:space="preserve">8</w:t>
            </w:r>
            <w:r>
              <w:rPr>
                <w:rFonts w:hint="eastAsia" w:ascii="宋体" w:hAnsi="宋体" w:eastAsia="宋体" w:cs="宋体"/>
                <w:b w:val="0"/>
                <w:bCs/>
                <w:color w:val="000000"/>
                <w:sz w:val="21"/>
                <w:szCs w:val="21"/>
                <w:highlight w:val="none"/>
                <w:vertAlign w:val="baseline"/>
                <w:lang w:val="en-US" w:eastAsia="zh-CN" w:bidi="ar"/>
              </w:rPr>
            </w:r>
            <w:r/>
          </w:p>
        </w:tc>
        <w:tc>
          <w:tcPr>
            <w:tcW w:w="1245"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t xml:space="preserve">塑黄垃圾袋（小）</w:t>
            </w:r>
            <w:r>
              <w:rPr>
                <w:rFonts w:hint="eastAsia" w:ascii="宋体" w:hAnsi="宋体" w:eastAsia="宋体" w:cs="宋体"/>
                <w:b w:val="0"/>
                <w:bCs/>
                <w:color w:val="000000"/>
                <w:sz w:val="21"/>
                <w:szCs w:val="21"/>
                <w:highlight w:val="none"/>
                <w:vertAlign w:val="baseline"/>
                <w:lang w:val="en-US" w:eastAsia="zh-CN" w:bidi="ar"/>
              </w:rPr>
            </w:r>
            <w:r/>
          </w:p>
        </w:tc>
        <w:tc>
          <w:tcPr>
            <w:tcW w:w="680" w:type="dxa"/>
            <w:vAlign w:val="center"/>
            <w:textDirection w:val="lrTb"/>
            <w:noWrap w:val="false"/>
          </w:tcPr>
          <w:p>
            <w:pPr>
              <w:pStyle w:val="1164"/>
              <w:contextualSpacing/>
              <w:ind w:left="0" w:firstLine="0"/>
              <w:jc w:val="center"/>
              <w:spacing w:line="360" w:lineRule="auto"/>
              <w:rPr>
                <w:rFonts w:hint="eastAsia" w:ascii="宋体" w:hAnsi="宋体" w:cs="宋体"/>
                <w:color w:val="000000"/>
                <w:sz w:val="24"/>
                <w:highlight w:val="none"/>
                <w:lang w:val="zh-CN" w:bidi="ar"/>
              </w:rPr>
            </w:pPr>
            <w:r>
              <w:rPr>
                <w:rFonts w:hint="eastAsia" w:ascii="宋体" w:hAnsi="宋体" w:eastAsia="宋体" w:cs="宋体"/>
                <w:b w:val="0"/>
                <w:bCs/>
                <w:color w:val="000000"/>
                <w:sz w:val="21"/>
                <w:szCs w:val="21"/>
                <w:highlight w:val="none"/>
                <w:vertAlign w:val="baseline"/>
                <w:lang w:val="en-US" w:eastAsia="zh-CN" w:bidi="ar"/>
              </w:rPr>
              <w:t xml:space="preserve">58*54</w:t>
            </w:r>
            <w:r>
              <w:rPr>
                <w:rFonts w:hint="eastAsia" w:ascii="宋体" w:hAnsi="宋体" w:cs="宋体"/>
                <w:color w:val="000000"/>
                <w:sz w:val="24"/>
                <w:highlight w:val="none"/>
                <w:lang w:val="zh-CN" w:bidi="ar"/>
              </w:rPr>
            </w:r>
            <w:r/>
          </w:p>
        </w:tc>
        <w:tc>
          <w:tcPr>
            <w:tcW w:w="848" w:type="dxa"/>
            <w:vAlign w:val="center"/>
            <w:textDirection w:val="lrTb"/>
            <w:noWrap w:val="false"/>
          </w:tcPr>
          <w:p>
            <w:pPr>
              <w:pStyle w:val="1164"/>
              <w:contextualSpacing/>
              <w:ind w:left="0" w:firstLine="0"/>
              <w:jc w:val="center"/>
              <w:spacing w:line="360" w:lineRule="auto"/>
              <w:rPr>
                <w:rFonts w:hint="eastAsia" w:ascii="宋体" w:hAnsi="宋体" w:cs="宋体"/>
                <w:color w:val="000000"/>
                <w:sz w:val="24"/>
                <w:highlight w:val="none"/>
                <w:lang w:val="zh-CN" w:bidi="ar"/>
              </w:rPr>
            </w:pPr>
            <w:r>
              <w:rPr>
                <w:rFonts w:hint="eastAsia" w:ascii="宋体" w:hAnsi="宋体" w:eastAsia="宋体" w:cs="宋体"/>
                <w:b w:val="0"/>
                <w:bCs/>
                <w:color w:val="000000"/>
                <w:sz w:val="21"/>
                <w:szCs w:val="21"/>
                <w:highlight w:val="none"/>
                <w:vertAlign w:val="baseline"/>
                <w:lang w:val="en-US" w:eastAsia="zh-CN" w:bidi="ar"/>
              </w:rPr>
              <w:t xml:space="preserve">双面3丝</w:t>
            </w:r>
            <w:r>
              <w:rPr>
                <w:rFonts w:hint="eastAsia" w:ascii="宋体" w:hAnsi="宋体" w:cs="宋体"/>
                <w:color w:val="000000"/>
                <w:sz w:val="24"/>
                <w:highlight w:val="none"/>
                <w:lang w:val="zh-CN" w:bidi="ar"/>
              </w:rPr>
            </w:r>
            <w:r/>
          </w:p>
        </w:tc>
        <w:tc>
          <w:tcPr>
            <w:tcW w:w="771" w:type="dxa"/>
            <w:vAlign w:val="center"/>
            <w:textDirection w:val="lrTb"/>
            <w:noWrap w:val="false"/>
          </w:tcPr>
          <w:p>
            <w:pPr>
              <w:pStyle w:val="1070"/>
              <w:jc w:val="center"/>
              <w:spacing w:line="360" w:lineRule="auto"/>
              <w:widowControl/>
              <w:rPr>
                <w:rFonts w:hint="eastAsia" w:ascii="宋体" w:hAnsi="宋体" w:eastAsia="宋体" w:cs="宋体"/>
                <w:color w:val="000000"/>
                <w:sz w:val="24"/>
                <w:highlight w:val="none"/>
                <w:lang w:val="zh-CN" w:eastAsia="zh-CN" w:bidi="ar"/>
              </w:rPr>
            </w:pPr>
            <w:r>
              <w:rPr>
                <w:rFonts w:hint="eastAsia" w:ascii="宋体" w:hAnsi="宋体" w:eastAsia="宋体" w:cs="宋体"/>
                <w:color w:val="000000"/>
                <w:sz w:val="24"/>
                <w:highlight w:val="none"/>
                <w:lang w:val="en-US" w:eastAsia="zh-CN" w:bidi="ar"/>
              </w:rPr>
              <w:t xml:space="preserve">只</w:t>
            </w:r>
            <w:r>
              <w:rPr>
                <w:rFonts w:hint="eastAsia" w:ascii="宋体" w:hAnsi="宋体" w:eastAsia="宋体" w:cs="宋体"/>
                <w:color w:val="000000"/>
                <w:sz w:val="24"/>
                <w:highlight w:val="none"/>
                <w:lang w:val="zh-CN" w:eastAsia="zh-CN" w:bidi="ar"/>
              </w:rPr>
            </w:r>
            <w:r/>
          </w:p>
        </w:tc>
        <w:tc>
          <w:tcPr>
            <w:tcW w:w="901" w:type="dxa"/>
            <w:vAlign w:val="center"/>
            <w:textDirection w:val="lrTb"/>
            <w:noWrap w:val="false"/>
          </w:tcPr>
          <w:p>
            <w:pPr>
              <w:pStyle w:val="1070"/>
              <w:jc w:val="left"/>
              <w:spacing w:line="360" w:lineRule="auto"/>
              <w:widowControl/>
              <w:rPr>
                <w:rFonts w:hint="eastAsia" w:ascii="宋体" w:hAnsi="宋体" w:cs="宋体"/>
                <w:color w:val="000000"/>
                <w:sz w:val="24"/>
                <w:highlight w:val="none"/>
                <w:lang w:val="zh-CN" w:bidi="ar"/>
              </w:rPr>
            </w:pPr>
            <w:r>
              <w:rPr>
                <w:rFonts w:hint="eastAsia" w:ascii="宋体" w:hAnsi="宋体" w:cs="宋体"/>
                <w:color w:val="000000"/>
                <w:sz w:val="24"/>
                <w:highlight w:val="none"/>
                <w:lang w:val="zh-CN" w:bidi="ar"/>
              </w:rPr>
            </w:r>
            <w:r/>
          </w:p>
        </w:tc>
      </w:tr>
      <w:tr>
        <w:trPr/>
        <w:tc>
          <w:tcPr>
            <w:tcW w:w="553"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t xml:space="preserve">9</w:t>
            </w:r>
            <w:r>
              <w:rPr>
                <w:rFonts w:hint="eastAsia" w:ascii="宋体" w:hAnsi="宋体" w:eastAsia="宋体" w:cs="宋体"/>
                <w:b w:val="0"/>
                <w:bCs/>
                <w:color w:val="000000"/>
                <w:sz w:val="21"/>
                <w:szCs w:val="21"/>
                <w:highlight w:val="none"/>
                <w:vertAlign w:val="baseline"/>
                <w:lang w:val="en-US" w:eastAsia="zh-CN" w:bidi="ar"/>
              </w:rPr>
            </w:r>
            <w:r/>
          </w:p>
        </w:tc>
        <w:tc>
          <w:tcPr>
            <w:tcW w:w="1245"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t xml:space="preserve">塑白垃圾袋（大）</w:t>
            </w:r>
            <w:r>
              <w:rPr>
                <w:rFonts w:hint="eastAsia" w:ascii="宋体" w:hAnsi="宋体" w:eastAsia="宋体" w:cs="宋体"/>
                <w:b w:val="0"/>
                <w:bCs/>
                <w:color w:val="000000"/>
                <w:sz w:val="21"/>
                <w:szCs w:val="21"/>
                <w:highlight w:val="none"/>
                <w:vertAlign w:val="baseline"/>
                <w:lang w:val="en-US" w:eastAsia="zh-CN" w:bidi="ar"/>
              </w:rPr>
            </w:r>
            <w:r/>
          </w:p>
        </w:tc>
        <w:tc>
          <w:tcPr>
            <w:tcW w:w="680" w:type="dxa"/>
            <w:vAlign w:val="center"/>
            <w:textDirection w:val="lrTb"/>
            <w:noWrap w:val="false"/>
          </w:tcPr>
          <w:p>
            <w:pPr>
              <w:pStyle w:val="1164"/>
              <w:contextualSpacing/>
              <w:ind w:left="0" w:firstLine="0"/>
              <w:jc w:val="center"/>
              <w:spacing w:line="360" w:lineRule="auto"/>
              <w:rPr>
                <w:rFonts w:hint="eastAsia" w:ascii="宋体" w:hAnsi="宋体" w:cs="宋体"/>
                <w:color w:val="000000"/>
                <w:sz w:val="24"/>
                <w:highlight w:val="none"/>
                <w:lang w:val="zh-CN" w:bidi="ar"/>
              </w:rPr>
            </w:pPr>
            <w:r>
              <w:rPr>
                <w:rFonts w:hint="eastAsia" w:ascii="宋体" w:hAnsi="宋体" w:eastAsia="宋体" w:cs="宋体"/>
                <w:b w:val="0"/>
                <w:bCs/>
                <w:color w:val="000000"/>
                <w:sz w:val="21"/>
                <w:szCs w:val="21"/>
                <w:highlight w:val="none"/>
                <w:vertAlign w:val="baseline"/>
                <w:lang w:val="en-US" w:eastAsia="zh-CN" w:bidi="ar"/>
              </w:rPr>
              <w:t xml:space="preserve">90*100</w:t>
            </w:r>
            <w:r>
              <w:rPr>
                <w:rFonts w:hint="eastAsia" w:ascii="宋体" w:hAnsi="宋体" w:cs="宋体"/>
                <w:color w:val="000000"/>
                <w:sz w:val="24"/>
                <w:highlight w:val="none"/>
                <w:lang w:val="zh-CN" w:bidi="ar"/>
              </w:rPr>
            </w:r>
            <w:r/>
          </w:p>
        </w:tc>
        <w:tc>
          <w:tcPr>
            <w:tcW w:w="848" w:type="dxa"/>
            <w:vAlign w:val="center"/>
            <w:textDirection w:val="lrTb"/>
            <w:noWrap w:val="false"/>
          </w:tcPr>
          <w:p>
            <w:pPr>
              <w:pStyle w:val="1164"/>
              <w:contextualSpacing/>
              <w:ind w:left="0" w:firstLine="0"/>
              <w:jc w:val="center"/>
              <w:spacing w:line="360" w:lineRule="auto"/>
              <w:rPr>
                <w:rFonts w:hint="eastAsia" w:ascii="宋体" w:hAnsi="宋体" w:cs="宋体"/>
                <w:color w:val="000000"/>
                <w:sz w:val="24"/>
                <w:highlight w:val="none"/>
                <w:lang w:val="zh-CN" w:bidi="ar"/>
              </w:rPr>
            </w:pPr>
            <w:r>
              <w:rPr>
                <w:rFonts w:hint="eastAsia" w:ascii="宋体" w:hAnsi="宋体" w:eastAsia="宋体" w:cs="宋体"/>
                <w:b w:val="0"/>
                <w:bCs/>
                <w:color w:val="000000"/>
                <w:sz w:val="21"/>
                <w:szCs w:val="21"/>
                <w:highlight w:val="none"/>
                <w:vertAlign w:val="baseline"/>
                <w:lang w:val="en-US" w:eastAsia="zh-CN" w:bidi="ar"/>
              </w:rPr>
              <w:t xml:space="preserve">双面6丝</w:t>
            </w:r>
            <w:r>
              <w:rPr>
                <w:rFonts w:hint="eastAsia" w:ascii="宋体" w:hAnsi="宋体" w:cs="宋体"/>
                <w:color w:val="000000"/>
                <w:sz w:val="24"/>
                <w:highlight w:val="none"/>
                <w:lang w:val="zh-CN" w:bidi="ar"/>
              </w:rPr>
            </w:r>
            <w:r/>
          </w:p>
        </w:tc>
        <w:tc>
          <w:tcPr>
            <w:tcW w:w="771" w:type="dxa"/>
            <w:vAlign w:val="center"/>
            <w:textDirection w:val="lrTb"/>
            <w:noWrap w:val="false"/>
          </w:tcPr>
          <w:p>
            <w:pPr>
              <w:pStyle w:val="1070"/>
              <w:jc w:val="center"/>
              <w:spacing w:line="360" w:lineRule="auto"/>
              <w:widowControl/>
              <w:rPr>
                <w:rFonts w:hint="eastAsia" w:ascii="宋体" w:hAnsi="宋体" w:eastAsia="宋体" w:cs="宋体"/>
                <w:color w:val="000000"/>
                <w:sz w:val="24"/>
                <w:highlight w:val="none"/>
                <w:lang w:val="zh-CN" w:eastAsia="zh-CN" w:bidi="ar"/>
              </w:rPr>
            </w:pPr>
            <w:r>
              <w:rPr>
                <w:rFonts w:hint="eastAsia" w:ascii="宋体" w:hAnsi="宋体" w:eastAsia="宋体" w:cs="宋体"/>
                <w:color w:val="000000"/>
                <w:sz w:val="24"/>
                <w:highlight w:val="none"/>
                <w:lang w:val="en-US" w:eastAsia="zh-CN" w:bidi="ar"/>
              </w:rPr>
              <w:t xml:space="preserve">只</w:t>
            </w:r>
            <w:r>
              <w:rPr>
                <w:rFonts w:hint="eastAsia" w:ascii="宋体" w:hAnsi="宋体" w:eastAsia="宋体" w:cs="宋体"/>
                <w:color w:val="000000"/>
                <w:sz w:val="24"/>
                <w:highlight w:val="none"/>
                <w:lang w:val="zh-CN" w:eastAsia="zh-CN" w:bidi="ar"/>
              </w:rPr>
            </w:r>
            <w:r/>
          </w:p>
        </w:tc>
        <w:tc>
          <w:tcPr>
            <w:tcW w:w="901" w:type="dxa"/>
            <w:vAlign w:val="center"/>
            <w:textDirection w:val="lrTb"/>
            <w:noWrap w:val="false"/>
          </w:tcPr>
          <w:p>
            <w:pPr>
              <w:pStyle w:val="1070"/>
              <w:jc w:val="left"/>
              <w:spacing w:line="360" w:lineRule="auto"/>
              <w:widowControl/>
              <w:rPr>
                <w:rFonts w:hint="eastAsia" w:ascii="宋体" w:hAnsi="宋体" w:cs="宋体"/>
                <w:color w:val="000000"/>
                <w:sz w:val="24"/>
                <w:highlight w:val="none"/>
                <w:lang w:val="zh-CN" w:bidi="ar"/>
              </w:rPr>
            </w:pPr>
            <w:r>
              <w:rPr>
                <w:rFonts w:hint="eastAsia" w:ascii="宋体" w:hAnsi="宋体" w:cs="宋体"/>
                <w:color w:val="000000"/>
                <w:sz w:val="24"/>
                <w:highlight w:val="none"/>
                <w:lang w:val="zh-CN" w:bidi="ar"/>
              </w:rPr>
            </w:r>
            <w:r/>
          </w:p>
        </w:tc>
      </w:tr>
      <w:tr>
        <w:trPr/>
        <w:tc>
          <w:tcPr>
            <w:tcW w:w="553"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t xml:space="preserve">10</w:t>
            </w:r>
            <w:r>
              <w:rPr>
                <w:rFonts w:hint="eastAsia" w:ascii="宋体" w:hAnsi="宋体" w:eastAsia="宋体" w:cs="宋体"/>
                <w:b w:val="0"/>
                <w:bCs/>
                <w:color w:val="000000"/>
                <w:sz w:val="21"/>
                <w:szCs w:val="21"/>
                <w:highlight w:val="none"/>
                <w:vertAlign w:val="baseline"/>
                <w:lang w:val="en-US" w:eastAsia="zh-CN" w:bidi="ar"/>
              </w:rPr>
            </w:r>
            <w:r/>
          </w:p>
        </w:tc>
        <w:tc>
          <w:tcPr>
            <w:tcW w:w="1245"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t xml:space="preserve">塑白垃圾袋（中）</w:t>
            </w:r>
            <w:r>
              <w:rPr>
                <w:rFonts w:hint="eastAsia" w:ascii="宋体" w:hAnsi="宋体" w:eastAsia="宋体" w:cs="宋体"/>
                <w:b w:val="0"/>
                <w:bCs/>
                <w:color w:val="000000"/>
                <w:sz w:val="21"/>
                <w:szCs w:val="21"/>
                <w:highlight w:val="none"/>
                <w:vertAlign w:val="baseline"/>
                <w:lang w:val="en-US" w:eastAsia="zh-CN" w:bidi="ar"/>
              </w:rPr>
            </w:r>
            <w:r/>
          </w:p>
        </w:tc>
        <w:tc>
          <w:tcPr>
            <w:tcW w:w="680" w:type="dxa"/>
            <w:vAlign w:val="center"/>
            <w:textDirection w:val="lrTb"/>
            <w:noWrap w:val="false"/>
          </w:tcPr>
          <w:p>
            <w:pPr>
              <w:pStyle w:val="1164"/>
              <w:contextualSpacing/>
              <w:ind w:left="0" w:firstLine="0"/>
              <w:jc w:val="center"/>
              <w:spacing w:line="360" w:lineRule="auto"/>
              <w:rPr>
                <w:rFonts w:hint="eastAsia" w:ascii="宋体" w:hAnsi="宋体" w:cs="宋体"/>
                <w:color w:val="000000"/>
                <w:sz w:val="24"/>
                <w:highlight w:val="none"/>
                <w:lang w:val="zh-CN" w:bidi="ar"/>
              </w:rPr>
            </w:pPr>
            <w:r>
              <w:rPr>
                <w:rFonts w:hint="eastAsia" w:ascii="宋体" w:hAnsi="宋体" w:eastAsia="宋体" w:cs="宋体"/>
                <w:b w:val="0"/>
                <w:bCs/>
                <w:color w:val="000000"/>
                <w:sz w:val="21"/>
                <w:szCs w:val="21"/>
                <w:highlight w:val="none"/>
                <w:vertAlign w:val="baseline"/>
                <w:lang w:val="en-US" w:eastAsia="zh-CN" w:bidi="ar"/>
              </w:rPr>
              <w:t xml:space="preserve">72*85</w:t>
            </w:r>
            <w:r>
              <w:rPr>
                <w:rFonts w:hint="eastAsia" w:ascii="宋体" w:hAnsi="宋体" w:cs="宋体"/>
                <w:color w:val="000000"/>
                <w:sz w:val="24"/>
                <w:highlight w:val="none"/>
                <w:lang w:val="zh-CN" w:bidi="ar"/>
              </w:rPr>
            </w:r>
            <w:r/>
          </w:p>
        </w:tc>
        <w:tc>
          <w:tcPr>
            <w:tcW w:w="848" w:type="dxa"/>
            <w:vAlign w:val="center"/>
            <w:textDirection w:val="lrTb"/>
            <w:noWrap w:val="false"/>
          </w:tcPr>
          <w:p>
            <w:pPr>
              <w:pStyle w:val="1164"/>
              <w:contextualSpacing/>
              <w:ind w:left="0" w:firstLine="0"/>
              <w:jc w:val="center"/>
              <w:spacing w:line="360" w:lineRule="auto"/>
              <w:rPr>
                <w:rFonts w:hint="eastAsia" w:ascii="宋体" w:hAnsi="宋体" w:cs="宋体"/>
                <w:color w:val="000000"/>
                <w:sz w:val="24"/>
                <w:highlight w:val="none"/>
                <w:lang w:val="zh-CN" w:bidi="ar"/>
              </w:rPr>
            </w:pPr>
            <w:r>
              <w:rPr>
                <w:rFonts w:hint="eastAsia" w:ascii="宋体" w:hAnsi="宋体" w:eastAsia="宋体" w:cs="宋体"/>
                <w:b w:val="0"/>
                <w:bCs/>
                <w:color w:val="000000"/>
                <w:sz w:val="21"/>
                <w:szCs w:val="21"/>
                <w:highlight w:val="none"/>
                <w:vertAlign w:val="baseline"/>
                <w:lang w:val="en-US" w:eastAsia="zh-CN" w:bidi="ar"/>
              </w:rPr>
              <w:t xml:space="preserve">双面5丝</w:t>
            </w:r>
            <w:r>
              <w:rPr>
                <w:rFonts w:hint="eastAsia" w:ascii="宋体" w:hAnsi="宋体" w:cs="宋体"/>
                <w:color w:val="000000"/>
                <w:sz w:val="24"/>
                <w:highlight w:val="none"/>
                <w:lang w:val="zh-CN" w:bidi="ar"/>
              </w:rPr>
            </w:r>
            <w:r/>
          </w:p>
        </w:tc>
        <w:tc>
          <w:tcPr>
            <w:tcW w:w="771" w:type="dxa"/>
            <w:vAlign w:val="center"/>
            <w:textDirection w:val="lrTb"/>
            <w:noWrap w:val="false"/>
          </w:tcPr>
          <w:p>
            <w:pPr>
              <w:pStyle w:val="1070"/>
              <w:jc w:val="center"/>
              <w:spacing w:line="360" w:lineRule="auto"/>
              <w:widowControl/>
              <w:rPr>
                <w:rFonts w:hint="eastAsia" w:ascii="宋体" w:hAnsi="宋体" w:eastAsia="宋体" w:cs="宋体"/>
                <w:color w:val="000000"/>
                <w:sz w:val="24"/>
                <w:highlight w:val="none"/>
                <w:lang w:val="zh-CN" w:eastAsia="zh-CN" w:bidi="ar"/>
              </w:rPr>
            </w:pPr>
            <w:r>
              <w:rPr>
                <w:rFonts w:hint="eastAsia" w:ascii="宋体" w:hAnsi="宋体" w:eastAsia="宋体" w:cs="宋体"/>
                <w:color w:val="000000"/>
                <w:sz w:val="24"/>
                <w:highlight w:val="none"/>
                <w:lang w:val="en-US" w:eastAsia="zh-CN" w:bidi="ar"/>
              </w:rPr>
              <w:t xml:space="preserve">只</w:t>
            </w:r>
            <w:r>
              <w:rPr>
                <w:rFonts w:hint="eastAsia" w:ascii="宋体" w:hAnsi="宋体" w:eastAsia="宋体" w:cs="宋体"/>
                <w:color w:val="000000"/>
                <w:sz w:val="24"/>
                <w:highlight w:val="none"/>
                <w:lang w:val="zh-CN" w:eastAsia="zh-CN" w:bidi="ar"/>
              </w:rPr>
            </w:r>
            <w:r/>
          </w:p>
        </w:tc>
        <w:tc>
          <w:tcPr>
            <w:tcW w:w="901" w:type="dxa"/>
            <w:vAlign w:val="center"/>
            <w:textDirection w:val="lrTb"/>
            <w:noWrap w:val="false"/>
          </w:tcPr>
          <w:p>
            <w:pPr>
              <w:pStyle w:val="1070"/>
              <w:jc w:val="left"/>
              <w:spacing w:line="360" w:lineRule="auto"/>
              <w:widowControl/>
              <w:rPr>
                <w:rFonts w:hint="eastAsia" w:ascii="宋体" w:hAnsi="宋体" w:cs="宋体"/>
                <w:color w:val="000000"/>
                <w:sz w:val="24"/>
                <w:highlight w:val="none"/>
                <w:lang w:val="zh-CN" w:bidi="ar"/>
              </w:rPr>
            </w:pPr>
            <w:r>
              <w:rPr>
                <w:rFonts w:hint="eastAsia" w:ascii="宋体" w:hAnsi="宋体" w:cs="宋体"/>
                <w:color w:val="000000"/>
                <w:sz w:val="24"/>
                <w:highlight w:val="none"/>
                <w:lang w:val="zh-CN" w:bidi="ar"/>
              </w:rPr>
            </w:r>
            <w:r/>
          </w:p>
        </w:tc>
      </w:tr>
      <w:tr>
        <w:trPr/>
        <w:tc>
          <w:tcPr>
            <w:tcW w:w="553"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t xml:space="preserve">11</w:t>
            </w:r>
            <w:r>
              <w:rPr>
                <w:rFonts w:hint="eastAsia" w:ascii="宋体" w:hAnsi="宋体" w:eastAsia="宋体" w:cs="宋体"/>
                <w:b w:val="0"/>
                <w:bCs/>
                <w:color w:val="000000"/>
                <w:sz w:val="21"/>
                <w:szCs w:val="21"/>
                <w:highlight w:val="none"/>
                <w:vertAlign w:val="baseline"/>
                <w:lang w:val="en-US" w:eastAsia="zh-CN" w:bidi="ar"/>
              </w:rPr>
            </w:r>
            <w:r/>
          </w:p>
        </w:tc>
        <w:tc>
          <w:tcPr>
            <w:tcW w:w="1245"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t xml:space="preserve">塑白垃圾袋（小）</w:t>
            </w:r>
            <w:r>
              <w:rPr>
                <w:rFonts w:hint="eastAsia" w:ascii="宋体" w:hAnsi="宋体" w:eastAsia="宋体" w:cs="宋体"/>
                <w:b w:val="0"/>
                <w:bCs/>
                <w:color w:val="000000"/>
                <w:sz w:val="21"/>
                <w:szCs w:val="21"/>
                <w:highlight w:val="none"/>
                <w:vertAlign w:val="baseline"/>
                <w:lang w:val="en-US" w:eastAsia="zh-CN" w:bidi="ar"/>
              </w:rPr>
            </w:r>
            <w:r/>
          </w:p>
        </w:tc>
        <w:tc>
          <w:tcPr>
            <w:tcW w:w="680" w:type="dxa"/>
            <w:vAlign w:val="center"/>
            <w:textDirection w:val="lrTb"/>
            <w:noWrap w:val="false"/>
          </w:tcPr>
          <w:p>
            <w:pPr>
              <w:pStyle w:val="1164"/>
              <w:contextualSpacing/>
              <w:ind w:left="0" w:firstLine="0"/>
              <w:jc w:val="center"/>
              <w:spacing w:line="360" w:lineRule="auto"/>
              <w:rPr>
                <w:rFonts w:hint="eastAsia" w:ascii="宋体" w:hAnsi="宋体" w:cs="宋体"/>
                <w:color w:val="000000"/>
                <w:sz w:val="24"/>
                <w:highlight w:val="none"/>
                <w:lang w:val="zh-CN" w:bidi="ar"/>
              </w:rPr>
            </w:pPr>
            <w:r>
              <w:rPr>
                <w:rFonts w:hint="eastAsia" w:ascii="宋体" w:hAnsi="宋体" w:eastAsia="宋体" w:cs="宋体"/>
                <w:b w:val="0"/>
                <w:bCs/>
                <w:color w:val="000000"/>
                <w:sz w:val="21"/>
                <w:szCs w:val="21"/>
                <w:highlight w:val="none"/>
                <w:vertAlign w:val="baseline"/>
                <w:lang w:val="en-US" w:eastAsia="zh-CN" w:bidi="ar"/>
              </w:rPr>
              <w:t xml:space="preserve">58*54</w:t>
            </w:r>
            <w:r>
              <w:rPr>
                <w:rFonts w:hint="eastAsia" w:ascii="宋体" w:hAnsi="宋体" w:cs="宋体"/>
                <w:color w:val="000000"/>
                <w:sz w:val="24"/>
                <w:highlight w:val="none"/>
                <w:lang w:val="zh-CN" w:bidi="ar"/>
              </w:rPr>
            </w:r>
            <w:r/>
          </w:p>
        </w:tc>
        <w:tc>
          <w:tcPr>
            <w:tcW w:w="848" w:type="dxa"/>
            <w:vAlign w:val="center"/>
            <w:textDirection w:val="lrTb"/>
            <w:noWrap w:val="false"/>
          </w:tcPr>
          <w:p>
            <w:pPr>
              <w:pStyle w:val="1164"/>
              <w:contextualSpacing/>
              <w:ind w:left="0" w:firstLine="0"/>
              <w:jc w:val="center"/>
              <w:spacing w:line="360" w:lineRule="auto"/>
              <w:rPr>
                <w:rFonts w:hint="eastAsia" w:ascii="宋体" w:hAnsi="宋体" w:cs="宋体"/>
                <w:color w:val="000000"/>
                <w:sz w:val="24"/>
                <w:highlight w:val="none"/>
                <w:lang w:val="zh-CN" w:bidi="ar"/>
              </w:rPr>
            </w:pPr>
            <w:r>
              <w:rPr>
                <w:rFonts w:hint="eastAsia" w:ascii="宋体" w:hAnsi="宋体" w:eastAsia="宋体" w:cs="宋体"/>
                <w:b w:val="0"/>
                <w:bCs/>
                <w:color w:val="000000"/>
                <w:sz w:val="21"/>
                <w:szCs w:val="21"/>
                <w:highlight w:val="none"/>
                <w:vertAlign w:val="baseline"/>
                <w:lang w:val="en-US" w:eastAsia="zh-CN" w:bidi="ar"/>
              </w:rPr>
              <w:t xml:space="preserve">双面7丝</w:t>
            </w:r>
            <w:r>
              <w:rPr>
                <w:rFonts w:hint="eastAsia" w:ascii="宋体" w:hAnsi="宋体" w:cs="宋体"/>
                <w:color w:val="000000"/>
                <w:sz w:val="24"/>
                <w:highlight w:val="none"/>
                <w:lang w:val="zh-CN" w:bidi="ar"/>
              </w:rPr>
            </w:r>
            <w:r/>
          </w:p>
        </w:tc>
        <w:tc>
          <w:tcPr>
            <w:tcW w:w="771" w:type="dxa"/>
            <w:vAlign w:val="center"/>
            <w:textDirection w:val="lrTb"/>
            <w:noWrap w:val="false"/>
          </w:tcPr>
          <w:p>
            <w:pPr>
              <w:pStyle w:val="1070"/>
              <w:jc w:val="center"/>
              <w:spacing w:line="360" w:lineRule="auto"/>
              <w:widowControl/>
              <w:rPr>
                <w:rFonts w:hint="eastAsia" w:ascii="宋体" w:hAnsi="宋体" w:eastAsia="宋体" w:cs="宋体"/>
                <w:color w:val="000000"/>
                <w:sz w:val="24"/>
                <w:highlight w:val="none"/>
                <w:lang w:val="zh-CN" w:eastAsia="zh-CN" w:bidi="ar"/>
              </w:rPr>
            </w:pPr>
            <w:r>
              <w:rPr>
                <w:rFonts w:hint="eastAsia" w:ascii="宋体" w:hAnsi="宋体" w:eastAsia="宋体" w:cs="宋体"/>
                <w:color w:val="000000"/>
                <w:sz w:val="24"/>
                <w:highlight w:val="none"/>
                <w:lang w:val="en-US" w:eastAsia="zh-CN" w:bidi="ar"/>
              </w:rPr>
              <w:t xml:space="preserve">只</w:t>
            </w:r>
            <w:r>
              <w:rPr>
                <w:rFonts w:hint="eastAsia" w:ascii="宋体" w:hAnsi="宋体" w:eastAsia="宋体" w:cs="宋体"/>
                <w:color w:val="000000"/>
                <w:sz w:val="24"/>
                <w:highlight w:val="none"/>
                <w:lang w:val="zh-CN" w:eastAsia="zh-CN" w:bidi="ar"/>
              </w:rPr>
            </w:r>
            <w:r/>
          </w:p>
        </w:tc>
        <w:tc>
          <w:tcPr>
            <w:tcW w:w="901" w:type="dxa"/>
            <w:vAlign w:val="center"/>
            <w:textDirection w:val="lrTb"/>
            <w:noWrap w:val="false"/>
          </w:tcPr>
          <w:p>
            <w:pPr>
              <w:pStyle w:val="1070"/>
              <w:jc w:val="left"/>
              <w:spacing w:line="360" w:lineRule="auto"/>
              <w:widowControl/>
              <w:rPr>
                <w:rFonts w:hint="eastAsia" w:ascii="宋体" w:hAnsi="宋体" w:cs="宋体"/>
                <w:color w:val="000000"/>
                <w:sz w:val="24"/>
                <w:highlight w:val="none"/>
                <w:lang w:val="zh-CN" w:bidi="ar"/>
              </w:rPr>
            </w:pPr>
            <w:r>
              <w:rPr>
                <w:rFonts w:hint="eastAsia" w:ascii="宋体" w:hAnsi="宋体" w:cs="宋体"/>
                <w:color w:val="000000"/>
                <w:sz w:val="24"/>
                <w:highlight w:val="none"/>
                <w:lang w:val="zh-CN" w:bidi="ar"/>
              </w:rPr>
            </w:r>
            <w:r/>
          </w:p>
        </w:tc>
      </w:tr>
    </w:tbl>
    <w:p>
      <w:pPr>
        <w:pStyle w:val="1324"/>
        <w:ind w:firstLine="482"/>
        <w:jc w:val="both"/>
        <w:spacing w:before="0" w:beforeAutospacing="0" w:after="0" w:afterAutospacing="0" w:line="360" w:lineRule="auto"/>
        <w:widowControl w:val="off"/>
        <w:rPr>
          <w:rFonts w:hint="eastAsia"/>
          <w:b/>
          <w:color w:val="000000"/>
          <w:highlight w:val="none"/>
        </w:rPr>
      </w:pPr>
      <w:r>
        <w:rPr>
          <w:rFonts w:hint="eastAsia"/>
          <w:b/>
          <w:color w:val="000000"/>
          <w:highlight w:val="none"/>
          <w:lang w:bidi="ar"/>
        </w:rPr>
        <w:t xml:space="preserve">第二条 合同价格</w:t>
      </w:r>
      <w:r>
        <w:rPr>
          <w:rFonts w:hint="eastAsia"/>
          <w:b/>
          <w:color w:val="000000"/>
          <w:highlight w:val="none"/>
        </w:rPr>
      </w:r>
      <w:r/>
    </w:p>
    <w:p>
      <w:pPr>
        <w:pStyle w:val="1324"/>
        <w:ind w:firstLine="482"/>
        <w:spacing w:before="0" w:beforeAutospacing="0" w:after="0" w:afterAutospacing="0" w:line="360" w:lineRule="auto"/>
        <w:widowControl w:val="off"/>
        <w:rPr>
          <w:rFonts w:hint="eastAsia"/>
          <w:b/>
          <w:color w:val="000000"/>
          <w:highlight w:val="none"/>
          <w:lang w:bidi="ar"/>
        </w:rPr>
      </w:pPr>
      <w:r>
        <w:rPr>
          <w:rFonts w:hint="eastAsia"/>
          <w:b/>
          <w:color w:val="000000"/>
          <w:highlight w:val="none"/>
          <w:lang w:bidi="ar"/>
        </w:rPr>
        <w:t xml:space="preserve">签约合同总价（人民币，下同）：</w:t>
      </w:r>
      <w:r>
        <w:rPr>
          <w:rFonts w:hint="eastAsia"/>
          <w:b/>
          <w:color w:val="000000"/>
          <w:highlight w:val="none"/>
          <w:u w:val="single"/>
          <w:lang w:bidi="ar"/>
        </w:rPr>
        <w:t xml:space="preserve"> </w:t>
      </w:r>
      <w:r>
        <w:rPr>
          <w:rFonts w:hint="eastAsia"/>
          <w:b/>
          <w:color w:val="000000"/>
          <w:highlight w:val="none"/>
          <w:u w:val="single"/>
          <w:lang w:val="en-US" w:eastAsia="zh-CN" w:bidi="ar"/>
        </w:rPr>
        <w:t xml:space="preserve">壹佰贰拾万</w:t>
      </w:r>
      <w:r>
        <w:rPr>
          <w:rFonts w:hint="eastAsia"/>
          <w:b/>
          <w:color w:val="000000"/>
          <w:highlight w:val="none"/>
          <w:u w:val="single"/>
          <w:lang w:bidi="ar"/>
        </w:rPr>
        <w:t xml:space="preserve"> 元</w:t>
      </w:r>
      <w:r>
        <w:rPr>
          <w:rFonts w:hint="eastAsia"/>
          <w:b/>
          <w:color w:val="000000"/>
          <w:highlight w:val="none"/>
          <w:lang w:bidi="ar"/>
        </w:rPr>
        <w:t xml:space="preserve">（小写</w:t>
      </w:r>
      <w:r>
        <w:rPr>
          <w:rFonts w:hint="eastAsia"/>
          <w:b/>
          <w:color w:val="000000"/>
          <w:highlight w:val="none"/>
          <w:lang w:val="en-US" w:eastAsia="zh-CN" w:bidi="ar"/>
        </w:rPr>
        <w:t xml:space="preserve">1200000.00元</w:t>
      </w:r>
      <w:r>
        <w:rPr>
          <w:rFonts w:hint="eastAsia"/>
          <w:b/>
          <w:color w:val="000000"/>
          <w:highlight w:val="none"/>
          <w:lang w:bidi="ar"/>
        </w:rPr>
        <w:t xml:space="preserve">）。 </w:t>
      </w:r>
      <w:r>
        <w:rPr>
          <w:rFonts w:hint="eastAsia"/>
          <w:b/>
          <w:color w:val="000000"/>
          <w:highlight w:val="none"/>
          <w:lang w:bidi="ar"/>
        </w:rPr>
      </w:r>
      <w:r/>
    </w:p>
    <w:p>
      <w:pPr>
        <w:pStyle w:val="1324"/>
        <w:ind w:firstLine="482"/>
        <w:spacing w:before="0" w:beforeAutospacing="0" w:after="0" w:afterAutospacing="0" w:line="360" w:lineRule="auto"/>
        <w:widowControl w:val="off"/>
        <w:rPr>
          <w:rFonts w:eastAsia="宋体"/>
          <w:b/>
          <w:color w:val="000000"/>
          <w:highlight w:val="none"/>
          <w:u w:val="single"/>
          <w:lang w:val="en-US" w:eastAsia="zh-CN" w:bidi="ar"/>
        </w:rPr>
      </w:pPr>
      <w:r>
        <w:rPr>
          <w:rFonts w:hint="eastAsia"/>
          <w:b/>
          <w:color w:val="000000"/>
          <w:highlight w:val="none"/>
          <w:lang w:val="en-US" w:eastAsia="zh-CN" w:bidi="ar"/>
        </w:rPr>
        <w:t xml:space="preserve">签约合同单价：</w:t>
      </w:r>
      <w:r>
        <w:rPr>
          <w:rFonts w:hint="eastAsia"/>
          <w:b/>
          <w:color w:val="000000"/>
          <w:highlight w:val="none"/>
          <w:u w:val="single"/>
          <w:lang w:val="en-US" w:eastAsia="zh-CN" w:bidi="ar"/>
        </w:rPr>
        <w:t xml:space="preserve">  见“合同标的”     </w:t>
      </w:r>
      <w:r>
        <w:rPr>
          <w:rFonts w:eastAsia="宋体"/>
          <w:b/>
          <w:color w:val="000000"/>
          <w:highlight w:val="none"/>
          <w:u w:val="single"/>
          <w:lang w:val="en-US" w:eastAsia="zh-CN" w:bidi="ar"/>
        </w:rPr>
      </w:r>
      <w:r/>
    </w:p>
    <w:p>
      <w:pPr>
        <w:pStyle w:val="1324"/>
        <w:ind w:firstLine="480"/>
        <w:jc w:val="both"/>
        <w:spacing w:before="0" w:beforeAutospacing="0" w:after="0" w:afterAutospacing="0" w:line="360" w:lineRule="auto"/>
        <w:widowControl w:val="off"/>
        <w:rPr>
          <w:rFonts w:hint="eastAsia"/>
          <w:color w:val="000000"/>
          <w:highlight w:val="none"/>
        </w:rPr>
      </w:pPr>
      <w:r>
        <w:rPr>
          <w:rFonts w:hint="eastAsia"/>
          <w:color w:val="000000"/>
          <w:highlight w:val="none"/>
          <w:lang w:bidi="ar"/>
        </w:rPr>
        <w:t xml:space="preserve">本合同总价</w:t>
      </w:r>
      <w:r>
        <w:rPr>
          <w:rFonts w:hint="eastAsia"/>
          <w:color w:val="000000"/>
          <w:highlight w:val="none"/>
          <w:lang w:bidi="ar"/>
        </w:rPr>
        <w:t xml:space="preserve">款包括招标文件所确定的采购范围相应货物和服务的供货、包装、运输、保险、辅助设备、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甲方不再支付其他任何费用。安装、调试、验收过程中，如发现有漏项、缺件，乙方应无条件、无偿补齐，所发生的一切费用，视为已包含在乙方报价之中，且并不因此而影响交付实际使用人的时间。</w:t>
      </w:r>
      <w:r>
        <w:rPr>
          <w:rFonts w:hint="eastAsia"/>
          <w:color w:val="000000"/>
          <w:highlight w:val="none"/>
        </w:rPr>
      </w:r>
      <w:r/>
    </w:p>
    <w:p>
      <w:pPr>
        <w:pStyle w:val="1324"/>
        <w:ind w:firstLine="480"/>
        <w:jc w:val="both"/>
        <w:spacing w:before="0" w:beforeAutospacing="0" w:after="0" w:afterAutospacing="0" w:line="360" w:lineRule="auto"/>
        <w:widowControl w:val="off"/>
        <w:rPr>
          <w:rFonts w:hint="eastAsia"/>
          <w:color w:val="000000"/>
          <w:highlight w:val="none"/>
        </w:rPr>
      </w:pPr>
      <w:r>
        <w:rPr>
          <w:rFonts w:hint="eastAsia"/>
          <w:color w:val="000000"/>
          <w:highlight w:val="none"/>
          <w:lang w:bidi="ar"/>
        </w:rPr>
        <w:t xml:space="preserve">本合同总价款还包含乙方应当提供的伴随服务/售后服务费用。</w:t>
      </w:r>
      <w:r>
        <w:rPr>
          <w:rFonts w:hint="eastAsia"/>
          <w:color w:val="000000"/>
          <w:highlight w:val="none"/>
        </w:rPr>
      </w:r>
      <w:r/>
    </w:p>
    <w:p>
      <w:pPr>
        <w:pStyle w:val="1324"/>
        <w:ind w:firstLine="482"/>
        <w:jc w:val="both"/>
        <w:spacing w:before="0" w:beforeAutospacing="0" w:after="0" w:afterAutospacing="0" w:line="360" w:lineRule="auto"/>
        <w:widowControl w:val="off"/>
        <w:rPr>
          <w:rFonts w:hint="eastAsia"/>
          <w:b/>
          <w:color w:val="000000"/>
          <w:highlight w:val="none"/>
        </w:rPr>
      </w:pPr>
      <w:r>
        <w:rPr>
          <w:rFonts w:hint="eastAsia"/>
          <w:b/>
          <w:color w:val="000000"/>
          <w:highlight w:val="none"/>
          <w:lang w:bidi="ar"/>
        </w:rPr>
        <w:t xml:space="preserve">第三条 组成本合同的有关文件</w:t>
      </w:r>
      <w:r>
        <w:rPr>
          <w:rFonts w:hint="eastAsia"/>
          <w:b/>
          <w:color w:val="000000"/>
          <w:highlight w:val="none"/>
        </w:rPr>
      </w:r>
      <w:r/>
    </w:p>
    <w:p>
      <w:pPr>
        <w:pStyle w:val="1324"/>
        <w:ind w:firstLine="480"/>
        <w:jc w:val="both"/>
        <w:spacing w:before="0" w:beforeAutospacing="0" w:after="0" w:afterAutospacing="0" w:line="360" w:lineRule="auto"/>
        <w:widowControl w:val="off"/>
        <w:rPr>
          <w:rFonts w:hint="eastAsia"/>
          <w:color w:val="000000"/>
          <w:highlight w:val="none"/>
        </w:rPr>
      </w:pPr>
      <w:r>
        <w:rPr>
          <w:rFonts w:hint="eastAsia"/>
          <w:color w:val="000000"/>
          <w:highlight w:val="none"/>
          <w:lang w:bidi="ar"/>
        </w:rPr>
        <w:t xml:space="preserve">下列与本次采购活动有关的文件及有关附件是本合同不可分割的组成部分，与本合同具有同等法律效力，这些文件包括但不限于：</w:t>
      </w:r>
      <w:r>
        <w:rPr>
          <w:rFonts w:hint="eastAsia"/>
          <w:color w:val="000000"/>
          <w:highlight w:val="none"/>
        </w:rPr>
      </w:r>
      <w:r/>
    </w:p>
    <w:p>
      <w:pPr>
        <w:pStyle w:val="1324"/>
        <w:ind w:firstLine="480"/>
        <w:jc w:val="both"/>
        <w:spacing w:before="0" w:beforeAutospacing="0" w:after="0" w:afterAutospacing="0" w:line="360" w:lineRule="auto"/>
        <w:widowControl w:val="off"/>
        <w:rPr>
          <w:rFonts w:hint="eastAsia"/>
          <w:color w:val="000000"/>
          <w:highlight w:val="none"/>
        </w:rPr>
      </w:pPr>
      <w:r>
        <w:rPr>
          <w:rFonts w:hint="eastAsia"/>
          <w:color w:val="000000"/>
          <w:highlight w:val="none"/>
          <w:lang w:bidi="ar"/>
        </w:rPr>
        <w:t xml:space="preserve">（1）采购文件（编号：   ）               （2）乙方提供的</w:t>
      </w:r>
      <w:r>
        <w:rPr>
          <w:rFonts w:hint="eastAsia"/>
          <w:color w:val="000000"/>
          <w:highlight w:val="none"/>
          <w:lang w:val="en-US" w:eastAsia="zh-CN" w:bidi="ar"/>
        </w:rPr>
        <w:t xml:space="preserve">投标</w:t>
      </w:r>
      <w:r>
        <w:rPr>
          <w:rFonts w:hint="eastAsia"/>
          <w:color w:val="000000"/>
          <w:highlight w:val="none"/>
          <w:lang w:bidi="ar"/>
        </w:rPr>
        <w:t xml:space="preserve">文件； </w:t>
      </w:r>
      <w:r>
        <w:rPr>
          <w:rFonts w:hint="eastAsia"/>
          <w:color w:val="000000"/>
          <w:highlight w:val="none"/>
        </w:rPr>
      </w:r>
      <w:r/>
    </w:p>
    <w:p>
      <w:pPr>
        <w:pStyle w:val="1324"/>
        <w:ind w:firstLine="480"/>
        <w:jc w:val="both"/>
        <w:spacing w:before="0" w:beforeAutospacing="0" w:after="0" w:afterAutospacing="0" w:line="360" w:lineRule="auto"/>
        <w:widowControl w:val="off"/>
        <w:rPr>
          <w:rFonts w:hint="eastAsia"/>
          <w:color w:val="000000"/>
          <w:highlight w:val="none"/>
        </w:rPr>
      </w:pPr>
      <w:r>
        <w:rPr>
          <w:rFonts w:hint="eastAsia"/>
          <w:color w:val="000000"/>
          <w:highlight w:val="none"/>
          <w:lang w:bidi="ar"/>
        </w:rPr>
        <w:t xml:space="preserve">（3）</w:t>
      </w:r>
      <w:r>
        <w:rPr>
          <w:rFonts w:hint="eastAsia"/>
          <w:color w:val="000000"/>
          <w:highlight w:val="none"/>
          <w:lang w:val="en-US" w:eastAsia="zh-CN" w:bidi="ar"/>
        </w:rPr>
        <w:t xml:space="preserve">中标</w:t>
      </w:r>
      <w:r>
        <w:rPr>
          <w:rFonts w:hint="eastAsia"/>
          <w:color w:val="000000"/>
          <w:highlight w:val="none"/>
          <w:lang w:bidi="ar"/>
        </w:rPr>
        <w:t xml:space="preserve">通知书；                        （4）甲乙双方商定的其他文件等。</w:t>
      </w:r>
      <w:r>
        <w:rPr>
          <w:rFonts w:hint="eastAsia"/>
          <w:color w:val="000000"/>
          <w:highlight w:val="none"/>
        </w:rPr>
      </w:r>
      <w:r/>
    </w:p>
    <w:p>
      <w:pPr>
        <w:pStyle w:val="1070"/>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第四条 权利保证</w:t>
      </w:r>
      <w:r>
        <w:rPr>
          <w:rFonts w:hint="eastAsia" w:ascii="宋体" w:hAnsi="宋体" w:cs="宋体"/>
          <w:b/>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乙方应保证甲方在使用该货物或其任何一部分时不受第三方提出侵犯其专利权</w:t>
      </w:r>
      <w:r>
        <w:rPr>
          <w:rFonts w:hint="eastAsia" w:ascii="宋体" w:hAnsi="宋体" w:cs="宋体"/>
          <w:color w:val="000000"/>
          <w:sz w:val="24"/>
          <w:highlight w:val="none"/>
          <w:shd w:val="clear" w:color="auto" w:fill="ffffff"/>
          <w:lang w:bidi="ar"/>
        </w:rPr>
        <w:t xml:space="preserve">、著作权、商标权等知识产权的起诉。</w:t>
      </w:r>
      <w:r>
        <w:rPr>
          <w:rFonts w:hint="eastAsia" w:ascii="宋体" w:hAnsi="宋体" w:cs="宋体"/>
          <w:color w:val="000000"/>
          <w:sz w:val="24"/>
          <w:highlight w:val="none"/>
          <w:lang w:bidi="ar"/>
        </w:rPr>
        <w:t xml:space="preserve">一旦出现侵权、索赔或诉讼，乙方应承担全部责任，同时甲方有权解除本合同。</w:t>
      </w:r>
      <w:r>
        <w:rPr>
          <w:rFonts w:hint="eastAsia" w:ascii="宋体" w:hAnsi="宋体" w:cs="宋体"/>
          <w:color w:val="000000"/>
          <w:sz w:val="24"/>
          <w:highlight w:val="none"/>
        </w:rPr>
      </w:r>
      <w:r/>
    </w:p>
    <w:p>
      <w:pPr>
        <w:pStyle w:val="1070"/>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第五条 质量保证</w:t>
      </w:r>
      <w:r>
        <w:rPr>
          <w:rFonts w:hint="eastAsia" w:ascii="宋体" w:hAnsi="宋体" w:cs="宋体"/>
          <w:b/>
          <w:color w:val="000000"/>
          <w:sz w:val="24"/>
          <w:highlight w:val="none"/>
        </w:rPr>
      </w:r>
      <w:r/>
    </w:p>
    <w:p>
      <w:pPr>
        <w:pStyle w:val="1070"/>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1.垃圾袋原料采用全新料，不使用回料。。</w:t>
      </w:r>
      <w:r>
        <w:rPr>
          <w:rFonts w:hint="eastAsia" w:ascii="宋体" w:hAnsi="宋体" w:eastAsia="宋体" w:cs="宋体"/>
          <w:color w:val="000000"/>
          <w:sz w:val="24"/>
          <w:highlight w:val="none"/>
          <w:lang w:bidi="ar"/>
        </w:rPr>
      </w:r>
      <w:r/>
    </w:p>
    <w:p>
      <w:pPr>
        <w:pStyle w:val="1070"/>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2.</w:t>
      </w:r>
      <w:r>
        <w:rPr>
          <w:rFonts w:hint="eastAsia" w:ascii="宋体" w:hAnsi="宋体" w:eastAsia="宋体" w:cs="宋体"/>
          <w:color w:val="000000"/>
          <w:sz w:val="24"/>
          <w:highlight w:val="none"/>
          <w:lang w:bidi="ar"/>
        </w:rPr>
        <w:t xml:space="preserve">实用性：①无毒无异味：结构紧实平整，不易破损，无毒无异味，色泽均衡，干净安全环保；②韧性强抗撕拉：结构紧实平整，高韧性，抗拉扯强力拉伸后仍然不破损，参考指标拉伸强度MPa值和断裂伸长率；③完美封边不易滴漏：垃圾袋用料厚实，承重能力强，不易滴漏，免去脏水漏在外面的困扰，参考指标为抗渗漏性能和跌落性能；④方便提带不脏手：轻松解决垃圾，更便利舒适工作。</w:t>
      </w:r>
      <w:r>
        <w:rPr>
          <w:rFonts w:hint="eastAsia" w:ascii="宋体" w:hAnsi="宋体" w:eastAsia="宋体" w:cs="宋体"/>
          <w:color w:val="000000"/>
          <w:sz w:val="24"/>
          <w:highlight w:val="none"/>
          <w:lang w:bidi="ar"/>
        </w:rPr>
      </w:r>
      <w:r/>
    </w:p>
    <w:p>
      <w:pPr>
        <w:pStyle w:val="1070"/>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3</w:t>
      </w:r>
      <w:r>
        <w:rPr>
          <w:rFonts w:hint="eastAsia" w:ascii="宋体" w:hAnsi="宋体" w:eastAsia="宋体" w:cs="宋体"/>
          <w:color w:val="000000"/>
          <w:sz w:val="24"/>
          <w:highlight w:val="none"/>
          <w:lang w:bidi="ar"/>
        </w:rPr>
        <w:t xml:space="preserve">.医疗垃圾袋必须符合国家环保总局/卫生发布HJ421-2008《医疗废物专用包装袋、容器和警示标志标准》及生活垃圾袋要符合塑料垃圾袋的执行标准:GB/T 24454-2009。 </w:t>
      </w:r>
      <w:r>
        <w:rPr>
          <w:rFonts w:hint="eastAsia" w:ascii="宋体" w:hAnsi="宋体" w:eastAsia="宋体" w:cs="宋体"/>
          <w:color w:val="000000"/>
          <w:sz w:val="24"/>
          <w:highlight w:val="none"/>
          <w:lang w:bidi="ar"/>
        </w:rPr>
      </w:r>
      <w:r/>
    </w:p>
    <w:p>
      <w:pPr>
        <w:pStyle w:val="1070"/>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4</w:t>
      </w:r>
      <w:r>
        <w:rPr>
          <w:rFonts w:hint="eastAsia" w:ascii="宋体" w:hAnsi="宋体" w:eastAsia="宋体" w:cs="宋体"/>
          <w:color w:val="000000"/>
          <w:sz w:val="24"/>
          <w:highlight w:val="none"/>
          <w:lang w:bidi="ar"/>
        </w:rPr>
        <w:t xml:space="preserve">.提供合格证书。</w:t>
      </w:r>
      <w:r>
        <w:rPr>
          <w:rFonts w:hint="eastAsia" w:ascii="宋体" w:hAnsi="宋体" w:eastAsia="宋体" w:cs="宋体"/>
          <w:color w:val="000000"/>
          <w:sz w:val="24"/>
          <w:highlight w:val="none"/>
          <w:lang w:bidi="ar"/>
        </w:rPr>
      </w:r>
      <w:r/>
    </w:p>
    <w:p>
      <w:pPr>
        <w:pStyle w:val="1070"/>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5</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val="en-US" w:eastAsia="zh-CN" w:bidi="ar"/>
        </w:rPr>
        <w:t xml:space="preserve">乙方</w:t>
      </w:r>
      <w:r>
        <w:rPr>
          <w:rFonts w:hint="eastAsia" w:ascii="宋体" w:hAnsi="宋体" w:eastAsia="宋体" w:cs="宋体"/>
          <w:color w:val="000000"/>
          <w:sz w:val="24"/>
          <w:highlight w:val="none"/>
          <w:lang w:bidi="ar"/>
        </w:rPr>
        <w:t xml:space="preserve">保证提供的货物符合中华人民共和国国家及行业的安全质量标准。 </w:t>
      </w:r>
      <w:r>
        <w:rPr>
          <w:rFonts w:hint="eastAsia" w:ascii="宋体" w:hAnsi="宋体" w:eastAsia="宋体" w:cs="宋体"/>
          <w:color w:val="000000"/>
          <w:sz w:val="24"/>
          <w:highlight w:val="none"/>
          <w:lang w:bidi="ar"/>
        </w:rPr>
      </w:r>
      <w:r/>
    </w:p>
    <w:p>
      <w:pPr>
        <w:pStyle w:val="1070"/>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6</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val="en-US" w:eastAsia="zh-CN" w:bidi="ar"/>
        </w:rPr>
        <w:t xml:space="preserve">乙方</w:t>
      </w:r>
      <w:r>
        <w:rPr>
          <w:rFonts w:hint="eastAsia" w:ascii="宋体" w:hAnsi="宋体" w:eastAsia="宋体" w:cs="宋体"/>
          <w:color w:val="000000"/>
          <w:sz w:val="24"/>
          <w:highlight w:val="none"/>
          <w:lang w:bidi="ar"/>
        </w:rPr>
        <w:t xml:space="preserve">交付的货物质量应与投标样品一致（或高于投标样品的质量）。</w:t>
      </w:r>
      <w:r>
        <w:rPr>
          <w:rFonts w:hint="eastAsia" w:ascii="宋体" w:hAnsi="宋体" w:eastAsia="宋体" w:cs="宋体"/>
          <w:color w:val="000000"/>
          <w:sz w:val="24"/>
          <w:highlight w:val="none"/>
          <w:lang w:eastAsia="zh-CN" w:bidi="ar"/>
        </w:rPr>
        <w:t xml:space="preserve">甲方</w:t>
      </w:r>
      <w:r>
        <w:rPr>
          <w:rFonts w:hint="eastAsia" w:ascii="宋体" w:hAnsi="宋体" w:eastAsia="宋体" w:cs="宋体"/>
          <w:color w:val="000000"/>
          <w:sz w:val="24"/>
          <w:highlight w:val="none"/>
          <w:lang w:bidi="ar"/>
        </w:rPr>
        <w:t xml:space="preserve">有权按检验标准自行或委托质检机构对货物的质量进行检验（检验产生的费用由</w:t>
      </w:r>
      <w:r>
        <w:rPr>
          <w:rFonts w:hint="eastAsia" w:ascii="宋体" w:hAnsi="宋体" w:eastAsia="宋体" w:cs="宋体"/>
          <w:color w:val="000000"/>
          <w:sz w:val="24"/>
          <w:highlight w:val="none"/>
          <w:lang w:eastAsia="zh-CN" w:bidi="ar"/>
        </w:rPr>
        <w:t xml:space="preserve">乙方</w:t>
      </w:r>
      <w:r>
        <w:rPr>
          <w:rFonts w:hint="eastAsia" w:ascii="宋体" w:hAnsi="宋体" w:eastAsia="宋体" w:cs="宋体"/>
          <w:color w:val="000000"/>
          <w:sz w:val="24"/>
          <w:highlight w:val="none"/>
          <w:lang w:bidi="ar"/>
        </w:rPr>
        <w:t xml:space="preserve">承担），如发现货物的数量、质量、规格与合同不符,或在质量保证期内，证实货物存在缺陷，包括潜在的缺陷或使用不符合要求的材料等，</w:t>
      </w:r>
      <w:r>
        <w:rPr>
          <w:rFonts w:hint="eastAsia" w:ascii="宋体" w:hAnsi="宋体" w:eastAsia="宋体" w:cs="宋体"/>
          <w:color w:val="000000"/>
          <w:sz w:val="24"/>
          <w:highlight w:val="none"/>
          <w:lang w:eastAsia="zh-CN" w:bidi="ar"/>
        </w:rPr>
        <w:t xml:space="preserve">乙方</w:t>
      </w:r>
      <w:r>
        <w:rPr>
          <w:rFonts w:hint="eastAsia" w:ascii="宋体" w:hAnsi="宋体" w:eastAsia="宋体" w:cs="宋体"/>
          <w:color w:val="000000"/>
          <w:sz w:val="24"/>
          <w:highlight w:val="none"/>
          <w:lang w:bidi="ar"/>
        </w:rPr>
        <w:t xml:space="preserve">负责需立即重新送货，不得以任何理由推迟。</w:t>
      </w:r>
      <w:r>
        <w:rPr>
          <w:rFonts w:hint="eastAsia" w:ascii="宋体" w:hAnsi="宋体" w:cs="宋体"/>
          <w:color w:val="000000"/>
          <w:sz w:val="24"/>
          <w:highlight w:val="none"/>
          <w:lang w:val="en-US" w:eastAsia="zh-CN" w:bidi="ar"/>
        </w:rPr>
        <w:t xml:space="preserve">因退货或更换造成甲方损失的，</w:t>
      </w:r>
      <w:r>
        <w:rPr>
          <w:rFonts w:hint="eastAsia" w:ascii="宋体" w:hAnsi="宋体" w:eastAsia="宋体" w:cs="宋体"/>
          <w:color w:val="000000"/>
          <w:sz w:val="24"/>
          <w:highlight w:val="none"/>
          <w:lang w:val="en-US" w:eastAsia="zh-CN" w:bidi="ar"/>
        </w:rPr>
        <w:t xml:space="preserve">乙方</w:t>
      </w:r>
      <w:r>
        <w:rPr>
          <w:rFonts w:hint="eastAsia" w:ascii="宋体" w:hAnsi="宋体" w:cs="宋体"/>
          <w:color w:val="000000"/>
          <w:sz w:val="24"/>
          <w:highlight w:val="none"/>
          <w:lang w:val="en-US" w:eastAsia="zh-CN" w:bidi="ar"/>
        </w:rPr>
        <w:t xml:space="preserve">承担相应责任。如对产品质量有异议须立即找双方认可的鉴定部门，出具质量检验报告，由过错一方承担全部责任（包括鉴定及各项费用）。</w:t>
      </w:r>
      <w:r>
        <w:rPr>
          <w:rFonts w:hint="eastAsia" w:ascii="宋体" w:hAnsi="宋体" w:eastAsia="宋体" w:cs="宋体"/>
          <w:color w:val="000000"/>
          <w:sz w:val="24"/>
          <w:highlight w:val="none"/>
          <w:lang w:bidi="ar"/>
        </w:rPr>
      </w:r>
      <w:r/>
    </w:p>
    <w:p>
      <w:pPr>
        <w:pStyle w:val="1070"/>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7</w:t>
      </w:r>
      <w:r>
        <w:rPr>
          <w:rFonts w:hint="eastAsia" w:ascii="宋体" w:hAnsi="宋体" w:eastAsia="宋体" w:cs="宋体"/>
          <w:color w:val="000000"/>
          <w:sz w:val="24"/>
          <w:highlight w:val="none"/>
          <w:lang w:bidi="ar"/>
        </w:rPr>
        <w:t xml:space="preserve">.所投货物必须无任何第三方侵权纠纷。</w:t>
      </w:r>
      <w:r>
        <w:rPr>
          <w:rFonts w:hint="eastAsia" w:ascii="宋体" w:hAnsi="宋体" w:eastAsia="宋体" w:cs="宋体"/>
          <w:color w:val="000000"/>
          <w:sz w:val="24"/>
          <w:highlight w:val="none"/>
          <w:lang w:bidi="ar"/>
        </w:rPr>
      </w:r>
      <w:r/>
    </w:p>
    <w:p>
      <w:pPr>
        <w:pStyle w:val="1070"/>
        <w:ind w:firstLine="480"/>
        <w:spacing w:line="360" w:lineRule="auto"/>
        <w:rPr>
          <w:rFonts w:hint="eastAsia" w:ascii="宋体" w:hAnsi="宋体" w:eastAsia="宋体" w:cs="宋体"/>
          <w:b/>
          <w:bCs/>
          <w:color w:val="000000"/>
          <w:sz w:val="24"/>
          <w:highlight w:val="none"/>
          <w:lang w:eastAsia="zh-CN" w:bidi="ar"/>
        </w:rPr>
      </w:pPr>
      <w:r>
        <w:rPr>
          <w:rFonts w:hint="eastAsia" w:ascii="宋体" w:hAnsi="宋体" w:eastAsia="宋体" w:cs="宋体"/>
          <w:b/>
          <w:bCs/>
          <w:color w:val="000000"/>
          <w:sz w:val="24"/>
          <w:highlight w:val="none"/>
          <w:lang w:val="en-US" w:eastAsia="zh-CN" w:bidi="ar"/>
        </w:rPr>
        <w:t xml:space="preserve">8</w:t>
      </w:r>
      <w:r>
        <w:rPr>
          <w:rFonts w:hint="eastAsia" w:ascii="宋体" w:hAnsi="宋体" w:eastAsia="宋体" w:cs="宋体"/>
          <w:b/>
          <w:bCs/>
          <w:color w:val="000000"/>
          <w:sz w:val="24"/>
          <w:highlight w:val="none"/>
          <w:lang w:bidi="ar"/>
        </w:rPr>
        <w:t xml:space="preserve">.免费质保期</w:t>
      </w:r>
      <w:r>
        <w:rPr>
          <w:rFonts w:hint="eastAsia" w:ascii="宋体" w:hAnsi="宋体" w:eastAsia="宋体" w:cs="宋体"/>
          <w:b/>
          <w:bCs/>
          <w:color w:val="000000"/>
          <w:sz w:val="24"/>
          <w:highlight w:val="none"/>
          <w:lang w:val="en-US" w:eastAsia="zh-CN" w:bidi="ar"/>
        </w:rPr>
        <w:t xml:space="preserve">    </w:t>
      </w:r>
      <w:r>
        <w:rPr>
          <w:rFonts w:hint="eastAsia" w:ascii="宋体" w:hAnsi="宋体" w:eastAsia="宋体" w:cs="宋体"/>
          <w:b/>
          <w:bCs/>
          <w:color w:val="000000"/>
          <w:sz w:val="24"/>
          <w:highlight w:val="none"/>
          <w:lang w:bidi="ar"/>
        </w:rPr>
        <w:t xml:space="preserve">年：质保期从货物验收合格签收当天开始计算。</w:t>
      </w:r>
      <w:r>
        <w:rPr>
          <w:rFonts w:hint="eastAsia" w:ascii="宋体" w:hAnsi="宋体" w:eastAsia="宋体" w:cs="宋体"/>
          <w:b/>
          <w:bCs/>
          <w:color w:val="000000"/>
          <w:sz w:val="24"/>
          <w:highlight w:val="none"/>
          <w:lang w:eastAsia="zh-CN" w:bidi="ar"/>
        </w:rPr>
      </w:r>
      <w:r/>
    </w:p>
    <w:p>
      <w:pPr>
        <w:pStyle w:val="1070"/>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第六条 包装要求</w:t>
      </w:r>
      <w:r>
        <w:rPr>
          <w:rFonts w:hint="eastAsia" w:ascii="宋体" w:hAnsi="宋体" w:cs="宋体"/>
          <w:b/>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rFonts w:hint="eastAsia" w:ascii="宋体" w:hAnsi="宋体" w:cs="宋体"/>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2.每一包装单元内应附详细的装箱单和质量合格凭证。</w:t>
      </w:r>
      <w:r>
        <w:rPr>
          <w:rFonts w:hint="eastAsia" w:ascii="宋体" w:hAnsi="宋体" w:cs="宋体"/>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3.乙方保证货物不存在危及人身及财产安全的产品缺陷，否则应承担全部法律责任。</w:t>
      </w:r>
      <w:r>
        <w:rPr>
          <w:rFonts w:hint="eastAsia" w:ascii="宋体" w:hAnsi="宋体" w:cs="宋体"/>
          <w:color w:val="000000"/>
          <w:sz w:val="24"/>
          <w:highlight w:val="none"/>
        </w:rPr>
      </w:r>
      <w:r/>
    </w:p>
    <w:p>
      <w:pPr>
        <w:pStyle w:val="1070"/>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第七条 交货和验收</w:t>
      </w:r>
      <w:r>
        <w:rPr>
          <w:rFonts w:hint="eastAsia" w:ascii="宋体" w:hAnsi="宋体" w:cs="宋体"/>
          <w:b/>
          <w:color w:val="000000"/>
          <w:sz w:val="24"/>
          <w:highlight w:val="none"/>
        </w:rPr>
      </w:r>
      <w:r/>
    </w:p>
    <w:p>
      <w:pPr>
        <w:pStyle w:val="1070"/>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lang w:val="en-US" w:eastAsia="zh-CN" w:bidi="ar"/>
        </w:rPr>
        <w:t xml:space="preserve">供货期限</w:t>
      </w:r>
      <w:r>
        <w:rPr>
          <w:rFonts w:hint="eastAsia" w:ascii="宋体" w:hAnsi="宋体" w:cs="宋体"/>
          <w:color w:val="000000"/>
          <w:sz w:val="24"/>
          <w:highlight w:val="none"/>
          <w:lang w:bidi="ar"/>
        </w:rPr>
        <w:t xml:space="preserve">：三年或</w:t>
      </w:r>
      <w:r>
        <w:rPr>
          <w:rFonts w:hint="eastAsia" w:ascii="宋体" w:hAnsi="宋体" w:cs="宋体"/>
          <w:color w:val="000000"/>
          <w:sz w:val="24"/>
          <w:highlight w:val="none"/>
          <w:lang w:val="en-US" w:eastAsia="zh-CN" w:bidi="ar"/>
        </w:rPr>
        <w:t xml:space="preserve">签约合同总价（壹佰贰拾万元）</w:t>
      </w:r>
      <w:r>
        <w:rPr>
          <w:rFonts w:hint="eastAsia" w:ascii="宋体" w:hAnsi="宋体" w:cs="宋体"/>
          <w:color w:val="000000"/>
          <w:sz w:val="24"/>
          <w:highlight w:val="none"/>
          <w:lang w:bidi="ar"/>
        </w:rPr>
        <w:t xml:space="preserve">执行完毕，以先到为准。</w:t>
      </w:r>
      <w:r>
        <w:rPr>
          <w:rFonts w:hint="eastAsia" w:ascii="宋体" w:hAnsi="宋体" w:cs="宋体"/>
          <w:color w:val="000000"/>
          <w:sz w:val="24"/>
          <w:highlight w:val="none"/>
          <w:lang w:bidi="ar"/>
        </w:rPr>
      </w:r>
      <w:r/>
    </w:p>
    <w:p>
      <w:pPr>
        <w:pStyle w:val="1070"/>
        <w:ind w:firstLine="480"/>
        <w:jc w:val="left"/>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bidi="ar"/>
        </w:rPr>
        <w:t xml:space="preserve">2.送货时间：</w:t>
      </w:r>
      <w:r>
        <w:rPr>
          <w:rFonts w:hint="eastAsia" w:ascii="宋体" w:hAnsi="宋体" w:eastAsia="宋体" w:cs="宋体"/>
          <w:color w:val="000000"/>
          <w:sz w:val="24"/>
          <w:highlight w:val="none"/>
          <w:lang w:val="en-US" w:eastAsia="zh-CN" w:bidi="ar"/>
        </w:rPr>
        <w:t xml:space="preserve">投标人在</w:t>
      </w:r>
      <w:r>
        <w:rPr>
          <w:rFonts w:hint="eastAsia" w:ascii="宋体" w:hAnsi="宋体" w:eastAsia="宋体" w:cs="宋体"/>
          <w:color w:val="000000"/>
          <w:sz w:val="24"/>
          <w:highlight w:val="none"/>
          <w:lang w:bidi="ar"/>
        </w:rPr>
        <w:t xml:space="preserve">收到采购人的《采购订单》后</w:t>
      </w:r>
      <w:r>
        <w:rPr>
          <w:rFonts w:hint="eastAsia" w:ascii="宋体" w:hAnsi="宋体" w:eastAsia="宋体" w:cs="宋体"/>
          <w:color w:val="000000"/>
          <w:sz w:val="24"/>
          <w:highlight w:val="none"/>
          <w:lang w:val="en-US" w:eastAsia="zh-CN" w:bidi="ar"/>
        </w:rPr>
        <w:t xml:space="preserve">7</w:t>
      </w:r>
      <w:r>
        <w:rPr>
          <w:rFonts w:hint="eastAsia" w:ascii="宋体" w:hAnsi="宋体" w:eastAsia="宋体" w:cs="宋体"/>
          <w:color w:val="000000"/>
          <w:sz w:val="24"/>
          <w:highlight w:val="none"/>
          <w:lang w:bidi="ar"/>
        </w:rPr>
        <w:t xml:space="preserve">个日历日内按《采购订单》的型号及数量进行配送（随附装箱单），根据订单送到指定库房、指定货位并上架，由相关人员验收并签字。对采购人紧急的供货要求，需随订随送，至少在</w:t>
      </w:r>
      <w:r>
        <w:rPr>
          <w:rFonts w:hint="eastAsia" w:ascii="宋体" w:hAnsi="宋体" w:eastAsia="宋体" w:cs="宋体"/>
          <w:color w:val="000000"/>
          <w:sz w:val="24"/>
          <w:highlight w:val="none"/>
          <w:lang w:val="en-US" w:eastAsia="zh-CN" w:bidi="ar"/>
        </w:rPr>
        <w:t xml:space="preserve">2</w:t>
      </w:r>
      <w:r>
        <w:rPr>
          <w:rFonts w:hint="eastAsia" w:ascii="宋体" w:hAnsi="宋体" w:eastAsia="宋体" w:cs="宋体"/>
          <w:color w:val="000000"/>
          <w:sz w:val="24"/>
          <w:highlight w:val="none"/>
          <w:lang w:bidi="ar"/>
        </w:rPr>
        <w:t xml:space="preserve">小时内响应，4小时内送达</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节假日照常配送</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eastAsia="zh-CN"/>
        </w:rPr>
      </w:r>
      <w:r/>
    </w:p>
    <w:p>
      <w:pPr>
        <w:pStyle w:val="1070"/>
        <w:ind w:firstLine="480"/>
        <w:jc w:val="left"/>
        <w:spacing w:line="360" w:lineRule="auto"/>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lang w:bidi="ar"/>
        </w:rPr>
        <w:t xml:space="preserve">、交货地点：</w:t>
      </w:r>
      <w:r>
        <w:rPr>
          <w:rFonts w:hint="eastAsia" w:ascii="宋体" w:hAnsi="宋体" w:eastAsia="宋体" w:cs="宋体"/>
          <w:color w:val="000000"/>
          <w:sz w:val="24"/>
          <w:highlight w:val="none"/>
          <w:lang w:bidi="ar"/>
        </w:rPr>
        <w:t xml:space="preserve">根据订单分送两个院区</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bidi="ar"/>
        </w:rPr>
        <w:t xml:space="preserve">南院、北院</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，送到指定库房、指定货位并上架。</w:t>
      </w:r>
      <w:r>
        <w:rPr>
          <w:rFonts w:hint="eastAsia" w:ascii="宋体" w:hAnsi="宋体" w:eastAsia="宋体" w:cs="宋体"/>
          <w:color w:val="000000"/>
          <w:sz w:val="24"/>
          <w:highlight w:val="none"/>
          <w:lang w:eastAsia="zh-CN" w:bidi="ar"/>
        </w:rPr>
      </w:r>
      <w:r/>
    </w:p>
    <w:p>
      <w:pPr>
        <w:pStyle w:val="1070"/>
        <w:jc w:val="left"/>
        <w:spacing w:line="360" w:lineRule="auto"/>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r>
      <w:r/>
    </w:p>
    <w:p>
      <w:pPr>
        <w:pStyle w:val="1070"/>
        <w:ind w:firstLine="480"/>
        <w:spacing w:line="360" w:lineRule="auto"/>
        <w:rPr>
          <w:rFonts w:hint="eastAsia"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4</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val="en-US" w:eastAsia="zh-CN" w:bidi="ar"/>
        </w:rPr>
        <w:t xml:space="preserve">验收标准：</w:t>
      </w:r>
      <w:r>
        <w:rPr>
          <w:rFonts w:hint="eastAsia" w:ascii="宋体" w:hAnsi="宋体" w:cs="宋体"/>
          <w:color w:val="000000"/>
          <w:sz w:val="24"/>
          <w:highlight w:val="none"/>
          <w:lang w:val="en-US" w:eastAsia="zh-CN" w:bidi="ar"/>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bidi="ar"/>
        </w:rPr>
        <w:t xml:space="preserve">甲方在收货后对货物的数量及质量进行验收。</w:t>
      </w:r>
      <w:r>
        <w:rPr>
          <w:rFonts w:hint="eastAsia" w:ascii="宋体" w:hAnsi="宋体" w:eastAsia="宋体" w:cs="宋体"/>
          <w:color w:val="000000"/>
          <w:sz w:val="24"/>
          <w:highlight w:val="none"/>
          <w:lang w:bidi="ar"/>
        </w:rPr>
        <w:t xml:space="preserve">如发现货物的数量、质量、规格与合同不符,或在质量保证期内，证实货物存在缺陷，包括潜在的缺陷或使用不符合要求的材料等，</w:t>
      </w:r>
      <w:r>
        <w:rPr>
          <w:rFonts w:hint="eastAsia" w:ascii="宋体" w:hAnsi="宋体" w:eastAsia="宋体" w:cs="宋体"/>
          <w:color w:val="000000"/>
          <w:sz w:val="24"/>
          <w:highlight w:val="none"/>
          <w:lang w:eastAsia="zh-CN" w:bidi="ar"/>
        </w:rPr>
        <w:t xml:space="preserve">乙方</w:t>
      </w:r>
      <w:r>
        <w:rPr>
          <w:rFonts w:hint="eastAsia" w:ascii="宋体" w:hAnsi="宋体" w:eastAsia="宋体" w:cs="宋体"/>
          <w:color w:val="000000"/>
          <w:sz w:val="24"/>
          <w:highlight w:val="none"/>
          <w:lang w:bidi="ar"/>
        </w:rPr>
        <w:t xml:space="preserve">负责需立即重新送货，不得以任何理由推迟。</w:t>
      </w:r>
      <w:r>
        <w:rPr>
          <w:rFonts w:hint="eastAsia" w:ascii="宋体" w:hAnsi="宋体" w:cs="宋体"/>
          <w:color w:val="000000"/>
          <w:sz w:val="24"/>
          <w:highlight w:val="none"/>
          <w:lang w:val="en-US" w:eastAsia="zh-CN" w:bidi="ar"/>
        </w:rPr>
        <w:t xml:space="preserve">因退货或更换造成甲方损失的，</w:t>
      </w:r>
      <w:r>
        <w:rPr>
          <w:rFonts w:hint="eastAsia" w:ascii="宋体" w:hAnsi="宋体" w:eastAsia="宋体" w:cs="宋体"/>
          <w:color w:val="000000"/>
          <w:sz w:val="24"/>
          <w:highlight w:val="none"/>
          <w:lang w:val="en-US" w:eastAsia="zh-CN" w:bidi="ar"/>
        </w:rPr>
        <w:t xml:space="preserve">乙方</w:t>
      </w:r>
      <w:r>
        <w:rPr>
          <w:rFonts w:hint="eastAsia" w:ascii="宋体" w:hAnsi="宋体" w:cs="宋体"/>
          <w:color w:val="000000"/>
          <w:sz w:val="24"/>
          <w:highlight w:val="none"/>
          <w:lang w:val="en-US" w:eastAsia="zh-CN" w:bidi="ar"/>
        </w:rPr>
        <w:t xml:space="preserve">承担相应责任。如对产品质量有异议须立即找双方认可的鉴定部门，出具质量检验报告，由过错一方承担全部责任（包括鉴定及各项费用）。甲方在乙方送货单签字确认的产品数量为双方实际的交易数量，并以此做为计算货款的依据。</w:t>
      </w:r>
      <w:r>
        <w:rPr>
          <w:rFonts w:hint="eastAsia" w:ascii="宋体" w:hAnsi="宋体" w:cs="宋体"/>
          <w:color w:val="000000"/>
          <w:sz w:val="24"/>
          <w:highlight w:val="none"/>
        </w:rPr>
      </w:r>
      <w:r/>
    </w:p>
    <w:p>
      <w:pPr>
        <w:pStyle w:val="1070"/>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第八条 履约保证金</w:t>
      </w:r>
      <w:r>
        <w:rPr>
          <w:rFonts w:hint="eastAsia" w:ascii="宋体" w:hAnsi="宋体" w:cs="宋体"/>
          <w:b/>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r>
      <w:r/>
    </w:p>
    <w:p>
      <w:pPr>
        <w:pStyle w:val="1070"/>
        <w:ind w:firstLine="482"/>
        <w:spacing w:line="360" w:lineRule="auto"/>
        <w:rPr>
          <w:rFonts w:hint="eastAsia" w:ascii="宋体" w:hAnsi="宋体" w:cs="宋体"/>
          <w:b/>
          <w:color w:val="000000"/>
          <w:sz w:val="24"/>
          <w:highlight w:val="none"/>
        </w:rPr>
      </w:pPr>
      <w:r>
        <w:rPr>
          <w:rFonts w:hint="eastAsia" w:ascii="宋体" w:hAnsi="宋体" w:cs="宋体"/>
          <w:b/>
          <w:color w:val="000000"/>
          <w:sz w:val="24"/>
          <w:szCs w:val="24"/>
          <w:highlight w:val="none"/>
          <w:lang w:val="en-US" w:eastAsia="zh-CN" w:bidi="ar"/>
        </w:rPr>
        <w:t xml:space="preserve">第九条 </w:t>
      </w:r>
      <w:r>
        <w:rPr>
          <w:rFonts w:hint="eastAsia" w:ascii="宋体" w:hAnsi="宋体" w:cs="宋体"/>
          <w:b/>
          <w:color w:val="000000"/>
          <w:sz w:val="24"/>
          <w:highlight w:val="none"/>
          <w:lang w:bidi="ar"/>
        </w:rPr>
        <w:t xml:space="preserve">合同款结算及支付</w:t>
      </w:r>
      <w:r>
        <w:rPr>
          <w:rFonts w:hint="eastAsia" w:ascii="宋体" w:hAnsi="宋体" w:cs="宋体"/>
          <w:b/>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1.本合同项下所有款项均以人民币支付。</w:t>
      </w:r>
      <w:r>
        <w:rPr>
          <w:rFonts w:hint="eastAsia" w:ascii="宋体" w:hAnsi="宋体" w:cs="宋体"/>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2.本合同项下的采购资金由甲方自行支付，乙方向甲方开具发票。</w:t>
      </w:r>
      <w:r>
        <w:rPr>
          <w:rFonts w:hint="eastAsia" w:ascii="宋体" w:hAnsi="宋体" w:cs="宋体"/>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3.结算原则：固定单价，按实结算。</w:t>
      </w:r>
      <w:r>
        <w:rPr>
          <w:rFonts w:hint="eastAsia" w:ascii="宋体" w:hAnsi="宋体" w:cs="宋体"/>
          <w:color w:val="000000"/>
          <w:sz w:val="24"/>
          <w:highlight w:val="none"/>
        </w:rPr>
      </w:r>
      <w:r/>
    </w:p>
    <w:p>
      <w:pPr>
        <w:pStyle w:val="1070"/>
        <w:ind w:firstLine="480"/>
        <w:jc w:val="left"/>
        <w:spacing w:line="360" w:lineRule="auto"/>
        <w:rPr>
          <w:rFonts w:ascii="宋体" w:hAnsi="宋体" w:eastAsia="宋体" w:cs="宋体"/>
          <w:color w:val="000000"/>
          <w:sz w:val="24"/>
          <w:highlight w:val="none"/>
          <w:lang w:val="en-US"/>
        </w:rPr>
      </w:pPr>
      <w:r>
        <w:rPr>
          <w:rFonts w:hint="eastAsia" w:ascii="宋体" w:hAnsi="宋体" w:cs="宋体"/>
          <w:color w:val="000000"/>
          <w:sz w:val="24"/>
          <w:highlight w:val="none"/>
          <w:lang w:bidi="ar"/>
        </w:rPr>
        <w:t xml:space="preserve">4.付款方式：</w:t>
      </w:r>
      <w:r>
        <w:rPr>
          <w:rFonts w:hint="eastAsia" w:ascii="宋体" w:hAnsi="宋体" w:eastAsia="宋体" w:cs="宋体"/>
          <w:color w:val="000000"/>
          <w:sz w:val="24"/>
          <w:highlight w:val="none"/>
          <w:lang w:val="en-US" w:eastAsia="zh-CN"/>
        </w:rPr>
        <w:t xml:space="preserve">双方根据实际交易数量（即</w:t>
      </w:r>
      <w:r>
        <w:rPr>
          <w:rFonts w:hint="eastAsia" w:ascii="宋体" w:hAnsi="宋体" w:cs="宋体"/>
          <w:color w:val="000000"/>
          <w:sz w:val="24"/>
          <w:highlight w:val="none"/>
          <w:lang w:val="en-US" w:eastAsia="zh-CN" w:bidi="ar"/>
        </w:rPr>
        <w:t xml:space="preserve">采购人在中标人送货单签字确认的产品数量为双方实际的交易数量</w:t>
      </w:r>
      <w:r>
        <w:rPr>
          <w:rFonts w:hint="eastAsia" w:ascii="宋体" w:hAnsi="宋体" w:eastAsia="宋体" w:cs="宋体"/>
          <w:color w:val="000000"/>
          <w:sz w:val="24"/>
          <w:highlight w:val="none"/>
          <w:lang w:val="en-US" w:eastAsia="zh-CN"/>
        </w:rPr>
        <w:t xml:space="preserve">）按月结算，收到发票后按采购人付款周期进行付款。</w:t>
      </w:r>
      <w:r>
        <w:rPr>
          <w:rFonts w:ascii="宋体" w:hAnsi="宋体" w:eastAsia="宋体" w:cs="宋体"/>
          <w:color w:val="000000"/>
          <w:sz w:val="24"/>
          <w:highlight w:val="none"/>
          <w:lang w:val="en-US"/>
        </w:rPr>
      </w:r>
      <w:r/>
    </w:p>
    <w:p>
      <w:pPr>
        <w:pStyle w:val="1070"/>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第十条 伴随服务／售后服务</w:t>
      </w:r>
      <w:r>
        <w:rPr>
          <w:rFonts w:hint="eastAsia" w:ascii="宋体" w:hAnsi="宋体" w:cs="宋体"/>
          <w:b/>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1.乙方应按照国家有关法律法规规章和“三包”规定以及合同所附的“服务承诺”提供服务。</w:t>
      </w:r>
      <w:r>
        <w:rPr>
          <w:rFonts w:hint="eastAsia" w:ascii="宋体" w:hAnsi="宋体" w:cs="宋体"/>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2.除前款规定外，乙方还应提供下列服务：</w:t>
      </w:r>
      <w:r>
        <w:rPr>
          <w:rFonts w:hint="eastAsia" w:ascii="宋体" w:hAnsi="宋体" w:cs="宋体"/>
          <w:color w:val="000000"/>
          <w:sz w:val="24"/>
          <w:highlight w:val="none"/>
        </w:rPr>
      </w:r>
      <w:r/>
    </w:p>
    <w:p>
      <w:pPr>
        <w:pStyle w:val="1070"/>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2.</w:t>
      </w:r>
      <w:r>
        <w:rPr>
          <w:rFonts w:hint="eastAsia" w:ascii="宋体" w:hAnsi="宋体" w:eastAsia="宋体" w:cs="宋体"/>
          <w:color w:val="000000"/>
          <w:sz w:val="24"/>
          <w:highlight w:val="none"/>
          <w:lang w:bidi="ar"/>
        </w:rPr>
        <w:t xml:space="preserve">1本项目不属于一次性完成供货，需根据</w:t>
      </w:r>
      <w:r>
        <w:rPr>
          <w:rFonts w:hint="eastAsia" w:ascii="宋体" w:hAnsi="宋体" w:eastAsia="宋体" w:cs="宋体"/>
          <w:color w:val="000000"/>
          <w:sz w:val="24"/>
          <w:highlight w:val="none"/>
          <w:lang w:eastAsia="zh-CN" w:bidi="ar"/>
        </w:rPr>
        <w:t xml:space="preserve">甲方</w:t>
      </w:r>
      <w:r>
        <w:rPr>
          <w:rFonts w:hint="eastAsia" w:ascii="宋体" w:hAnsi="宋体" w:eastAsia="宋体" w:cs="宋体"/>
          <w:color w:val="000000"/>
          <w:sz w:val="24"/>
          <w:highlight w:val="none"/>
          <w:lang w:bidi="ar"/>
        </w:rPr>
        <w:t xml:space="preserve">的需求每月根据订单分批次送货（每月需多次送货、</w:t>
      </w:r>
      <w:r>
        <w:rPr>
          <w:rFonts w:hint="eastAsia" w:ascii="宋体" w:hAnsi="宋体" w:eastAsia="宋体" w:cs="宋体"/>
          <w:color w:val="000000"/>
          <w:sz w:val="24"/>
          <w:highlight w:val="none"/>
          <w:lang w:eastAsia="zh-CN" w:bidi="ar"/>
        </w:rPr>
        <w:t xml:space="preserve">甲方</w:t>
      </w:r>
      <w:r>
        <w:rPr>
          <w:rFonts w:hint="eastAsia" w:ascii="宋体" w:hAnsi="宋体" w:eastAsia="宋体" w:cs="宋体"/>
          <w:color w:val="000000"/>
          <w:sz w:val="24"/>
          <w:highlight w:val="none"/>
          <w:lang w:bidi="ar"/>
        </w:rPr>
        <w:t xml:space="preserve">为零库存）。</w:t>
      </w:r>
      <w:r>
        <w:rPr>
          <w:rFonts w:hint="eastAsia" w:ascii="宋体" w:hAnsi="宋体" w:eastAsia="宋体" w:cs="宋体"/>
          <w:color w:val="000000"/>
          <w:sz w:val="24"/>
          <w:highlight w:val="none"/>
          <w:lang w:bidi="ar"/>
        </w:rPr>
      </w:r>
      <w:r/>
    </w:p>
    <w:p>
      <w:pPr>
        <w:pStyle w:val="1070"/>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2.</w:t>
      </w:r>
      <w:r>
        <w:rPr>
          <w:rFonts w:hint="eastAsia" w:ascii="宋体" w:hAnsi="宋体" w:eastAsia="宋体" w:cs="宋体"/>
          <w:color w:val="000000"/>
          <w:sz w:val="24"/>
          <w:highlight w:val="none"/>
          <w:lang w:bidi="ar"/>
        </w:rPr>
        <w:t xml:space="preserve">2</w:t>
      </w:r>
      <w:r>
        <w:rPr>
          <w:rFonts w:hint="eastAsia" w:ascii="宋体" w:hAnsi="宋体" w:eastAsia="宋体" w:cs="宋体"/>
          <w:color w:val="000000"/>
          <w:sz w:val="24"/>
          <w:highlight w:val="none"/>
          <w:lang w:val="en-US" w:eastAsia="zh-CN" w:bidi="ar"/>
        </w:rPr>
        <w:t xml:space="preserve">乙方在</w:t>
      </w:r>
      <w:r>
        <w:rPr>
          <w:rFonts w:hint="eastAsia" w:ascii="宋体" w:hAnsi="宋体" w:eastAsia="宋体" w:cs="宋体"/>
          <w:color w:val="000000"/>
          <w:sz w:val="24"/>
          <w:highlight w:val="none"/>
          <w:lang w:bidi="ar"/>
        </w:rPr>
        <w:t xml:space="preserve">收到</w:t>
      </w:r>
      <w:r>
        <w:rPr>
          <w:rFonts w:hint="eastAsia" w:ascii="宋体" w:hAnsi="宋体" w:eastAsia="宋体" w:cs="宋体"/>
          <w:color w:val="000000"/>
          <w:sz w:val="24"/>
          <w:highlight w:val="none"/>
          <w:lang w:eastAsia="zh-CN" w:bidi="ar"/>
        </w:rPr>
        <w:t xml:space="preserve">甲方</w:t>
      </w:r>
      <w:r>
        <w:rPr>
          <w:rFonts w:hint="eastAsia" w:ascii="宋体" w:hAnsi="宋体" w:eastAsia="宋体" w:cs="宋体"/>
          <w:color w:val="000000"/>
          <w:sz w:val="24"/>
          <w:highlight w:val="none"/>
          <w:lang w:bidi="ar"/>
        </w:rPr>
        <w:t xml:space="preserve">的《采购订单》后3个日历日内按《采购订单》的型号及数量进行配送（随附装箱单），根据订单送到指定库房、指定货位并上架，由相关人员验收并签字。对</w:t>
      </w:r>
      <w:r>
        <w:rPr>
          <w:rFonts w:hint="eastAsia" w:ascii="宋体" w:hAnsi="宋体" w:eastAsia="宋体" w:cs="宋体"/>
          <w:color w:val="000000"/>
          <w:sz w:val="24"/>
          <w:highlight w:val="none"/>
          <w:lang w:eastAsia="zh-CN" w:bidi="ar"/>
        </w:rPr>
        <w:t xml:space="preserve">甲方</w:t>
      </w:r>
      <w:r>
        <w:rPr>
          <w:rFonts w:hint="eastAsia" w:ascii="宋体" w:hAnsi="宋体" w:eastAsia="宋体" w:cs="宋体"/>
          <w:color w:val="000000"/>
          <w:sz w:val="24"/>
          <w:highlight w:val="none"/>
          <w:lang w:bidi="ar"/>
        </w:rPr>
        <w:t xml:space="preserve">紧急的供货要求，需随订随送，至少在1小时内响应，4小时内送达</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节假日照常配送</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bidi="ar"/>
        </w:rPr>
      </w:r>
      <w:r/>
    </w:p>
    <w:p>
      <w:pPr>
        <w:pStyle w:val="1070"/>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2.</w:t>
      </w:r>
      <w:r>
        <w:rPr>
          <w:rFonts w:hint="eastAsia" w:ascii="宋体" w:hAnsi="宋体" w:eastAsia="宋体" w:cs="宋体"/>
          <w:color w:val="000000"/>
          <w:sz w:val="24"/>
          <w:highlight w:val="none"/>
          <w:lang w:bidi="ar"/>
        </w:rPr>
        <w:t xml:space="preserve">3根据订单分送两个院区</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bidi="ar"/>
        </w:rPr>
        <w:t xml:space="preserve">南院、北院</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，送到指定库房、指定货位并上架。</w:t>
      </w:r>
      <w:r>
        <w:rPr>
          <w:rFonts w:hint="eastAsia" w:ascii="宋体" w:hAnsi="宋体" w:eastAsia="宋体" w:cs="宋体"/>
          <w:color w:val="000000"/>
          <w:sz w:val="24"/>
          <w:highlight w:val="none"/>
          <w:lang w:bidi="ar"/>
        </w:rPr>
      </w:r>
      <w:r/>
    </w:p>
    <w:p>
      <w:pPr>
        <w:pStyle w:val="1070"/>
        <w:ind w:firstLine="480"/>
        <w:spacing w:line="360" w:lineRule="auto"/>
        <w:rPr>
          <w:rFonts w:hint="eastAsia" w:ascii="宋体" w:hAnsi="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2.</w:t>
      </w:r>
      <w:r>
        <w:rPr>
          <w:rFonts w:hint="eastAsia" w:ascii="宋体" w:hAnsi="宋体" w:eastAsia="宋体" w:cs="宋体"/>
          <w:color w:val="000000"/>
          <w:sz w:val="24"/>
          <w:highlight w:val="none"/>
          <w:lang w:bidi="ar"/>
        </w:rPr>
        <w:t xml:space="preserve">4如发现货物的数量、质量、规格与合同不符,或在质量保证期内，证实货物存在缺陷，包括潜在的缺陷或使用不符合要求的材料等，</w:t>
      </w:r>
      <w:r>
        <w:rPr>
          <w:rFonts w:hint="eastAsia" w:ascii="宋体" w:hAnsi="宋体" w:eastAsia="宋体" w:cs="宋体"/>
          <w:color w:val="000000"/>
          <w:sz w:val="24"/>
          <w:highlight w:val="none"/>
          <w:lang w:eastAsia="zh-CN" w:bidi="ar"/>
        </w:rPr>
        <w:t xml:space="preserve">乙方</w:t>
      </w:r>
      <w:r>
        <w:rPr>
          <w:rFonts w:hint="eastAsia" w:ascii="宋体" w:hAnsi="宋体" w:eastAsia="宋体" w:cs="宋体"/>
          <w:color w:val="000000"/>
          <w:sz w:val="24"/>
          <w:highlight w:val="none"/>
          <w:lang w:bidi="ar"/>
        </w:rPr>
        <w:t xml:space="preserve">负责需立即重新送货，不得以任何理由推迟。</w:t>
      </w:r>
      <w:r>
        <w:rPr>
          <w:rFonts w:hint="eastAsia" w:ascii="宋体" w:hAnsi="宋体" w:cs="宋体"/>
          <w:color w:val="000000"/>
          <w:sz w:val="24"/>
          <w:highlight w:val="none"/>
          <w:lang w:val="en-US" w:eastAsia="zh-CN" w:bidi="ar"/>
        </w:rPr>
        <w:t xml:space="preserve">因退货或更换造成甲方损失的，</w:t>
      </w:r>
      <w:r>
        <w:rPr>
          <w:rFonts w:hint="eastAsia" w:ascii="宋体" w:hAnsi="宋体" w:eastAsia="宋体" w:cs="宋体"/>
          <w:color w:val="000000"/>
          <w:sz w:val="24"/>
          <w:highlight w:val="none"/>
          <w:lang w:val="en-US" w:eastAsia="zh-CN" w:bidi="ar"/>
        </w:rPr>
        <w:t xml:space="preserve">乙方</w:t>
      </w:r>
      <w:r>
        <w:rPr>
          <w:rFonts w:hint="eastAsia" w:ascii="宋体" w:hAnsi="宋体" w:cs="宋体"/>
          <w:color w:val="000000"/>
          <w:sz w:val="24"/>
          <w:highlight w:val="none"/>
          <w:lang w:val="en-US" w:eastAsia="zh-CN" w:bidi="ar"/>
        </w:rPr>
        <w:t xml:space="preserve">承担相应责任。如对产品质量有异议须立即找双方认可的鉴定部门，出具质量检验报告，由过错一方承担全部责任（包括鉴定及各项费用）。</w:t>
      </w:r>
      <w:r>
        <w:rPr>
          <w:rFonts w:hint="eastAsia" w:ascii="宋体" w:hAnsi="宋体" w:cs="宋体"/>
          <w:color w:val="000000"/>
          <w:sz w:val="24"/>
          <w:highlight w:val="none"/>
          <w:lang w:val="en-US" w:eastAsia="zh-CN" w:bidi="ar"/>
        </w:rPr>
      </w:r>
      <w:r/>
    </w:p>
    <w:p>
      <w:pPr>
        <w:pStyle w:val="1070"/>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2.</w:t>
      </w:r>
      <w:r>
        <w:rPr>
          <w:rFonts w:hint="eastAsia" w:ascii="宋体" w:hAnsi="宋体" w:cs="宋体"/>
          <w:color w:val="000000"/>
          <w:sz w:val="24"/>
          <w:highlight w:val="none"/>
          <w:lang w:val="en-US" w:eastAsia="zh-CN" w:bidi="ar"/>
        </w:rPr>
        <w:t xml:space="preserve">5</w:t>
      </w:r>
      <w:r>
        <w:rPr>
          <w:rFonts w:hint="eastAsia" w:ascii="宋体" w:hAnsi="宋体" w:eastAsia="宋体" w:cs="宋体"/>
          <w:color w:val="000000"/>
          <w:sz w:val="24"/>
          <w:highlight w:val="none"/>
          <w:lang w:bidi="ar"/>
        </w:rPr>
        <w:t xml:space="preserve">如发现货物的数量、质量、规格与合同不符,或在质量保证期内，证实货物存在缺陷，包括潜在的缺陷或使用不符合要求的材料等，</w:t>
      </w:r>
      <w:r>
        <w:rPr>
          <w:rFonts w:hint="eastAsia" w:ascii="宋体" w:hAnsi="宋体" w:eastAsia="宋体" w:cs="宋体"/>
          <w:color w:val="000000"/>
          <w:sz w:val="24"/>
          <w:highlight w:val="none"/>
          <w:lang w:eastAsia="zh-CN" w:bidi="ar"/>
        </w:rPr>
        <w:t xml:space="preserve">甲方</w:t>
      </w:r>
      <w:r>
        <w:rPr>
          <w:rFonts w:hint="eastAsia" w:ascii="宋体" w:hAnsi="宋体" w:eastAsia="宋体" w:cs="宋体"/>
          <w:color w:val="000000"/>
          <w:sz w:val="24"/>
          <w:highlight w:val="none"/>
          <w:lang w:bidi="ar"/>
        </w:rPr>
        <w:t xml:space="preserve">退货后将记录在案，除要承担因此产生的一切费用和造成的一切损失外，情节严重的甲方有权终止合同。</w:t>
      </w:r>
      <w:r>
        <w:rPr>
          <w:rFonts w:hint="eastAsia" w:ascii="宋体" w:hAnsi="宋体" w:eastAsia="宋体" w:cs="宋体"/>
          <w:color w:val="000000"/>
          <w:sz w:val="24"/>
          <w:highlight w:val="none"/>
          <w:lang w:bidi="ar"/>
        </w:rPr>
      </w:r>
      <w:r/>
    </w:p>
    <w:p>
      <w:pPr>
        <w:pStyle w:val="1070"/>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2.6</w:t>
      </w:r>
      <w:r>
        <w:rPr>
          <w:rFonts w:hint="eastAsia" w:ascii="宋体" w:hAnsi="宋体" w:eastAsia="宋体" w:cs="宋体"/>
          <w:color w:val="000000"/>
          <w:sz w:val="24"/>
          <w:highlight w:val="none"/>
          <w:lang w:bidi="ar"/>
        </w:rPr>
        <w:t xml:space="preserve">在</w:t>
      </w:r>
      <w:r>
        <w:rPr>
          <w:rFonts w:hint="eastAsia" w:ascii="宋体" w:hAnsi="宋体" w:eastAsia="宋体" w:cs="宋体"/>
          <w:color w:val="000000"/>
          <w:sz w:val="24"/>
          <w:highlight w:val="none"/>
          <w:lang w:eastAsia="zh-CN" w:bidi="ar"/>
        </w:rPr>
        <w:t xml:space="preserve">甲方</w:t>
      </w:r>
      <w:r>
        <w:rPr>
          <w:rFonts w:hint="eastAsia" w:ascii="宋体" w:hAnsi="宋体" w:eastAsia="宋体" w:cs="宋体"/>
          <w:color w:val="000000"/>
          <w:sz w:val="24"/>
          <w:highlight w:val="none"/>
          <w:lang w:bidi="ar"/>
        </w:rPr>
        <w:t xml:space="preserve">签收之前，货物的所有权和风险属于</w:t>
      </w:r>
      <w:r>
        <w:rPr>
          <w:rFonts w:hint="eastAsia" w:ascii="宋体" w:hAnsi="宋体" w:eastAsia="宋体" w:cs="宋体"/>
          <w:color w:val="000000"/>
          <w:sz w:val="24"/>
          <w:highlight w:val="none"/>
          <w:lang w:eastAsia="zh-CN" w:bidi="ar"/>
        </w:rPr>
        <w:t xml:space="preserve">乙方</w:t>
      </w:r>
      <w:r>
        <w:rPr>
          <w:rFonts w:hint="eastAsia" w:ascii="宋体" w:hAnsi="宋体" w:eastAsia="宋体" w:cs="宋体"/>
          <w:color w:val="000000"/>
          <w:sz w:val="24"/>
          <w:highlight w:val="none"/>
          <w:lang w:bidi="ar"/>
        </w:rPr>
        <w:t xml:space="preserve">，货物发生遗失、损坏由</w:t>
      </w:r>
      <w:r>
        <w:rPr>
          <w:rFonts w:hint="eastAsia" w:ascii="宋体" w:hAnsi="宋体" w:eastAsia="宋体" w:cs="宋体"/>
          <w:color w:val="000000"/>
          <w:sz w:val="24"/>
          <w:highlight w:val="none"/>
          <w:lang w:eastAsia="zh-CN" w:bidi="ar"/>
        </w:rPr>
        <w:t xml:space="preserve">乙方</w:t>
      </w:r>
      <w:r>
        <w:rPr>
          <w:rFonts w:hint="eastAsia" w:ascii="宋体" w:hAnsi="宋体" w:eastAsia="宋体" w:cs="宋体"/>
          <w:color w:val="000000"/>
          <w:sz w:val="24"/>
          <w:highlight w:val="none"/>
          <w:lang w:bidi="ar"/>
        </w:rPr>
        <w:t xml:space="preserve">负责。</w:t>
      </w:r>
      <w:r>
        <w:rPr>
          <w:rFonts w:hint="eastAsia" w:ascii="宋体" w:hAnsi="宋体" w:eastAsia="宋体" w:cs="宋体"/>
          <w:color w:val="000000"/>
          <w:sz w:val="24"/>
          <w:highlight w:val="none"/>
          <w:lang w:bidi="ar"/>
        </w:rPr>
      </w:r>
      <w:r/>
    </w:p>
    <w:p>
      <w:pPr>
        <w:pStyle w:val="1070"/>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2.7</w:t>
      </w:r>
      <w:r>
        <w:rPr>
          <w:rFonts w:hint="eastAsia" w:ascii="宋体" w:hAnsi="宋体" w:eastAsia="宋体" w:cs="宋体"/>
          <w:color w:val="000000"/>
          <w:sz w:val="24"/>
          <w:highlight w:val="none"/>
          <w:lang w:bidi="ar"/>
        </w:rPr>
        <w:t xml:space="preserve">除客观不可抗力和</w:t>
      </w:r>
      <w:r>
        <w:rPr>
          <w:rFonts w:hint="eastAsia" w:ascii="宋体" w:hAnsi="宋体" w:eastAsia="宋体" w:cs="宋体"/>
          <w:color w:val="000000"/>
          <w:sz w:val="24"/>
          <w:highlight w:val="none"/>
          <w:lang w:eastAsia="zh-CN" w:bidi="ar"/>
        </w:rPr>
        <w:t xml:space="preserve">甲方</w:t>
      </w:r>
      <w:r>
        <w:rPr>
          <w:rFonts w:hint="eastAsia" w:ascii="宋体" w:hAnsi="宋体" w:eastAsia="宋体" w:cs="宋体"/>
          <w:color w:val="000000"/>
          <w:sz w:val="24"/>
          <w:highlight w:val="none"/>
          <w:lang w:bidi="ar"/>
        </w:rPr>
        <w:t xml:space="preserve">原因外，</w:t>
      </w:r>
      <w:r>
        <w:rPr>
          <w:rFonts w:hint="eastAsia" w:ascii="宋体" w:hAnsi="宋体" w:eastAsia="宋体" w:cs="宋体"/>
          <w:color w:val="000000"/>
          <w:sz w:val="24"/>
          <w:highlight w:val="none"/>
          <w:lang w:eastAsia="zh-CN" w:bidi="ar"/>
        </w:rPr>
        <w:t xml:space="preserve">乙方</w:t>
      </w:r>
      <w:r>
        <w:rPr>
          <w:rFonts w:hint="eastAsia" w:ascii="宋体" w:hAnsi="宋体" w:eastAsia="宋体" w:cs="宋体"/>
          <w:color w:val="000000"/>
          <w:sz w:val="24"/>
          <w:highlight w:val="none"/>
          <w:lang w:bidi="ar"/>
        </w:rPr>
        <w:t xml:space="preserve">不得推迟送货。如确需延迟送货的，</w:t>
      </w:r>
      <w:r>
        <w:rPr>
          <w:rFonts w:hint="eastAsia" w:ascii="宋体" w:hAnsi="宋体" w:eastAsia="宋体" w:cs="宋体"/>
          <w:color w:val="000000"/>
          <w:sz w:val="24"/>
          <w:highlight w:val="none"/>
          <w:lang w:eastAsia="zh-CN" w:bidi="ar"/>
        </w:rPr>
        <w:t xml:space="preserve">乙方</w:t>
      </w:r>
      <w:r>
        <w:rPr>
          <w:rFonts w:hint="eastAsia" w:ascii="宋体" w:hAnsi="宋体" w:eastAsia="宋体" w:cs="宋体"/>
          <w:color w:val="000000"/>
          <w:sz w:val="24"/>
          <w:highlight w:val="none"/>
          <w:lang w:bidi="ar"/>
        </w:rPr>
        <w:t xml:space="preserve">应在得知情况后立即告知</w:t>
      </w:r>
      <w:r>
        <w:rPr>
          <w:rFonts w:hint="eastAsia" w:ascii="宋体" w:hAnsi="宋体" w:eastAsia="宋体" w:cs="宋体"/>
          <w:color w:val="000000"/>
          <w:sz w:val="24"/>
          <w:highlight w:val="none"/>
          <w:lang w:eastAsia="zh-CN" w:bidi="ar"/>
        </w:rPr>
        <w:t xml:space="preserve">甲方</w:t>
      </w:r>
      <w:r>
        <w:rPr>
          <w:rFonts w:hint="eastAsia" w:ascii="宋体" w:hAnsi="宋体" w:eastAsia="宋体" w:cs="宋体"/>
          <w:color w:val="000000"/>
          <w:sz w:val="24"/>
          <w:highlight w:val="none"/>
          <w:lang w:bidi="ar"/>
        </w:rPr>
        <w:t xml:space="preserve">。因</w:t>
      </w:r>
      <w:r>
        <w:rPr>
          <w:rFonts w:hint="eastAsia" w:ascii="宋体" w:hAnsi="宋体" w:eastAsia="宋体" w:cs="宋体"/>
          <w:color w:val="000000"/>
          <w:sz w:val="24"/>
          <w:highlight w:val="none"/>
          <w:lang w:eastAsia="zh-CN" w:bidi="ar"/>
        </w:rPr>
        <w:t xml:space="preserve">乙方</w:t>
      </w:r>
      <w:r>
        <w:rPr>
          <w:rFonts w:hint="eastAsia" w:ascii="宋体" w:hAnsi="宋体" w:eastAsia="宋体" w:cs="宋体"/>
          <w:color w:val="000000"/>
          <w:sz w:val="24"/>
          <w:highlight w:val="none"/>
          <w:lang w:bidi="ar"/>
        </w:rPr>
        <w:t xml:space="preserve">原因延误交货时间的（</w:t>
      </w:r>
      <w:r>
        <w:rPr>
          <w:rFonts w:hint="eastAsia" w:ascii="宋体" w:hAnsi="宋体" w:eastAsia="宋体" w:cs="宋体"/>
          <w:color w:val="000000"/>
          <w:sz w:val="24"/>
          <w:highlight w:val="none"/>
          <w:lang w:eastAsia="zh-CN" w:bidi="ar"/>
        </w:rPr>
        <w:t xml:space="preserve">甲方</w:t>
      </w:r>
      <w:r>
        <w:rPr>
          <w:rFonts w:hint="eastAsia" w:ascii="宋体" w:hAnsi="宋体" w:eastAsia="宋体" w:cs="宋体"/>
          <w:color w:val="000000"/>
          <w:sz w:val="24"/>
          <w:highlight w:val="none"/>
          <w:lang w:bidi="ar"/>
        </w:rPr>
        <w:t xml:space="preserve">要求推迟的除外），</w:t>
      </w:r>
      <w:r>
        <w:rPr>
          <w:rFonts w:hint="eastAsia" w:ascii="宋体" w:hAnsi="宋体" w:eastAsia="宋体" w:cs="宋体"/>
          <w:color w:val="000000"/>
          <w:sz w:val="24"/>
          <w:highlight w:val="none"/>
          <w:lang w:eastAsia="zh-CN" w:bidi="ar"/>
        </w:rPr>
        <w:t xml:space="preserve">甲方</w:t>
      </w:r>
      <w:r>
        <w:rPr>
          <w:rFonts w:hint="eastAsia" w:ascii="宋体" w:hAnsi="宋体" w:eastAsia="宋体" w:cs="宋体"/>
          <w:color w:val="000000"/>
          <w:sz w:val="24"/>
          <w:highlight w:val="none"/>
          <w:lang w:bidi="ar"/>
        </w:rPr>
        <w:t xml:space="preserve">有权采用第三方供货，由此产生的一切费用和造成的一切损失由其承担，并要求于当月结算完毕。</w:t>
      </w:r>
      <w:r>
        <w:rPr>
          <w:rFonts w:hint="eastAsia" w:ascii="宋体" w:hAnsi="宋体" w:eastAsia="宋体" w:cs="宋体"/>
          <w:color w:val="000000"/>
          <w:sz w:val="24"/>
          <w:highlight w:val="none"/>
          <w:lang w:bidi="ar"/>
        </w:rPr>
      </w:r>
      <w:r/>
    </w:p>
    <w:p>
      <w:pPr>
        <w:pStyle w:val="1070"/>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2.8</w:t>
      </w:r>
      <w:r>
        <w:rPr>
          <w:rFonts w:hint="eastAsia" w:ascii="宋体" w:hAnsi="宋体" w:eastAsia="宋体" w:cs="宋体"/>
          <w:color w:val="000000"/>
          <w:sz w:val="24"/>
          <w:highlight w:val="none"/>
          <w:lang w:eastAsia="zh-CN" w:bidi="ar"/>
        </w:rPr>
        <w:t xml:space="preserve">甲方</w:t>
      </w:r>
      <w:r>
        <w:rPr>
          <w:rFonts w:hint="eastAsia" w:ascii="宋体" w:hAnsi="宋体" w:eastAsia="宋体" w:cs="宋体"/>
          <w:color w:val="000000"/>
          <w:sz w:val="24"/>
          <w:highlight w:val="none"/>
          <w:lang w:bidi="ar"/>
        </w:rPr>
        <w:t xml:space="preserve">可随时对中标产品进行必要的核实，如发现</w:t>
      </w:r>
      <w:r>
        <w:rPr>
          <w:rFonts w:hint="eastAsia" w:ascii="宋体" w:hAnsi="宋体" w:eastAsia="宋体" w:cs="宋体"/>
          <w:color w:val="000000"/>
          <w:sz w:val="24"/>
          <w:highlight w:val="none"/>
          <w:lang w:eastAsia="zh-CN" w:bidi="ar"/>
        </w:rPr>
        <w:t xml:space="preserve">乙方</w:t>
      </w:r>
      <w:r>
        <w:rPr>
          <w:rFonts w:hint="eastAsia" w:ascii="宋体" w:hAnsi="宋体" w:eastAsia="宋体" w:cs="宋体"/>
          <w:color w:val="000000"/>
          <w:sz w:val="24"/>
          <w:highlight w:val="none"/>
          <w:lang w:bidi="ar"/>
        </w:rPr>
        <w:t xml:space="preserve">的响应文件中有不实的技术指标或承诺以及其他弄虚作假情况，或中标产品无价格优势（高于市场平均价或</w:t>
      </w:r>
      <w:r>
        <w:rPr>
          <w:rFonts w:hint="eastAsia" w:ascii="宋体" w:hAnsi="宋体" w:eastAsia="宋体" w:cs="宋体"/>
          <w:color w:val="000000"/>
          <w:sz w:val="24"/>
          <w:highlight w:val="none"/>
          <w:lang w:eastAsia="zh-CN" w:bidi="ar"/>
        </w:rPr>
        <w:t xml:space="preserve">甲方</w:t>
      </w:r>
      <w:r>
        <w:rPr>
          <w:rFonts w:hint="eastAsia" w:ascii="宋体" w:hAnsi="宋体" w:eastAsia="宋体" w:cs="宋体"/>
          <w:color w:val="000000"/>
          <w:sz w:val="24"/>
          <w:highlight w:val="none"/>
          <w:lang w:bidi="ar"/>
        </w:rPr>
        <w:t xml:space="preserve">实际成交价），将取消其中标资格。</w:t>
      </w:r>
      <w:r>
        <w:rPr>
          <w:rFonts w:hint="eastAsia" w:ascii="宋体" w:hAnsi="宋体" w:eastAsia="宋体" w:cs="宋体"/>
          <w:color w:val="000000"/>
          <w:sz w:val="24"/>
          <w:highlight w:val="none"/>
          <w:lang w:bidi="ar"/>
        </w:rPr>
      </w:r>
      <w:r/>
    </w:p>
    <w:p>
      <w:pPr>
        <w:pStyle w:val="1070"/>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2.9</w:t>
      </w:r>
      <w:r>
        <w:rPr>
          <w:rFonts w:hint="eastAsia" w:ascii="宋体" w:hAnsi="宋体" w:eastAsia="宋体" w:cs="宋体"/>
          <w:color w:val="000000"/>
          <w:sz w:val="24"/>
          <w:highlight w:val="none"/>
          <w:lang w:eastAsia="zh-CN" w:bidi="ar"/>
        </w:rPr>
        <w:t xml:space="preserve">乙方</w:t>
      </w:r>
      <w:r>
        <w:rPr>
          <w:rFonts w:hint="eastAsia" w:ascii="宋体" w:hAnsi="宋体" w:eastAsia="宋体" w:cs="宋体"/>
          <w:color w:val="000000"/>
          <w:sz w:val="24"/>
          <w:highlight w:val="none"/>
          <w:lang w:bidi="ar"/>
        </w:rPr>
        <w:t xml:space="preserve">不能按中标单价交付中标产品、不能提供与其承诺相符的服务或</w:t>
      </w:r>
      <w:r>
        <w:rPr>
          <w:rFonts w:hint="eastAsia" w:ascii="宋体" w:hAnsi="宋体" w:eastAsia="宋体" w:cs="宋体"/>
          <w:color w:val="000000"/>
          <w:sz w:val="24"/>
          <w:highlight w:val="none"/>
          <w:lang w:eastAsia="zh-CN" w:bidi="ar"/>
        </w:rPr>
        <w:t xml:space="preserve">乙方</w:t>
      </w:r>
      <w:r>
        <w:rPr>
          <w:rFonts w:hint="eastAsia" w:ascii="宋体" w:hAnsi="宋体" w:eastAsia="宋体" w:cs="宋体"/>
          <w:color w:val="000000"/>
          <w:sz w:val="24"/>
          <w:highlight w:val="none"/>
          <w:lang w:bidi="ar"/>
        </w:rPr>
        <w:t xml:space="preserve">存在违反招标文件和合同的行为，并且不予纠正的，</w:t>
      </w:r>
      <w:r>
        <w:rPr>
          <w:rFonts w:hint="eastAsia" w:ascii="宋体" w:hAnsi="宋体" w:eastAsia="宋体" w:cs="宋体"/>
          <w:color w:val="000000"/>
          <w:sz w:val="24"/>
          <w:highlight w:val="none"/>
          <w:lang w:val="en-US" w:eastAsia="zh-CN" w:bidi="ar"/>
        </w:rPr>
        <w:t xml:space="preserve">甲方有权终止合同</w:t>
      </w:r>
      <w:r>
        <w:rPr>
          <w:rFonts w:hint="eastAsia" w:ascii="宋体" w:hAnsi="宋体" w:eastAsia="宋体" w:cs="宋体"/>
          <w:color w:val="000000"/>
          <w:sz w:val="24"/>
          <w:highlight w:val="none"/>
          <w:lang w:bidi="ar"/>
        </w:rPr>
        <w:t xml:space="preserve">。此项下违约责任包括但不限于下列各项：</w:t>
      </w:r>
      <w:r>
        <w:rPr>
          <w:rFonts w:hint="eastAsia" w:ascii="宋体" w:hAnsi="宋体" w:eastAsia="宋体" w:cs="宋体"/>
          <w:color w:val="000000"/>
          <w:sz w:val="24"/>
          <w:highlight w:val="none"/>
          <w:lang w:bidi="ar"/>
        </w:rPr>
      </w:r>
      <w:r/>
    </w:p>
    <w:p>
      <w:pPr>
        <w:pStyle w:val="1070"/>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w:t>
      </w:r>
      <w:r>
        <w:rPr>
          <w:rFonts w:hint="eastAsia" w:ascii="宋体" w:hAnsi="宋体" w:eastAsia="宋体" w:cs="宋体"/>
          <w:color w:val="000000"/>
          <w:sz w:val="24"/>
          <w:highlight w:val="none"/>
          <w:lang w:val="en-US" w:eastAsia="zh-CN" w:bidi="ar"/>
        </w:rPr>
        <w:t xml:space="preserve">乙方在</w:t>
      </w:r>
      <w:r>
        <w:rPr>
          <w:rFonts w:hint="eastAsia" w:ascii="宋体" w:hAnsi="宋体" w:eastAsia="宋体" w:cs="宋体"/>
          <w:color w:val="000000"/>
          <w:sz w:val="24"/>
          <w:highlight w:val="none"/>
          <w:lang w:bidi="ar"/>
        </w:rPr>
        <w:t xml:space="preserve">收到</w:t>
      </w:r>
      <w:r>
        <w:rPr>
          <w:rFonts w:hint="eastAsia" w:ascii="宋体" w:hAnsi="宋体" w:eastAsia="宋体" w:cs="宋体"/>
          <w:color w:val="000000"/>
          <w:sz w:val="24"/>
          <w:highlight w:val="none"/>
          <w:lang w:eastAsia="zh-CN" w:bidi="ar"/>
        </w:rPr>
        <w:t xml:space="preserve">甲方</w:t>
      </w:r>
      <w:r>
        <w:rPr>
          <w:rFonts w:hint="eastAsia" w:ascii="宋体" w:hAnsi="宋体" w:eastAsia="宋体" w:cs="宋体"/>
          <w:color w:val="000000"/>
          <w:sz w:val="24"/>
          <w:highlight w:val="none"/>
          <w:lang w:bidi="ar"/>
        </w:rPr>
        <w:t xml:space="preserve">的《采购订单》后，在承诺的供货时间内不能供货的；</w:t>
      </w:r>
      <w:r>
        <w:rPr>
          <w:rFonts w:hint="eastAsia" w:ascii="宋体" w:hAnsi="宋体" w:eastAsia="宋体" w:cs="宋体"/>
          <w:color w:val="000000"/>
          <w:sz w:val="24"/>
          <w:highlight w:val="none"/>
          <w:lang w:bidi="ar"/>
        </w:rPr>
      </w:r>
      <w:r/>
    </w:p>
    <w:p>
      <w:pPr>
        <w:pStyle w:val="1070"/>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（2）中标的某一规格型号货物被另一规格型号的新产品替代（替代产品不能低于原型号配置且已经</w:t>
      </w:r>
      <w:r>
        <w:rPr>
          <w:rFonts w:hint="eastAsia" w:ascii="宋体" w:hAnsi="宋体" w:eastAsia="宋体" w:cs="宋体"/>
          <w:color w:val="000000"/>
          <w:sz w:val="24"/>
          <w:highlight w:val="none"/>
          <w:lang w:eastAsia="zh-CN" w:bidi="ar"/>
        </w:rPr>
        <w:t xml:space="preserve">甲方</w:t>
      </w:r>
      <w:r>
        <w:rPr>
          <w:rFonts w:hint="eastAsia" w:ascii="宋体" w:hAnsi="宋体" w:eastAsia="宋体" w:cs="宋体"/>
          <w:color w:val="000000"/>
          <w:sz w:val="24"/>
          <w:highlight w:val="none"/>
          <w:lang w:bidi="ar"/>
        </w:rPr>
        <w:t xml:space="preserve">确认）时，</w:t>
      </w:r>
      <w:r>
        <w:rPr>
          <w:rFonts w:hint="eastAsia" w:ascii="宋体" w:hAnsi="宋体" w:eastAsia="宋体" w:cs="宋体"/>
          <w:color w:val="000000"/>
          <w:sz w:val="24"/>
          <w:highlight w:val="none"/>
          <w:lang w:eastAsia="zh-CN" w:bidi="ar"/>
        </w:rPr>
        <w:t xml:space="preserve">乙方</w:t>
      </w:r>
      <w:r>
        <w:rPr>
          <w:rFonts w:hint="eastAsia" w:ascii="宋体" w:hAnsi="宋体" w:eastAsia="宋体" w:cs="宋体"/>
          <w:color w:val="000000"/>
          <w:sz w:val="24"/>
          <w:highlight w:val="none"/>
          <w:lang w:bidi="ar"/>
        </w:rPr>
        <w:t xml:space="preserve">擅自提高供货价格的；</w:t>
      </w:r>
      <w:r>
        <w:rPr>
          <w:rFonts w:hint="eastAsia" w:ascii="宋体" w:hAnsi="宋体" w:eastAsia="宋体" w:cs="宋体"/>
          <w:color w:val="000000"/>
          <w:sz w:val="24"/>
          <w:highlight w:val="none"/>
          <w:lang w:bidi="ar"/>
        </w:rPr>
      </w:r>
      <w:r/>
    </w:p>
    <w:p>
      <w:pPr>
        <w:pStyle w:val="1070"/>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w:t>
      </w:r>
      <w:r>
        <w:rPr>
          <w:rFonts w:hint="eastAsia" w:ascii="宋体" w:hAnsi="宋体" w:eastAsia="宋体" w:cs="宋体"/>
          <w:color w:val="000000"/>
          <w:sz w:val="24"/>
          <w:highlight w:val="none"/>
          <w:lang w:eastAsia="zh-CN" w:bidi="ar"/>
        </w:rPr>
        <w:t xml:space="preserve">乙方</w:t>
      </w:r>
      <w:r>
        <w:rPr>
          <w:rFonts w:hint="eastAsia" w:ascii="宋体" w:hAnsi="宋体" w:eastAsia="宋体" w:cs="宋体"/>
          <w:color w:val="000000"/>
          <w:sz w:val="24"/>
          <w:highlight w:val="none"/>
          <w:lang w:bidi="ar"/>
        </w:rPr>
        <w:t xml:space="preserve">未能提供承诺的服务的。</w:t>
      </w:r>
      <w:r>
        <w:rPr>
          <w:rFonts w:hint="eastAsia" w:ascii="宋体" w:hAnsi="宋体" w:eastAsia="宋体" w:cs="宋体"/>
          <w:color w:val="000000"/>
          <w:sz w:val="24"/>
          <w:highlight w:val="none"/>
          <w:lang w:bidi="ar"/>
        </w:rPr>
      </w:r>
      <w:r/>
    </w:p>
    <w:p>
      <w:pPr>
        <w:pStyle w:val="1070"/>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2.10</w:t>
      </w:r>
      <w:r>
        <w:rPr>
          <w:rFonts w:hint="eastAsia" w:ascii="宋体" w:hAnsi="宋体" w:eastAsia="宋体" w:cs="宋体"/>
          <w:color w:val="000000"/>
          <w:sz w:val="24"/>
          <w:highlight w:val="none"/>
          <w:lang w:eastAsia="zh-CN" w:bidi="ar"/>
        </w:rPr>
        <w:t xml:space="preserve">乙方</w:t>
      </w:r>
      <w:r>
        <w:rPr>
          <w:rFonts w:hint="eastAsia" w:ascii="宋体" w:hAnsi="宋体" w:eastAsia="宋体" w:cs="宋体"/>
          <w:color w:val="000000"/>
          <w:sz w:val="24"/>
          <w:highlight w:val="none"/>
          <w:lang w:bidi="ar"/>
        </w:rPr>
        <w:t xml:space="preserve">交付的货物质量应与投标样品一致（或高于投标样品的质量）。如发生货物质量问题，</w:t>
      </w:r>
      <w:r>
        <w:rPr>
          <w:rFonts w:hint="eastAsia" w:ascii="宋体" w:hAnsi="宋体" w:eastAsia="宋体" w:cs="宋体"/>
          <w:color w:val="000000"/>
          <w:sz w:val="24"/>
          <w:highlight w:val="none"/>
          <w:lang w:eastAsia="zh-CN" w:bidi="ar"/>
        </w:rPr>
        <w:t xml:space="preserve">乙方</w:t>
      </w:r>
      <w:r>
        <w:rPr>
          <w:rFonts w:hint="eastAsia" w:ascii="宋体" w:hAnsi="宋体" w:eastAsia="宋体" w:cs="宋体"/>
          <w:color w:val="000000"/>
          <w:sz w:val="24"/>
          <w:highlight w:val="none"/>
          <w:lang w:bidi="ar"/>
        </w:rPr>
        <w:t xml:space="preserve">负责需立即重新送货，不得以任何理由推迟。如果</w:t>
      </w:r>
      <w:r>
        <w:rPr>
          <w:rFonts w:hint="eastAsia" w:ascii="宋体" w:hAnsi="宋体" w:eastAsia="宋体" w:cs="宋体"/>
          <w:color w:val="000000"/>
          <w:sz w:val="24"/>
          <w:highlight w:val="none"/>
          <w:lang w:eastAsia="zh-CN" w:bidi="ar"/>
        </w:rPr>
        <w:t xml:space="preserve">乙方</w:t>
      </w:r>
      <w:r>
        <w:rPr>
          <w:rFonts w:hint="eastAsia" w:ascii="宋体" w:hAnsi="宋体" w:eastAsia="宋体" w:cs="宋体"/>
          <w:color w:val="000000"/>
          <w:sz w:val="24"/>
          <w:highlight w:val="none"/>
          <w:lang w:bidi="ar"/>
        </w:rPr>
        <w:t xml:space="preserve">在收到通知后没有按要求退换货的，将被处以此批货款2倍的罚款，</w:t>
      </w:r>
      <w:r>
        <w:rPr>
          <w:rFonts w:hint="eastAsia" w:ascii="宋体" w:hAnsi="宋体" w:eastAsia="宋体" w:cs="宋体"/>
          <w:color w:val="000000"/>
          <w:sz w:val="24"/>
          <w:highlight w:val="none"/>
          <w:lang w:eastAsia="zh-CN" w:bidi="ar"/>
        </w:rPr>
        <w:t xml:space="preserve">甲方</w:t>
      </w:r>
      <w:r>
        <w:rPr>
          <w:rFonts w:hint="eastAsia" w:ascii="宋体" w:hAnsi="宋体" w:eastAsia="宋体" w:cs="宋体"/>
          <w:color w:val="000000"/>
          <w:sz w:val="24"/>
          <w:highlight w:val="none"/>
          <w:lang w:bidi="ar"/>
        </w:rPr>
        <w:t xml:space="preserve">可采取必要的补救措施，但由此引发的风险和费用将由</w:t>
      </w:r>
      <w:r>
        <w:rPr>
          <w:rFonts w:hint="eastAsia" w:ascii="宋体" w:hAnsi="宋体" w:eastAsia="宋体" w:cs="宋体"/>
          <w:color w:val="000000"/>
          <w:sz w:val="24"/>
          <w:highlight w:val="none"/>
          <w:lang w:eastAsia="zh-CN" w:bidi="ar"/>
        </w:rPr>
        <w:t xml:space="preserve">乙方</w:t>
      </w:r>
      <w:r>
        <w:rPr>
          <w:rFonts w:hint="eastAsia" w:ascii="宋体" w:hAnsi="宋体" w:eastAsia="宋体" w:cs="宋体"/>
          <w:color w:val="000000"/>
          <w:sz w:val="24"/>
          <w:highlight w:val="none"/>
          <w:lang w:bidi="ar"/>
        </w:rPr>
        <w:t xml:space="preserve">承担。</w:t>
      </w:r>
      <w:r>
        <w:rPr>
          <w:rFonts w:hint="eastAsia" w:ascii="宋体" w:hAnsi="宋体" w:eastAsia="宋体" w:cs="宋体"/>
          <w:color w:val="000000"/>
          <w:sz w:val="24"/>
          <w:highlight w:val="none"/>
          <w:lang w:bidi="ar"/>
        </w:rPr>
      </w:r>
      <w:r/>
    </w:p>
    <w:p>
      <w:pPr>
        <w:pStyle w:val="1070"/>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2.11</w:t>
      </w:r>
      <w:r>
        <w:rPr>
          <w:rFonts w:hint="eastAsia" w:ascii="宋体" w:hAnsi="宋体" w:eastAsia="宋体" w:cs="宋体"/>
          <w:color w:val="000000"/>
          <w:sz w:val="24"/>
          <w:highlight w:val="none"/>
          <w:lang w:eastAsia="zh-CN" w:bidi="ar"/>
        </w:rPr>
        <w:t xml:space="preserve">乙方</w:t>
      </w:r>
      <w:r>
        <w:rPr>
          <w:rFonts w:hint="eastAsia" w:ascii="宋体" w:hAnsi="宋体" w:eastAsia="宋体" w:cs="宋体"/>
          <w:color w:val="000000"/>
          <w:sz w:val="24"/>
          <w:highlight w:val="none"/>
          <w:lang w:bidi="ar"/>
        </w:rPr>
        <w:t xml:space="preserve">的送货单必须详细注明商品的规格、型号、单价、数量、送货单不得涂改。标记不清的，</w:t>
      </w:r>
      <w:r>
        <w:rPr>
          <w:rFonts w:hint="eastAsia" w:ascii="宋体" w:hAnsi="宋体" w:eastAsia="宋体" w:cs="宋体"/>
          <w:color w:val="000000"/>
          <w:sz w:val="24"/>
          <w:highlight w:val="none"/>
          <w:lang w:eastAsia="zh-CN" w:bidi="ar"/>
        </w:rPr>
        <w:t xml:space="preserve">甲方</w:t>
      </w:r>
      <w:r>
        <w:rPr>
          <w:rFonts w:hint="eastAsia" w:ascii="宋体" w:hAnsi="宋体" w:eastAsia="宋体" w:cs="宋体"/>
          <w:color w:val="000000"/>
          <w:sz w:val="24"/>
          <w:highlight w:val="none"/>
          <w:lang w:bidi="ar"/>
        </w:rPr>
        <w:t xml:space="preserve">将拒绝签收。</w:t>
      </w:r>
      <w:r>
        <w:rPr>
          <w:rFonts w:hint="eastAsia" w:ascii="宋体" w:hAnsi="宋体" w:cs="宋体"/>
          <w:color w:val="000000"/>
          <w:sz w:val="24"/>
          <w:highlight w:val="none"/>
          <w:lang w:val="en-US" w:eastAsia="zh-CN" w:bidi="ar"/>
        </w:rPr>
        <w:t xml:space="preserve">甲方在乙方送货单签字确认的产品数量为双方实际的交易数量，并以此做为计算货款的依据。</w:t>
      </w:r>
      <w:r>
        <w:rPr>
          <w:rFonts w:hint="eastAsia" w:ascii="宋体" w:hAnsi="宋体" w:eastAsia="宋体" w:cs="宋体"/>
          <w:color w:val="000000"/>
          <w:sz w:val="24"/>
          <w:highlight w:val="none"/>
          <w:lang w:bidi="ar"/>
        </w:rPr>
      </w:r>
      <w:r/>
    </w:p>
    <w:p>
      <w:pPr>
        <w:pStyle w:val="1070"/>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2.12</w:t>
      </w:r>
      <w:r>
        <w:rPr>
          <w:rFonts w:hint="eastAsia" w:ascii="宋体" w:hAnsi="宋体" w:eastAsia="宋体" w:cs="宋体"/>
          <w:color w:val="000000"/>
          <w:sz w:val="24"/>
          <w:highlight w:val="none"/>
          <w:lang w:eastAsia="zh-CN" w:bidi="ar"/>
        </w:rPr>
        <w:t xml:space="preserve">乙方</w:t>
      </w:r>
      <w:r>
        <w:rPr>
          <w:rFonts w:hint="eastAsia" w:ascii="宋体" w:hAnsi="宋体" w:eastAsia="宋体" w:cs="宋体"/>
          <w:color w:val="000000"/>
          <w:sz w:val="24"/>
          <w:highlight w:val="none"/>
          <w:lang w:bidi="ar"/>
        </w:rPr>
        <w:t xml:space="preserve">必须设有专人负责为</w:t>
      </w:r>
      <w:r>
        <w:rPr>
          <w:rFonts w:hint="eastAsia" w:ascii="宋体" w:hAnsi="宋体" w:eastAsia="宋体" w:cs="宋体"/>
          <w:color w:val="000000"/>
          <w:sz w:val="24"/>
          <w:highlight w:val="none"/>
          <w:lang w:eastAsia="zh-CN" w:bidi="ar"/>
        </w:rPr>
        <w:t xml:space="preserve">甲方</w:t>
      </w:r>
      <w:r>
        <w:rPr>
          <w:rFonts w:hint="eastAsia" w:ascii="宋体" w:hAnsi="宋体" w:eastAsia="宋体" w:cs="宋体"/>
          <w:color w:val="000000"/>
          <w:sz w:val="24"/>
          <w:highlight w:val="none"/>
          <w:lang w:bidi="ar"/>
        </w:rPr>
        <w:t xml:space="preserve">免费送货到院内仓库或送达到各科室，指定的送货专员必须穿着便于辨认的工衣和配戴胸卡，送货专员在院内活动必须严格遵守医院各项规章制度，不得做出有损</w:t>
      </w:r>
      <w:r>
        <w:rPr>
          <w:rFonts w:hint="eastAsia" w:ascii="宋体" w:hAnsi="宋体" w:eastAsia="宋体" w:cs="宋体"/>
          <w:color w:val="000000"/>
          <w:sz w:val="24"/>
          <w:highlight w:val="none"/>
          <w:lang w:eastAsia="zh-CN" w:bidi="ar"/>
        </w:rPr>
        <w:t xml:space="preserve">甲方</w:t>
      </w:r>
      <w:r>
        <w:rPr>
          <w:rFonts w:hint="eastAsia" w:ascii="宋体" w:hAnsi="宋体" w:eastAsia="宋体" w:cs="宋体"/>
          <w:color w:val="000000"/>
          <w:sz w:val="24"/>
          <w:highlight w:val="none"/>
          <w:lang w:bidi="ar"/>
        </w:rPr>
        <w:t xml:space="preserve">形象和利益的事情。</w:t>
      </w:r>
      <w:r>
        <w:rPr>
          <w:rFonts w:hint="eastAsia" w:ascii="宋体" w:hAnsi="宋体" w:eastAsia="宋体" w:cs="宋体"/>
          <w:color w:val="000000"/>
          <w:sz w:val="24"/>
          <w:highlight w:val="none"/>
          <w:lang w:bidi="ar"/>
        </w:rPr>
      </w:r>
      <w:r/>
    </w:p>
    <w:p>
      <w:pPr>
        <w:pStyle w:val="1070"/>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2.13</w:t>
      </w:r>
      <w:r>
        <w:rPr>
          <w:rFonts w:hint="eastAsia" w:ascii="宋体" w:hAnsi="宋体" w:eastAsia="宋体" w:cs="宋体"/>
          <w:color w:val="000000"/>
          <w:sz w:val="24"/>
          <w:highlight w:val="none"/>
          <w:lang w:eastAsia="zh-CN" w:bidi="ar"/>
        </w:rPr>
        <w:t xml:space="preserve">乙方</w:t>
      </w:r>
      <w:r>
        <w:rPr>
          <w:rFonts w:hint="eastAsia" w:ascii="宋体" w:hAnsi="宋体" w:eastAsia="宋体" w:cs="宋体"/>
          <w:color w:val="000000"/>
          <w:sz w:val="24"/>
          <w:highlight w:val="none"/>
          <w:lang w:bidi="ar"/>
        </w:rPr>
        <w:t xml:space="preserve">不得泄露</w:t>
      </w:r>
      <w:r>
        <w:rPr>
          <w:rFonts w:hint="eastAsia" w:ascii="宋体" w:hAnsi="宋体" w:eastAsia="宋体" w:cs="宋体"/>
          <w:color w:val="000000"/>
          <w:sz w:val="24"/>
          <w:highlight w:val="none"/>
          <w:lang w:eastAsia="zh-CN" w:bidi="ar"/>
        </w:rPr>
        <w:t xml:space="preserve">甲方</w:t>
      </w:r>
      <w:r>
        <w:rPr>
          <w:rFonts w:hint="eastAsia" w:ascii="宋体" w:hAnsi="宋体" w:eastAsia="宋体" w:cs="宋体"/>
          <w:color w:val="000000"/>
          <w:sz w:val="24"/>
          <w:highlight w:val="none"/>
          <w:lang w:bidi="ar"/>
        </w:rPr>
        <w:t xml:space="preserve">的商业秘密。泄密造成</w:t>
      </w:r>
      <w:r>
        <w:rPr>
          <w:rFonts w:hint="eastAsia" w:ascii="宋体" w:hAnsi="宋体" w:eastAsia="宋体" w:cs="宋体"/>
          <w:color w:val="000000"/>
          <w:sz w:val="24"/>
          <w:highlight w:val="none"/>
          <w:lang w:eastAsia="zh-CN" w:bidi="ar"/>
        </w:rPr>
        <w:t xml:space="preserve">甲方</w:t>
      </w:r>
      <w:r>
        <w:rPr>
          <w:rFonts w:hint="eastAsia" w:ascii="宋体" w:hAnsi="宋体" w:eastAsia="宋体" w:cs="宋体"/>
          <w:color w:val="000000"/>
          <w:sz w:val="24"/>
          <w:highlight w:val="none"/>
          <w:lang w:bidi="ar"/>
        </w:rPr>
        <w:t xml:space="preserve">损失的，</w:t>
      </w:r>
      <w:r>
        <w:rPr>
          <w:rFonts w:hint="eastAsia" w:ascii="宋体" w:hAnsi="宋体" w:eastAsia="宋体" w:cs="宋体"/>
          <w:color w:val="000000"/>
          <w:sz w:val="24"/>
          <w:highlight w:val="none"/>
          <w:lang w:eastAsia="zh-CN" w:bidi="ar"/>
        </w:rPr>
        <w:t xml:space="preserve">乙方</w:t>
      </w:r>
      <w:r>
        <w:rPr>
          <w:rFonts w:hint="eastAsia" w:ascii="宋体" w:hAnsi="宋体" w:eastAsia="宋体" w:cs="宋体"/>
          <w:color w:val="000000"/>
          <w:sz w:val="24"/>
          <w:highlight w:val="none"/>
          <w:lang w:bidi="ar"/>
        </w:rPr>
        <w:t xml:space="preserve">将承担由此产生的后果。</w:t>
      </w:r>
      <w:r>
        <w:rPr>
          <w:rFonts w:hint="eastAsia" w:ascii="宋体" w:hAnsi="宋体" w:eastAsia="宋体" w:cs="宋体"/>
          <w:color w:val="000000"/>
          <w:sz w:val="24"/>
          <w:highlight w:val="none"/>
          <w:lang w:bidi="ar"/>
        </w:rPr>
      </w:r>
      <w:r/>
    </w:p>
    <w:p>
      <w:pPr>
        <w:pStyle w:val="1070"/>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2.14</w:t>
      </w:r>
      <w:r>
        <w:rPr>
          <w:rFonts w:hint="eastAsia" w:ascii="宋体" w:hAnsi="宋体" w:eastAsia="宋体" w:cs="宋体"/>
          <w:color w:val="000000"/>
          <w:sz w:val="24"/>
          <w:highlight w:val="none"/>
          <w:lang w:bidi="ar"/>
        </w:rPr>
        <w:t xml:space="preserve">本项目不得转包他人，如转包</w:t>
      </w:r>
      <w:r>
        <w:rPr>
          <w:rFonts w:hint="eastAsia" w:ascii="宋体" w:hAnsi="宋体" w:eastAsia="宋体" w:cs="宋体"/>
          <w:color w:val="000000"/>
          <w:sz w:val="24"/>
          <w:highlight w:val="none"/>
          <w:lang w:eastAsia="zh-CN" w:bidi="ar"/>
        </w:rPr>
        <w:t xml:space="preserve">甲方</w:t>
      </w:r>
      <w:r>
        <w:rPr>
          <w:rFonts w:hint="eastAsia" w:ascii="宋体" w:hAnsi="宋体" w:eastAsia="宋体" w:cs="宋体"/>
          <w:color w:val="000000"/>
          <w:sz w:val="24"/>
          <w:highlight w:val="none"/>
          <w:lang w:bidi="ar"/>
        </w:rPr>
        <w:t xml:space="preserve">有权终止合同，所带来的一切损失由</w:t>
      </w:r>
      <w:r>
        <w:rPr>
          <w:rFonts w:hint="eastAsia" w:ascii="宋体" w:hAnsi="宋体" w:eastAsia="宋体" w:cs="宋体"/>
          <w:color w:val="000000"/>
          <w:sz w:val="24"/>
          <w:highlight w:val="none"/>
          <w:lang w:eastAsia="zh-CN" w:bidi="ar"/>
        </w:rPr>
        <w:t xml:space="preserve">乙方</w:t>
      </w:r>
      <w:r>
        <w:rPr>
          <w:rFonts w:hint="eastAsia" w:ascii="宋体" w:hAnsi="宋体" w:eastAsia="宋体" w:cs="宋体"/>
          <w:color w:val="000000"/>
          <w:sz w:val="24"/>
          <w:highlight w:val="none"/>
          <w:lang w:bidi="ar"/>
        </w:rPr>
        <w:t xml:space="preserve">承担。</w:t>
      </w:r>
      <w:r>
        <w:rPr>
          <w:rFonts w:hint="eastAsia" w:ascii="宋体" w:hAnsi="宋体" w:eastAsia="宋体" w:cs="宋体"/>
          <w:color w:val="000000"/>
          <w:sz w:val="24"/>
          <w:highlight w:val="none"/>
          <w:lang w:bidi="ar"/>
        </w:rPr>
      </w:r>
      <w:r/>
    </w:p>
    <w:p>
      <w:pPr>
        <w:pStyle w:val="1070"/>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第十</w:t>
      </w:r>
      <w:r>
        <w:rPr>
          <w:rFonts w:hint="eastAsia" w:ascii="宋体" w:hAnsi="宋体" w:cs="宋体"/>
          <w:b/>
          <w:color w:val="000000"/>
          <w:sz w:val="24"/>
          <w:highlight w:val="none"/>
          <w:lang w:val="en-US" w:eastAsia="zh-CN" w:bidi="ar"/>
        </w:rPr>
        <w:t xml:space="preserve">一</w:t>
      </w:r>
      <w:r>
        <w:rPr>
          <w:rFonts w:hint="eastAsia" w:ascii="宋体" w:hAnsi="宋体" w:cs="宋体"/>
          <w:b/>
          <w:color w:val="000000"/>
          <w:sz w:val="24"/>
          <w:highlight w:val="none"/>
          <w:lang w:bidi="ar"/>
        </w:rPr>
        <w:t xml:space="preserve">条 违约责任</w:t>
      </w:r>
      <w:r>
        <w:rPr>
          <w:rFonts w:hint="eastAsia" w:ascii="宋体" w:hAnsi="宋体" w:cs="宋体"/>
          <w:b/>
          <w:color w:val="000000"/>
          <w:sz w:val="24"/>
          <w:highlight w:val="none"/>
        </w:rPr>
      </w:r>
      <w:r/>
    </w:p>
    <w:p>
      <w:pPr>
        <w:pStyle w:val="1070"/>
        <w:ind w:firstLine="480"/>
        <w:spacing w:line="360" w:lineRule="auto"/>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bidi="ar"/>
        </w:rPr>
        <w:t xml:space="preserve">1.</w:t>
      </w:r>
      <w:r>
        <w:rPr>
          <w:rFonts w:hint="eastAsia" w:ascii="宋体" w:hAnsi="宋体" w:eastAsia="宋体" w:cs="宋体"/>
          <w:color w:val="000000"/>
          <w:sz w:val="24"/>
          <w:highlight w:val="none"/>
          <w:lang w:eastAsia="zh-CN" w:bidi="ar"/>
        </w:rPr>
        <w:t xml:space="preserve">乙方</w:t>
      </w:r>
      <w:r>
        <w:rPr>
          <w:rFonts w:hint="eastAsia" w:ascii="宋体" w:hAnsi="宋体" w:eastAsia="宋体" w:cs="宋体"/>
          <w:color w:val="000000"/>
          <w:sz w:val="24"/>
          <w:highlight w:val="none"/>
          <w:lang w:bidi="ar"/>
        </w:rPr>
        <w:t xml:space="preserve">交付的货物质量应与投标样品一致（或高于投标样品的质量）。如发生货物质量问题，</w:t>
      </w:r>
      <w:r>
        <w:rPr>
          <w:rFonts w:hint="eastAsia" w:ascii="宋体" w:hAnsi="宋体" w:eastAsia="宋体" w:cs="宋体"/>
          <w:color w:val="000000"/>
          <w:sz w:val="24"/>
          <w:highlight w:val="none"/>
          <w:lang w:eastAsia="zh-CN" w:bidi="ar"/>
        </w:rPr>
        <w:t xml:space="preserve">乙方</w:t>
      </w:r>
      <w:r>
        <w:rPr>
          <w:rFonts w:hint="eastAsia" w:ascii="宋体" w:hAnsi="宋体" w:eastAsia="宋体" w:cs="宋体"/>
          <w:color w:val="000000"/>
          <w:sz w:val="24"/>
          <w:highlight w:val="none"/>
          <w:lang w:bidi="ar"/>
        </w:rPr>
        <w:t xml:space="preserve">负责需立即重新送货，不得以任何理由推迟。如果</w:t>
      </w:r>
      <w:r>
        <w:rPr>
          <w:rFonts w:hint="eastAsia" w:ascii="宋体" w:hAnsi="宋体" w:eastAsia="宋体" w:cs="宋体"/>
          <w:color w:val="000000"/>
          <w:sz w:val="24"/>
          <w:highlight w:val="none"/>
          <w:lang w:eastAsia="zh-CN" w:bidi="ar"/>
        </w:rPr>
        <w:t xml:space="preserve">乙方</w:t>
      </w:r>
      <w:r>
        <w:rPr>
          <w:rFonts w:hint="eastAsia" w:ascii="宋体" w:hAnsi="宋体" w:eastAsia="宋体" w:cs="宋体"/>
          <w:color w:val="000000"/>
          <w:sz w:val="24"/>
          <w:highlight w:val="none"/>
          <w:lang w:bidi="ar"/>
        </w:rPr>
        <w:t xml:space="preserve">在收到通知后没有按要求退换货的，将被处以此批货款2倍的罚款，</w:t>
      </w:r>
      <w:r>
        <w:rPr>
          <w:rFonts w:hint="eastAsia" w:ascii="宋体" w:hAnsi="宋体" w:eastAsia="宋体" w:cs="宋体"/>
          <w:color w:val="000000"/>
          <w:sz w:val="24"/>
          <w:highlight w:val="none"/>
          <w:lang w:eastAsia="zh-CN" w:bidi="ar"/>
        </w:rPr>
        <w:t xml:space="preserve">甲方</w:t>
      </w:r>
      <w:r>
        <w:rPr>
          <w:rFonts w:hint="eastAsia" w:ascii="宋体" w:hAnsi="宋体" w:eastAsia="宋体" w:cs="宋体"/>
          <w:color w:val="000000"/>
          <w:sz w:val="24"/>
          <w:highlight w:val="none"/>
          <w:lang w:bidi="ar"/>
        </w:rPr>
        <w:t xml:space="preserve">可采取必要的补救措施，但由此引发的风险和费用将由</w:t>
      </w:r>
      <w:r>
        <w:rPr>
          <w:rFonts w:hint="eastAsia" w:ascii="宋体" w:hAnsi="宋体" w:eastAsia="宋体" w:cs="宋体"/>
          <w:color w:val="000000"/>
          <w:sz w:val="24"/>
          <w:highlight w:val="none"/>
          <w:lang w:eastAsia="zh-CN" w:bidi="ar"/>
        </w:rPr>
        <w:t xml:space="preserve">乙方</w:t>
      </w:r>
      <w:r>
        <w:rPr>
          <w:rFonts w:hint="eastAsia" w:ascii="宋体" w:hAnsi="宋体" w:eastAsia="宋体" w:cs="宋体"/>
          <w:color w:val="000000"/>
          <w:sz w:val="24"/>
          <w:highlight w:val="none"/>
          <w:lang w:bidi="ar"/>
        </w:rPr>
        <w:t xml:space="preserve">承担</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乙方属虚假承诺，或经权威部门监测提供的货物不能满足招标文件要求，或是由于乙方的过错造成合同无法继续履行的，应向甲方支付不少于合同总价30%违约金，若该违约金不足以弥补甲方损失，则应当赔偿甲方所有损失。</w:t>
      </w:r>
      <w:r>
        <w:rPr>
          <w:rFonts w:hint="eastAsia" w:ascii="宋体" w:hAnsi="宋体" w:cs="宋体"/>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lang w:bidi="ar"/>
        </w:rPr>
        <w:t xml:space="preserve">.其他未尽事宜，以《民法典》等有关法律法规规定为准，无相关规定的，双方协商解决。</w:t>
      </w:r>
      <w:r>
        <w:rPr>
          <w:rFonts w:hint="eastAsia" w:ascii="宋体" w:hAnsi="宋体" w:cs="宋体"/>
          <w:color w:val="000000"/>
          <w:sz w:val="24"/>
          <w:highlight w:val="none"/>
        </w:rPr>
      </w:r>
      <w:r/>
    </w:p>
    <w:p>
      <w:pPr>
        <w:pStyle w:val="1070"/>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第十</w:t>
      </w:r>
      <w:r>
        <w:rPr>
          <w:rFonts w:hint="eastAsia" w:ascii="宋体" w:hAnsi="宋体" w:cs="宋体"/>
          <w:b/>
          <w:color w:val="000000"/>
          <w:sz w:val="24"/>
          <w:highlight w:val="none"/>
          <w:lang w:val="en-US" w:eastAsia="zh-CN" w:bidi="ar"/>
        </w:rPr>
        <w:t xml:space="preserve">二</w:t>
      </w:r>
      <w:r>
        <w:rPr>
          <w:rFonts w:hint="eastAsia" w:ascii="宋体" w:hAnsi="宋体" w:cs="宋体"/>
          <w:b/>
          <w:color w:val="000000"/>
          <w:sz w:val="24"/>
          <w:highlight w:val="none"/>
          <w:lang w:bidi="ar"/>
        </w:rPr>
        <w:t xml:space="preserve">条 合同的变更和终止</w:t>
      </w:r>
      <w:r>
        <w:rPr>
          <w:rFonts w:hint="eastAsia" w:ascii="宋体" w:hAnsi="宋体" w:cs="宋体"/>
          <w:b/>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1.本合同一经签订，甲乙双方不得擅自变更、中止或终止合同。</w:t>
      </w:r>
      <w:r>
        <w:rPr>
          <w:rFonts w:hint="eastAsia" w:ascii="宋体" w:hAnsi="宋体" w:cs="宋体"/>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2.除发生法律规定的不能预见、不能避免并不能克服的客观情况外，甲乙双方不得放弃或拒绝履行合同。</w:t>
      </w:r>
      <w:r>
        <w:rPr>
          <w:rFonts w:hint="eastAsia" w:ascii="宋体" w:hAnsi="宋体" w:cs="宋体"/>
          <w:color w:val="000000"/>
          <w:sz w:val="24"/>
          <w:highlight w:val="none"/>
        </w:rPr>
      </w:r>
      <w:r/>
    </w:p>
    <w:p>
      <w:pPr>
        <w:pStyle w:val="1070"/>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第十</w:t>
      </w:r>
      <w:r>
        <w:rPr>
          <w:rFonts w:hint="eastAsia" w:ascii="宋体" w:hAnsi="宋体" w:cs="宋体"/>
          <w:b/>
          <w:color w:val="000000"/>
          <w:sz w:val="24"/>
          <w:highlight w:val="none"/>
          <w:lang w:val="en-US" w:eastAsia="zh-CN" w:bidi="ar"/>
        </w:rPr>
        <w:t xml:space="preserve">三</w:t>
      </w:r>
      <w:r>
        <w:rPr>
          <w:rFonts w:hint="eastAsia" w:ascii="宋体" w:hAnsi="宋体" w:cs="宋体"/>
          <w:b/>
          <w:color w:val="000000"/>
          <w:sz w:val="24"/>
          <w:highlight w:val="none"/>
          <w:lang w:bidi="ar"/>
        </w:rPr>
        <w:t xml:space="preserve">条 合同的转让</w:t>
      </w:r>
      <w:r>
        <w:rPr>
          <w:rFonts w:hint="eastAsia" w:ascii="宋体" w:hAnsi="宋体" w:cs="宋体"/>
          <w:b/>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乙方不得擅自部分或全部转让其应履行的合同义务。</w:t>
      </w:r>
      <w:r>
        <w:rPr>
          <w:rFonts w:hint="eastAsia" w:ascii="宋体" w:hAnsi="宋体" w:cs="宋体"/>
          <w:color w:val="000000"/>
          <w:sz w:val="24"/>
          <w:highlight w:val="none"/>
        </w:rPr>
      </w:r>
      <w:r/>
    </w:p>
    <w:p>
      <w:pPr>
        <w:pStyle w:val="1070"/>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第十</w:t>
      </w:r>
      <w:r>
        <w:rPr>
          <w:rFonts w:hint="eastAsia" w:ascii="宋体" w:hAnsi="宋体" w:cs="宋体"/>
          <w:b/>
          <w:color w:val="000000"/>
          <w:sz w:val="24"/>
          <w:highlight w:val="none"/>
          <w:lang w:val="en-US" w:eastAsia="zh-CN" w:bidi="ar"/>
        </w:rPr>
        <w:t xml:space="preserve">四</w:t>
      </w:r>
      <w:r>
        <w:rPr>
          <w:rFonts w:hint="eastAsia" w:ascii="宋体" w:hAnsi="宋体" w:cs="宋体"/>
          <w:b/>
          <w:color w:val="000000"/>
          <w:sz w:val="24"/>
          <w:highlight w:val="none"/>
          <w:lang w:bidi="ar"/>
        </w:rPr>
        <w:t xml:space="preserve">条 不可抗力</w:t>
      </w:r>
      <w:r>
        <w:rPr>
          <w:rFonts w:hint="eastAsia" w:ascii="宋体" w:hAnsi="宋体" w:cs="宋体"/>
          <w:b/>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甲、乙方中任何一方，因不可抗力不能按时或完全履行合同的，应及时通知对方，并在</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5日内提供相应证明。未履行完合同部分是否继续履行、如何履行等问题，可由双方初步协商，并向主管部门报告。确定为不可抗力原因造成的损失，免予承担责任。</w:t>
      </w:r>
      <w:r>
        <w:rPr>
          <w:rFonts w:hint="eastAsia" w:ascii="宋体" w:hAnsi="宋体" w:cs="宋体"/>
          <w:color w:val="000000"/>
          <w:sz w:val="24"/>
          <w:highlight w:val="none"/>
        </w:rPr>
      </w:r>
      <w:r/>
    </w:p>
    <w:p>
      <w:pPr>
        <w:pStyle w:val="1070"/>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第十</w:t>
      </w:r>
      <w:r>
        <w:rPr>
          <w:rFonts w:hint="eastAsia" w:ascii="宋体" w:hAnsi="宋体" w:cs="宋体"/>
          <w:b/>
          <w:color w:val="000000"/>
          <w:sz w:val="24"/>
          <w:highlight w:val="none"/>
          <w:lang w:val="en-US" w:eastAsia="zh-CN" w:bidi="ar"/>
        </w:rPr>
        <w:t xml:space="preserve">五</w:t>
      </w:r>
      <w:r>
        <w:rPr>
          <w:rFonts w:hint="eastAsia" w:ascii="宋体" w:hAnsi="宋体" w:cs="宋体"/>
          <w:b/>
          <w:color w:val="000000"/>
          <w:sz w:val="24"/>
          <w:highlight w:val="none"/>
          <w:lang w:bidi="ar"/>
        </w:rPr>
        <w:t xml:space="preserve">条 质量问题或缺陷的索赔</w:t>
      </w:r>
      <w:r>
        <w:rPr>
          <w:rFonts w:hint="eastAsia" w:ascii="宋体" w:hAnsi="宋体" w:cs="宋体"/>
          <w:b/>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乙方交付货物后，甲方发现货物的质量与合同内容不符或证实货物存在缺陷的（包括潜在缺陷），</w:t>
      </w:r>
      <w:r>
        <w:rPr>
          <w:rFonts w:hint="eastAsia" w:ascii="宋体" w:hAnsi="宋体" w:eastAsia="宋体" w:cs="宋体"/>
          <w:color w:val="000000"/>
          <w:sz w:val="24"/>
          <w:highlight w:val="none"/>
          <w:lang w:eastAsia="zh-CN" w:bidi="ar"/>
        </w:rPr>
        <w:t xml:space="preserve">乙方</w:t>
      </w:r>
      <w:r>
        <w:rPr>
          <w:rFonts w:hint="eastAsia" w:ascii="宋体" w:hAnsi="宋体" w:eastAsia="宋体" w:cs="宋体"/>
          <w:color w:val="000000"/>
          <w:sz w:val="24"/>
          <w:highlight w:val="none"/>
          <w:lang w:bidi="ar"/>
        </w:rPr>
        <w:t xml:space="preserve">负责需立即重新送货，不得以任何理由推迟。</w:t>
      </w:r>
      <w:r>
        <w:rPr>
          <w:rFonts w:hint="eastAsia" w:ascii="宋体" w:hAnsi="宋体" w:cs="宋体"/>
          <w:color w:val="000000"/>
          <w:sz w:val="24"/>
          <w:highlight w:val="none"/>
          <w:lang w:bidi="ar"/>
        </w:rPr>
        <w:t xml:space="preserve">因此产生的损失以及扩大损失全部由乙方承担，甲方有权选择解除合同，要求退还全部货物，返还所有货款，并有权按照合同总额5%标准向乙方主张违约金；或者有权安排第三方解决货物质量或缺陷问题，因此产生的所有费用全部由乙方承担，甲方可以在应付乙方的货款中直接扣除，并有权按照合同总额5%标准向乙方主张违约金。若上述违约金不足以弥补甲方直接损失和间接损失，则乙方应赔偿甲方所有损失。</w:t>
      </w:r>
      <w:r>
        <w:rPr>
          <w:rFonts w:hint="eastAsia" w:ascii="宋体" w:hAnsi="宋体" w:cs="宋体"/>
          <w:color w:val="000000"/>
          <w:sz w:val="24"/>
          <w:highlight w:val="none"/>
        </w:rPr>
      </w:r>
      <w:r/>
    </w:p>
    <w:p>
      <w:pPr>
        <w:pStyle w:val="107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    甲方因主张上述权利而支出的所有合理费用，包括但不限于律师费、诉讼费、鉴定费、差旅费、保函费等，均由乙方承担。</w:t>
      </w:r>
      <w:r>
        <w:rPr>
          <w:rFonts w:hint="eastAsia" w:ascii="宋体" w:hAnsi="宋体" w:cs="宋体"/>
          <w:color w:val="000000"/>
          <w:sz w:val="24"/>
          <w:highlight w:val="none"/>
        </w:rPr>
      </w:r>
      <w:r/>
    </w:p>
    <w:p>
      <w:pPr>
        <w:pStyle w:val="1070"/>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第十</w:t>
      </w:r>
      <w:r>
        <w:rPr>
          <w:rFonts w:hint="eastAsia" w:ascii="宋体" w:hAnsi="宋体" w:cs="宋体"/>
          <w:b/>
          <w:color w:val="000000"/>
          <w:sz w:val="24"/>
          <w:highlight w:val="none"/>
          <w:lang w:val="en-US" w:eastAsia="zh-CN" w:bidi="ar"/>
        </w:rPr>
        <w:t xml:space="preserve">六</w:t>
      </w:r>
      <w:r>
        <w:rPr>
          <w:rFonts w:hint="eastAsia" w:ascii="宋体" w:hAnsi="宋体" w:cs="宋体"/>
          <w:b/>
          <w:color w:val="000000"/>
          <w:sz w:val="24"/>
          <w:highlight w:val="none"/>
          <w:lang w:bidi="ar"/>
        </w:rPr>
        <w:t xml:space="preserve">条 争议的解决</w:t>
      </w:r>
      <w:r>
        <w:rPr>
          <w:rFonts w:hint="eastAsia" w:ascii="宋体" w:hAnsi="宋体" w:cs="宋体"/>
          <w:b/>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lang w:val="en-US" w:eastAsia="zh-CN" w:bidi="ar"/>
        </w:rPr>
        <w:t xml:space="preserve">如对产品质量有异议须立即找双方认可的鉴定部门，出具质量检验报告，由过错一方承担全部责任（包括鉴定及各项费用）。</w:t>
      </w:r>
      <w:r>
        <w:rPr>
          <w:rFonts w:hint="eastAsia" w:ascii="宋体" w:hAnsi="宋体" w:cs="宋体"/>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2.因履行本合同引起的或与本合同有关的争议，甲、乙双方应首先通过友好协商解决，如果协商不能解决争议，则采取以下第（</w:t>
      </w: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）种方式解决争议：</w:t>
      </w:r>
      <w:r>
        <w:rPr>
          <w:rFonts w:hint="eastAsia" w:ascii="宋体" w:hAnsi="宋体" w:cs="宋体"/>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（1）向甲方所在地人民法院提起诉讼；</w:t>
      </w:r>
      <w:r>
        <w:rPr>
          <w:rFonts w:hint="eastAsia" w:ascii="宋体" w:hAnsi="宋体" w:cs="宋体"/>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（2）向甲方所在地仲裁委员会按其仲裁规则申请仲裁。</w:t>
      </w:r>
      <w:r>
        <w:rPr>
          <w:rFonts w:hint="eastAsia" w:ascii="宋体" w:hAnsi="宋体" w:cs="宋体"/>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如没有约定，默认采取第2种方式解决争议。</w:t>
      </w:r>
      <w:r>
        <w:rPr>
          <w:rFonts w:hint="eastAsia" w:ascii="宋体" w:hAnsi="宋体" w:cs="宋体"/>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3.在法院审理和仲裁期间，除有争议部分外，本合同其他部分应继续履行。</w:t>
      </w:r>
      <w:r>
        <w:rPr>
          <w:rFonts w:hint="eastAsia" w:ascii="宋体" w:hAnsi="宋体" w:cs="宋体"/>
          <w:color w:val="000000"/>
          <w:sz w:val="24"/>
          <w:highlight w:val="none"/>
        </w:rPr>
      </w:r>
      <w:r/>
    </w:p>
    <w:p>
      <w:pPr>
        <w:pStyle w:val="1070"/>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第十</w:t>
      </w:r>
      <w:r>
        <w:rPr>
          <w:rFonts w:hint="eastAsia" w:ascii="宋体" w:hAnsi="宋体" w:cs="宋体"/>
          <w:b/>
          <w:color w:val="000000"/>
          <w:sz w:val="24"/>
          <w:highlight w:val="none"/>
          <w:lang w:val="en-US" w:eastAsia="zh-CN" w:bidi="ar"/>
        </w:rPr>
        <w:t xml:space="preserve">七</w:t>
      </w:r>
      <w:r>
        <w:rPr>
          <w:rFonts w:hint="eastAsia" w:ascii="宋体" w:hAnsi="宋体" w:cs="宋体"/>
          <w:b/>
          <w:color w:val="000000"/>
          <w:sz w:val="24"/>
          <w:highlight w:val="none"/>
          <w:lang w:bidi="ar"/>
        </w:rPr>
        <w:t xml:space="preserve">条 诚实信用 </w:t>
      </w:r>
      <w:r>
        <w:rPr>
          <w:rFonts w:hint="eastAsia" w:ascii="宋体" w:hAnsi="宋体" w:cs="宋体"/>
          <w:b/>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乙方应诚实信用，严格按照招标文件要求和承诺履行合同，不向甲方进行商业贿赂或者提供不正当利益。</w:t>
      </w:r>
      <w:r>
        <w:rPr>
          <w:rFonts w:hint="eastAsia" w:ascii="宋体" w:hAnsi="宋体" w:cs="宋体"/>
          <w:color w:val="000000"/>
          <w:sz w:val="24"/>
          <w:highlight w:val="none"/>
        </w:rPr>
      </w:r>
      <w:r/>
    </w:p>
    <w:p>
      <w:pPr>
        <w:pStyle w:val="1070"/>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第十</w:t>
      </w:r>
      <w:r>
        <w:rPr>
          <w:rFonts w:hint="eastAsia" w:ascii="宋体" w:hAnsi="宋体" w:cs="宋体"/>
          <w:b/>
          <w:color w:val="000000"/>
          <w:sz w:val="24"/>
          <w:highlight w:val="none"/>
          <w:lang w:val="en-US" w:eastAsia="zh-CN" w:bidi="ar"/>
        </w:rPr>
        <w:t xml:space="preserve">八</w:t>
      </w:r>
      <w:r>
        <w:rPr>
          <w:rFonts w:hint="eastAsia" w:ascii="宋体" w:hAnsi="宋体" w:cs="宋体"/>
          <w:b/>
          <w:color w:val="000000"/>
          <w:sz w:val="24"/>
          <w:highlight w:val="none"/>
          <w:lang w:bidi="ar"/>
        </w:rPr>
        <w:t xml:space="preserve">条 合同生效及其他</w:t>
      </w:r>
      <w:r>
        <w:rPr>
          <w:rFonts w:hint="eastAsia" w:ascii="宋体" w:hAnsi="宋体" w:cs="宋体"/>
          <w:b/>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1.本合同自经甲乙双方授权代表签订并加盖公章后，自签订之日起生效。见证方仅对甲乙双方签订政府采购合同的事实进行见证，不代表任何承诺或保证，该合同的履行等相关情况均与见证方无任何关系。</w:t>
      </w:r>
      <w:r>
        <w:rPr>
          <w:rFonts w:hint="eastAsia" w:ascii="宋体" w:hAnsi="宋体" w:cs="宋体"/>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2.本合同一式伍份，甲乙双方各执贰份，代理机构执壹份存档。</w:t>
      </w:r>
      <w:r>
        <w:rPr>
          <w:rFonts w:hint="eastAsia" w:ascii="宋体" w:hAnsi="宋体" w:cs="宋体"/>
          <w:color w:val="000000"/>
          <w:sz w:val="24"/>
          <w:highlight w:val="none"/>
        </w:rPr>
      </w:r>
      <w:r/>
    </w:p>
    <w:p>
      <w:pPr>
        <w:pStyle w:val="1070"/>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3.本合同应按照中华人民共和国的现行法律进行解释。</w:t>
      </w:r>
      <w:r>
        <w:rPr>
          <w:rFonts w:hint="eastAsia" w:ascii="宋体" w:hAnsi="宋体" w:cs="宋体"/>
          <w:color w:val="000000"/>
          <w:sz w:val="24"/>
          <w:highlight w:val="none"/>
          <w:lang w:bidi="ar"/>
        </w:rPr>
      </w:r>
      <w:r/>
    </w:p>
    <w:p>
      <w:pPr>
        <w:pStyle w:val="1070"/>
        <w:jc w:val="left"/>
        <w:spacing w:line="360" w:lineRule="auto"/>
        <w:rPr>
          <w:rFonts w:hint="eastAsia" w:ascii="宋体" w:hAnsi="宋体" w:cs="宋体"/>
          <w:color w:val="000000"/>
          <w:sz w:val="24"/>
          <w:highlight w:val="none"/>
        </w:rPr>
      </w:pPr>
      <w:r>
        <w:rPr>
          <w:rFonts w:hint="eastAsia" w:ascii="宋体" w:hAnsi="宋体" w:cs="宋体"/>
          <w:b/>
          <w:bCs/>
          <w:color w:val="000000"/>
          <w:sz w:val="24"/>
          <w:highlight w:val="none"/>
          <w:lang w:bidi="ar"/>
        </w:rPr>
        <w:t xml:space="preserve">甲    方</w:t>
      </w:r>
      <w:r>
        <w:rPr>
          <w:rFonts w:hint="eastAsia" w:ascii="宋体" w:hAnsi="宋体" w:cs="宋体"/>
          <w:color w:val="000000"/>
          <w:sz w:val="24"/>
          <w:highlight w:val="none"/>
          <w:lang w:bidi="ar"/>
        </w:rPr>
        <w:t xml:space="preserve">：                               </w:t>
      </w:r>
      <w:r>
        <w:rPr>
          <w:rFonts w:hint="eastAsia" w:ascii="宋体" w:hAnsi="宋体" w:cs="宋体"/>
          <w:b/>
          <w:bCs/>
          <w:color w:val="000000"/>
          <w:sz w:val="24"/>
          <w:highlight w:val="none"/>
          <w:lang w:bidi="ar"/>
        </w:rPr>
        <w:t xml:space="preserve">乙    方</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r>
      <w:r/>
    </w:p>
    <w:p>
      <w:pPr>
        <w:pStyle w:val="107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lang w:bidi="ar"/>
        </w:rPr>
        <w:t xml:space="preserve">单位名称（章）：                          单位名称（章）：</w:t>
      </w:r>
      <w:r>
        <w:rPr>
          <w:rFonts w:hint="eastAsia" w:ascii="宋体" w:hAnsi="宋体" w:cs="宋体"/>
          <w:color w:val="000000"/>
          <w:sz w:val="24"/>
          <w:highlight w:val="none"/>
          <w:u w:val="single"/>
        </w:rPr>
      </w:r>
      <w:r/>
    </w:p>
    <w:p>
      <w:pPr>
        <w:pStyle w:val="107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lang w:bidi="ar"/>
        </w:rPr>
        <w:t xml:space="preserve">单位地址：                               单位地址：</w:t>
      </w:r>
      <w:r>
        <w:rPr>
          <w:rFonts w:hint="eastAsia" w:ascii="宋体" w:hAnsi="宋体" w:cs="宋体"/>
          <w:color w:val="000000"/>
          <w:sz w:val="24"/>
          <w:highlight w:val="none"/>
          <w:u w:val="single"/>
        </w:rPr>
      </w:r>
      <w:r/>
    </w:p>
    <w:p>
      <w:pPr>
        <w:pStyle w:val="107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法定代表人：       委托代理人：          法定代表人：     委托代理人：                            </w:t>
      </w:r>
      <w:r>
        <w:rPr>
          <w:rFonts w:hint="eastAsia" w:ascii="宋体" w:hAnsi="宋体" w:cs="宋体"/>
          <w:color w:val="000000"/>
          <w:sz w:val="24"/>
          <w:highlight w:val="none"/>
        </w:rPr>
      </w:r>
      <w:r/>
    </w:p>
    <w:p>
      <w:pPr>
        <w:pStyle w:val="107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电话：                                   电话：            传真：</w:t>
      </w:r>
      <w:r>
        <w:rPr>
          <w:rFonts w:hint="eastAsia" w:ascii="宋体" w:hAnsi="宋体" w:cs="宋体"/>
          <w:color w:val="000000"/>
          <w:sz w:val="24"/>
          <w:highlight w:val="none"/>
        </w:rPr>
      </w:r>
      <w:r/>
    </w:p>
    <w:p>
      <w:pPr>
        <w:pStyle w:val="107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传真：                                   开户银行：        账号：                                                                                 </w:t>
      </w:r>
      <w:r>
        <w:rPr>
          <w:rFonts w:hint="eastAsia" w:ascii="宋体" w:hAnsi="宋体" w:cs="宋体"/>
          <w:color w:val="000000"/>
          <w:sz w:val="24"/>
          <w:highlight w:val="none"/>
        </w:rPr>
      </w:r>
      <w:r/>
    </w:p>
    <w:p>
      <w:pPr>
        <w:pStyle w:val="107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70"/>
        <w:spacing w:line="360" w:lineRule="auto"/>
        <w:rPr>
          <w:rFonts w:hint="eastAsia" w:ascii="宋体" w:hAnsi="宋体" w:cs="宋体"/>
          <w:color w:val="000000"/>
          <w:sz w:val="24"/>
          <w:highlight w:val="none"/>
        </w:rPr>
      </w:pPr>
      <w:r>
        <w:rPr>
          <w:rFonts w:hint="eastAsia" w:ascii="宋体" w:hAnsi="宋体" w:cs="宋体"/>
          <w:b/>
          <w:bCs/>
          <w:color w:val="000000"/>
          <w:sz w:val="24"/>
          <w:highlight w:val="none"/>
          <w:lang w:bidi="ar"/>
        </w:rPr>
        <w:t xml:space="preserve">见证方</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r>
      <w:r/>
    </w:p>
    <w:p>
      <w:pPr>
        <w:pStyle w:val="1070"/>
        <w:spacing w:line="360" w:lineRule="auto"/>
        <w:tabs>
          <w:tab w:val="left" w:pos="3780" w:leader="none"/>
        </w:tabs>
        <w:rPr>
          <w:rFonts w:hint="eastAsia" w:ascii="宋体" w:hAnsi="宋体" w:cs="宋体"/>
          <w:color w:val="000000"/>
          <w:sz w:val="24"/>
          <w:highlight w:val="none"/>
        </w:rPr>
      </w:pPr>
      <w:r>
        <w:rPr>
          <w:rFonts w:hint="eastAsia" w:ascii="宋体" w:hAnsi="宋体" w:cs="宋体"/>
          <w:color w:val="000000"/>
          <w:sz w:val="24"/>
          <w:highlight w:val="none"/>
          <w:lang w:bidi="ar"/>
        </w:rPr>
        <w:t xml:space="preserve">代理机构（章）：</w:t>
      </w:r>
      <w:r>
        <w:rPr>
          <w:rFonts w:hint="eastAsia" w:ascii="宋体" w:hAnsi="宋体" w:cs="宋体"/>
          <w:b/>
          <w:bCs/>
          <w:color w:val="000000"/>
          <w:sz w:val="24"/>
          <w:highlight w:val="none"/>
          <w:u w:val="single"/>
          <w:lang w:bidi="ar"/>
        </w:rPr>
        <w:t xml:space="preserve">常州市城投建设工程招标有限公司</w:t>
      </w:r>
      <w:r>
        <w:rPr>
          <w:rFonts w:hint="eastAsia" w:ascii="宋体" w:hAnsi="宋体" w:cs="宋体"/>
          <w:color w:val="000000"/>
          <w:sz w:val="24"/>
          <w:highlight w:val="none"/>
        </w:rPr>
      </w:r>
      <w:r/>
    </w:p>
    <w:p>
      <w:pPr>
        <w:pStyle w:val="107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                 </w:t>
      </w:r>
      <w:r>
        <w:rPr>
          <w:rFonts w:hint="eastAsia" w:ascii="宋体" w:hAnsi="宋体" w:cs="宋体"/>
          <w:color w:val="000000"/>
          <w:sz w:val="24"/>
          <w:highlight w:val="none"/>
        </w:rPr>
      </w:r>
      <w:r/>
    </w:p>
    <w:p>
      <w:pPr>
        <w:pStyle w:val="107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经办人：                               电  话：</w:t>
      </w:r>
      <w:r>
        <w:rPr>
          <w:rFonts w:hint="eastAsia" w:ascii="宋体" w:hAnsi="宋体" w:cs="宋体"/>
          <w:color w:val="000000"/>
          <w:sz w:val="24"/>
          <w:highlight w:val="none"/>
          <w:lang w:bidi="ar"/>
        </w:rPr>
      </w:r>
      <w:r/>
    </w:p>
    <w:p>
      <w:pPr>
        <w:pStyle w:val="1070"/>
        <w:spacing w:line="360" w:lineRule="auto"/>
        <w:rPr>
          <w:rFonts w:ascii="宋体" w:hAnsi="宋体" w:cs="宋体"/>
          <w:color w:val="000000"/>
          <w:sz w:val="24"/>
          <w:highlight w:val="none"/>
        </w:rPr>
      </w:pPr>
      <w:r>
        <w:rPr>
          <w:rFonts w:ascii="宋体" w:hAnsi="宋体" w:cs="宋体"/>
          <w:color w:val="000000"/>
          <w:sz w:val="24"/>
          <w:highlight w:val="none"/>
        </w:rPr>
      </w:r>
      <w:r/>
    </w:p>
    <w:p>
      <w:pPr>
        <w:pStyle w:val="10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1070"/>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16" w:name="_Toc99301426"/>
      <w:r>
        <w:rPr>
          <w:rFonts w:ascii="宋体" w:hAnsi="宋体"/>
          <w:b/>
          <w:color w:val="000000"/>
          <w:sz w:val="36"/>
          <w:szCs w:val="36"/>
          <w:highlight w:val="none"/>
        </w:rPr>
        <w:t xml:space="preserve">第七章   投标文件格式</w:t>
      </w:r>
      <w:bookmarkEnd w:id="816"/>
      <w:r>
        <w:rPr>
          <w:rFonts w:ascii="宋体" w:hAnsi="宋体"/>
          <w:b/>
          <w:color w:val="000000"/>
          <w:sz w:val="36"/>
          <w:szCs w:val="36"/>
          <w:highlight w:val="none"/>
        </w:rPr>
      </w:r>
      <w:r/>
    </w:p>
    <w:p>
      <w:pPr>
        <w:pStyle w:val="1070"/>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0"/>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0"/>
        <w:ind w:left="142" w:firstLine="48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1070"/>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1070"/>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1070"/>
        <w:ind w:left="142" w:firstLine="480"/>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全部声明和问题的回答及所附材料必须是真实的、准确的和完整的。</w:t>
      </w:r>
      <w:r>
        <w:rPr>
          <w:rFonts w:hint="eastAsia" w:ascii="宋体" w:hAnsi="宋体"/>
          <w:color w:val="000000"/>
          <w:sz w:val="24"/>
          <w:highlight w:val="none"/>
        </w:rPr>
      </w:r>
      <w:r/>
    </w:p>
    <w:p>
      <w:pPr>
        <w:pStyle w:val="1070"/>
        <w:ind w:left="142" w:firstLine="480"/>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0"/>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1070"/>
        <w:jc w:val="left"/>
        <w:keepLines/>
        <w:keepNext/>
        <w:spacing w:before="120" w:line="300" w:lineRule="auto"/>
        <w:rPr>
          <w:rFonts w:ascii="宋体" w:hAnsi="宋体"/>
          <w:b/>
          <w:color w:val="000000"/>
          <w:sz w:val="30"/>
          <w:szCs w:val="20"/>
          <w:highlight w:val="none"/>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1070"/>
        <w:rPr>
          <w:rFonts w:ascii="宋体" w:hAnsi="宋体"/>
          <w:b/>
          <w:color w:val="000000"/>
          <w:spacing w:val="20"/>
          <w:szCs w:val="21"/>
          <w:highlight w:val="none"/>
        </w:rPr>
      </w:pPr>
      <w:r>
        <w:rPr>
          <w:rFonts w:ascii="宋体" w:hAnsi="宋体"/>
          <w:b/>
          <w:color w:val="000000"/>
          <w:spacing w:val="20"/>
          <w:szCs w:val="21"/>
          <w:highlight w:val="none"/>
        </w:rPr>
      </w:r>
      <w:r/>
    </w:p>
    <w:p>
      <w:pPr>
        <w:pStyle w:val="1070"/>
        <w:rPr>
          <w:rFonts w:ascii="宋体" w:hAnsi="宋体"/>
          <w:b/>
          <w:color w:val="000000"/>
          <w:sz w:val="24"/>
          <w:highlight w:val="none"/>
        </w:rPr>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1070"/>
        <w:jc w:val="center"/>
        <w:rPr>
          <w:rFonts w:ascii="宋体" w:hAnsi="宋体"/>
          <w:color w:val="000000"/>
          <w:szCs w:val="21"/>
          <w:highlight w:val="none"/>
        </w:rPr>
      </w:pPr>
      <w:r>
        <w:rPr>
          <w:rFonts w:ascii="宋体" w:hAnsi="宋体"/>
          <w:color w:val="000000"/>
          <w:szCs w:val="21"/>
          <w:highlight w:val="none"/>
        </w:rPr>
      </w:r>
      <w:r/>
    </w:p>
    <w:p>
      <w:pPr>
        <w:pStyle w:val="1070"/>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1070"/>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0"/>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0"/>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0"/>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0"/>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0"/>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0"/>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0"/>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0"/>
        <w:jc w:val="center"/>
        <w:rPr>
          <w:rFonts w:ascii="宋体" w:hAnsi="宋体"/>
          <w:b/>
          <w:color w:val="000000"/>
          <w:sz w:val="32"/>
          <w:szCs w:val="32"/>
          <w:highlight w:val="none"/>
        </w:rPr>
      </w:pPr>
      <w:r>
        <w:rPr>
          <w:rFonts w:ascii="宋体" w:hAnsi="宋体"/>
          <w:b/>
          <w:color w:val="000000"/>
          <w:sz w:val="32"/>
          <w:szCs w:val="32"/>
          <w:highlight w:val="none"/>
        </w:rPr>
      </w:r>
      <w:r/>
    </w:p>
    <w:p>
      <w:pPr>
        <w:pStyle w:val="1070"/>
        <w:jc w:val="center"/>
        <w:rPr>
          <w:rFonts w:ascii="宋体" w:hAnsi="宋体"/>
          <w:b/>
          <w:color w:val="000000"/>
          <w:sz w:val="32"/>
          <w:szCs w:val="32"/>
          <w:highlight w:val="none"/>
        </w:rPr>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70"/>
        <w:rPr>
          <w:rFonts w:ascii="宋体" w:hAnsi="宋体"/>
          <w:b/>
          <w:color w:val="000000"/>
          <w:highlight w:val="none"/>
        </w:rPr>
      </w:pPr>
      <w:r>
        <w:rPr>
          <w:rFonts w:ascii="宋体" w:hAnsi="宋体"/>
          <w:b/>
          <w:color w:val="000000"/>
          <w:highlight w:val="none"/>
        </w:rPr>
      </w:r>
      <w:r/>
    </w:p>
    <w:p>
      <w:pPr>
        <w:pStyle w:val="1070"/>
        <w:spacing w:line="360" w:lineRule="auto"/>
        <w:rPr>
          <w:rFonts w:ascii="宋体" w:hAnsi="宋体"/>
          <w:b/>
          <w:color w:val="000000"/>
          <w:sz w:val="24"/>
          <w:szCs w:val="20"/>
          <w:highlight w:val="none"/>
        </w:rPr>
        <w:outlineLvl w:val="2"/>
      </w:pPr>
      <w:r>
        <w:rPr>
          <w:rFonts w:ascii="宋体" w:hAnsi="宋体"/>
          <w:color w:val="000000"/>
          <w:sz w:val="24"/>
          <w:szCs w:val="20"/>
          <w:highlight w:val="none"/>
        </w:rPr>
        <w:t xml:space="preserve">1 </w:t>
      </w:r>
      <w:r>
        <w:rPr>
          <w:rFonts w:ascii="宋体" w:hAnsi="宋体"/>
          <w:b/>
          <w:color w:val="000000"/>
          <w:sz w:val="24"/>
          <w:highlight w:val="none"/>
        </w:rPr>
        <w:t xml:space="preserve">满足《中华人民共和国政府采购法》第二十二条规定及法律法规的其他规定</w:t>
      </w:r>
      <w:r>
        <w:rPr>
          <w:rFonts w:ascii="宋体" w:hAnsi="宋体"/>
          <w:b/>
          <w:color w:val="000000"/>
          <w:sz w:val="24"/>
          <w:szCs w:val="20"/>
          <w:highlight w:val="none"/>
        </w:rPr>
      </w:r>
      <w:r/>
    </w:p>
    <w:p>
      <w:pPr>
        <w:pStyle w:val="1073"/>
        <w:rPr>
          <w:rFonts w:hAnsi="宋体"/>
          <w:b w:val="0"/>
          <w:bCs/>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w:t>
      </w:r>
      <w:r>
        <w:rPr>
          <w:rFonts w:hAnsi="宋体"/>
          <w:color w:val="000000"/>
          <w:highlight w:val="none"/>
          <w:u w:val="none"/>
        </w:rPr>
        <w:t xml:space="preserve">投标人资格声明</w:t>
      </w:r>
      <w:r>
        <w:rPr>
          <w:rFonts w:hint="eastAsia" w:hAnsi="宋体"/>
          <w:color w:val="000000"/>
          <w:highlight w:val="none"/>
          <w:u w:val="none"/>
        </w:rPr>
        <w:t xml:space="preserve">函</w:t>
      </w:r>
      <w:r>
        <w:rPr>
          <w:rFonts w:hAnsi="宋体"/>
          <w:color w:val="000000"/>
          <w:highlight w:val="none"/>
          <w:u w:val="none"/>
        </w:rPr>
        <w:t xml:space="preserve">（实质性格式）</w:t>
      </w:r>
      <w:r>
        <w:rPr>
          <w:rFonts w:hAnsi="宋体"/>
          <w:b w:val="0"/>
          <w:bCs/>
          <w:color w:val="000000"/>
          <w:highlight w:val="none"/>
          <w:u w:val="none"/>
        </w:rPr>
      </w:r>
      <w:r/>
    </w:p>
    <w:p>
      <w:pPr>
        <w:pStyle w:val="1070"/>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70"/>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084"/>
        <w:ind w:firstLine="480"/>
        <w:spacing w:line="460" w:lineRule="exact"/>
        <w:rPr>
          <w:rFonts w:hAnsi="宋体"/>
          <w:color w:val="000000"/>
          <w:highlight w:val="none"/>
        </w:rPr>
      </w:pP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致：常州市城投建设工程招标有限公司</w:t>
      </w:r>
      <w:r>
        <w:rPr>
          <w:rFonts w:hAnsi="宋体"/>
          <w:color w:val="000000"/>
          <w:highlight w:val="none"/>
        </w:rPr>
      </w:r>
      <w:r/>
    </w:p>
    <w:p>
      <w:pPr>
        <w:pStyle w:val="1084"/>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1084"/>
        <w:ind w:firstLine="480"/>
        <w:spacing w:line="460" w:lineRule="exact"/>
        <w:rPr>
          <w:rFonts w:hAnsi="宋体"/>
          <w:color w:val="000000"/>
          <w:highlight w:val="none"/>
        </w:rPr>
      </w:pP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二、我单位具有良好的商业信誉（指投标人经营状况良好，无本资格声明第十条情形）和健全的财务会计制度。</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六、我单位具备法律、行政法规规定的其他条件。</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r>
      <w:r/>
    </w:p>
    <w:p>
      <w:pPr>
        <w:pStyle w:val="1084"/>
        <w:ind w:firstLine="480"/>
        <w:spacing w:line="460" w:lineRule="exact"/>
        <w:rPr>
          <w:rFonts w:hAnsi="宋体"/>
          <w:color w:val="000000"/>
          <w:highlight w:val="none"/>
        </w:rPr>
      </w:pP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                                            投标人：（加盖公章）</w:t>
      </w:r>
      <w:r>
        <w:rPr>
          <w:rFonts w:hAnsi="宋体"/>
          <w:color w:val="000000"/>
          <w:highlight w:val="none"/>
        </w:rPr>
      </w:r>
      <w:r/>
    </w:p>
    <w:p>
      <w:pPr>
        <w:pStyle w:val="1084"/>
        <w:ind w:firstLine="480"/>
        <w:spacing w:line="460" w:lineRule="exact"/>
        <w:rPr>
          <w:rFonts w:hAnsi="宋体"/>
          <w:color w:val="000000"/>
          <w:highlight w:val="none"/>
        </w:rPr>
      </w:pPr>
      <w:r>
        <w:rPr>
          <w:rFonts w:hint="eastAsia" w:hAnsi="宋体"/>
          <w:color w:val="000000"/>
          <w:highlight w:val="none"/>
        </w:rPr>
        <w:t xml:space="preserve">                                           法定代表人（或单位负责人）签字或盖章：</w:t>
      </w:r>
      <w:r>
        <w:rPr>
          <w:rFonts w:hAnsi="宋体"/>
          <w:color w:val="000000"/>
          <w:highlight w:val="none"/>
        </w:rPr>
      </w:r>
      <w:r/>
    </w:p>
    <w:p>
      <w:pPr>
        <w:pStyle w:val="1084"/>
        <w:ind w:firstLine="492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107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0"/>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1070"/>
        <w:spacing w:line="360" w:lineRule="auto"/>
        <w:tabs>
          <w:tab w:val="left" w:pos="5580" w:leader="none"/>
        </w:tabs>
        <w:rPr>
          <w:rFonts w:ascii="宋体" w:hAnsi="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highlight w:val="none"/>
        </w:rPr>
      </w:r>
      <w:r/>
    </w:p>
    <w:p>
      <w:pPr>
        <w:pStyle w:val="1070"/>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 落实政府采购政策需满足的资格要求（如有）</w:t>
      </w:r>
      <w:r>
        <w:rPr>
          <w:rFonts w:ascii="宋体" w:hAnsi="宋体"/>
          <w:b/>
          <w:color w:val="000000"/>
          <w:sz w:val="24"/>
          <w:szCs w:val="20"/>
          <w:highlight w:val="none"/>
        </w:rPr>
      </w:r>
      <w:r/>
    </w:p>
    <w:p>
      <w:pPr>
        <w:pStyle w:val="1070"/>
        <w:spacing w:line="360" w:lineRule="auto"/>
        <w:rPr>
          <w:rFonts w:ascii="宋体" w:hAnsi="宋体"/>
          <w:color w:val="000000"/>
          <w:sz w:val="24"/>
          <w:szCs w:val="20"/>
          <w:highlight w:val="none"/>
        </w:rPr>
        <w:outlineLvl w:val="2"/>
      </w:pPr>
      <w:r>
        <w:rPr>
          <w:rFonts w:ascii="宋体" w:hAnsi="宋体"/>
          <w:b/>
          <w:color w:val="000000"/>
          <w:sz w:val="24"/>
          <w:szCs w:val="20"/>
          <w:highlight w:val="none"/>
        </w:rPr>
        <w:t xml:space="preserve">2-1中小企业声明函</w:t>
      </w:r>
      <w:r>
        <w:rPr>
          <w:rFonts w:ascii="宋体" w:hAnsi="宋体"/>
          <w:color w:val="000000"/>
          <w:sz w:val="24"/>
          <w:szCs w:val="20"/>
          <w:highlight w:val="none"/>
        </w:rPr>
      </w:r>
      <w:r/>
    </w:p>
    <w:p>
      <w:pPr>
        <w:pStyle w:val="1070"/>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070"/>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p>
      <w:pPr>
        <w:pStyle w:val="1070"/>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（1）如本项目（包）不专门面向中小企业预留采购份额，</w:t>
      </w:r>
      <w:r>
        <w:rPr>
          <w:rFonts w:hint="eastAsia" w:ascii="宋体" w:hAnsi="宋体"/>
          <w:color w:val="000000"/>
          <w:sz w:val="24"/>
          <w:highlight w:val="none"/>
        </w:rPr>
        <w:t xml:space="preserve">资格证明文件部分</w:t>
      </w:r>
      <w:r>
        <w:rPr>
          <w:rFonts w:ascii="宋体" w:hAnsi="宋体"/>
          <w:color w:val="000000"/>
          <w:sz w:val="24"/>
          <w:highlight w:val="none"/>
        </w:rPr>
        <w:t xml:space="preserve">无需提供《中小企业声明函》。</w:t>
      </w:r>
      <w:r>
        <w:rPr>
          <w:rFonts w:ascii="宋体" w:hAnsi="宋体"/>
          <w:color w:val="000000"/>
          <w:sz w:val="24"/>
          <w:highlight w:val="none"/>
        </w:rPr>
      </w:r>
      <w:r/>
    </w:p>
    <w:p>
      <w:pPr>
        <w:pStyle w:val="1070"/>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（2）如本项目（包）专门面向中小/小微企业采购，须提供《中小企业声明函》</w:t>
      </w:r>
      <w:r>
        <w:rPr>
          <w:rFonts w:ascii="宋体" w:hAnsi="宋体"/>
          <w:color w:val="000000"/>
          <w:sz w:val="24"/>
          <w:szCs w:val="20"/>
          <w:highlight w:val="none"/>
        </w:rPr>
        <w:t xml:space="preserve">（实质性格式）</w:t>
      </w:r>
      <w:r>
        <w:rPr>
          <w:rFonts w:ascii="宋体" w:hAnsi="宋体"/>
          <w:color w:val="000000"/>
          <w:sz w:val="24"/>
          <w:highlight w:val="none"/>
        </w:rPr>
        <w:t xml:space="preserve">。</w:t>
      </w:r>
      <w:r>
        <w:rPr>
          <w:rFonts w:ascii="宋体" w:hAnsi="宋体"/>
          <w:color w:val="000000"/>
          <w:sz w:val="24"/>
          <w:highlight w:val="none"/>
        </w:rPr>
      </w:r>
      <w:r/>
    </w:p>
    <w:p>
      <w:pPr>
        <w:pStyle w:val="1070"/>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ascii="宋体" w:hAnsi="宋体"/>
          <w:color w:val="000000"/>
          <w:sz w:val="24"/>
          <w:highlight w:val="none"/>
        </w:rPr>
      </w:r>
      <w:r/>
    </w:p>
    <w:p>
      <w:pPr>
        <w:pStyle w:val="1070"/>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（4）其他</w:t>
      </w:r>
      <w:r>
        <w:rPr>
          <w:rFonts w:ascii="宋体" w:hAnsi="宋体"/>
          <w:color w:val="000000"/>
          <w:sz w:val="24"/>
          <w:highlight w:val="none"/>
        </w:rPr>
      </w:r>
      <w:r/>
    </w:p>
    <w:p>
      <w:pPr>
        <w:pStyle w:val="1070"/>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1）中小企业参加政府采购活动，应当出具此格式文件。《中小企业声明函》由参加政府采购活动的投标人出具。联合体投标的，《中小企业声明函》由牵头人出具。</w:t>
      </w:r>
      <w:r>
        <w:rPr>
          <w:rFonts w:ascii="宋体" w:hAnsi="宋体"/>
          <w:color w:val="000000"/>
          <w:sz w:val="24"/>
          <w:highlight w:val="none"/>
        </w:rPr>
      </w:r>
      <w:r/>
    </w:p>
    <w:p>
      <w:pPr>
        <w:pStyle w:val="1070"/>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1070"/>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ascii="宋体" w:hAnsi="宋体"/>
          <w:color w:val="000000"/>
          <w:sz w:val="24"/>
          <w:highlight w:val="none"/>
        </w:rPr>
      </w:r>
      <w:r/>
    </w:p>
    <w:p>
      <w:pPr>
        <w:pStyle w:val="1070"/>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ascii="宋体" w:hAnsi="宋体"/>
          <w:color w:val="000000"/>
          <w:sz w:val="24"/>
          <w:highlight w:val="none"/>
        </w:rPr>
      </w:r>
      <w:r/>
    </w:p>
    <w:p>
      <w:pPr>
        <w:pStyle w:val="1070"/>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070"/>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1070"/>
        <w:jc w:val="center"/>
        <w:spacing w:before="240" w:after="240" w:line="360" w:lineRule="auto"/>
        <w:rPr>
          <w:rFonts w:ascii="宋体" w:hAnsi="宋体"/>
          <w:b/>
          <w:color w:val="000000"/>
          <w:sz w:val="36"/>
          <w:szCs w:val="36"/>
          <w:highlight w:val="none"/>
        </w:rPr>
      </w:pPr>
      <w:r>
        <w:rPr>
          <w:rFonts w:hint="eastAsia" w:ascii="宋体" w:hAnsi="宋体"/>
          <w:b/>
          <w:bCs/>
          <w:color w:val="000000"/>
          <w:sz w:val="36"/>
          <w:szCs w:val="36"/>
          <w:highlight w:val="none"/>
        </w:rPr>
        <w:t xml:space="preserve">中小企业声明函（货物）格式</w:t>
      </w:r>
      <w:r>
        <w:rPr>
          <w:rFonts w:ascii="宋体" w:hAnsi="宋体"/>
          <w:b/>
          <w:color w:val="000000"/>
          <w:sz w:val="36"/>
          <w:szCs w:val="36"/>
          <w:highlight w:val="none"/>
        </w:rPr>
      </w:r>
      <w:r/>
    </w:p>
    <w:p>
      <w:pPr>
        <w:pStyle w:val="1070"/>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rPr>
          <w:rFonts w:ascii="宋体" w:hAnsi="宋体"/>
          <w:color w:val="000000"/>
          <w:spacing w:val="6"/>
          <w:sz w:val="24"/>
          <w:highlight w:val="none"/>
        </w:rPr>
      </w:r>
      <w:r/>
    </w:p>
    <w:p>
      <w:pPr>
        <w:pStyle w:val="1070"/>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1.</w:t>
      </w:r>
      <w:r>
        <w:rPr>
          <w:rFonts w:ascii="宋体" w:hAnsi="宋体"/>
          <w:color w:val="000000"/>
          <w:spacing w:val="6"/>
          <w:sz w:val="24"/>
          <w:highlight w:val="none"/>
          <w:u w:val="single"/>
        </w:rPr>
        <w:t xml:space="preserve">（标的名称）</w:t>
      </w:r>
      <w:r>
        <w:rPr>
          <w:rFonts w:ascii="宋体" w:hAnsi="宋体"/>
          <w:color w:val="000000"/>
          <w:spacing w:val="6"/>
          <w:sz w:val="24"/>
          <w:highlight w:val="none"/>
        </w:rPr>
        <w:t xml:space="preserve">，属于</w:t>
      </w:r>
      <w:r>
        <w:rPr>
          <w:rFonts w:ascii="宋体" w:hAnsi="宋体"/>
          <w:color w:val="000000"/>
          <w:spacing w:val="6"/>
          <w:sz w:val="24"/>
          <w:highlight w:val="none"/>
          <w:u w:val="single"/>
        </w:rPr>
        <w:t xml:space="preserve">（</w:t>
      </w:r>
      <w:r>
        <w:rPr>
          <w:rFonts w:hint="eastAsia" w:ascii="宋体" w:hAnsi="宋体"/>
          <w:color w:val="000000"/>
          <w:spacing w:val="6"/>
          <w:sz w:val="24"/>
          <w:highlight w:val="none"/>
          <w:u w:val="single"/>
          <w:lang w:val="en-US" w:eastAsia="zh-CN"/>
        </w:rPr>
        <w:t xml:space="preserve">工业</w:t>
      </w:r>
      <w:r>
        <w:rPr>
          <w:rFonts w:ascii="宋体" w:hAnsi="宋体"/>
          <w:color w:val="000000"/>
          <w:spacing w:val="6"/>
          <w:sz w:val="24"/>
          <w:highlight w:val="none"/>
          <w:u w:val="single"/>
        </w:rPr>
        <w:t xml:space="preserve">）</w:t>
      </w:r>
      <w:r>
        <w:rPr>
          <w:rFonts w:ascii="宋体" w:hAnsi="宋体"/>
          <w:color w:val="000000"/>
          <w:spacing w:val="6"/>
          <w:sz w:val="24"/>
          <w:highlight w:val="none"/>
        </w:rPr>
        <w:t xml:space="preserve">行业；制造商为</w:t>
      </w:r>
      <w:r>
        <w:rPr>
          <w:rFonts w:ascii="宋体" w:hAnsi="宋体"/>
          <w:color w:val="000000"/>
          <w:spacing w:val="6"/>
          <w:sz w:val="24"/>
          <w:highlight w:val="none"/>
          <w:u w:val="single"/>
        </w:rPr>
        <w:t xml:space="preserve">（企业名称）</w:t>
      </w:r>
      <w:r>
        <w:rPr>
          <w:rFonts w:ascii="宋体" w:hAnsi="宋体"/>
          <w:color w:val="000000"/>
          <w:spacing w:val="6"/>
          <w:sz w:val="24"/>
          <w:highlight w:val="none"/>
        </w:rPr>
        <w:t xml:space="preserve">，从业人员______人，营业收入为______万元，资产总额为______万元</w:t>
      </w:r>
      <w:r>
        <w:rPr>
          <w:rFonts w:ascii="宋体" w:hAnsi="宋体"/>
          <w:color w:val="000000"/>
          <w:spacing w:val="6"/>
          <w:sz w:val="24"/>
          <w:highlight w:val="none"/>
          <w:vertAlign w:val="superscript"/>
        </w:rPr>
        <w:t xml:space="preserve">1</w:t>
      </w:r>
      <w:r>
        <w:rPr>
          <w:rFonts w:ascii="宋体" w:hAnsi="宋体"/>
          <w:color w:val="000000"/>
          <w:spacing w:val="6"/>
          <w:sz w:val="24"/>
          <w:highlight w:val="none"/>
        </w:rPr>
        <w:t xml:space="preserve">，属于（中型企业、小型企业、微型企业）；</w:t>
      </w:r>
      <w:r>
        <w:rPr>
          <w:rFonts w:ascii="宋体" w:hAnsi="宋体"/>
          <w:color w:val="000000"/>
          <w:spacing w:val="6"/>
          <w:sz w:val="24"/>
          <w:highlight w:val="none"/>
        </w:rPr>
      </w:r>
      <w:r/>
    </w:p>
    <w:p>
      <w:pPr>
        <w:pStyle w:val="1070"/>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2.</w:t>
      </w:r>
      <w:r>
        <w:rPr>
          <w:rFonts w:ascii="宋体" w:hAnsi="宋体"/>
          <w:color w:val="000000"/>
          <w:spacing w:val="6"/>
          <w:sz w:val="24"/>
          <w:highlight w:val="none"/>
          <w:u w:val="single"/>
        </w:rPr>
        <w:t xml:space="preserve">（标的名称）</w:t>
      </w:r>
      <w:r>
        <w:rPr>
          <w:rFonts w:ascii="宋体" w:hAnsi="宋体"/>
          <w:color w:val="000000"/>
          <w:spacing w:val="6"/>
          <w:sz w:val="24"/>
          <w:highlight w:val="none"/>
        </w:rPr>
        <w:t xml:space="preserve">，属于</w:t>
      </w:r>
      <w:r>
        <w:rPr>
          <w:rFonts w:ascii="宋体" w:hAnsi="宋体"/>
          <w:color w:val="000000"/>
          <w:spacing w:val="6"/>
          <w:sz w:val="24"/>
          <w:highlight w:val="none"/>
          <w:u w:val="single"/>
        </w:rPr>
        <w:t xml:space="preserve">（</w:t>
      </w:r>
      <w:r>
        <w:rPr>
          <w:rFonts w:hint="eastAsia" w:ascii="宋体" w:hAnsi="宋体"/>
          <w:color w:val="000000"/>
          <w:spacing w:val="6"/>
          <w:sz w:val="24"/>
          <w:highlight w:val="none"/>
          <w:u w:val="single"/>
          <w:lang w:val="en-US" w:eastAsia="zh-CN"/>
        </w:rPr>
        <w:t xml:space="preserve">工业</w:t>
      </w:r>
      <w:r>
        <w:rPr>
          <w:rFonts w:ascii="宋体" w:hAnsi="宋体"/>
          <w:color w:val="000000"/>
          <w:spacing w:val="6"/>
          <w:sz w:val="24"/>
          <w:highlight w:val="none"/>
          <w:u w:val="single"/>
        </w:rPr>
        <w:t xml:space="preserve">）</w:t>
      </w:r>
      <w:r>
        <w:rPr>
          <w:rFonts w:ascii="宋体" w:hAnsi="宋体"/>
          <w:color w:val="000000"/>
          <w:spacing w:val="6"/>
          <w:sz w:val="24"/>
          <w:highlight w:val="none"/>
        </w:rPr>
        <w:t xml:space="preserve">行业；制造商为</w:t>
      </w:r>
      <w:r>
        <w:rPr>
          <w:rFonts w:ascii="宋体" w:hAnsi="宋体"/>
          <w:color w:val="000000"/>
          <w:spacing w:val="6"/>
          <w:sz w:val="24"/>
          <w:highlight w:val="none"/>
          <w:u w:val="single"/>
        </w:rPr>
        <w:t xml:space="preserve">（企业名称）</w:t>
      </w:r>
      <w:r>
        <w:rPr>
          <w:rFonts w:ascii="宋体" w:hAnsi="宋体"/>
          <w:color w:val="000000"/>
          <w:spacing w:val="6"/>
          <w:sz w:val="24"/>
          <w:highlight w:val="none"/>
        </w:rPr>
        <w:t xml:space="preserve">，从业人员______人，营业收入为______万元，资产总额为______万元，属于</w:t>
      </w:r>
      <w:r>
        <w:rPr>
          <w:rFonts w:ascii="宋体" w:hAnsi="宋体"/>
          <w:color w:val="000000"/>
          <w:spacing w:val="6"/>
          <w:sz w:val="24"/>
          <w:highlight w:val="none"/>
          <w:u w:val="single"/>
        </w:rPr>
        <w:t xml:space="preserve">（中型企业、小型企业、微型企业）</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70"/>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70"/>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以上企业，不属于大企业的分支机构，不存在控股股东为大企业的情形，也不存在与大企业的负责人为同一人的情形。</w:t>
      </w:r>
      <w:r>
        <w:rPr>
          <w:rFonts w:ascii="宋体" w:hAnsi="宋体"/>
          <w:color w:val="000000"/>
          <w:spacing w:val="6"/>
          <w:sz w:val="24"/>
          <w:highlight w:val="none"/>
        </w:rPr>
      </w:r>
      <w:r/>
    </w:p>
    <w:p>
      <w:pPr>
        <w:pStyle w:val="1070"/>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本企业对上述声明内容的真实性负责。如有虚假，将依法承担相应责任。</w:t>
      </w:r>
      <w:r>
        <w:rPr>
          <w:rFonts w:ascii="宋体" w:hAnsi="宋体"/>
          <w:color w:val="000000"/>
          <w:spacing w:val="6"/>
          <w:sz w:val="24"/>
          <w:highlight w:val="none"/>
        </w:rPr>
      </w:r>
      <w:r/>
    </w:p>
    <w:p>
      <w:pPr>
        <w:pStyle w:val="1070"/>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70"/>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企业名称（加盖公章）：________</w:t>
      </w:r>
      <w:r>
        <w:rPr>
          <w:rFonts w:ascii="宋体" w:hAnsi="宋体"/>
          <w:color w:val="000000"/>
          <w:sz w:val="24"/>
          <w:highlight w:val="none"/>
        </w:rPr>
      </w:r>
      <w:r/>
    </w:p>
    <w:p>
      <w:pPr>
        <w:pStyle w:val="1070"/>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日 期：________</w:t>
      </w:r>
      <w:r>
        <w:rPr>
          <w:rFonts w:ascii="宋体" w:hAnsi="宋体"/>
          <w:color w:val="000000"/>
          <w:sz w:val="24"/>
          <w:highlight w:val="none"/>
        </w:rPr>
      </w:r>
      <w:r/>
    </w:p>
    <w:p>
      <w:pPr>
        <w:pStyle w:val="1070"/>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0"/>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0"/>
              <w:jc w:val="left"/>
              <w:rPr>
                <w:rFonts w:ascii="宋体" w:hAnsi="宋体"/>
                <w:color w:val="000000"/>
                <w:szCs w:val="21"/>
                <w:highlight w:val="none"/>
              </w:rPr>
            </w:pPr>
            <w:r>
              <w:rPr>
                <w:rFonts w:ascii="宋体" w:hAnsi="宋体"/>
                <w:color w:val="000000"/>
                <w:szCs w:val="21"/>
                <w:highlight w:val="none"/>
                <w:vertAlign w:val="superscript"/>
              </w:rPr>
              <w:t xml:space="preserve">1</w:t>
            </w:r>
            <w:r>
              <w:rPr>
                <w:rFonts w:ascii="宋体" w:hAnsi="宋体"/>
                <w:color w:val="000000"/>
                <w:szCs w:val="21"/>
                <w:highlight w:val="none"/>
              </w:rPr>
              <w:t xml:space="preserve">从业人员、营业收入、资产总额填报上一年度数据，无上一年度数据的新成立企业可不填报。</w:t>
            </w:r>
            <w:r>
              <w:rPr>
                <w:rFonts w:ascii="宋体" w:hAnsi="宋体"/>
                <w:color w:val="000000"/>
                <w:szCs w:val="21"/>
                <w:highlight w:val="none"/>
              </w:rPr>
            </w:r>
            <w:r/>
          </w:p>
        </w:tc>
      </w:tr>
    </w:tbl>
    <w:p>
      <w:pPr>
        <w:pStyle w:val="1070"/>
        <w:ind w:firstLine="420"/>
        <w:jc w:val="left"/>
        <w:rPr>
          <w:rFonts w:ascii="宋体" w:hAnsi="宋体"/>
          <w:color w:val="000000"/>
          <w:sz w:val="24"/>
          <w:highlight w:val="none"/>
        </w:rPr>
      </w:pPr>
      <w:r>
        <w:rPr>
          <w:rFonts w:ascii="宋体" w:hAnsi="宋体"/>
          <w:color w:val="000000"/>
          <w:sz w:val="24"/>
          <w:highlight w:val="none"/>
        </w:rPr>
      </w:r>
      <w:r/>
    </w:p>
    <w:p>
      <w:pPr>
        <w:pStyle w:val="1070"/>
        <w:spacing w:line="360" w:lineRule="auto"/>
        <w:rPr>
          <w:rFonts w:ascii="宋体" w:hAnsi="宋体"/>
          <w:color w:val="000000"/>
          <w:sz w:val="24"/>
          <w:highlight w:val="none"/>
        </w:rPr>
      </w:pPr>
      <w:r>
        <w:rPr>
          <w:rFonts w:ascii="宋体" w:hAnsi="宋体"/>
          <w:color w:val="000000"/>
          <w:sz w:val="24"/>
          <w:highlight w:val="none"/>
        </w:rPr>
      </w:r>
      <w:r/>
    </w:p>
    <w:p>
      <w:pPr>
        <w:pStyle w:val="1070"/>
        <w:spacing w:line="360" w:lineRule="auto"/>
        <w:rPr>
          <w:rFonts w:ascii="宋体" w:hAnsi="宋体"/>
          <w:color w:val="000000"/>
          <w:sz w:val="24"/>
          <w:szCs w:val="20"/>
          <w:highlight w:val="none"/>
        </w:rPr>
        <w:outlineLvl w:val="2"/>
      </w:pPr>
      <w:r>
        <w:rPr>
          <w:rFonts w:ascii="宋体" w:hAnsi="宋体"/>
          <w:color w:val="000000"/>
          <w:sz w:val="24"/>
          <w:highlight w:val="none"/>
        </w:rPr>
        <w:br w:type="page" w:clear="all"/>
      </w:r>
      <w:r>
        <w:rPr>
          <w:rFonts w:ascii="宋体" w:hAnsi="宋体"/>
          <w:color w:val="000000"/>
          <w:sz w:val="24"/>
          <w:szCs w:val="20"/>
          <w:highlight w:val="none"/>
        </w:rPr>
      </w:r>
      <w:r/>
    </w:p>
    <w:p>
      <w:pPr>
        <w:pStyle w:val="1070"/>
        <w:jc w:val="center"/>
        <w:spacing w:before="240" w:after="240" w:line="360" w:lineRule="auto"/>
        <w:rPr>
          <w:rFonts w:ascii="宋体" w:hAnsi="宋体"/>
          <w:b/>
          <w:color w:val="000000"/>
          <w:sz w:val="36"/>
          <w:szCs w:val="36"/>
          <w:highlight w:val="none"/>
        </w:rPr>
      </w:pPr>
      <w:r>
        <w:rPr>
          <w:rFonts w:hint="eastAsia" w:ascii="宋体" w:hAnsi="宋体"/>
          <w:b/>
          <w:bCs/>
          <w:color w:val="000000"/>
          <w:sz w:val="36"/>
          <w:szCs w:val="36"/>
          <w:highlight w:val="none"/>
        </w:rPr>
        <w:t xml:space="preserve">残疾人福利性单位声明函格式</w:t>
      </w:r>
      <w:r>
        <w:rPr>
          <w:rFonts w:ascii="宋体" w:hAnsi="宋体"/>
          <w:b/>
          <w:color w:val="000000"/>
          <w:sz w:val="36"/>
          <w:szCs w:val="36"/>
          <w:highlight w:val="none"/>
        </w:rPr>
        <w:t xml:space="preserve">       </w:t>
      </w:r>
      <w:r>
        <w:rPr>
          <w:rFonts w:ascii="宋体" w:hAnsi="宋体"/>
          <w:b/>
          <w:color w:val="000000"/>
          <w:sz w:val="36"/>
          <w:szCs w:val="36"/>
          <w:highlight w:val="none"/>
        </w:rPr>
      </w:r>
      <w:r/>
    </w:p>
    <w:p>
      <w:pPr>
        <w:pStyle w:val="1070"/>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 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70"/>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1070"/>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1070"/>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1070"/>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0"/>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0"/>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1070"/>
        <w:ind w:right="1560" w:firstLine="504"/>
        <w:jc w:val="center"/>
        <w:spacing w:line="588" w:lineRule="exact"/>
        <w:tabs>
          <w:tab w:val="left" w:pos="4860" w:leader="none"/>
        </w:tabs>
        <w:rPr>
          <w:rFonts w:hint="eastAsia" w:ascii="宋体" w:hAnsi="宋体"/>
          <w:color w:val="000000"/>
          <w:spacing w:val="6"/>
          <w:sz w:val="24"/>
          <w:highlight w:val="none"/>
        </w:rPr>
      </w:pPr>
      <w:r>
        <w:rPr>
          <w:rFonts w:ascii="宋体" w:hAnsi="宋体"/>
          <w:color w:val="000000"/>
          <w:spacing w:val="6"/>
          <w:sz w:val="24"/>
          <w:highlight w:val="none"/>
        </w:rPr>
        <w:t xml:space="preserve">       日  期：</w:t>
      </w:r>
      <w:r>
        <w:rPr>
          <w:rFonts w:hint="eastAsia" w:ascii="宋体" w:hAnsi="宋体"/>
          <w:color w:val="000000"/>
          <w:spacing w:val="6"/>
          <w:sz w:val="24"/>
          <w:highlight w:val="none"/>
        </w:rPr>
      </w:r>
      <w:r/>
    </w:p>
    <w:p>
      <w:pPr>
        <w:pStyle w:val="1070"/>
        <w:ind w:right="1560" w:firstLine="504"/>
        <w:jc w:val="center"/>
        <w:spacing w:line="588" w:lineRule="exact"/>
        <w:tabs>
          <w:tab w:val="left" w:pos="4860" w:leader="none"/>
        </w:tabs>
        <w:rPr>
          <w:rFonts w:hint="eastAsia" w:ascii="宋体" w:hAnsi="宋体"/>
          <w:color w:val="000000"/>
          <w:spacing w:val="6"/>
          <w:sz w:val="24"/>
          <w:highlight w:val="none"/>
        </w:rPr>
      </w:pPr>
      <w:r>
        <w:rPr>
          <w:rFonts w:hint="eastAsia" w:ascii="宋体" w:hAnsi="宋体"/>
          <w:color w:val="000000"/>
          <w:spacing w:val="6"/>
          <w:sz w:val="24"/>
          <w:highlight w:val="none"/>
        </w:rPr>
      </w:r>
      <w:r/>
    </w:p>
    <w:p>
      <w:pPr>
        <w:pStyle w:val="1070"/>
        <w:ind w:right="1560" w:firstLine="504"/>
        <w:jc w:val="center"/>
        <w:spacing w:line="588" w:lineRule="exact"/>
        <w:tabs>
          <w:tab w:val="left" w:pos="4860" w:leader="none"/>
        </w:tabs>
        <w:rPr>
          <w:rFonts w:hint="eastAsia" w:ascii="宋体" w:hAnsi="宋体"/>
          <w:color w:val="000000"/>
          <w:spacing w:val="6"/>
          <w:sz w:val="24"/>
          <w:highlight w:val="none"/>
        </w:rPr>
      </w:pPr>
      <w:r>
        <w:rPr>
          <w:rFonts w:hint="eastAsia" w:ascii="宋体" w:hAnsi="宋体"/>
          <w:color w:val="000000"/>
          <w:spacing w:val="6"/>
          <w:sz w:val="24"/>
          <w:highlight w:val="none"/>
        </w:rPr>
      </w:r>
      <w:r/>
    </w:p>
    <w:p>
      <w:pPr>
        <w:pStyle w:val="1070"/>
        <w:ind w:right="1560" w:firstLine="504"/>
        <w:jc w:val="center"/>
        <w:spacing w:line="588" w:lineRule="exact"/>
        <w:tabs>
          <w:tab w:val="left" w:pos="4860" w:leader="none"/>
        </w:tabs>
        <w:rPr>
          <w:rFonts w:hint="eastAsia" w:ascii="宋体" w:hAnsi="宋体"/>
          <w:color w:val="000000"/>
          <w:spacing w:val="6"/>
          <w:sz w:val="24"/>
          <w:highlight w:val="none"/>
        </w:rPr>
      </w:pPr>
      <w:r>
        <w:rPr>
          <w:rFonts w:hint="eastAsia" w:ascii="宋体" w:hAnsi="宋体"/>
          <w:color w:val="000000"/>
          <w:spacing w:val="6"/>
          <w:sz w:val="24"/>
          <w:highlight w:val="none"/>
        </w:rPr>
      </w:r>
      <w:r/>
    </w:p>
    <w:p>
      <w:pPr>
        <w:pStyle w:val="1070"/>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r>
      <w:r/>
    </w:p>
    <w:p>
      <w:pPr>
        <w:pStyle w:val="1070"/>
        <w:jc w:val="left"/>
        <w:widowControl/>
        <w:rPr>
          <w:rFonts w:ascii="宋体" w:hAnsi="宋体"/>
          <w:color w:val="000000"/>
          <w:sz w:val="24"/>
          <w:szCs w:val="20"/>
          <w:highlight w:val="none"/>
        </w:rPr>
      </w:pPr>
      <w:r>
        <w:rPr>
          <w:rFonts w:ascii="宋体" w:hAnsi="宋体"/>
          <w:color w:val="000000"/>
          <w:sz w:val="24"/>
          <w:szCs w:val="20"/>
          <w:highlight w:val="none"/>
        </w:rPr>
        <w:br w:type="page" w:clear="all"/>
      </w:r>
      <w:r>
        <w:rPr>
          <w:rFonts w:ascii="宋体" w:hAnsi="宋体"/>
          <w:color w:val="000000"/>
          <w:sz w:val="24"/>
          <w:szCs w:val="20"/>
          <w:highlight w:val="none"/>
        </w:rPr>
      </w:r>
      <w:r/>
    </w:p>
    <w:p>
      <w:pPr>
        <w:pStyle w:val="1070"/>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2-3 </w:t>
      </w:r>
      <w:r>
        <w:rPr>
          <w:rFonts w:ascii="宋体" w:hAnsi="宋体"/>
          <w:b/>
          <w:color w:val="000000"/>
          <w:sz w:val="24"/>
          <w:highlight w:val="none"/>
        </w:rPr>
        <w:t xml:space="preserve">其它落实政府采购政策的资格要求</w:t>
      </w:r>
      <w:r>
        <w:rPr>
          <w:rFonts w:ascii="宋体" w:hAnsi="宋体"/>
          <w:b/>
          <w:color w:val="000000"/>
          <w:sz w:val="24"/>
          <w:szCs w:val="20"/>
          <w:highlight w:val="none"/>
        </w:rPr>
        <w:t xml:space="preserve">（如有）</w:t>
      </w:r>
      <w:r>
        <w:rPr>
          <w:rFonts w:ascii="宋体" w:hAnsi="宋体"/>
          <w:b/>
          <w:color w:val="000000"/>
          <w:sz w:val="24"/>
          <w:szCs w:val="20"/>
          <w:highlight w:val="none"/>
        </w:rPr>
      </w:r>
      <w:r/>
    </w:p>
    <w:p>
      <w:pPr>
        <w:pStyle w:val="1070"/>
        <w:jc w:val="left"/>
        <w:widowControl/>
        <w:rPr>
          <w:rFonts w:ascii="宋体" w:hAnsi="宋体"/>
          <w:color w:val="000000"/>
          <w:sz w:val="24"/>
          <w:highlight w:val="none"/>
        </w:rPr>
      </w:pPr>
      <w:r>
        <w:rPr>
          <w:rFonts w:ascii="宋体" w:hAnsi="宋体"/>
          <w:color w:val="000000"/>
          <w:sz w:val="24"/>
          <w:highlight w:val="none"/>
        </w:rPr>
      </w:r>
      <w:r/>
    </w:p>
    <w:p>
      <w:pPr>
        <w:pStyle w:val="1070"/>
        <w:spacing w:line="360" w:lineRule="auto"/>
        <w:rPr>
          <w:rFonts w:ascii="宋体" w:hAnsi="宋体"/>
          <w:b/>
          <w:color w:val="000000"/>
          <w:sz w:val="24"/>
          <w:highlight w:val="none"/>
        </w:rPr>
        <w:outlineLvl w:val="2"/>
      </w:pPr>
      <w:r>
        <w:rPr>
          <w:rFonts w:ascii="宋体" w:hAnsi="宋体"/>
          <w:color w:val="000000"/>
          <w:sz w:val="24"/>
          <w:highlight w:val="none"/>
        </w:rPr>
        <w:br w:type="page" w:clear="all"/>
      </w:r>
      <w:r>
        <w:rPr>
          <w:rFonts w:ascii="宋体" w:hAnsi="宋体"/>
          <w:b/>
          <w:color w:val="000000"/>
          <w:sz w:val="24"/>
          <w:szCs w:val="20"/>
          <w:highlight w:val="none"/>
        </w:rPr>
        <w:t xml:space="preserve">3 本项目的特定资格要求（如有）</w:t>
      </w:r>
      <w:r>
        <w:rPr>
          <w:rFonts w:ascii="宋体" w:hAnsi="宋体"/>
          <w:b/>
          <w:color w:val="000000"/>
          <w:sz w:val="24"/>
          <w:highlight w:val="none"/>
        </w:rPr>
      </w:r>
      <w:r/>
    </w:p>
    <w:p>
      <w:pPr>
        <w:pStyle w:val="1070"/>
        <w:spacing w:line="360" w:lineRule="auto"/>
        <w:rPr>
          <w:rFonts w:hint="eastAsia" w:ascii="宋体" w:hAnsi="宋体"/>
          <w:b/>
          <w:color w:val="000000"/>
          <w:sz w:val="24"/>
          <w:szCs w:val="20"/>
          <w:highlight w:val="none"/>
        </w:rPr>
        <w:outlineLvl w:val="2"/>
      </w:pPr>
      <w:r>
        <w:rPr>
          <w:rFonts w:ascii="宋体" w:hAnsi="宋体"/>
          <w:b/>
          <w:color w:val="000000"/>
          <w:sz w:val="24"/>
          <w:szCs w:val="20"/>
          <w:highlight w:val="none"/>
        </w:rPr>
        <w:t xml:space="preserve">3-2其他特定资格要求</w:t>
      </w:r>
      <w:r>
        <w:rPr>
          <w:rFonts w:hint="eastAsia" w:ascii="宋体" w:hAnsi="宋体"/>
          <w:b/>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jc w:val="left"/>
        <w:keepLines/>
        <w:keepNext/>
        <w:spacing w:before="120" w:line="300" w:lineRule="auto"/>
        <w:rPr>
          <w:rFonts w:hint="eastAsia" w:ascii="宋体" w:hAnsi="宋体"/>
          <w:b/>
          <w:color w:val="000000"/>
          <w:sz w:val="32"/>
          <w:szCs w:val="32"/>
          <w:highlight w:val="none"/>
        </w:rPr>
        <w:outlineLvl w:val="1"/>
      </w:pPr>
      <w:r>
        <w:rPr>
          <w:rFonts w:ascii="宋体" w:hAnsi="宋体"/>
          <w:b/>
          <w:color w:val="000000"/>
          <w:spacing w:val="20"/>
          <w:sz w:val="24"/>
          <w:highlight w:val="none"/>
        </w:rPr>
        <w:t xml:space="preserve">二、商务技术文件格式</w:t>
      </w:r>
      <w:bookmarkStart w:id="817" w:name="_Toc150480794"/>
      <w:r/>
      <w:bookmarkStart w:id="818" w:name="_Toc142311058"/>
      <w:r/>
      <w:bookmarkStart w:id="819" w:name="_Toc226965746"/>
      <w:r/>
      <w:bookmarkStart w:id="820" w:name="_Toc480942349"/>
      <w:r/>
      <w:bookmarkStart w:id="821" w:name="_Toc127151556"/>
      <w:r/>
      <w:bookmarkStart w:id="822" w:name="_Toc226337252"/>
      <w:r/>
      <w:bookmarkStart w:id="823" w:name="_Toc226965829"/>
      <w:r/>
      <w:bookmarkStart w:id="824" w:name="_Toc226309800"/>
      <w:r/>
      <w:bookmarkStart w:id="825" w:name="_Toc520356217"/>
      <w:r/>
      <w:bookmarkStart w:id="826" w:name="_Toc195842921"/>
      <w:r/>
      <w:bookmarkStart w:id="827" w:name="_Toc150774761"/>
      <w:r/>
      <w:bookmarkStart w:id="828" w:name="_Ref467988698"/>
      <w:r>
        <w:rPr>
          <w:rFonts w:hint="eastAsia" w:ascii="宋体" w:hAnsi="宋体"/>
          <w:b/>
          <w:color w:val="000000"/>
          <w:sz w:val="32"/>
          <w:szCs w:val="32"/>
          <w:highlight w:val="none"/>
        </w:rPr>
      </w:r>
      <w:r/>
    </w:p>
    <w:p>
      <w:pPr>
        <w:pStyle w:val="1070"/>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0"/>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ascii="宋体" w:hAnsi="宋体"/>
          <w:b/>
          <w:color w:val="000000"/>
          <w:sz w:val="24"/>
          <w:szCs w:val="20"/>
          <w:highlight w:val="none"/>
        </w:rPr>
        <w:t xml:space="preserve">  </w:t>
      </w:r>
      <w:r>
        <w:rPr>
          <w:rFonts w:ascii="宋体" w:hAnsi="宋体"/>
          <w:b/>
          <w:color w:val="000000"/>
          <w:sz w:val="24"/>
          <w:highlight w:val="none"/>
        </w:rPr>
        <w:t xml:space="preserve">投标</w:t>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rPr>
          <w:rFonts w:hint="eastAsia" w:ascii="宋体" w:hAnsi="宋体"/>
          <w:b/>
          <w:color w:val="000000"/>
          <w:sz w:val="24"/>
          <w:highlight w:val="none"/>
        </w:rPr>
        <w:t xml:space="preserve">函</w:t>
      </w:r>
      <w:r>
        <w:rPr>
          <w:rFonts w:ascii="宋体" w:hAnsi="宋体"/>
          <w:b/>
          <w:color w:val="000000"/>
          <w:sz w:val="24"/>
          <w:szCs w:val="20"/>
          <w:highlight w:val="none"/>
        </w:rPr>
        <w:t xml:space="preserve">（实质性格式）</w:t>
      </w:r>
      <w:r>
        <w:rPr>
          <w:rFonts w:ascii="宋体" w:hAnsi="宋体"/>
          <w:b/>
          <w:color w:val="000000"/>
          <w:sz w:val="24"/>
          <w:szCs w:val="20"/>
          <w:highlight w:val="none"/>
        </w:rPr>
      </w:r>
      <w:r/>
    </w:p>
    <w:p>
      <w:pPr>
        <w:pStyle w:val="1070"/>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070"/>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投标函</w:t>
      </w:r>
      <w:r>
        <w:rPr>
          <w:rFonts w:ascii="宋体" w:hAnsi="宋体"/>
          <w:b/>
          <w:color w:val="000000"/>
          <w:sz w:val="36"/>
          <w:szCs w:val="36"/>
          <w:highlight w:val="none"/>
        </w:rPr>
      </w:r>
      <w:r/>
    </w:p>
    <w:p>
      <w:pPr>
        <w:pStyle w:val="1070"/>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107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1070"/>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1070"/>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1070"/>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1070"/>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1070"/>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highlight w:val="none"/>
        </w:rPr>
      </w:r>
      <w:r/>
    </w:p>
    <w:p>
      <w:pPr>
        <w:pStyle w:val="1070"/>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1070"/>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 ___________</w:t>
      </w: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日期：_____年______月______日    </w:t>
      </w: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1070"/>
        <w:jc w:val="left"/>
        <w:widowControl/>
        <w:rPr>
          <w:rFonts w:hint="eastAsia" w:ascii="宋体" w:hAnsi="宋体"/>
          <w:b/>
          <w:color w:val="000000"/>
          <w:sz w:val="24"/>
          <w:highlight w:val="none"/>
        </w:rPr>
      </w:pPr>
      <w:r/>
      <w:bookmarkStart w:id="829" w:name="_Hlt520355938"/>
      <w:r/>
      <w:bookmarkEnd w:id="829"/>
      <w:r/>
      <w:bookmarkStart w:id="830" w:name="_Hlt520356243"/>
      <w:r/>
      <w:bookmarkEnd w:id="830"/>
      <w:r>
        <w:rPr>
          <w:rFonts w:ascii="宋体" w:hAnsi="宋体"/>
          <w:color w:val="000000"/>
          <w:sz w:val="24"/>
          <w:highlight w:val="none"/>
        </w:rPr>
        <w:br w:type="page" w:clear="all"/>
      </w:r>
      <w:r>
        <w:rPr>
          <w:rFonts w:hint="eastAsia" w:ascii="宋体" w:hAnsi="宋体"/>
          <w:b/>
          <w:color w:val="000000"/>
          <w:sz w:val="24"/>
          <w:highlight w:val="none"/>
        </w:rPr>
      </w:r>
      <w:r/>
    </w:p>
    <w:p>
      <w:pPr>
        <w:pStyle w:val="1070"/>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法定代表人资格证明书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0"/>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0"/>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ascii="宋体" w:hAnsi="宋体"/>
          <w:color w:val="000000"/>
          <w:sz w:val="24"/>
          <w:highlight w:val="none"/>
        </w:rPr>
      </w:r>
      <w:r/>
    </w:p>
    <w:p>
      <w:pPr>
        <w:pStyle w:val="1101"/>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0"/>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70"/>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授权委托书（实质性格式）</w:t>
      </w:r>
      <w:r>
        <w:rPr>
          <w:rFonts w:ascii="宋体" w:hAnsi="宋体"/>
          <w:b/>
          <w:color w:val="000000"/>
          <w:sz w:val="24"/>
          <w:highlight w:val="none"/>
        </w:rPr>
      </w:r>
      <w:r/>
    </w:p>
    <w:p>
      <w:pPr>
        <w:pStyle w:val="1070"/>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322"/>
        <w:jc w:val="center"/>
        <w:spacing w:line="480" w:lineRule="auto"/>
        <w:rPr>
          <w:rFonts w:cs="宋体"/>
          <w:color w:val="000000"/>
          <w:sz w:val="24"/>
          <w:highlight w:val="none"/>
        </w:rPr>
      </w:pPr>
      <w:r>
        <w:rPr>
          <w:rFonts w:hint="eastAsia"/>
          <w:b/>
          <w:color w:val="000000"/>
          <w:sz w:val="36"/>
          <w:szCs w:val="36"/>
          <w:highlight w:val="none"/>
        </w:rPr>
        <w:t xml:space="preserve">授权委托书</w:t>
      </w:r>
      <w:r>
        <w:rPr>
          <w:rFonts w:cs="宋体"/>
          <w:color w:val="000000"/>
          <w:sz w:val="24"/>
          <w:highlight w:val="none"/>
        </w:rPr>
      </w:r>
      <w:r/>
    </w:p>
    <w:p>
      <w:pPr>
        <w:pStyle w:val="1070"/>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sz w:val="24"/>
          <w:highlight w:val="none"/>
        </w:rPr>
      </w:r>
      <w:r/>
    </w:p>
    <w:p>
      <w:pPr>
        <w:pStyle w:val="1070"/>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本授权书于__________年_______月________日签字或盖章生效，特此声明。</w:t>
      </w:r>
      <w:r>
        <w:rPr>
          <w:rFonts w:ascii="宋体" w:hAnsi="宋体" w:cs="宋体"/>
          <w:color w:val="000000"/>
          <w:sz w:val="24"/>
          <w:highlight w:val="none"/>
        </w:rPr>
      </w:r>
      <w:r/>
    </w:p>
    <w:p>
      <w:pPr>
        <w:pStyle w:val="107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10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投标人公章： </w:t>
      </w:r>
      <w:r>
        <w:rPr>
          <w:rFonts w:ascii="宋体" w:hAnsi="宋体" w:cs="宋体"/>
          <w:color w:val="000000"/>
          <w:sz w:val="24"/>
          <w:highlight w:val="none"/>
        </w:rPr>
      </w:r>
      <w:r/>
    </w:p>
    <w:p>
      <w:pPr>
        <w:pStyle w:val="107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rPr>
      </w:r>
      <w:r/>
    </w:p>
    <w:p>
      <w:pPr>
        <w:pStyle w:val="1248"/>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1070"/>
        <w:spacing w:line="400" w:lineRule="exact"/>
        <w:rPr>
          <w:rFonts w:ascii="宋体" w:hAnsi="宋体" w:cs="宋体"/>
          <w:color w:val="000000"/>
          <w:sz w:val="24"/>
          <w:highlight w:val="none"/>
        </w:rPr>
      </w:pPr>
      <w:r>
        <w:rPr>
          <w:rFonts w:ascii="宋体" w:hAnsi="宋体" w:cs="宋体"/>
          <w:color w:val="000000"/>
          <w:sz w:val="24"/>
          <w:highlight w:val="none"/>
        </w:rPr>
      </w:r>
      <w:r/>
    </w:p>
    <w:p>
      <w:pPr>
        <w:pStyle w:val="1101"/>
        <w:ind w:right="-46"/>
        <w:spacing w:line="583" w:lineRule="auto"/>
        <w:tabs>
          <w:tab w:val="left" w:pos="567" w:leader="none"/>
        </w:tabs>
        <w:rPr>
          <w:b/>
          <w:bCs/>
          <w:color w:val="000000"/>
          <w:spacing w:val="-3"/>
          <w:highlight w:val="none"/>
        </w:rPr>
      </w:pPr>
      <w:r>
        <w:rPr>
          <w:b/>
          <w:bCs/>
          <w:color w:val="000000"/>
          <w:highlight w:val="none"/>
        </w:rPr>
        <w:t xml:space="preserve">附：</w:t>
      </w:r>
      <w:r>
        <w:rPr>
          <w:rFonts w:hint="eastAsia" w:cs="宋体"/>
          <w:b/>
          <w:bCs/>
          <w:color w:val="000000"/>
          <w:highlight w:val="none"/>
        </w:rPr>
        <w:t xml:space="preserve">委托代理人（被授权人）</w:t>
      </w:r>
      <w:r>
        <w:rPr>
          <w:b/>
          <w:bCs/>
          <w:color w:val="000000"/>
          <w:spacing w:val="-3"/>
          <w:highlight w:val="none"/>
        </w:rPr>
        <w:t xml:space="preserve">有效期内的身</w:t>
      </w:r>
      <w:r>
        <w:rPr>
          <w:rFonts w:hint="eastAsia"/>
          <w:b/>
          <w:bCs/>
          <w:color w:val="000000"/>
          <w:spacing w:val="-3"/>
          <w:highlight w:val="none"/>
        </w:rPr>
        <w:t xml:space="preserve">份</w:t>
      </w:r>
      <w:r>
        <w:rPr>
          <w:b/>
          <w:bCs/>
          <w:color w:val="000000"/>
          <w:spacing w:val="-3"/>
          <w:highlight w:val="none"/>
        </w:rPr>
        <w:t xml:space="preserve">证正反面</w:t>
      </w:r>
      <w:r>
        <w:rPr>
          <w:rFonts w:hint="eastAsia"/>
          <w:b/>
          <w:bCs/>
          <w:color w:val="000000"/>
          <w:spacing w:val="-3"/>
          <w:highlight w:val="none"/>
        </w:rPr>
        <w:t xml:space="preserve">。</w:t>
      </w:r>
      <w:r>
        <w:rPr>
          <w:b/>
          <w:bCs/>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101"/>
        <w:ind w:right="-46"/>
        <w:spacing w:line="583" w:lineRule="auto"/>
        <w:tabs>
          <w:tab w:val="left" w:pos="567" w:leader="none"/>
        </w:tabs>
        <w:rPr>
          <w:rFonts w:hint="eastAsia"/>
          <w:b/>
          <w:bCs/>
          <w:color w:val="000000"/>
          <w:highlight w:val="none"/>
        </w:rPr>
      </w:pPr>
      <w:r>
        <w:rPr>
          <w:rFonts w:hint="eastAsia"/>
          <w:b/>
          <w:bCs/>
          <w:color w:val="000000"/>
          <w:highlight w:val="none"/>
        </w:rPr>
        <w:t xml:space="preserve">投标人近三个月内任意一个月（自开标之日往前推）为其缴纳社保的记录</w:t>
      </w:r>
      <w:r>
        <w:rPr>
          <w:rFonts w:hint="eastAsia"/>
          <w:b/>
          <w:bCs/>
          <w:color w:val="000000"/>
          <w:highlight w:val="none"/>
        </w:rPr>
      </w:r>
      <w:r/>
    </w:p>
    <w:p>
      <w:pPr>
        <w:pStyle w:val="107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7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p>
      <w:pPr>
        <w:pStyle w:val="107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1.法定代表人参加投标时，不需要提供本授权委托书，需投标本人身份证。</w:t>
      </w:r>
      <w:r>
        <w:rPr>
          <w:rFonts w:ascii="宋体" w:hAnsi="宋体" w:cs="宋体"/>
          <w:color w:val="000000"/>
          <w:szCs w:val="21"/>
          <w:highlight w:val="none"/>
        </w:rPr>
      </w:r>
      <w:r/>
    </w:p>
    <w:p>
      <w:pPr>
        <w:pStyle w:val="1322"/>
        <w:spacing w:line="360" w:lineRule="exact"/>
        <w:rPr>
          <w:rFonts w:cs="宋体"/>
          <w:color w:val="000000"/>
          <w:sz w:val="21"/>
          <w:szCs w:val="21"/>
          <w:highlight w:val="none"/>
        </w:rPr>
      </w:pPr>
      <w:r>
        <w:rPr>
          <w:rFonts w:hint="eastAsia" w:cs="宋体"/>
          <w:color w:val="000000"/>
          <w:sz w:val="21"/>
          <w:szCs w:val="21"/>
          <w:highlight w:val="none"/>
        </w:rPr>
        <w:t xml:space="preserve">2.投标人为自然人的情形，可不提供本《授权委托书》。</w:t>
      </w:r>
      <w:r>
        <w:rPr>
          <w:rFonts w:cs="宋体"/>
          <w:color w:val="000000"/>
          <w:sz w:val="21"/>
          <w:szCs w:val="21"/>
          <w:highlight w:val="non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spacing w:line="360" w:lineRule="auto"/>
        <w:rPr>
          <w:rFonts w:hint="eastAsia" w:ascii="宋体" w:hAnsi="宋体"/>
          <w:b/>
          <w:color w:val="000000"/>
          <w:sz w:val="24"/>
          <w:highlight w:val="none"/>
        </w:rPr>
        <w:outlineLvl w:val="2"/>
      </w:pPr>
      <w:r>
        <w:rPr>
          <w:rFonts w:ascii="宋体" w:hAnsi="宋体"/>
          <w:b/>
          <w:color w:val="000000"/>
          <w:sz w:val="24"/>
          <w:highlight w:val="none"/>
        </w:rPr>
        <w:br w:type="page" w:clear="all"/>
      </w:r>
      <w:r>
        <w:rPr>
          <w:rFonts w:hint="eastAsia" w:ascii="宋体" w:hAnsi="宋体"/>
          <w:b/>
          <w:color w:val="000000"/>
          <w:sz w:val="24"/>
          <w:highlight w:val="none"/>
        </w:rPr>
        <w:t xml:space="preserve">4  政府采购供应商信用承诺书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0"/>
        <w:ind w:firstLine="321"/>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0"/>
        <w:ind w:firstLine="321"/>
        <w:jc w:val="center"/>
        <w:spacing w:line="560" w:lineRule="exact"/>
        <w:rPr>
          <w:rFonts w:ascii="宋体" w:hAnsi="宋体"/>
          <w:b/>
          <w:color w:val="000000"/>
          <w:sz w:val="32"/>
          <w:szCs w:val="32"/>
          <w:highlight w:val="none"/>
        </w:rPr>
      </w:pPr>
      <w:r>
        <w:rPr>
          <w:rFonts w:hint="eastAsia" w:ascii="宋体" w:hAnsi="宋体"/>
          <w:b/>
          <w:color w:val="000000"/>
          <w:sz w:val="32"/>
          <w:szCs w:val="32"/>
          <w:highlight w:val="none"/>
        </w:rPr>
        <w:t xml:space="preserve">政府采购供应商信用承诺书</w:t>
      </w:r>
      <w:r>
        <w:rPr>
          <w:rFonts w:ascii="宋体" w:hAnsi="宋体"/>
          <w:b/>
          <w:color w:val="000000"/>
          <w:sz w:val="32"/>
          <w:szCs w:val="32"/>
          <w:highlight w:val="none"/>
        </w:rPr>
      </w:r>
      <w:r/>
    </w:p>
    <w:p>
      <w:pPr>
        <w:pStyle w:val="1070"/>
        <w:ind w:firstLine="640"/>
        <w:rPr>
          <w:rFonts w:ascii="宋体" w:hAnsi="宋体"/>
          <w:color w:val="000000"/>
          <w:highlight w:val="none"/>
        </w:rPr>
      </w:pPr>
      <w:r>
        <w:rPr>
          <w:rFonts w:ascii="宋体" w:hAnsi="宋体"/>
          <w:color w:val="000000"/>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317"/>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ascii="宋体" w:hAnsi="宋体"/>
          <w:b/>
          <w:color w:val="000000"/>
          <w:sz w:val="24"/>
          <w:szCs w:val="20"/>
          <w:highlight w:val="none"/>
        </w:rPr>
        <w:outlineLvl w:val="2"/>
      </w:pPr>
      <w:r/>
      <w:bookmarkStart w:id="831" w:name="_Hlt520343392"/>
      <w:r/>
      <w:bookmarkEnd w:id="831"/>
      <w:r/>
      <w:bookmarkStart w:id="832" w:name="_Hlt520274065"/>
      <w:r/>
      <w:bookmarkEnd w:id="832"/>
      <w:r/>
      <w:bookmarkStart w:id="833" w:name="_Hlt520350918"/>
      <w:r/>
      <w:bookmarkEnd w:id="833"/>
      <w:r/>
      <w:bookmarkStart w:id="834" w:name="_Hlt520274121"/>
      <w:r/>
      <w:bookmarkEnd w:id="834"/>
      <w:r/>
      <w:bookmarkStart w:id="835" w:name="_Hlt520273711"/>
      <w:r/>
      <w:bookmarkEnd w:id="835"/>
      <w:r/>
      <w:bookmarkStart w:id="836" w:name="_Hlt520274393"/>
      <w:r/>
      <w:bookmarkEnd w:id="836"/>
      <w:r/>
      <w:bookmarkStart w:id="837" w:name="_Hlt520274407"/>
      <w:r/>
      <w:bookmarkEnd w:id="837"/>
      <w:r/>
      <w:bookmarkStart w:id="838" w:name="_Hlt520355504"/>
      <w:r/>
      <w:bookmarkEnd w:id="838"/>
      <w:r/>
      <w:bookmarkStart w:id="839" w:name="_Hlt520271212"/>
      <w:r/>
      <w:bookmarkEnd w:id="839"/>
      <w:r/>
      <w:bookmarkStart w:id="840" w:name="_Hlt520343000"/>
      <w:r/>
      <w:bookmarkEnd w:id="840"/>
      <w:r/>
      <w:bookmarkStart w:id="841" w:name="_Toc226965830"/>
      <w:r/>
      <w:bookmarkStart w:id="842" w:name="_Toc480942350"/>
      <w:r/>
      <w:bookmarkStart w:id="843" w:name="_Toc226965747"/>
      <w:r/>
      <w:bookmarkStart w:id="844" w:name="_Ref467988705"/>
      <w:r/>
      <w:bookmarkStart w:id="845" w:name="_Toc264969247"/>
      <w:r/>
      <w:bookmarkStart w:id="846" w:name="_Toc150774762"/>
      <w:r/>
      <w:bookmarkStart w:id="847" w:name="_Toc127151557"/>
      <w:r/>
      <w:bookmarkStart w:id="848" w:name="_Toc150480795"/>
      <w:r/>
      <w:bookmarkStart w:id="849" w:name="_Toc305158825"/>
      <w:r/>
      <w:bookmarkStart w:id="850" w:name="_Toc520356218"/>
      <w:r/>
      <w:bookmarkStart w:id="851" w:name="_Toc195842922"/>
      <w:r/>
      <w:bookmarkStart w:id="852" w:name="_Toc265228395"/>
      <w:r/>
      <w:bookmarkStart w:id="853" w:name="_Toc142311059"/>
      <w:r/>
      <w:bookmarkStart w:id="854" w:name="_Toc226337253"/>
      <w:r/>
      <w:bookmarkStart w:id="855" w:name="_Toc305158899"/>
      <w:r/>
      <w:bookmarkStart w:id="856" w:name="_Toc226309801"/>
      <w:r>
        <w:rPr>
          <w:rFonts w:ascii="宋体" w:hAnsi="宋体"/>
          <w:color w:val="000000"/>
          <w:sz w:val="24"/>
          <w:szCs w:val="20"/>
          <w:highlight w:val="none"/>
        </w:rPr>
        <w:br w:type="page" w:clear="all"/>
      </w:r>
      <w:r>
        <w:rPr>
          <w:rFonts w:hint="eastAsia" w:ascii="宋体" w:hAnsi="宋体"/>
          <w:b/>
          <w:color w:val="000000"/>
          <w:sz w:val="24"/>
          <w:highlight w:val="none"/>
        </w:rPr>
        <w:t xml:space="preserve">5</w:t>
      </w:r>
      <w:r>
        <w:rPr>
          <w:rFonts w:ascii="宋体" w:hAnsi="宋体"/>
          <w:b/>
          <w:color w:val="000000"/>
          <w:sz w:val="24"/>
          <w:highlight w:val="none"/>
        </w:rPr>
        <w:t xml:space="preserve">  开标一览表</w:t>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0"/>
        <w:jc w:val="center"/>
        <w:spacing w:line="360" w:lineRule="exact"/>
        <w:rPr>
          <w:rFonts w:ascii="宋体" w:hAnsi="宋体"/>
          <w:b/>
          <w:color w:val="000000"/>
          <w:sz w:val="36"/>
          <w:szCs w:val="36"/>
          <w:highlight w:val="none"/>
        </w:rPr>
      </w:pPr>
      <w:r/>
      <w:bookmarkStart w:id="857" w:name="_Toc226309802"/>
      <w:r/>
      <w:bookmarkStart w:id="858" w:name="_Toc226965831"/>
      <w:r/>
      <w:bookmarkStart w:id="859" w:name="_Toc164608827"/>
      <w:r/>
      <w:bookmarkStart w:id="860" w:name="_Toc265228396"/>
      <w:r/>
      <w:bookmarkStart w:id="861" w:name="_Toc226337254"/>
      <w:r/>
      <w:bookmarkStart w:id="862" w:name="_Toc226965748"/>
      <w:r/>
      <w:bookmarkStart w:id="863" w:name="_Toc264969248"/>
      <w:r/>
      <w:bookmarkStart w:id="864" w:name="_Toc164608672"/>
      <w:r/>
      <w:bookmarkStart w:id="865" w:name="_Toc305158900"/>
      <w:r/>
      <w:bookmarkStart w:id="866" w:name="_Toc195842923"/>
      <w:r/>
      <w:bookmarkStart w:id="867" w:name="_Toc305158826"/>
      <w:r>
        <w:rPr>
          <w:rFonts w:hint="eastAsia" w:ascii="宋体" w:hAnsi="宋体"/>
          <w:b/>
          <w:color w:val="000000"/>
          <w:sz w:val="36"/>
          <w:szCs w:val="36"/>
          <w:highlight w:val="none"/>
        </w:rPr>
        <w:t xml:space="preserve">开标一览表</w:t>
      </w:r>
      <w:bookmarkEnd w:id="857"/>
      <w:r/>
      <w:bookmarkEnd w:id="858"/>
      <w:r/>
      <w:bookmarkEnd w:id="859"/>
      <w:r/>
      <w:bookmarkEnd w:id="860"/>
      <w:r/>
      <w:bookmarkEnd w:id="861"/>
      <w:r/>
      <w:bookmarkEnd w:id="862"/>
      <w:r/>
      <w:bookmarkEnd w:id="863"/>
      <w:r/>
      <w:bookmarkEnd w:id="864"/>
      <w:r/>
      <w:bookmarkEnd w:id="865"/>
      <w:r/>
      <w:bookmarkEnd w:id="866"/>
      <w:r/>
      <w:bookmarkEnd w:id="867"/>
      <w:r>
        <w:rPr>
          <w:rFonts w:ascii="宋体" w:hAnsi="宋体"/>
          <w:b/>
          <w:color w:val="000000"/>
          <w:sz w:val="36"/>
          <w:szCs w:val="36"/>
          <w:highlight w:val="none"/>
        </w:rPr>
      </w:r>
      <w:r/>
    </w:p>
    <w:p>
      <w:pPr>
        <w:pStyle w:val="1070"/>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1070"/>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70"/>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2215" w:type="dxa"/>
            <w:vAlign w:val="center"/>
            <w:vMerge w:val="restart"/>
            <w:textDirection w:val="lrTb"/>
            <w:noWrap w:val="false"/>
          </w:tcPr>
          <w:p>
            <w:pPr>
              <w:pStyle w:val="1070"/>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投标人名称</w:t>
            </w:r>
            <w:r>
              <w:rPr>
                <w:rFonts w:ascii="宋体" w:hAnsi="宋体"/>
                <w:b/>
                <w:color w:val="000000"/>
                <w:sz w:val="24"/>
                <w:highlight w:val="none"/>
              </w:rPr>
            </w:r>
            <w:r/>
          </w:p>
        </w:tc>
        <w:tc>
          <w:tcPr>
            <w:gridSpan w:val="2"/>
            <w:tcW w:w="3973" w:type="dxa"/>
            <w:vAlign w:val="center"/>
            <w:textDirection w:val="lrTb"/>
            <w:noWrap w:val="false"/>
          </w:tcPr>
          <w:p>
            <w:pPr>
              <w:pStyle w:val="1070"/>
              <w:jc w:val="center"/>
              <w:tabs>
                <w:tab w:val="left" w:pos="5580" w:leader="none"/>
              </w:tabs>
              <w:rPr>
                <w:rFonts w:hint="eastAsia" w:ascii="宋体" w:hAnsi="宋体" w:eastAsia="宋体"/>
                <w:b/>
                <w:color w:val="000000"/>
                <w:sz w:val="24"/>
                <w:highlight w:val="none"/>
                <w:lang w:eastAsia="zh-CN"/>
              </w:rPr>
            </w:pPr>
            <w:r>
              <w:rPr>
                <w:rFonts w:ascii="宋体" w:hAnsi="宋体"/>
                <w:b/>
                <w:color w:val="000000"/>
                <w:sz w:val="24"/>
                <w:highlight w:val="none"/>
              </w:rPr>
              <w:t xml:space="preserve">投标报价</w:t>
            </w:r>
            <w:r>
              <w:rPr>
                <w:rFonts w:hint="eastAsia" w:ascii="宋体" w:hAnsi="宋体"/>
                <w:b/>
                <w:color w:val="000000"/>
                <w:sz w:val="24"/>
                <w:highlight w:val="none"/>
                <w:lang w:eastAsia="zh-CN"/>
              </w:rPr>
              <w:t xml:space="preserve">（</w:t>
            </w:r>
            <w:r>
              <w:rPr>
                <w:rFonts w:hint="eastAsia" w:ascii="宋体" w:hAnsi="宋体"/>
                <w:b/>
                <w:color w:val="000000"/>
                <w:sz w:val="24"/>
                <w:highlight w:val="none"/>
                <w:lang w:val="en-US" w:eastAsia="zh-CN"/>
              </w:rPr>
              <w:t xml:space="preserve">三年总价</w:t>
            </w:r>
            <w:r>
              <w:rPr>
                <w:rFonts w:hint="eastAsia" w:ascii="宋体" w:hAnsi="宋体"/>
                <w:b/>
                <w:color w:val="000000"/>
                <w:sz w:val="24"/>
                <w:highlight w:val="none"/>
                <w:lang w:eastAsia="zh-CN"/>
              </w:rPr>
              <w:t xml:space="preserve">）</w:t>
            </w:r>
            <w:r>
              <w:rPr>
                <w:rFonts w:hint="eastAsia" w:ascii="宋体" w:hAnsi="宋体" w:eastAsia="宋体"/>
                <w:b/>
                <w:color w:val="000000"/>
                <w:sz w:val="24"/>
                <w:highlight w:val="none"/>
                <w:lang w:eastAsia="zh-CN"/>
              </w:rPr>
            </w:r>
            <w:r/>
          </w:p>
        </w:tc>
      </w:tr>
      <w:tr>
        <w:trPr>
          <w:trHeight w:val="674"/>
        </w:trPr>
        <w:tc>
          <w:tcPr>
            <w:tcW w:w="412" w:type="dxa"/>
            <w:vAlign w:val="center"/>
            <w:vMerge w:val="continue"/>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vMerge w:val="continue"/>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0"/>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大写</w:t>
            </w:r>
            <w:r>
              <w:rPr>
                <w:rFonts w:ascii="宋体" w:hAnsi="宋体"/>
                <w:b/>
                <w:color w:val="000000"/>
                <w:sz w:val="24"/>
                <w:highlight w:val="none"/>
              </w:rPr>
            </w:r>
            <w:r/>
          </w:p>
        </w:tc>
        <w:tc>
          <w:tcPr>
            <w:tcW w:w="1182" w:type="dxa"/>
            <w:vAlign w:val="center"/>
            <w:textDirection w:val="lrTb"/>
            <w:noWrap w:val="false"/>
          </w:tcPr>
          <w:p>
            <w:pPr>
              <w:pStyle w:val="1070"/>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小写</w:t>
            </w:r>
            <w:r>
              <w:rPr>
                <w:rFonts w:ascii="宋体" w:hAnsi="宋体"/>
                <w:b/>
                <w:color w:val="000000"/>
                <w:sz w:val="24"/>
                <w:highlight w:val="none"/>
              </w:rPr>
            </w:r>
            <w:r/>
          </w:p>
        </w:tc>
      </w:tr>
      <w:tr>
        <w:trPr>
          <w:trHeight w:val="976"/>
        </w:trPr>
        <w:tc>
          <w:tcPr>
            <w:tcW w:w="412" w:type="dxa"/>
            <w:vAlign w:val="center"/>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2" w:type="dxa"/>
            <w:vAlign w:val="center"/>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r>
    </w:tbl>
    <w:p>
      <w:pPr>
        <w:pStyle w:val="1070"/>
        <w:jc w:val="left"/>
        <w:rPr>
          <w:rFonts w:ascii="宋体" w:hAnsi="宋体"/>
          <w:color w:val="000000"/>
          <w:sz w:val="24"/>
          <w:highlight w:val="none"/>
        </w:rPr>
      </w:pPr>
      <w:r>
        <w:rPr>
          <w:rFonts w:ascii="宋体" w:hAnsi="宋体"/>
          <w:color w:val="000000"/>
          <w:sz w:val="24"/>
          <w:highlight w:val="none"/>
        </w:rPr>
      </w:r>
      <w:r/>
    </w:p>
    <w:p>
      <w:pPr>
        <w:pStyle w:val="1070"/>
        <w:jc w:val="left"/>
        <w:rPr>
          <w:rFonts w:ascii="宋体" w:hAnsi="宋体"/>
          <w:color w:val="000000"/>
          <w:sz w:val="24"/>
          <w:szCs w:val="20"/>
          <w:highlight w:val="none"/>
        </w:rPr>
      </w:pPr>
      <w:r>
        <w:rPr>
          <w:rFonts w:ascii="宋体" w:hAnsi="宋体"/>
          <w:color w:val="000000"/>
          <w:sz w:val="24"/>
          <w:highlight w:val="none"/>
        </w:rPr>
        <w:t xml:space="preserve">注：1</w:t>
      </w:r>
      <w:r>
        <w:rPr>
          <w:rFonts w:ascii="宋体" w:hAnsi="宋体"/>
          <w:color w:val="000000"/>
          <w:sz w:val="24"/>
          <w:szCs w:val="20"/>
          <w:highlight w:val="none"/>
        </w:rPr>
        <w:t xml:space="preserve">.此表中，每包的投标报价应和《投标分项报价表》中的总价相一致。</w:t>
      </w:r>
      <w:r>
        <w:rPr>
          <w:rFonts w:ascii="宋体" w:hAnsi="宋体"/>
          <w:color w:val="000000"/>
          <w:sz w:val="24"/>
          <w:szCs w:val="20"/>
          <w:highlight w:val="none"/>
        </w:rPr>
      </w:r>
      <w:r/>
    </w:p>
    <w:p>
      <w:pPr>
        <w:pStyle w:val="1070"/>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2.本表必须按包分别填写。</w:t>
      </w:r>
      <w:r>
        <w:rPr>
          <w:rFonts w:ascii="宋体" w:hAnsi="宋体"/>
          <w:color w:val="000000"/>
          <w:sz w:val="24"/>
          <w:szCs w:val="20"/>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ascii="宋体" w:hAnsi="宋体"/>
          <w:b/>
          <w:color w:val="000000"/>
          <w:sz w:val="24"/>
          <w:szCs w:val="20"/>
          <w:highlight w:val="none"/>
        </w:rPr>
        <w:outlineLvl w:val="2"/>
      </w:pPr>
      <w:r/>
      <w:bookmarkStart w:id="868" w:name="_Toc150480796"/>
      <w:r/>
      <w:bookmarkStart w:id="869" w:name="_Toc226965832"/>
      <w:r/>
      <w:bookmarkStart w:id="870" w:name="_Toc226965749"/>
      <w:r/>
      <w:bookmarkStart w:id="871" w:name="_Toc226337255"/>
      <w:r/>
      <w:bookmarkStart w:id="872" w:name="_Toc264969249"/>
      <w:r/>
      <w:bookmarkStart w:id="873" w:name="_Toc265228397"/>
      <w:r/>
      <w:bookmarkStart w:id="874" w:name="_Toc142311060"/>
      <w:r/>
      <w:bookmarkStart w:id="875" w:name="_Toc150774763"/>
      <w:r/>
      <w:bookmarkStart w:id="876" w:name="_Toc127151558"/>
      <w:r/>
      <w:bookmarkStart w:id="877" w:name="_Toc226309803"/>
      <w:r/>
      <w:bookmarkStart w:id="878" w:name="_Toc195842924"/>
      <w:r/>
      <w:bookmarkStart w:id="879" w:name="_Toc305158901"/>
      <w:r/>
      <w:bookmarkStart w:id="880" w:name="_Toc305158827"/>
      <w:r>
        <w:rPr>
          <w:rFonts w:ascii="宋体" w:hAnsi="宋体"/>
          <w:color w:val="000000"/>
          <w:sz w:val="24"/>
          <w:szCs w:val="20"/>
          <w:highlight w:val="none"/>
        </w:rPr>
        <w:br w:type="page" w:clear="all"/>
      </w:r>
      <w:r>
        <w:rPr>
          <w:rFonts w:hint="eastAsia" w:ascii="宋体" w:hAnsi="宋体"/>
          <w:b/>
          <w:color w:val="000000"/>
          <w:sz w:val="24"/>
          <w:highlight w:val="none"/>
        </w:rPr>
        <w:t xml:space="preserve">6</w:t>
      </w:r>
      <w:r>
        <w:rPr>
          <w:rFonts w:ascii="宋体" w:hAnsi="宋体"/>
          <w:b/>
          <w:color w:val="000000"/>
          <w:sz w:val="24"/>
          <w:highlight w:val="none"/>
        </w:rPr>
        <w:t xml:space="preserve">  投标分项报价表</w:t>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0"/>
        <w:jc w:val="center"/>
        <w:spacing w:line="360" w:lineRule="exact"/>
        <w:rPr>
          <w:rFonts w:ascii="宋体" w:hAnsi="宋体"/>
          <w:color w:val="000000"/>
          <w:sz w:val="36"/>
          <w:szCs w:val="36"/>
          <w:highlight w:val="none"/>
        </w:rPr>
      </w:pPr>
      <w:r>
        <w:rPr>
          <w:rFonts w:ascii="宋体" w:hAnsi="宋体"/>
          <w:color w:val="000000"/>
          <w:sz w:val="36"/>
          <w:szCs w:val="36"/>
          <w:highlight w:val="none"/>
        </w:rPr>
      </w:r>
      <w:r/>
    </w:p>
    <w:p>
      <w:pPr>
        <w:pStyle w:val="1070"/>
        <w:jc w:val="center"/>
        <w:spacing w:line="360" w:lineRule="exact"/>
        <w:rPr>
          <w:rFonts w:ascii="宋体" w:hAnsi="宋体"/>
          <w:b/>
          <w:color w:val="000000"/>
          <w:sz w:val="36"/>
          <w:szCs w:val="36"/>
          <w:highlight w:val="none"/>
        </w:rPr>
      </w:pPr>
      <w:r>
        <w:rPr>
          <w:rFonts w:hint="eastAsia" w:ascii="宋体" w:hAnsi="宋体"/>
          <w:b/>
          <w:color w:val="000000"/>
          <w:sz w:val="36"/>
          <w:szCs w:val="36"/>
          <w:highlight w:val="none"/>
        </w:rPr>
        <w:t xml:space="preserve">投标分项报价表</w:t>
      </w:r>
      <w:r>
        <w:rPr>
          <w:rFonts w:ascii="宋体" w:hAnsi="宋体"/>
          <w:b/>
          <w:color w:val="000000"/>
          <w:sz w:val="36"/>
          <w:szCs w:val="36"/>
          <w:highlight w:val="none"/>
        </w:rPr>
      </w:r>
      <w:r/>
    </w:p>
    <w:p>
      <w:pPr>
        <w:pStyle w:val="1070"/>
        <w:jc w:val="center"/>
        <w:spacing w:line="260" w:lineRule="exact"/>
        <w:rPr>
          <w:rFonts w:ascii="宋体" w:hAnsi="宋体"/>
          <w:color w:val="000000"/>
          <w:sz w:val="36"/>
          <w:szCs w:val="36"/>
          <w:highlight w:val="none"/>
        </w:rPr>
      </w:pPr>
      <w:r>
        <w:rPr>
          <w:rFonts w:ascii="宋体" w:hAnsi="宋体"/>
          <w:color w:val="000000"/>
          <w:sz w:val="36"/>
          <w:szCs w:val="36"/>
          <w:highlight w:val="none"/>
        </w:rPr>
      </w:r>
      <w:r/>
    </w:p>
    <w:p>
      <w:pPr>
        <w:pStyle w:val="1070"/>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 项目名称：__________报价单位：人民币元</w:t>
      </w:r>
      <w:r>
        <w:rPr>
          <w:rFonts w:ascii="宋体" w:hAnsi="宋体"/>
          <w:color w:val="000000"/>
          <w:sz w:val="24"/>
          <w:highlight w:val="none"/>
        </w:rPr>
      </w:r>
      <w:r/>
    </w:p>
    <w:tbl>
      <w:tblPr>
        <w:tblW w:w="94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881"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分项</w:t>
            </w:r>
            <w:r>
              <w:rPr>
                <w:rFonts w:ascii="宋体" w:hAnsi="宋体" w:cs="Arial"/>
                <w:color w:val="000000"/>
                <w:sz w:val="24"/>
                <w:highlight w:val="none"/>
              </w:rPr>
            </w:r>
            <w:r/>
          </w:p>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名称</w:t>
            </w:r>
            <w:r>
              <w:rPr>
                <w:rFonts w:ascii="宋体" w:hAnsi="宋体" w:cs="Arial"/>
                <w:color w:val="000000"/>
                <w:sz w:val="24"/>
                <w:highlight w:val="none"/>
              </w:rPr>
            </w:r>
            <w:r/>
          </w:p>
        </w:tc>
        <w:tc>
          <w:tcPr>
            <w:tcW w:w="780" w:type="dxa"/>
            <w:vAlign w:val="center"/>
            <w:vMerge w:val="restart"/>
            <w:textDirection w:val="lrTb"/>
            <w:noWrap w:val="false"/>
          </w:tcPr>
          <w:p>
            <w:pPr>
              <w:pStyle w:val="1070"/>
              <w:jc w:val="center"/>
              <w:spacing w:line="360" w:lineRule="auto"/>
              <w:widowControl/>
              <w:rPr>
                <w:rFonts w:hint="eastAsia" w:ascii="宋体" w:hAnsi="宋体" w:eastAsia="宋体" w:cs="Arial"/>
                <w:color w:val="000000"/>
                <w:sz w:val="24"/>
                <w:highlight w:val="none"/>
                <w:lang w:val="en-US" w:eastAsia="zh-CN"/>
              </w:rPr>
            </w:pPr>
            <w:r>
              <w:rPr>
                <w:rFonts w:hint="eastAsia" w:ascii="宋体" w:hAnsi="宋体" w:cs="Arial"/>
                <w:color w:val="000000"/>
                <w:sz w:val="24"/>
                <w:highlight w:val="none"/>
                <w:lang w:val="en-US" w:eastAsia="zh-CN"/>
              </w:rPr>
              <w:t xml:space="preserve">品牌</w:t>
            </w:r>
            <w:r>
              <w:rPr>
                <w:rFonts w:hint="eastAsia" w:ascii="宋体" w:hAnsi="宋体" w:eastAsia="宋体" w:cs="Arial"/>
                <w:color w:val="000000"/>
                <w:sz w:val="24"/>
                <w:highlight w:val="none"/>
                <w:lang w:val="en-US" w:eastAsia="zh-CN"/>
              </w:rPr>
            </w:r>
            <w:r/>
          </w:p>
        </w:tc>
        <w:tc>
          <w:tcPr>
            <w:tcW w:w="780"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规格</w:t>
            </w:r>
            <w:r>
              <w:rPr>
                <w:rFonts w:ascii="宋体" w:hAnsi="宋体" w:cs="Arial"/>
                <w:color w:val="000000"/>
                <w:sz w:val="24"/>
                <w:highlight w:val="none"/>
              </w:rPr>
            </w:r>
            <w:r/>
          </w:p>
        </w:tc>
        <w:tc>
          <w:tcPr>
            <w:tcW w:w="1337"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型号</w:t>
            </w:r>
            <w:r>
              <w:rPr>
                <w:rFonts w:ascii="宋体" w:hAnsi="宋体" w:cs="Arial"/>
                <w:color w:val="000000"/>
                <w:sz w:val="24"/>
                <w:highlight w:val="none"/>
              </w:rPr>
            </w:r>
            <w:r/>
          </w:p>
        </w:tc>
        <w:tc>
          <w:tcPr>
            <w:tcW w:w="1799"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技术参数</w:t>
            </w:r>
            <w:r>
              <w:rPr>
                <w:rFonts w:ascii="宋体" w:hAnsi="宋体" w:cs="Arial"/>
                <w:color w:val="000000"/>
                <w:sz w:val="24"/>
                <w:highlight w:val="none"/>
              </w:rPr>
            </w:r>
            <w:r/>
          </w:p>
        </w:tc>
        <w:tc>
          <w:tcPr>
            <w:tcW w:w="613"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数量</w:t>
            </w:r>
            <w:r>
              <w:rPr>
                <w:rFonts w:ascii="宋体" w:hAnsi="宋体" w:cs="Arial"/>
                <w:color w:val="000000"/>
                <w:sz w:val="24"/>
                <w:highlight w:val="none"/>
              </w:rPr>
            </w:r>
            <w:r/>
          </w:p>
        </w:tc>
        <w:tc>
          <w:tcPr>
            <w:tcW w:w="618"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gridSpan w:val="2"/>
            <w:tcW w:w="1991"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投标价格</w:t>
            </w:r>
            <w:r>
              <w:rPr>
                <w:rFonts w:ascii="宋体" w:hAnsi="宋体" w:cs="Arial"/>
                <w:color w:val="000000"/>
                <w:sz w:val="24"/>
                <w:highlight w:val="none"/>
              </w:rPr>
            </w:r>
            <w:r/>
          </w:p>
        </w:tc>
      </w:tr>
      <w:tr>
        <w:trPr>
          <w:cantSplit/>
          <w:trHeight w:val="285"/>
        </w:trPr>
        <w:tc>
          <w:tcPr>
            <w:tcW w:w="669"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881"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780"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780"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669" w:type="dxa"/>
            <w:vAlign w:val="center"/>
            <w:textDirection w:val="lrTb"/>
            <w:noWrap w:val="false"/>
          </w:tcPr>
          <w:p>
            <w:pPr>
              <w:pStyle w:val="1164"/>
              <w:contextualSpacing/>
              <w:ind w:left="0" w:firstLine="0"/>
              <w:jc w:val="center"/>
              <w:spacing w:line="360" w:lineRule="auto"/>
              <w:rPr>
                <w:rFonts w:ascii="宋体" w:hAnsi="宋体" w:cs="Arial"/>
                <w:color w:val="000000"/>
                <w:sz w:val="24"/>
                <w:highlight w:val="none"/>
              </w:rPr>
            </w:pPr>
            <w:r>
              <w:rPr>
                <w:rFonts w:hint="eastAsia" w:ascii="宋体" w:hAnsi="宋体" w:eastAsia="宋体" w:cs="宋体"/>
                <w:b w:val="0"/>
                <w:bCs/>
                <w:color w:val="000000"/>
                <w:sz w:val="21"/>
                <w:szCs w:val="21"/>
                <w:highlight w:val="none"/>
                <w:vertAlign w:val="baseline"/>
                <w:lang w:val="en-US" w:eastAsia="zh-CN" w:bidi="ar"/>
              </w:rPr>
              <w:t xml:space="preserve">1</w:t>
            </w:r>
            <w:r>
              <w:rPr>
                <w:rFonts w:ascii="宋体" w:hAnsi="宋体" w:cs="Arial"/>
                <w:color w:val="000000"/>
                <w:sz w:val="24"/>
                <w:highlight w:val="none"/>
              </w:rPr>
            </w:r>
            <w:r/>
          </w:p>
        </w:tc>
        <w:tc>
          <w:tcPr>
            <w:tcW w:w="881" w:type="dxa"/>
            <w:vAlign w:val="center"/>
            <w:textDirection w:val="lrTb"/>
            <w:noWrap w:val="false"/>
          </w:tcPr>
          <w:p>
            <w:pPr>
              <w:pStyle w:val="1164"/>
              <w:contextualSpacing/>
              <w:ind w:left="0" w:firstLine="0"/>
              <w:jc w:val="center"/>
              <w:spacing w:line="360" w:lineRule="auto"/>
              <w:rPr>
                <w:rFonts w:ascii="宋体" w:hAnsi="宋体" w:cs="Arial"/>
                <w:b/>
                <w:bCs/>
                <w:color w:val="000000"/>
                <w:sz w:val="24"/>
                <w:highlight w:val="none"/>
              </w:rPr>
            </w:pPr>
            <w:r>
              <w:rPr>
                <w:rFonts w:hint="eastAsia" w:ascii="宋体" w:hAnsi="宋体" w:eastAsia="宋体" w:cs="宋体"/>
                <w:b w:val="0"/>
                <w:bCs/>
                <w:color w:val="000000"/>
                <w:sz w:val="21"/>
                <w:szCs w:val="21"/>
                <w:highlight w:val="none"/>
                <w:vertAlign w:val="baseline"/>
                <w:lang w:val="en-US" w:eastAsia="zh-CN" w:bidi="ar"/>
              </w:rPr>
              <w:t xml:space="preserve">塑黑垃圾袋（大）</w:t>
            </w:r>
            <w:r>
              <w:rPr>
                <w:rFonts w:ascii="宋体" w:hAnsi="宋体" w:cs="Arial"/>
                <w:b/>
                <w:bCs/>
                <w:color w:val="000000"/>
                <w:sz w:val="24"/>
                <w:highlight w:val="none"/>
              </w:rPr>
            </w:r>
            <w:r/>
          </w:p>
        </w:tc>
        <w:tc>
          <w:tcPr>
            <w:tcW w:w="780"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r>
            <w:r/>
          </w:p>
        </w:tc>
        <w:tc>
          <w:tcPr>
            <w:tcW w:w="780" w:type="dxa"/>
            <w:vAlign w:val="center"/>
            <w:textDirection w:val="lrTb"/>
            <w:noWrap w:val="false"/>
          </w:tcPr>
          <w:p>
            <w:pPr>
              <w:pStyle w:val="1164"/>
              <w:contextualSpacing/>
              <w:ind w:left="0" w:firstLine="0"/>
              <w:jc w:val="center"/>
              <w:spacing w:line="360" w:lineRule="auto"/>
              <w:rPr>
                <w:rFonts w:ascii="宋体" w:hAnsi="宋体" w:cs="Arial"/>
                <w:color w:val="000000"/>
                <w:sz w:val="24"/>
                <w:highlight w:val="none"/>
              </w:rPr>
            </w:pPr>
            <w:r>
              <w:rPr>
                <w:rFonts w:hint="eastAsia" w:ascii="宋体" w:hAnsi="宋体" w:eastAsia="宋体" w:cs="宋体"/>
                <w:b w:val="0"/>
                <w:bCs/>
                <w:color w:val="000000"/>
                <w:sz w:val="21"/>
                <w:szCs w:val="21"/>
                <w:highlight w:val="none"/>
                <w:vertAlign w:val="baseline"/>
                <w:lang w:val="en-US" w:eastAsia="zh-CN" w:bidi="ar"/>
              </w:rPr>
              <w:t xml:space="preserve">92*100</w:t>
            </w:r>
            <w:r>
              <w:rPr>
                <w:rFonts w:ascii="宋体" w:hAnsi="宋体" w:cs="Arial"/>
                <w:color w:val="000000"/>
                <w:sz w:val="24"/>
                <w:highlight w:val="none"/>
              </w:rPr>
            </w:r>
            <w:r/>
          </w:p>
        </w:tc>
        <w:tc>
          <w:tcPr>
            <w:tcW w:w="1337" w:type="dxa"/>
            <w:vAlign w:val="center"/>
            <w:textDirection w:val="lrTb"/>
            <w:noWrap w:val="false"/>
          </w:tcPr>
          <w:p>
            <w:pPr>
              <w:pStyle w:val="1164"/>
              <w:contextualSpacing/>
              <w:ind w:left="0" w:firstLine="0"/>
              <w:jc w:val="center"/>
              <w:spacing w:line="360" w:lineRule="auto"/>
              <w:rPr>
                <w:rFonts w:ascii="宋体" w:hAnsi="宋体" w:cs="Arial"/>
                <w:color w:val="000000"/>
                <w:sz w:val="24"/>
                <w:highlight w:val="none"/>
              </w:rPr>
            </w:pPr>
            <w:r>
              <w:rPr>
                <w:rFonts w:hint="eastAsia" w:ascii="宋体" w:hAnsi="宋体" w:eastAsia="宋体" w:cs="宋体"/>
                <w:b w:val="0"/>
                <w:bCs/>
                <w:color w:val="000000"/>
                <w:sz w:val="21"/>
                <w:szCs w:val="21"/>
                <w:highlight w:val="none"/>
                <w:vertAlign w:val="baseline"/>
                <w:lang w:val="en-US" w:eastAsia="zh-CN" w:bidi="ar"/>
              </w:rPr>
              <w:t xml:space="preserve">双面5.5丝</w:t>
            </w: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164"/>
              <w:contextualSpacing/>
              <w:ind w:left="0" w:firstLine="0"/>
              <w:jc w:val="center"/>
              <w:spacing w:line="360" w:lineRule="auto"/>
              <w:rPr>
                <w:rFonts w:ascii="宋体" w:hAnsi="宋体" w:cs="Arial"/>
                <w:color w:val="000000"/>
                <w:sz w:val="24"/>
                <w:highlight w:val="none"/>
              </w:rPr>
            </w:pPr>
            <w:r>
              <w:rPr>
                <w:rFonts w:hint="eastAsia" w:ascii="宋体" w:hAnsi="宋体" w:eastAsia="宋体" w:cs="宋体"/>
                <w:b w:val="0"/>
                <w:bCs/>
                <w:color w:val="000000"/>
                <w:sz w:val="21"/>
                <w:szCs w:val="21"/>
                <w:highlight w:val="none"/>
                <w:vertAlign w:val="baseline"/>
                <w:lang w:val="en-US" w:eastAsia="zh-CN" w:bidi="ar"/>
              </w:rPr>
              <w:t xml:space="preserve">2</w:t>
            </w:r>
            <w:r>
              <w:rPr>
                <w:rFonts w:ascii="宋体" w:hAnsi="宋体" w:cs="Arial"/>
                <w:color w:val="000000"/>
                <w:sz w:val="24"/>
                <w:highlight w:val="none"/>
              </w:rPr>
            </w:r>
            <w:r/>
          </w:p>
        </w:tc>
        <w:tc>
          <w:tcPr>
            <w:tcW w:w="881" w:type="dxa"/>
            <w:vAlign w:val="center"/>
            <w:textDirection w:val="lrTb"/>
            <w:noWrap w:val="false"/>
          </w:tcPr>
          <w:p>
            <w:pPr>
              <w:pStyle w:val="1164"/>
              <w:contextualSpacing/>
              <w:ind w:left="0" w:firstLine="0"/>
              <w:jc w:val="center"/>
              <w:spacing w:line="360" w:lineRule="auto"/>
              <w:rPr>
                <w:rFonts w:ascii="宋体" w:hAnsi="宋体" w:cs="Arial"/>
                <w:b/>
                <w:bCs/>
                <w:color w:val="000000"/>
                <w:sz w:val="24"/>
                <w:highlight w:val="none"/>
              </w:rPr>
            </w:pPr>
            <w:r>
              <w:rPr>
                <w:rFonts w:hint="eastAsia" w:ascii="宋体" w:hAnsi="宋体" w:eastAsia="宋体" w:cs="宋体"/>
                <w:b w:val="0"/>
                <w:bCs/>
                <w:color w:val="000000"/>
                <w:sz w:val="21"/>
                <w:szCs w:val="21"/>
                <w:highlight w:val="none"/>
                <w:vertAlign w:val="baseline"/>
                <w:lang w:val="en-US" w:eastAsia="zh-CN" w:bidi="ar"/>
              </w:rPr>
              <w:t xml:space="preserve">塑黑垃圾袋（中）</w:t>
            </w:r>
            <w:r>
              <w:rPr>
                <w:rFonts w:ascii="宋体" w:hAnsi="宋体" w:cs="Arial"/>
                <w:b/>
                <w:bCs/>
                <w:color w:val="000000"/>
                <w:sz w:val="24"/>
                <w:highlight w:val="none"/>
              </w:rPr>
            </w:r>
            <w:r/>
          </w:p>
        </w:tc>
        <w:tc>
          <w:tcPr>
            <w:tcW w:w="780"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r>
            <w:r/>
          </w:p>
        </w:tc>
        <w:tc>
          <w:tcPr>
            <w:tcW w:w="780" w:type="dxa"/>
            <w:vAlign w:val="center"/>
            <w:textDirection w:val="lrTb"/>
            <w:noWrap w:val="false"/>
          </w:tcPr>
          <w:p>
            <w:pPr>
              <w:pStyle w:val="1164"/>
              <w:contextualSpacing/>
              <w:ind w:left="0" w:firstLine="0"/>
              <w:jc w:val="center"/>
              <w:spacing w:line="360" w:lineRule="auto"/>
              <w:rPr>
                <w:rFonts w:ascii="宋体" w:hAnsi="宋体" w:cs="Arial"/>
                <w:color w:val="000000"/>
                <w:sz w:val="24"/>
                <w:highlight w:val="none"/>
              </w:rPr>
            </w:pPr>
            <w:r>
              <w:rPr>
                <w:rFonts w:hint="eastAsia" w:ascii="宋体" w:hAnsi="宋体" w:eastAsia="宋体" w:cs="宋体"/>
                <w:b w:val="0"/>
                <w:bCs/>
                <w:color w:val="000000"/>
                <w:sz w:val="21"/>
                <w:szCs w:val="21"/>
                <w:highlight w:val="none"/>
                <w:vertAlign w:val="baseline"/>
                <w:lang w:val="en-US" w:eastAsia="zh-CN" w:bidi="ar"/>
              </w:rPr>
              <w:t xml:space="preserve">80*90</w:t>
            </w:r>
            <w:r>
              <w:rPr>
                <w:rFonts w:ascii="宋体" w:hAnsi="宋体" w:cs="Arial"/>
                <w:color w:val="000000"/>
                <w:sz w:val="24"/>
                <w:highlight w:val="none"/>
              </w:rPr>
            </w:r>
            <w:r/>
          </w:p>
        </w:tc>
        <w:tc>
          <w:tcPr>
            <w:tcW w:w="1337" w:type="dxa"/>
            <w:vAlign w:val="center"/>
            <w:textDirection w:val="lrTb"/>
            <w:noWrap w:val="false"/>
          </w:tcPr>
          <w:p>
            <w:pPr>
              <w:pStyle w:val="1164"/>
              <w:contextualSpacing/>
              <w:ind w:left="0" w:firstLine="0"/>
              <w:jc w:val="center"/>
              <w:spacing w:line="360" w:lineRule="auto"/>
              <w:rPr>
                <w:rFonts w:ascii="宋体" w:hAnsi="宋体" w:cs="Arial"/>
                <w:color w:val="000000"/>
                <w:sz w:val="24"/>
                <w:highlight w:val="none"/>
              </w:rPr>
            </w:pPr>
            <w:r>
              <w:rPr>
                <w:rFonts w:hint="eastAsia" w:ascii="宋体" w:hAnsi="宋体" w:eastAsia="宋体" w:cs="宋体"/>
                <w:b w:val="0"/>
                <w:bCs/>
                <w:color w:val="000000"/>
                <w:sz w:val="21"/>
                <w:szCs w:val="21"/>
                <w:highlight w:val="none"/>
                <w:vertAlign w:val="baseline"/>
                <w:lang w:val="en-US" w:eastAsia="zh-CN" w:bidi="ar"/>
              </w:rPr>
              <w:t xml:space="preserve">双面4丝</w:t>
            </w: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164"/>
              <w:contextualSpacing/>
              <w:ind w:left="0" w:firstLine="0"/>
              <w:jc w:val="center"/>
              <w:spacing w:line="360" w:lineRule="auto"/>
              <w:rPr>
                <w:rFonts w:ascii="宋体" w:hAnsi="宋体" w:cs="Arial"/>
                <w:color w:val="000000"/>
                <w:sz w:val="24"/>
                <w:highlight w:val="none"/>
              </w:rPr>
            </w:pPr>
            <w:r>
              <w:rPr>
                <w:rFonts w:hint="eastAsia" w:ascii="宋体" w:hAnsi="宋体" w:eastAsia="宋体" w:cs="宋体"/>
                <w:b w:val="0"/>
                <w:bCs/>
                <w:color w:val="000000"/>
                <w:sz w:val="21"/>
                <w:szCs w:val="21"/>
                <w:highlight w:val="none"/>
                <w:vertAlign w:val="baseline"/>
                <w:lang w:val="en-US" w:eastAsia="zh-CN" w:bidi="ar"/>
              </w:rPr>
              <w:t xml:space="preserve">3</w:t>
            </w:r>
            <w:r>
              <w:rPr>
                <w:rFonts w:ascii="宋体" w:hAnsi="宋体" w:cs="Arial"/>
                <w:color w:val="000000"/>
                <w:sz w:val="24"/>
                <w:highlight w:val="none"/>
              </w:rPr>
            </w:r>
            <w:r/>
          </w:p>
        </w:tc>
        <w:tc>
          <w:tcPr>
            <w:tcW w:w="881" w:type="dxa"/>
            <w:vAlign w:val="center"/>
            <w:textDirection w:val="lrTb"/>
            <w:noWrap w:val="false"/>
          </w:tcPr>
          <w:p>
            <w:pPr>
              <w:pStyle w:val="1164"/>
              <w:contextualSpacing/>
              <w:ind w:left="0" w:firstLine="0"/>
              <w:jc w:val="center"/>
              <w:spacing w:line="360" w:lineRule="auto"/>
              <w:rPr>
                <w:rFonts w:ascii="宋体" w:hAnsi="宋体" w:cs="Arial"/>
                <w:b/>
                <w:bCs/>
                <w:color w:val="000000"/>
                <w:sz w:val="24"/>
                <w:highlight w:val="none"/>
              </w:rPr>
            </w:pPr>
            <w:r>
              <w:rPr>
                <w:rFonts w:hint="eastAsia" w:ascii="宋体" w:hAnsi="宋体" w:eastAsia="宋体" w:cs="宋体"/>
                <w:b w:val="0"/>
                <w:bCs/>
                <w:color w:val="000000"/>
                <w:sz w:val="21"/>
                <w:szCs w:val="21"/>
                <w:highlight w:val="none"/>
                <w:vertAlign w:val="baseline"/>
                <w:lang w:val="en-US" w:eastAsia="zh-CN" w:bidi="ar"/>
              </w:rPr>
              <w:t xml:space="preserve">塑黑垃圾袋（小）</w:t>
            </w:r>
            <w:r>
              <w:rPr>
                <w:rFonts w:ascii="宋体" w:hAnsi="宋体" w:cs="Arial"/>
                <w:b/>
                <w:bCs/>
                <w:color w:val="000000"/>
                <w:sz w:val="24"/>
                <w:highlight w:val="none"/>
              </w:rPr>
            </w:r>
            <w:r/>
          </w:p>
        </w:tc>
        <w:tc>
          <w:tcPr>
            <w:tcW w:w="780"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r>
            <w:r/>
          </w:p>
        </w:tc>
        <w:tc>
          <w:tcPr>
            <w:tcW w:w="780" w:type="dxa"/>
            <w:vAlign w:val="center"/>
            <w:textDirection w:val="lrTb"/>
            <w:noWrap w:val="false"/>
          </w:tcPr>
          <w:p>
            <w:pPr>
              <w:pStyle w:val="1164"/>
              <w:contextualSpacing/>
              <w:ind w:left="0" w:firstLine="0"/>
              <w:jc w:val="center"/>
              <w:spacing w:line="360" w:lineRule="auto"/>
              <w:rPr>
                <w:rFonts w:ascii="宋体" w:hAnsi="宋体" w:cs="Arial"/>
                <w:color w:val="000000"/>
                <w:sz w:val="24"/>
                <w:highlight w:val="none"/>
              </w:rPr>
            </w:pPr>
            <w:r>
              <w:rPr>
                <w:rFonts w:hint="eastAsia" w:ascii="宋体" w:hAnsi="宋体" w:eastAsia="宋体" w:cs="宋体"/>
                <w:b w:val="0"/>
                <w:bCs/>
                <w:color w:val="000000"/>
                <w:sz w:val="21"/>
                <w:szCs w:val="21"/>
                <w:highlight w:val="none"/>
                <w:vertAlign w:val="baseline"/>
                <w:lang w:val="en-US" w:eastAsia="zh-CN" w:bidi="ar"/>
              </w:rPr>
              <w:t xml:space="preserve">45*46</w:t>
            </w:r>
            <w:r>
              <w:rPr>
                <w:rFonts w:ascii="宋体" w:hAnsi="宋体" w:cs="Arial"/>
                <w:color w:val="000000"/>
                <w:sz w:val="24"/>
                <w:highlight w:val="none"/>
              </w:rPr>
            </w:r>
            <w:r/>
          </w:p>
        </w:tc>
        <w:tc>
          <w:tcPr>
            <w:tcW w:w="1337" w:type="dxa"/>
            <w:vAlign w:val="center"/>
            <w:textDirection w:val="lrTb"/>
            <w:noWrap w:val="false"/>
          </w:tcPr>
          <w:p>
            <w:pPr>
              <w:pStyle w:val="1164"/>
              <w:contextualSpacing/>
              <w:ind w:left="0" w:firstLine="0"/>
              <w:jc w:val="center"/>
              <w:spacing w:line="360" w:lineRule="auto"/>
              <w:rPr>
                <w:rFonts w:ascii="宋体" w:hAnsi="宋体" w:cs="Arial"/>
                <w:color w:val="000000"/>
                <w:sz w:val="24"/>
                <w:highlight w:val="none"/>
              </w:rPr>
            </w:pPr>
            <w:r>
              <w:rPr>
                <w:rFonts w:hint="eastAsia" w:ascii="宋体" w:hAnsi="宋体" w:eastAsia="宋体" w:cs="宋体"/>
                <w:b w:val="0"/>
                <w:bCs/>
                <w:color w:val="000000"/>
                <w:sz w:val="21"/>
                <w:szCs w:val="21"/>
                <w:highlight w:val="none"/>
                <w:vertAlign w:val="baseline"/>
                <w:lang w:val="en-US" w:eastAsia="zh-CN" w:bidi="ar"/>
              </w:rPr>
              <w:t xml:space="preserve">双面4丝</w:t>
            </w: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164"/>
              <w:contextualSpacing/>
              <w:ind w:left="0" w:firstLine="0"/>
              <w:jc w:val="center"/>
              <w:spacing w:line="360" w:lineRule="auto"/>
              <w:rPr>
                <w:rFonts w:ascii="宋体" w:hAnsi="宋体" w:cs="Arial"/>
                <w:color w:val="000000"/>
                <w:sz w:val="24"/>
                <w:highlight w:val="none"/>
              </w:rPr>
            </w:pPr>
            <w:r>
              <w:rPr>
                <w:rFonts w:hint="eastAsia" w:ascii="宋体" w:hAnsi="宋体" w:eastAsia="宋体" w:cs="宋体"/>
                <w:b w:val="0"/>
                <w:bCs/>
                <w:color w:val="000000"/>
                <w:sz w:val="21"/>
                <w:szCs w:val="21"/>
                <w:highlight w:val="none"/>
                <w:vertAlign w:val="baseline"/>
                <w:lang w:val="en-US" w:eastAsia="zh-CN" w:bidi="ar"/>
              </w:rPr>
              <w:t xml:space="preserve">4</w:t>
            </w:r>
            <w:r>
              <w:rPr>
                <w:rFonts w:ascii="宋体" w:hAnsi="宋体" w:cs="Arial"/>
                <w:color w:val="000000"/>
                <w:sz w:val="24"/>
                <w:highlight w:val="none"/>
              </w:rPr>
            </w:r>
            <w:r/>
          </w:p>
        </w:tc>
        <w:tc>
          <w:tcPr>
            <w:tcW w:w="881" w:type="dxa"/>
            <w:vAlign w:val="center"/>
            <w:textDirection w:val="lrTb"/>
            <w:noWrap w:val="false"/>
          </w:tcPr>
          <w:p>
            <w:pPr>
              <w:pStyle w:val="1164"/>
              <w:contextualSpacing/>
              <w:ind w:left="0" w:firstLine="0"/>
              <w:jc w:val="center"/>
              <w:spacing w:line="360" w:lineRule="auto"/>
              <w:rPr>
                <w:rFonts w:ascii="宋体" w:hAnsi="宋体" w:cs="Arial"/>
                <w:b/>
                <w:bCs/>
                <w:color w:val="000000"/>
                <w:sz w:val="24"/>
                <w:highlight w:val="none"/>
              </w:rPr>
            </w:pPr>
            <w:r>
              <w:rPr>
                <w:rFonts w:hint="eastAsia" w:ascii="宋体" w:hAnsi="宋体" w:eastAsia="宋体" w:cs="宋体"/>
                <w:b w:val="0"/>
                <w:bCs/>
                <w:color w:val="000000"/>
                <w:sz w:val="21"/>
                <w:szCs w:val="21"/>
                <w:highlight w:val="none"/>
                <w:vertAlign w:val="baseline"/>
                <w:lang w:val="en-US" w:eastAsia="zh-CN" w:bidi="ar"/>
              </w:rPr>
              <w:t xml:space="preserve">塑黑垃圾袋（厚）</w:t>
            </w:r>
            <w:r>
              <w:rPr>
                <w:rFonts w:ascii="宋体" w:hAnsi="宋体" w:cs="Arial"/>
                <w:b/>
                <w:bCs/>
                <w:color w:val="000000"/>
                <w:sz w:val="24"/>
                <w:highlight w:val="none"/>
              </w:rPr>
            </w:r>
            <w:r/>
          </w:p>
        </w:tc>
        <w:tc>
          <w:tcPr>
            <w:tcW w:w="780"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r>
            <w:r/>
          </w:p>
        </w:tc>
        <w:tc>
          <w:tcPr>
            <w:tcW w:w="780" w:type="dxa"/>
            <w:vAlign w:val="center"/>
            <w:textDirection w:val="lrTb"/>
            <w:noWrap w:val="false"/>
          </w:tcPr>
          <w:p>
            <w:pPr>
              <w:pStyle w:val="1164"/>
              <w:contextualSpacing/>
              <w:ind w:left="0" w:firstLine="0"/>
              <w:jc w:val="center"/>
              <w:spacing w:line="360" w:lineRule="auto"/>
              <w:rPr>
                <w:rFonts w:ascii="宋体" w:hAnsi="宋体" w:cs="Arial"/>
                <w:color w:val="000000"/>
                <w:sz w:val="24"/>
                <w:highlight w:val="none"/>
              </w:rPr>
            </w:pPr>
            <w:r>
              <w:rPr>
                <w:rFonts w:hint="eastAsia" w:ascii="宋体" w:hAnsi="宋体" w:eastAsia="宋体" w:cs="宋体"/>
                <w:b w:val="0"/>
                <w:bCs/>
                <w:color w:val="000000"/>
                <w:sz w:val="21"/>
                <w:szCs w:val="21"/>
                <w:highlight w:val="none"/>
                <w:vertAlign w:val="baseline"/>
                <w:lang w:val="en-US" w:eastAsia="zh-CN" w:bidi="ar"/>
              </w:rPr>
              <w:t xml:space="preserve">45*50</w:t>
            </w:r>
            <w:r>
              <w:rPr>
                <w:rFonts w:ascii="宋体" w:hAnsi="宋体" w:cs="Arial"/>
                <w:color w:val="000000"/>
                <w:sz w:val="24"/>
                <w:highlight w:val="none"/>
              </w:rPr>
            </w:r>
            <w:r/>
          </w:p>
        </w:tc>
        <w:tc>
          <w:tcPr>
            <w:tcW w:w="1337" w:type="dxa"/>
            <w:vAlign w:val="center"/>
            <w:textDirection w:val="lrTb"/>
            <w:noWrap w:val="false"/>
          </w:tcPr>
          <w:p>
            <w:pPr>
              <w:pStyle w:val="1164"/>
              <w:contextualSpacing/>
              <w:ind w:left="0" w:firstLine="0"/>
              <w:jc w:val="center"/>
              <w:spacing w:line="360" w:lineRule="auto"/>
              <w:rPr>
                <w:rFonts w:ascii="宋体" w:hAnsi="宋体" w:cs="Arial"/>
                <w:color w:val="000000"/>
                <w:sz w:val="24"/>
                <w:highlight w:val="none"/>
              </w:rPr>
            </w:pPr>
            <w:r>
              <w:rPr>
                <w:rFonts w:hint="eastAsia" w:ascii="宋体" w:hAnsi="宋体" w:eastAsia="宋体" w:cs="宋体"/>
                <w:b w:val="0"/>
                <w:bCs/>
                <w:color w:val="000000"/>
                <w:sz w:val="21"/>
                <w:szCs w:val="21"/>
                <w:highlight w:val="none"/>
                <w:vertAlign w:val="baseline"/>
                <w:lang w:val="en-US" w:eastAsia="zh-CN" w:bidi="ar"/>
              </w:rPr>
              <w:t xml:space="preserve">双面7丝</w:t>
            </w: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164"/>
              <w:contextualSpacing/>
              <w:ind w:left="0" w:firstLine="0"/>
              <w:jc w:val="center"/>
              <w:spacing w:line="360" w:lineRule="auto"/>
              <w:rPr>
                <w:rFonts w:hint="eastAsia" w:ascii="宋体" w:hAnsi="宋体" w:cs="Arial"/>
                <w:color w:val="000000"/>
                <w:sz w:val="24"/>
                <w:highlight w:val="none"/>
              </w:rPr>
            </w:pPr>
            <w:r>
              <w:rPr>
                <w:rFonts w:hint="eastAsia" w:ascii="宋体" w:hAnsi="宋体" w:eastAsia="宋体" w:cs="宋体"/>
                <w:b w:val="0"/>
                <w:bCs/>
                <w:color w:val="000000"/>
                <w:sz w:val="21"/>
                <w:szCs w:val="21"/>
                <w:highlight w:val="none"/>
                <w:vertAlign w:val="baseline"/>
                <w:lang w:val="en-US" w:eastAsia="zh-CN" w:bidi="ar"/>
              </w:rPr>
              <w:t xml:space="preserve">5</w:t>
            </w:r>
            <w:r>
              <w:rPr>
                <w:rFonts w:hint="eastAsia" w:ascii="宋体" w:hAnsi="宋体" w:cs="Arial"/>
                <w:color w:val="000000"/>
                <w:sz w:val="24"/>
                <w:highlight w:val="none"/>
              </w:rPr>
            </w:r>
            <w:r/>
          </w:p>
        </w:tc>
        <w:tc>
          <w:tcPr>
            <w:tcW w:w="881" w:type="dxa"/>
            <w:vAlign w:val="center"/>
            <w:textDirection w:val="lrTb"/>
            <w:noWrap w:val="false"/>
          </w:tcPr>
          <w:p>
            <w:pPr>
              <w:pStyle w:val="1164"/>
              <w:contextualSpacing/>
              <w:ind w:left="0" w:firstLine="0"/>
              <w:jc w:val="center"/>
              <w:spacing w:line="360" w:lineRule="auto"/>
              <w:rPr>
                <w:rFonts w:ascii="宋体" w:hAnsi="宋体" w:cs="Arial"/>
                <w:b/>
                <w:bCs/>
                <w:color w:val="000000"/>
                <w:sz w:val="24"/>
                <w:highlight w:val="none"/>
              </w:rPr>
            </w:pPr>
            <w:r>
              <w:rPr>
                <w:rFonts w:hint="eastAsia" w:ascii="宋体" w:hAnsi="宋体" w:eastAsia="宋体" w:cs="宋体"/>
                <w:b w:val="0"/>
                <w:bCs/>
                <w:color w:val="000000"/>
                <w:sz w:val="21"/>
                <w:szCs w:val="21"/>
                <w:highlight w:val="none"/>
                <w:vertAlign w:val="baseline"/>
                <w:lang w:val="en-US" w:eastAsia="zh-CN" w:bidi="ar"/>
              </w:rPr>
              <w:t xml:space="preserve">塑黑垃圾袋（特大）</w:t>
            </w:r>
            <w:r>
              <w:rPr>
                <w:rFonts w:ascii="宋体" w:hAnsi="宋体" w:cs="Arial"/>
                <w:b/>
                <w:bCs/>
                <w:color w:val="000000"/>
                <w:sz w:val="24"/>
                <w:highlight w:val="none"/>
              </w:rPr>
            </w:r>
            <w:r/>
          </w:p>
        </w:tc>
        <w:tc>
          <w:tcPr>
            <w:tcW w:w="780"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r>
            <w:r/>
          </w:p>
        </w:tc>
        <w:tc>
          <w:tcPr>
            <w:tcW w:w="780" w:type="dxa"/>
            <w:vAlign w:val="center"/>
            <w:textDirection w:val="lrTb"/>
            <w:noWrap w:val="false"/>
          </w:tcPr>
          <w:p>
            <w:pPr>
              <w:pStyle w:val="1164"/>
              <w:contextualSpacing/>
              <w:ind w:left="0" w:firstLine="0"/>
              <w:jc w:val="center"/>
              <w:spacing w:line="360" w:lineRule="auto"/>
              <w:rPr>
                <w:rFonts w:ascii="宋体" w:hAnsi="宋体" w:cs="Arial"/>
                <w:color w:val="000000"/>
                <w:sz w:val="24"/>
                <w:highlight w:val="none"/>
              </w:rPr>
            </w:pPr>
            <w:r>
              <w:rPr>
                <w:rFonts w:hint="eastAsia" w:ascii="宋体" w:hAnsi="宋体" w:eastAsia="宋体" w:cs="宋体"/>
                <w:b w:val="0"/>
                <w:bCs/>
                <w:color w:val="000000"/>
                <w:sz w:val="21"/>
                <w:szCs w:val="21"/>
                <w:highlight w:val="none"/>
                <w:vertAlign w:val="baseline"/>
                <w:lang w:val="en-US" w:eastAsia="zh-CN" w:bidi="ar"/>
              </w:rPr>
              <w:t xml:space="preserve">120*80</w:t>
            </w:r>
            <w:r>
              <w:rPr>
                <w:rFonts w:ascii="宋体" w:hAnsi="宋体" w:cs="Arial"/>
                <w:color w:val="000000"/>
                <w:sz w:val="24"/>
                <w:highlight w:val="none"/>
              </w:rPr>
            </w:r>
            <w:r/>
          </w:p>
        </w:tc>
        <w:tc>
          <w:tcPr>
            <w:tcW w:w="1337" w:type="dxa"/>
            <w:vAlign w:val="center"/>
            <w:textDirection w:val="lrTb"/>
            <w:noWrap w:val="false"/>
          </w:tcPr>
          <w:p>
            <w:pPr>
              <w:pStyle w:val="1164"/>
              <w:contextualSpacing/>
              <w:ind w:left="0" w:firstLine="0"/>
              <w:jc w:val="center"/>
              <w:spacing w:line="360" w:lineRule="auto"/>
              <w:rPr>
                <w:rFonts w:ascii="宋体" w:hAnsi="宋体" w:cs="Arial"/>
                <w:color w:val="000000"/>
                <w:sz w:val="24"/>
                <w:highlight w:val="none"/>
              </w:rPr>
            </w:pPr>
            <w:r>
              <w:rPr>
                <w:rFonts w:hint="eastAsia" w:ascii="宋体" w:hAnsi="宋体" w:eastAsia="宋体" w:cs="宋体"/>
                <w:b w:val="0"/>
                <w:bCs/>
                <w:color w:val="000000"/>
                <w:sz w:val="21"/>
                <w:szCs w:val="21"/>
                <w:highlight w:val="none"/>
                <w:vertAlign w:val="baseline"/>
                <w:lang w:val="en-US" w:eastAsia="zh-CN" w:bidi="ar"/>
              </w:rPr>
              <w:t xml:space="preserve">双面5丝</w:t>
            </w: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164"/>
              <w:contextualSpacing/>
              <w:ind w:left="0" w:firstLine="0"/>
              <w:jc w:val="center"/>
              <w:spacing w:line="360" w:lineRule="auto"/>
              <w:rPr>
                <w:rFonts w:hint="eastAsia" w:ascii="宋体" w:hAnsi="宋体" w:cs="Arial"/>
                <w:color w:val="000000"/>
                <w:sz w:val="24"/>
                <w:highlight w:val="none"/>
              </w:rPr>
            </w:pPr>
            <w:r>
              <w:rPr>
                <w:rFonts w:hint="eastAsia" w:ascii="宋体" w:hAnsi="宋体" w:eastAsia="宋体" w:cs="宋体"/>
                <w:b w:val="0"/>
                <w:bCs/>
                <w:color w:val="000000"/>
                <w:sz w:val="21"/>
                <w:szCs w:val="21"/>
                <w:highlight w:val="none"/>
                <w:vertAlign w:val="baseline"/>
                <w:lang w:val="en-US" w:eastAsia="zh-CN" w:bidi="ar"/>
              </w:rPr>
              <w:t xml:space="preserve">6</w:t>
            </w:r>
            <w:r>
              <w:rPr>
                <w:rFonts w:hint="eastAsia" w:ascii="宋体" w:hAnsi="宋体" w:cs="Arial"/>
                <w:color w:val="000000"/>
                <w:sz w:val="24"/>
                <w:highlight w:val="none"/>
              </w:rPr>
            </w:r>
            <w:r/>
          </w:p>
        </w:tc>
        <w:tc>
          <w:tcPr>
            <w:tcW w:w="881" w:type="dxa"/>
            <w:vAlign w:val="center"/>
            <w:textDirection w:val="lrTb"/>
            <w:noWrap w:val="false"/>
          </w:tcPr>
          <w:p>
            <w:pPr>
              <w:pStyle w:val="1164"/>
              <w:contextualSpacing/>
              <w:ind w:left="0" w:firstLine="0"/>
              <w:jc w:val="center"/>
              <w:spacing w:line="360" w:lineRule="auto"/>
              <w:rPr>
                <w:rFonts w:ascii="宋体" w:hAnsi="宋体" w:cs="Arial"/>
                <w:b/>
                <w:bCs/>
                <w:color w:val="000000"/>
                <w:sz w:val="24"/>
                <w:highlight w:val="none"/>
              </w:rPr>
            </w:pPr>
            <w:r>
              <w:rPr>
                <w:rFonts w:hint="eastAsia" w:ascii="宋体" w:hAnsi="宋体" w:eastAsia="宋体" w:cs="宋体"/>
                <w:b w:val="0"/>
                <w:bCs/>
                <w:color w:val="000000"/>
                <w:sz w:val="21"/>
                <w:szCs w:val="21"/>
                <w:highlight w:val="none"/>
                <w:vertAlign w:val="baseline"/>
                <w:lang w:val="en-US" w:eastAsia="zh-CN" w:bidi="ar"/>
              </w:rPr>
              <w:t xml:space="preserve">塑黄垃圾袋（大）</w:t>
            </w:r>
            <w:r>
              <w:rPr>
                <w:rFonts w:ascii="宋体" w:hAnsi="宋体" w:cs="Arial"/>
                <w:b/>
                <w:bCs/>
                <w:color w:val="000000"/>
                <w:sz w:val="24"/>
                <w:highlight w:val="none"/>
              </w:rPr>
            </w:r>
            <w:r/>
          </w:p>
        </w:tc>
        <w:tc>
          <w:tcPr>
            <w:tcW w:w="780"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r>
            <w:r/>
          </w:p>
        </w:tc>
        <w:tc>
          <w:tcPr>
            <w:tcW w:w="780" w:type="dxa"/>
            <w:vAlign w:val="center"/>
            <w:textDirection w:val="lrTb"/>
            <w:noWrap w:val="false"/>
          </w:tcPr>
          <w:p>
            <w:pPr>
              <w:pStyle w:val="1164"/>
              <w:contextualSpacing/>
              <w:ind w:left="0" w:firstLine="0"/>
              <w:jc w:val="center"/>
              <w:spacing w:line="360" w:lineRule="auto"/>
              <w:rPr>
                <w:rFonts w:ascii="宋体" w:hAnsi="宋体" w:cs="Arial"/>
                <w:color w:val="000000"/>
                <w:sz w:val="24"/>
                <w:highlight w:val="none"/>
              </w:rPr>
            </w:pPr>
            <w:r>
              <w:rPr>
                <w:rFonts w:hint="eastAsia" w:ascii="宋体" w:hAnsi="宋体" w:eastAsia="宋体" w:cs="宋体"/>
                <w:b w:val="0"/>
                <w:bCs/>
                <w:color w:val="000000"/>
                <w:sz w:val="21"/>
                <w:szCs w:val="21"/>
                <w:highlight w:val="none"/>
                <w:vertAlign w:val="baseline"/>
                <w:lang w:val="en-US" w:eastAsia="zh-CN" w:bidi="ar"/>
              </w:rPr>
              <w:t xml:space="preserve">90*100</w:t>
            </w:r>
            <w:r>
              <w:rPr>
                <w:rFonts w:ascii="宋体" w:hAnsi="宋体" w:cs="Arial"/>
                <w:color w:val="000000"/>
                <w:sz w:val="24"/>
                <w:highlight w:val="none"/>
              </w:rPr>
            </w:r>
            <w:r/>
          </w:p>
        </w:tc>
        <w:tc>
          <w:tcPr>
            <w:tcW w:w="1337" w:type="dxa"/>
            <w:vAlign w:val="center"/>
            <w:textDirection w:val="lrTb"/>
            <w:noWrap w:val="false"/>
          </w:tcPr>
          <w:p>
            <w:pPr>
              <w:pStyle w:val="1164"/>
              <w:contextualSpacing/>
              <w:ind w:left="0" w:firstLine="0"/>
              <w:jc w:val="center"/>
              <w:spacing w:line="360" w:lineRule="auto"/>
              <w:rPr>
                <w:rFonts w:ascii="宋体" w:hAnsi="宋体" w:cs="Arial"/>
                <w:color w:val="000000"/>
                <w:sz w:val="24"/>
                <w:highlight w:val="none"/>
              </w:rPr>
            </w:pPr>
            <w:r>
              <w:rPr>
                <w:rFonts w:hint="eastAsia" w:ascii="宋体" w:hAnsi="宋体" w:eastAsia="宋体" w:cs="宋体"/>
                <w:b w:val="0"/>
                <w:bCs/>
                <w:color w:val="000000"/>
                <w:sz w:val="21"/>
                <w:szCs w:val="21"/>
                <w:highlight w:val="none"/>
                <w:vertAlign w:val="baseline"/>
                <w:lang w:val="en-US" w:eastAsia="zh-CN" w:bidi="ar"/>
              </w:rPr>
              <w:t xml:space="preserve">双面3.6丝</w:t>
            </w: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164"/>
              <w:contextualSpacing/>
              <w:ind w:left="0" w:firstLine="0"/>
              <w:jc w:val="center"/>
              <w:spacing w:line="360" w:lineRule="auto"/>
              <w:rPr>
                <w:rFonts w:hint="eastAsia" w:ascii="宋体" w:hAnsi="宋体" w:cs="Arial"/>
                <w:color w:val="000000"/>
                <w:sz w:val="24"/>
                <w:highlight w:val="none"/>
              </w:rPr>
            </w:pPr>
            <w:r>
              <w:rPr>
                <w:rFonts w:hint="eastAsia" w:ascii="宋体" w:hAnsi="宋体" w:eastAsia="宋体" w:cs="宋体"/>
                <w:b w:val="0"/>
                <w:bCs/>
                <w:color w:val="000000"/>
                <w:sz w:val="21"/>
                <w:szCs w:val="21"/>
                <w:highlight w:val="none"/>
                <w:vertAlign w:val="baseline"/>
                <w:lang w:val="en-US" w:eastAsia="zh-CN" w:bidi="ar"/>
              </w:rPr>
              <w:t xml:space="preserve">7</w:t>
            </w:r>
            <w:r>
              <w:rPr>
                <w:rFonts w:hint="eastAsia" w:ascii="宋体" w:hAnsi="宋体" w:cs="Arial"/>
                <w:color w:val="000000"/>
                <w:sz w:val="24"/>
                <w:highlight w:val="none"/>
              </w:rPr>
            </w:r>
            <w:r/>
          </w:p>
        </w:tc>
        <w:tc>
          <w:tcPr>
            <w:tcW w:w="881" w:type="dxa"/>
            <w:vAlign w:val="center"/>
            <w:textDirection w:val="lrTb"/>
            <w:noWrap w:val="false"/>
          </w:tcPr>
          <w:p>
            <w:pPr>
              <w:pStyle w:val="1164"/>
              <w:contextualSpacing/>
              <w:ind w:left="0" w:firstLine="0"/>
              <w:jc w:val="center"/>
              <w:spacing w:line="360" w:lineRule="auto"/>
              <w:rPr>
                <w:rFonts w:ascii="宋体" w:hAnsi="宋体" w:cs="Arial"/>
                <w:b/>
                <w:bCs/>
                <w:color w:val="000000"/>
                <w:sz w:val="24"/>
                <w:highlight w:val="none"/>
              </w:rPr>
            </w:pPr>
            <w:r>
              <w:rPr>
                <w:rFonts w:hint="eastAsia" w:ascii="宋体" w:hAnsi="宋体" w:eastAsia="宋体" w:cs="宋体"/>
                <w:b w:val="0"/>
                <w:bCs/>
                <w:color w:val="000000"/>
                <w:sz w:val="21"/>
                <w:szCs w:val="21"/>
                <w:highlight w:val="none"/>
                <w:vertAlign w:val="baseline"/>
                <w:lang w:val="en-US" w:eastAsia="zh-CN" w:bidi="ar"/>
              </w:rPr>
              <w:t xml:space="preserve">塑黄垃圾袋（中）</w:t>
            </w:r>
            <w:r>
              <w:rPr>
                <w:rFonts w:ascii="宋体" w:hAnsi="宋体" w:cs="Arial"/>
                <w:b/>
                <w:bCs/>
                <w:color w:val="000000"/>
                <w:sz w:val="24"/>
                <w:highlight w:val="none"/>
              </w:rPr>
            </w:r>
            <w:r/>
          </w:p>
        </w:tc>
        <w:tc>
          <w:tcPr>
            <w:tcW w:w="780"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r>
            <w:r/>
          </w:p>
        </w:tc>
        <w:tc>
          <w:tcPr>
            <w:tcW w:w="780" w:type="dxa"/>
            <w:vAlign w:val="center"/>
            <w:textDirection w:val="lrTb"/>
            <w:noWrap w:val="false"/>
          </w:tcPr>
          <w:p>
            <w:pPr>
              <w:pStyle w:val="1164"/>
              <w:contextualSpacing/>
              <w:ind w:left="0" w:firstLine="0"/>
              <w:jc w:val="center"/>
              <w:spacing w:line="360" w:lineRule="auto"/>
              <w:rPr>
                <w:rFonts w:ascii="宋体" w:hAnsi="宋体" w:cs="Arial"/>
                <w:color w:val="000000"/>
                <w:sz w:val="24"/>
                <w:highlight w:val="none"/>
              </w:rPr>
            </w:pPr>
            <w:r>
              <w:rPr>
                <w:rFonts w:hint="eastAsia" w:ascii="宋体" w:hAnsi="宋体" w:eastAsia="宋体" w:cs="宋体"/>
                <w:b w:val="0"/>
                <w:bCs/>
                <w:color w:val="000000"/>
                <w:sz w:val="21"/>
                <w:szCs w:val="21"/>
                <w:highlight w:val="none"/>
                <w:vertAlign w:val="baseline"/>
                <w:lang w:val="en-US" w:eastAsia="zh-CN" w:bidi="ar"/>
              </w:rPr>
              <w:t xml:space="preserve">72*85</w:t>
            </w:r>
            <w:r>
              <w:rPr>
                <w:rFonts w:ascii="宋体" w:hAnsi="宋体" w:cs="Arial"/>
                <w:color w:val="000000"/>
                <w:sz w:val="24"/>
                <w:highlight w:val="none"/>
              </w:rPr>
            </w:r>
            <w:r/>
          </w:p>
        </w:tc>
        <w:tc>
          <w:tcPr>
            <w:tcW w:w="1337" w:type="dxa"/>
            <w:vAlign w:val="center"/>
            <w:textDirection w:val="lrTb"/>
            <w:noWrap w:val="false"/>
          </w:tcPr>
          <w:p>
            <w:pPr>
              <w:pStyle w:val="1164"/>
              <w:contextualSpacing/>
              <w:ind w:left="0" w:firstLine="0"/>
              <w:jc w:val="center"/>
              <w:spacing w:line="360" w:lineRule="auto"/>
              <w:rPr>
                <w:rFonts w:ascii="宋体" w:hAnsi="宋体" w:cs="Arial"/>
                <w:color w:val="000000"/>
                <w:sz w:val="24"/>
                <w:highlight w:val="none"/>
              </w:rPr>
            </w:pPr>
            <w:r>
              <w:rPr>
                <w:rFonts w:hint="eastAsia" w:ascii="宋体" w:hAnsi="宋体" w:eastAsia="宋体" w:cs="宋体"/>
                <w:b w:val="0"/>
                <w:bCs/>
                <w:color w:val="000000"/>
                <w:sz w:val="21"/>
                <w:szCs w:val="21"/>
                <w:highlight w:val="none"/>
                <w:vertAlign w:val="baseline"/>
                <w:lang w:val="en-US" w:eastAsia="zh-CN" w:bidi="ar"/>
              </w:rPr>
              <w:t xml:space="preserve">双面3.4丝</w:t>
            </w: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164"/>
              <w:contextualSpacing/>
              <w:ind w:left="0" w:firstLine="0"/>
              <w:jc w:val="center"/>
              <w:spacing w:line="360" w:lineRule="auto"/>
              <w:rPr>
                <w:rFonts w:hint="eastAsia" w:ascii="宋体" w:hAnsi="宋体" w:cs="Arial"/>
                <w:color w:val="000000"/>
                <w:sz w:val="24"/>
                <w:highlight w:val="none"/>
              </w:rPr>
            </w:pPr>
            <w:r>
              <w:rPr>
                <w:rFonts w:hint="eastAsia" w:ascii="宋体" w:hAnsi="宋体" w:eastAsia="宋体" w:cs="宋体"/>
                <w:b w:val="0"/>
                <w:bCs/>
                <w:color w:val="000000"/>
                <w:sz w:val="21"/>
                <w:szCs w:val="21"/>
                <w:highlight w:val="none"/>
                <w:vertAlign w:val="baseline"/>
                <w:lang w:val="en-US" w:eastAsia="zh-CN" w:bidi="ar"/>
              </w:rPr>
              <w:t xml:space="preserve">8</w:t>
            </w:r>
            <w:r>
              <w:rPr>
                <w:rFonts w:hint="eastAsia" w:ascii="宋体" w:hAnsi="宋体" w:cs="Arial"/>
                <w:color w:val="000000"/>
                <w:sz w:val="24"/>
                <w:highlight w:val="none"/>
              </w:rPr>
            </w:r>
            <w:r/>
          </w:p>
        </w:tc>
        <w:tc>
          <w:tcPr>
            <w:tcW w:w="881" w:type="dxa"/>
            <w:vAlign w:val="center"/>
            <w:textDirection w:val="lrTb"/>
            <w:noWrap w:val="false"/>
          </w:tcPr>
          <w:p>
            <w:pPr>
              <w:pStyle w:val="1164"/>
              <w:contextualSpacing/>
              <w:ind w:left="0" w:firstLine="0"/>
              <w:jc w:val="center"/>
              <w:spacing w:line="360" w:lineRule="auto"/>
              <w:rPr>
                <w:rFonts w:ascii="宋体" w:hAnsi="宋体" w:cs="Arial"/>
                <w:b/>
                <w:bCs/>
                <w:color w:val="000000"/>
                <w:sz w:val="24"/>
                <w:highlight w:val="none"/>
              </w:rPr>
            </w:pPr>
            <w:r>
              <w:rPr>
                <w:rFonts w:hint="eastAsia" w:ascii="宋体" w:hAnsi="宋体" w:eastAsia="宋体" w:cs="宋体"/>
                <w:b w:val="0"/>
                <w:bCs/>
                <w:color w:val="000000"/>
                <w:sz w:val="21"/>
                <w:szCs w:val="21"/>
                <w:highlight w:val="none"/>
                <w:vertAlign w:val="baseline"/>
                <w:lang w:val="en-US" w:eastAsia="zh-CN" w:bidi="ar"/>
              </w:rPr>
              <w:t xml:space="preserve">塑黄垃圾袋（小）</w:t>
            </w:r>
            <w:r>
              <w:rPr>
                <w:rFonts w:ascii="宋体" w:hAnsi="宋体" w:cs="Arial"/>
                <w:b/>
                <w:bCs/>
                <w:color w:val="000000"/>
                <w:sz w:val="24"/>
                <w:highlight w:val="none"/>
              </w:rPr>
            </w:r>
            <w:r/>
          </w:p>
        </w:tc>
        <w:tc>
          <w:tcPr>
            <w:tcW w:w="780"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r>
            <w:r/>
          </w:p>
        </w:tc>
        <w:tc>
          <w:tcPr>
            <w:tcW w:w="780" w:type="dxa"/>
            <w:vAlign w:val="center"/>
            <w:textDirection w:val="lrTb"/>
            <w:noWrap w:val="false"/>
          </w:tcPr>
          <w:p>
            <w:pPr>
              <w:pStyle w:val="1164"/>
              <w:contextualSpacing/>
              <w:ind w:left="0" w:firstLine="0"/>
              <w:jc w:val="center"/>
              <w:spacing w:line="360" w:lineRule="auto"/>
              <w:rPr>
                <w:rFonts w:ascii="宋体" w:hAnsi="宋体" w:cs="Arial"/>
                <w:color w:val="000000"/>
                <w:sz w:val="24"/>
                <w:highlight w:val="none"/>
              </w:rPr>
            </w:pPr>
            <w:r>
              <w:rPr>
                <w:rFonts w:hint="eastAsia" w:ascii="宋体" w:hAnsi="宋体" w:eastAsia="宋体" w:cs="宋体"/>
                <w:b w:val="0"/>
                <w:bCs/>
                <w:color w:val="000000"/>
                <w:sz w:val="21"/>
                <w:szCs w:val="21"/>
                <w:highlight w:val="none"/>
                <w:vertAlign w:val="baseline"/>
                <w:lang w:val="en-US" w:eastAsia="zh-CN" w:bidi="ar"/>
              </w:rPr>
              <w:t xml:space="preserve">58*54</w:t>
            </w:r>
            <w:r>
              <w:rPr>
                <w:rFonts w:ascii="宋体" w:hAnsi="宋体" w:cs="Arial"/>
                <w:color w:val="000000"/>
                <w:sz w:val="24"/>
                <w:highlight w:val="none"/>
              </w:rPr>
            </w:r>
            <w:r/>
          </w:p>
        </w:tc>
        <w:tc>
          <w:tcPr>
            <w:tcW w:w="1337" w:type="dxa"/>
            <w:vAlign w:val="center"/>
            <w:textDirection w:val="lrTb"/>
            <w:noWrap w:val="false"/>
          </w:tcPr>
          <w:p>
            <w:pPr>
              <w:pStyle w:val="1164"/>
              <w:contextualSpacing/>
              <w:ind w:left="0" w:firstLine="0"/>
              <w:jc w:val="center"/>
              <w:spacing w:line="360" w:lineRule="auto"/>
              <w:rPr>
                <w:rFonts w:ascii="宋体" w:hAnsi="宋体" w:cs="Arial"/>
                <w:color w:val="000000"/>
                <w:sz w:val="24"/>
                <w:highlight w:val="none"/>
              </w:rPr>
            </w:pPr>
            <w:r>
              <w:rPr>
                <w:rFonts w:hint="eastAsia" w:ascii="宋体" w:hAnsi="宋体" w:eastAsia="宋体" w:cs="宋体"/>
                <w:b w:val="0"/>
                <w:bCs/>
                <w:color w:val="000000"/>
                <w:sz w:val="21"/>
                <w:szCs w:val="21"/>
                <w:highlight w:val="none"/>
                <w:vertAlign w:val="baseline"/>
                <w:lang w:val="en-US" w:eastAsia="zh-CN" w:bidi="ar"/>
              </w:rPr>
              <w:t xml:space="preserve">双面3丝</w:t>
            </w: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164"/>
              <w:contextualSpacing/>
              <w:ind w:left="0" w:firstLine="0"/>
              <w:jc w:val="center"/>
              <w:spacing w:line="360" w:lineRule="auto"/>
              <w:rPr>
                <w:rFonts w:hint="eastAsia" w:ascii="宋体" w:hAnsi="宋体" w:cs="Arial"/>
                <w:color w:val="000000"/>
                <w:sz w:val="24"/>
                <w:highlight w:val="none"/>
              </w:rPr>
            </w:pPr>
            <w:r>
              <w:rPr>
                <w:rFonts w:hint="eastAsia" w:ascii="宋体" w:hAnsi="宋体" w:eastAsia="宋体" w:cs="宋体"/>
                <w:b w:val="0"/>
                <w:bCs/>
                <w:color w:val="000000"/>
                <w:sz w:val="21"/>
                <w:szCs w:val="21"/>
                <w:highlight w:val="none"/>
                <w:vertAlign w:val="baseline"/>
                <w:lang w:val="en-US" w:eastAsia="zh-CN" w:bidi="ar"/>
              </w:rPr>
              <w:t xml:space="preserve">9</w:t>
            </w:r>
            <w:r>
              <w:rPr>
                <w:rFonts w:hint="eastAsia" w:ascii="宋体" w:hAnsi="宋体" w:cs="Arial"/>
                <w:color w:val="000000"/>
                <w:sz w:val="24"/>
                <w:highlight w:val="none"/>
              </w:rPr>
            </w:r>
            <w:r/>
          </w:p>
        </w:tc>
        <w:tc>
          <w:tcPr>
            <w:tcW w:w="881" w:type="dxa"/>
            <w:vAlign w:val="center"/>
            <w:textDirection w:val="lrTb"/>
            <w:noWrap w:val="false"/>
          </w:tcPr>
          <w:p>
            <w:pPr>
              <w:pStyle w:val="1164"/>
              <w:contextualSpacing/>
              <w:ind w:left="0" w:firstLine="0"/>
              <w:jc w:val="center"/>
              <w:spacing w:line="360" w:lineRule="auto"/>
              <w:rPr>
                <w:rFonts w:ascii="宋体" w:hAnsi="宋体" w:cs="Arial"/>
                <w:b/>
                <w:bCs/>
                <w:color w:val="000000"/>
                <w:sz w:val="24"/>
                <w:highlight w:val="none"/>
              </w:rPr>
            </w:pPr>
            <w:r>
              <w:rPr>
                <w:rFonts w:hint="eastAsia" w:ascii="宋体" w:hAnsi="宋体" w:eastAsia="宋体" w:cs="宋体"/>
                <w:b w:val="0"/>
                <w:bCs/>
                <w:color w:val="000000"/>
                <w:sz w:val="21"/>
                <w:szCs w:val="21"/>
                <w:highlight w:val="none"/>
                <w:vertAlign w:val="baseline"/>
                <w:lang w:val="en-US" w:eastAsia="zh-CN" w:bidi="ar"/>
              </w:rPr>
              <w:t xml:space="preserve">塑白垃圾袋（大）</w:t>
            </w:r>
            <w:r>
              <w:rPr>
                <w:rFonts w:ascii="宋体" w:hAnsi="宋体" w:cs="Arial"/>
                <w:b/>
                <w:bCs/>
                <w:color w:val="000000"/>
                <w:sz w:val="24"/>
                <w:highlight w:val="none"/>
              </w:rPr>
            </w:r>
            <w:r/>
          </w:p>
        </w:tc>
        <w:tc>
          <w:tcPr>
            <w:tcW w:w="780"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r>
            <w:r/>
          </w:p>
        </w:tc>
        <w:tc>
          <w:tcPr>
            <w:tcW w:w="780" w:type="dxa"/>
            <w:vAlign w:val="center"/>
            <w:textDirection w:val="lrTb"/>
            <w:noWrap w:val="false"/>
          </w:tcPr>
          <w:p>
            <w:pPr>
              <w:pStyle w:val="1164"/>
              <w:contextualSpacing/>
              <w:ind w:left="0" w:firstLine="0"/>
              <w:jc w:val="center"/>
              <w:spacing w:line="360" w:lineRule="auto"/>
              <w:rPr>
                <w:rFonts w:ascii="宋体" w:hAnsi="宋体" w:cs="Arial"/>
                <w:color w:val="000000"/>
                <w:sz w:val="24"/>
                <w:highlight w:val="none"/>
              </w:rPr>
            </w:pPr>
            <w:r>
              <w:rPr>
                <w:rFonts w:hint="eastAsia" w:ascii="宋体" w:hAnsi="宋体" w:eastAsia="宋体" w:cs="宋体"/>
                <w:b w:val="0"/>
                <w:bCs/>
                <w:color w:val="000000"/>
                <w:sz w:val="21"/>
                <w:szCs w:val="21"/>
                <w:highlight w:val="none"/>
                <w:vertAlign w:val="baseline"/>
                <w:lang w:val="en-US" w:eastAsia="zh-CN" w:bidi="ar"/>
              </w:rPr>
              <w:t xml:space="preserve">90*100</w:t>
            </w:r>
            <w:r>
              <w:rPr>
                <w:rFonts w:ascii="宋体" w:hAnsi="宋体" w:cs="Arial"/>
                <w:color w:val="000000"/>
                <w:sz w:val="24"/>
                <w:highlight w:val="none"/>
              </w:rPr>
            </w:r>
            <w:r/>
          </w:p>
        </w:tc>
        <w:tc>
          <w:tcPr>
            <w:tcW w:w="1337" w:type="dxa"/>
            <w:vAlign w:val="center"/>
            <w:textDirection w:val="lrTb"/>
            <w:noWrap w:val="false"/>
          </w:tcPr>
          <w:p>
            <w:pPr>
              <w:pStyle w:val="1164"/>
              <w:contextualSpacing/>
              <w:ind w:left="0" w:firstLine="0"/>
              <w:jc w:val="center"/>
              <w:spacing w:line="360" w:lineRule="auto"/>
              <w:rPr>
                <w:rFonts w:ascii="宋体" w:hAnsi="宋体" w:cs="Arial"/>
                <w:color w:val="000000"/>
                <w:sz w:val="24"/>
                <w:highlight w:val="none"/>
              </w:rPr>
            </w:pPr>
            <w:r>
              <w:rPr>
                <w:rFonts w:hint="eastAsia" w:ascii="宋体" w:hAnsi="宋体" w:eastAsia="宋体" w:cs="宋体"/>
                <w:b w:val="0"/>
                <w:bCs/>
                <w:color w:val="000000"/>
                <w:sz w:val="21"/>
                <w:szCs w:val="21"/>
                <w:highlight w:val="none"/>
                <w:vertAlign w:val="baseline"/>
                <w:lang w:val="en-US" w:eastAsia="zh-CN" w:bidi="ar"/>
              </w:rPr>
              <w:t xml:space="preserve">双面6丝</w:t>
            </w: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164"/>
              <w:contextualSpacing/>
              <w:ind w:left="0" w:firstLine="0"/>
              <w:jc w:val="center"/>
              <w:spacing w:line="360" w:lineRule="auto"/>
              <w:rPr>
                <w:rFonts w:hint="eastAsia" w:ascii="宋体" w:hAnsi="宋体" w:cs="Arial"/>
                <w:color w:val="000000"/>
                <w:sz w:val="24"/>
                <w:highlight w:val="none"/>
              </w:rPr>
            </w:pPr>
            <w:r>
              <w:rPr>
                <w:rFonts w:hint="eastAsia" w:ascii="宋体" w:hAnsi="宋体" w:eastAsia="宋体" w:cs="宋体"/>
                <w:b w:val="0"/>
                <w:bCs/>
                <w:color w:val="000000"/>
                <w:sz w:val="21"/>
                <w:szCs w:val="21"/>
                <w:highlight w:val="none"/>
                <w:vertAlign w:val="baseline"/>
                <w:lang w:val="en-US" w:eastAsia="zh-CN" w:bidi="ar"/>
              </w:rPr>
              <w:t xml:space="preserve">10</w:t>
            </w:r>
            <w:r>
              <w:rPr>
                <w:rFonts w:hint="eastAsia" w:ascii="宋体" w:hAnsi="宋体" w:cs="Arial"/>
                <w:color w:val="000000"/>
                <w:sz w:val="24"/>
                <w:highlight w:val="none"/>
              </w:rPr>
            </w:r>
            <w:r/>
          </w:p>
        </w:tc>
        <w:tc>
          <w:tcPr>
            <w:tcW w:w="881" w:type="dxa"/>
            <w:vAlign w:val="center"/>
            <w:textDirection w:val="lrTb"/>
            <w:noWrap w:val="false"/>
          </w:tcPr>
          <w:p>
            <w:pPr>
              <w:pStyle w:val="1164"/>
              <w:contextualSpacing/>
              <w:ind w:left="0" w:firstLine="0"/>
              <w:jc w:val="center"/>
              <w:spacing w:line="360" w:lineRule="auto"/>
              <w:rPr>
                <w:rFonts w:ascii="宋体" w:hAnsi="宋体" w:cs="Arial"/>
                <w:b/>
                <w:bCs/>
                <w:color w:val="000000"/>
                <w:sz w:val="24"/>
                <w:highlight w:val="none"/>
              </w:rPr>
            </w:pPr>
            <w:r>
              <w:rPr>
                <w:rFonts w:hint="eastAsia" w:ascii="宋体" w:hAnsi="宋体" w:eastAsia="宋体" w:cs="宋体"/>
                <w:b w:val="0"/>
                <w:bCs/>
                <w:color w:val="000000"/>
                <w:sz w:val="21"/>
                <w:szCs w:val="21"/>
                <w:highlight w:val="none"/>
                <w:vertAlign w:val="baseline"/>
                <w:lang w:val="en-US" w:eastAsia="zh-CN" w:bidi="ar"/>
              </w:rPr>
              <w:t xml:space="preserve">塑白垃圾袋（中）</w:t>
            </w:r>
            <w:r>
              <w:rPr>
                <w:rFonts w:ascii="宋体" w:hAnsi="宋体" w:cs="Arial"/>
                <w:b/>
                <w:bCs/>
                <w:color w:val="000000"/>
                <w:sz w:val="24"/>
                <w:highlight w:val="none"/>
              </w:rPr>
            </w:r>
            <w:r/>
          </w:p>
        </w:tc>
        <w:tc>
          <w:tcPr>
            <w:tcW w:w="780"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r>
            <w:r/>
          </w:p>
        </w:tc>
        <w:tc>
          <w:tcPr>
            <w:tcW w:w="780" w:type="dxa"/>
            <w:vAlign w:val="center"/>
            <w:textDirection w:val="lrTb"/>
            <w:noWrap w:val="false"/>
          </w:tcPr>
          <w:p>
            <w:pPr>
              <w:pStyle w:val="1164"/>
              <w:contextualSpacing/>
              <w:ind w:left="0" w:firstLine="0"/>
              <w:jc w:val="center"/>
              <w:spacing w:line="360" w:lineRule="auto"/>
              <w:rPr>
                <w:rFonts w:ascii="宋体" w:hAnsi="宋体" w:cs="Arial"/>
                <w:color w:val="000000"/>
                <w:sz w:val="24"/>
                <w:highlight w:val="none"/>
              </w:rPr>
            </w:pPr>
            <w:r>
              <w:rPr>
                <w:rFonts w:hint="eastAsia" w:ascii="宋体" w:hAnsi="宋体" w:eastAsia="宋体" w:cs="宋体"/>
                <w:b w:val="0"/>
                <w:bCs/>
                <w:color w:val="000000"/>
                <w:sz w:val="21"/>
                <w:szCs w:val="21"/>
                <w:highlight w:val="none"/>
                <w:vertAlign w:val="baseline"/>
                <w:lang w:val="en-US" w:eastAsia="zh-CN" w:bidi="ar"/>
              </w:rPr>
              <w:t xml:space="preserve">72*85</w:t>
            </w:r>
            <w:r>
              <w:rPr>
                <w:rFonts w:ascii="宋体" w:hAnsi="宋体" w:cs="Arial"/>
                <w:color w:val="000000"/>
                <w:sz w:val="24"/>
                <w:highlight w:val="none"/>
              </w:rPr>
            </w:r>
            <w:r/>
          </w:p>
        </w:tc>
        <w:tc>
          <w:tcPr>
            <w:tcW w:w="1337" w:type="dxa"/>
            <w:vAlign w:val="center"/>
            <w:textDirection w:val="lrTb"/>
            <w:noWrap w:val="false"/>
          </w:tcPr>
          <w:p>
            <w:pPr>
              <w:pStyle w:val="1164"/>
              <w:contextualSpacing/>
              <w:ind w:left="0" w:firstLine="0"/>
              <w:jc w:val="center"/>
              <w:spacing w:line="360" w:lineRule="auto"/>
              <w:rPr>
                <w:rFonts w:ascii="宋体" w:hAnsi="宋体" w:cs="Arial"/>
                <w:color w:val="000000"/>
                <w:sz w:val="24"/>
                <w:highlight w:val="none"/>
              </w:rPr>
            </w:pPr>
            <w:r>
              <w:rPr>
                <w:rFonts w:hint="eastAsia" w:ascii="宋体" w:hAnsi="宋体" w:eastAsia="宋体" w:cs="宋体"/>
                <w:b w:val="0"/>
                <w:bCs/>
                <w:color w:val="000000"/>
                <w:sz w:val="21"/>
                <w:szCs w:val="21"/>
                <w:highlight w:val="none"/>
                <w:vertAlign w:val="baseline"/>
                <w:lang w:val="en-US" w:eastAsia="zh-CN" w:bidi="ar"/>
              </w:rPr>
              <w:t xml:space="preserve">双面5丝</w:t>
            </w: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164"/>
              <w:contextualSpacing/>
              <w:ind w:left="0" w:firstLine="0"/>
              <w:jc w:val="center"/>
              <w:spacing w:line="360" w:lineRule="auto"/>
              <w:rPr>
                <w:rFonts w:ascii="宋体" w:hAnsi="宋体" w:cs="Arial"/>
                <w:color w:val="000000"/>
                <w:sz w:val="24"/>
                <w:highlight w:val="none"/>
              </w:rPr>
            </w:pPr>
            <w:r>
              <w:rPr>
                <w:rFonts w:hint="eastAsia" w:ascii="宋体" w:hAnsi="宋体" w:eastAsia="宋体" w:cs="宋体"/>
                <w:b w:val="0"/>
                <w:bCs/>
                <w:color w:val="000000"/>
                <w:sz w:val="21"/>
                <w:szCs w:val="21"/>
                <w:highlight w:val="none"/>
                <w:vertAlign w:val="baseline"/>
                <w:lang w:val="en-US" w:eastAsia="zh-CN" w:bidi="ar"/>
              </w:rPr>
              <w:t xml:space="preserve">11</w:t>
            </w:r>
            <w:r>
              <w:rPr>
                <w:rFonts w:ascii="宋体" w:hAnsi="宋体" w:cs="Arial"/>
                <w:color w:val="000000"/>
                <w:sz w:val="24"/>
                <w:highlight w:val="none"/>
              </w:rPr>
            </w:r>
            <w:r/>
          </w:p>
        </w:tc>
        <w:tc>
          <w:tcPr>
            <w:tcW w:w="881" w:type="dxa"/>
            <w:vAlign w:val="center"/>
            <w:textDirection w:val="lrTb"/>
            <w:noWrap w:val="false"/>
          </w:tcPr>
          <w:p>
            <w:pPr>
              <w:pStyle w:val="1164"/>
              <w:contextualSpacing/>
              <w:ind w:left="0" w:firstLine="0"/>
              <w:jc w:val="center"/>
              <w:spacing w:line="360" w:lineRule="auto"/>
              <w:rPr>
                <w:rFonts w:ascii="宋体" w:hAnsi="宋体" w:cs="Arial"/>
                <w:b/>
                <w:bCs/>
                <w:color w:val="000000"/>
                <w:sz w:val="24"/>
                <w:highlight w:val="none"/>
              </w:rPr>
            </w:pPr>
            <w:r>
              <w:rPr>
                <w:rFonts w:hint="eastAsia" w:ascii="宋体" w:hAnsi="宋体" w:eastAsia="宋体" w:cs="宋体"/>
                <w:b w:val="0"/>
                <w:bCs/>
                <w:color w:val="000000"/>
                <w:sz w:val="21"/>
                <w:szCs w:val="21"/>
                <w:highlight w:val="none"/>
                <w:vertAlign w:val="baseline"/>
                <w:lang w:val="en-US" w:eastAsia="zh-CN" w:bidi="ar"/>
              </w:rPr>
              <w:t xml:space="preserve">塑白垃圾袋（小）</w:t>
            </w:r>
            <w:r>
              <w:rPr>
                <w:rFonts w:ascii="宋体" w:hAnsi="宋体" w:cs="Arial"/>
                <w:b/>
                <w:bCs/>
                <w:color w:val="000000"/>
                <w:sz w:val="24"/>
                <w:highlight w:val="none"/>
              </w:rPr>
            </w:r>
            <w:r/>
          </w:p>
        </w:tc>
        <w:tc>
          <w:tcPr>
            <w:tcW w:w="780" w:type="dxa"/>
            <w:vAlign w:val="center"/>
            <w:textDirection w:val="lrTb"/>
            <w:noWrap w:val="false"/>
          </w:tcPr>
          <w:p>
            <w:pPr>
              <w:pStyle w:val="1164"/>
              <w:contextualSpacing/>
              <w:ind w:left="0" w:firstLine="0"/>
              <w:jc w:val="center"/>
              <w:spacing w:line="360" w:lineRule="auto"/>
              <w:rPr>
                <w:rFonts w:hint="eastAsia" w:ascii="宋体" w:hAnsi="宋体" w:eastAsia="宋体" w:cs="宋体"/>
                <w:b w:val="0"/>
                <w:bCs/>
                <w:color w:val="000000"/>
                <w:sz w:val="21"/>
                <w:szCs w:val="21"/>
                <w:highlight w:val="none"/>
                <w:vertAlign w:val="baseline"/>
                <w:lang w:val="en-US" w:eastAsia="zh-CN" w:bidi="ar"/>
              </w:rPr>
            </w:pPr>
            <w:r>
              <w:rPr>
                <w:rFonts w:hint="eastAsia" w:ascii="宋体" w:hAnsi="宋体" w:eastAsia="宋体" w:cs="宋体"/>
                <w:b w:val="0"/>
                <w:bCs/>
                <w:color w:val="000000"/>
                <w:sz w:val="21"/>
                <w:szCs w:val="21"/>
                <w:highlight w:val="none"/>
                <w:vertAlign w:val="baseline"/>
                <w:lang w:val="en-US" w:eastAsia="zh-CN" w:bidi="ar"/>
              </w:rPr>
            </w:r>
            <w:r/>
          </w:p>
        </w:tc>
        <w:tc>
          <w:tcPr>
            <w:tcW w:w="780" w:type="dxa"/>
            <w:vAlign w:val="center"/>
            <w:textDirection w:val="lrTb"/>
            <w:noWrap w:val="false"/>
          </w:tcPr>
          <w:p>
            <w:pPr>
              <w:pStyle w:val="1164"/>
              <w:contextualSpacing/>
              <w:ind w:left="0" w:firstLine="0"/>
              <w:jc w:val="center"/>
              <w:spacing w:line="360" w:lineRule="auto"/>
              <w:rPr>
                <w:rFonts w:ascii="宋体" w:hAnsi="宋体" w:cs="Arial"/>
                <w:color w:val="000000"/>
                <w:sz w:val="24"/>
                <w:highlight w:val="none"/>
              </w:rPr>
            </w:pPr>
            <w:r>
              <w:rPr>
                <w:rFonts w:hint="eastAsia" w:ascii="宋体" w:hAnsi="宋体" w:eastAsia="宋体" w:cs="宋体"/>
                <w:b w:val="0"/>
                <w:bCs/>
                <w:color w:val="000000"/>
                <w:sz w:val="21"/>
                <w:szCs w:val="21"/>
                <w:highlight w:val="none"/>
                <w:vertAlign w:val="baseline"/>
                <w:lang w:val="en-US" w:eastAsia="zh-CN" w:bidi="ar"/>
              </w:rPr>
              <w:t xml:space="preserve">58*54</w:t>
            </w:r>
            <w:r>
              <w:rPr>
                <w:rFonts w:ascii="宋体" w:hAnsi="宋体" w:cs="Arial"/>
                <w:color w:val="000000"/>
                <w:sz w:val="24"/>
                <w:highlight w:val="none"/>
              </w:rPr>
            </w:r>
            <w:r/>
          </w:p>
        </w:tc>
        <w:tc>
          <w:tcPr>
            <w:tcW w:w="1337" w:type="dxa"/>
            <w:vAlign w:val="center"/>
            <w:textDirection w:val="lrTb"/>
            <w:noWrap w:val="false"/>
          </w:tcPr>
          <w:p>
            <w:pPr>
              <w:pStyle w:val="1164"/>
              <w:contextualSpacing/>
              <w:ind w:left="0" w:firstLine="0"/>
              <w:jc w:val="center"/>
              <w:spacing w:line="360" w:lineRule="auto"/>
              <w:rPr>
                <w:rFonts w:ascii="宋体" w:hAnsi="宋体" w:cs="Arial"/>
                <w:color w:val="000000"/>
                <w:sz w:val="24"/>
                <w:highlight w:val="none"/>
              </w:rPr>
            </w:pPr>
            <w:r>
              <w:rPr>
                <w:rFonts w:hint="eastAsia" w:ascii="宋体" w:hAnsi="宋体" w:eastAsia="宋体" w:cs="宋体"/>
                <w:b w:val="0"/>
                <w:bCs/>
                <w:color w:val="000000"/>
                <w:sz w:val="21"/>
                <w:szCs w:val="21"/>
                <w:highlight w:val="none"/>
                <w:vertAlign w:val="baseline"/>
                <w:lang w:val="en-US" w:eastAsia="zh-CN" w:bidi="ar"/>
              </w:rPr>
              <w:t xml:space="preserve">双面7丝</w:t>
            </w: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9"/>
            <w:tcW w:w="8396"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lang w:val="en-US" w:eastAsia="zh-CN"/>
              </w:rPr>
              <w:t xml:space="preserve">一</w:t>
            </w:r>
            <w:r>
              <w:rPr>
                <w:rFonts w:hint="eastAsia" w:ascii="宋体" w:hAnsi="宋体" w:cs="Arial"/>
                <w:color w:val="000000"/>
                <w:sz w:val="24"/>
                <w:highlight w:val="none"/>
              </w:rPr>
              <w:t xml:space="preserve">    </w:t>
            </w:r>
            <w:r>
              <w:rPr>
                <w:rFonts w:hint="eastAsia" w:ascii="宋体" w:hAnsi="宋体" w:cs="Arial"/>
                <w:color w:val="000000"/>
                <w:sz w:val="24"/>
                <w:highlight w:val="none"/>
                <w:lang w:val="en-US" w:eastAsia="zh-CN"/>
              </w:rPr>
              <w:t xml:space="preserve">年</w:t>
            </w:r>
            <w:r>
              <w:rPr>
                <w:rFonts w:hint="eastAsia" w:ascii="宋体" w:hAnsi="宋体" w:cs="Arial"/>
                <w:color w:val="000000"/>
                <w:sz w:val="24"/>
                <w:highlight w:val="none"/>
              </w:rPr>
              <w:t xml:space="preserve">    合     计</w:t>
            </w: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9"/>
            <w:tcW w:w="8396"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lang w:val="en-US" w:eastAsia="zh-CN"/>
              </w:rPr>
              <w:t xml:space="preserve">三</w:t>
            </w:r>
            <w:r>
              <w:rPr>
                <w:rFonts w:hint="eastAsia" w:ascii="宋体" w:hAnsi="宋体" w:cs="Arial"/>
                <w:color w:val="000000"/>
                <w:sz w:val="24"/>
                <w:highlight w:val="none"/>
              </w:rPr>
              <w:t xml:space="preserve">    </w:t>
            </w:r>
            <w:r>
              <w:rPr>
                <w:rFonts w:hint="eastAsia" w:ascii="宋体" w:hAnsi="宋体" w:cs="Arial"/>
                <w:color w:val="000000"/>
                <w:sz w:val="24"/>
                <w:highlight w:val="none"/>
                <w:lang w:val="en-US" w:eastAsia="zh-CN"/>
              </w:rPr>
              <w:t xml:space="preserve">年</w:t>
            </w:r>
            <w:r>
              <w:rPr>
                <w:rFonts w:hint="eastAsia" w:ascii="宋体" w:hAnsi="宋体" w:cs="Arial"/>
                <w:color w:val="000000"/>
                <w:sz w:val="24"/>
                <w:highlight w:val="none"/>
              </w:rPr>
              <w:t xml:space="preserve">    </w:t>
            </w:r>
            <w:r>
              <w:rPr>
                <w:rFonts w:hint="eastAsia" w:ascii="宋体" w:hAnsi="宋体" w:cs="Arial"/>
                <w:color w:val="000000"/>
                <w:sz w:val="24"/>
                <w:highlight w:val="none"/>
              </w:rPr>
              <w:t xml:space="preserve">合     计</w:t>
            </w: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9"/>
            <w:tcW w:w="8396" w:type="dxa"/>
            <w:vAlign w:val="center"/>
            <w:textDirection w:val="lrTb"/>
            <w:noWrap w:val="false"/>
          </w:tcPr>
          <w:p>
            <w:pPr>
              <w:pStyle w:val="1070"/>
              <w:jc w:val="left"/>
              <w:spacing w:line="360" w:lineRule="auto"/>
              <w:widowControl/>
              <w:rPr>
                <w:rFonts w:hint="eastAsia" w:ascii="宋体" w:hAnsi="宋体" w:cs="Arial"/>
                <w:color w:val="000000"/>
                <w:sz w:val="24"/>
                <w:highlight w:val="none"/>
                <w:lang w:val="en-US" w:eastAsia="zh-CN"/>
              </w:rPr>
            </w:pPr>
            <w:r>
              <w:rPr>
                <w:rFonts w:hint="eastAsia" w:ascii="宋体" w:hAnsi="宋体" w:cs="Arial"/>
                <w:b/>
                <w:bCs/>
                <w:color w:val="000000"/>
                <w:sz w:val="24"/>
              </w:rPr>
              <w:t xml:space="preserve">本采购包中提供的符合本国产品标准的产品成本之和占该采购包提供的全部产品成本之和的比例为</w:t>
            </w:r>
            <w:r>
              <w:rPr>
                <w:rFonts w:hint="eastAsia" w:ascii="宋体" w:hAnsi="宋体" w:cs="Arial"/>
                <w:b/>
                <w:bCs/>
                <w:color w:val="000000"/>
                <w:sz w:val="24"/>
                <w:lang w:val="en-US" w:eastAsia="zh-CN"/>
              </w:rPr>
              <w:t xml:space="preserve">    </w:t>
            </w:r>
            <w:r>
              <w:rPr>
                <w:rFonts w:hint="eastAsia" w:ascii="宋体" w:hAnsi="宋体" w:cs="Arial"/>
                <w:b/>
                <w:bCs/>
                <w:color w:val="000000"/>
                <w:sz w:val="24"/>
              </w:rPr>
              <w:t xml:space="preserve">%。</w:t>
            </w:r>
            <w:r>
              <w:rPr>
                <w:rFonts w:hint="eastAsia" w:ascii="宋体" w:hAnsi="宋体" w:cs="Arial"/>
                <w:color w:val="000000"/>
                <w:sz w:val="24"/>
                <w:highlight w:val="none"/>
                <w:lang w:val="en-US" w:eastAsia="zh-CN"/>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bl>
    <w:p>
      <w:pPr>
        <w:pStyle w:val="1070"/>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注：1.本表应按包分别填写。</w:t>
      </w:r>
      <w:r>
        <w:rPr>
          <w:rFonts w:ascii="宋体" w:hAnsi="宋体"/>
          <w:color w:val="000000"/>
          <w:sz w:val="24"/>
          <w:highlight w:val="none"/>
        </w:rPr>
      </w:r>
      <w:r/>
    </w:p>
    <w:p>
      <w:pPr>
        <w:pStyle w:val="1070"/>
        <w:ind w:firstLine="48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2.如果不提供分项报价将视为没有实质性响应招标文件。</w:t>
      </w:r>
      <w:r>
        <w:rPr>
          <w:rFonts w:ascii="宋体" w:hAnsi="宋体"/>
          <w:color w:val="000000"/>
          <w:sz w:val="24"/>
          <w:highlight w:val="none"/>
        </w:rPr>
      </w:r>
      <w:r/>
    </w:p>
    <w:p>
      <w:pPr>
        <w:pStyle w:val="1070"/>
        <w:ind w:firstLine="480"/>
        <w:jc w:val="left"/>
        <w:tabs>
          <w:tab w:val="left" w:pos="1800" w:leader="none"/>
          <w:tab w:val="left" w:pos="55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本表行数可以按照项目分项情况增加。</w:t>
      </w:r>
      <w:r>
        <w:rPr>
          <w:rFonts w:hint="eastAsia" w:ascii="宋体" w:hAnsi="宋体"/>
          <w:color w:val="000000"/>
          <w:sz w:val="24"/>
          <w:highlight w:val="none"/>
        </w:rPr>
      </w:r>
      <w:r/>
    </w:p>
    <w:p>
      <w:pPr>
        <w:pStyle w:val="1070"/>
        <w:ind w:firstLine="48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上述各项的详细规格</w:t>
      </w:r>
      <w:r>
        <w:rPr>
          <w:rFonts w:hint="eastAsia" w:ascii="宋体" w:hAnsi="宋体"/>
          <w:color w:val="000000"/>
          <w:sz w:val="24"/>
          <w:highlight w:val="none"/>
        </w:rPr>
        <w:t xml:space="preserve">、技术参数如表格中填写不下的</w:t>
      </w:r>
      <w:r>
        <w:rPr>
          <w:rFonts w:ascii="宋体" w:hAnsi="宋体"/>
          <w:color w:val="000000"/>
          <w:sz w:val="24"/>
          <w:highlight w:val="none"/>
        </w:rPr>
        <w:t xml:space="preserve">，可</w:t>
      </w:r>
      <w:r>
        <w:rPr>
          <w:rFonts w:hint="eastAsia" w:ascii="宋体" w:hAnsi="宋体"/>
          <w:color w:val="000000"/>
          <w:sz w:val="24"/>
          <w:highlight w:val="none"/>
        </w:rPr>
        <w:t xml:space="preserve">以逐项</w:t>
      </w:r>
      <w:r>
        <w:rPr>
          <w:rFonts w:ascii="宋体" w:hAnsi="宋体"/>
          <w:color w:val="000000"/>
          <w:sz w:val="24"/>
          <w:highlight w:val="none"/>
        </w:rPr>
        <w:t xml:space="preserve">另页描述。</w:t>
      </w:r>
      <w:r>
        <w:rPr>
          <w:rFonts w:ascii="宋体" w:hAnsi="宋体"/>
          <w:color w:val="000000"/>
          <w:sz w:val="24"/>
          <w:highlight w:val="none"/>
        </w:rPr>
      </w:r>
      <w:r/>
    </w:p>
    <w:p>
      <w:pPr>
        <w:pStyle w:val="1070"/>
        <w:ind w:firstLine="48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color w:val="000000"/>
          <w:sz w:val="24"/>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0"/>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0"/>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0"/>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0"/>
        <w:spacing w:line="360" w:lineRule="auto"/>
        <w:rPr>
          <w:rFonts w:ascii="宋体" w:hAnsi="宋体"/>
          <w:b/>
          <w:color w:val="000000"/>
          <w:sz w:val="24"/>
          <w:szCs w:val="20"/>
          <w:highlight w:val="none"/>
        </w:rPr>
        <w:outlineLvl w:val="2"/>
      </w:pPr>
      <w:r>
        <w:rPr>
          <w:rFonts w:ascii="宋体" w:hAnsi="宋体"/>
          <w:b/>
          <w:i/>
          <w:color w:val="000000"/>
          <w:sz w:val="24"/>
          <w:highlight w:val="none"/>
        </w:rPr>
        <w:br w:type="page" w:clear="all"/>
      </w:r>
      <w:bookmarkStart w:id="881" w:name="_Toc142311062"/>
      <w:r/>
      <w:bookmarkStart w:id="882" w:name="_Toc150480798"/>
      <w:r/>
      <w:bookmarkStart w:id="883" w:name="_Toc226965752"/>
      <w:r/>
      <w:bookmarkStart w:id="884" w:name="_Toc226309806"/>
      <w:r/>
      <w:bookmarkStart w:id="885" w:name="_Toc264969252"/>
      <w:r/>
      <w:bookmarkStart w:id="886" w:name="_Toc150774765"/>
      <w:r/>
      <w:bookmarkStart w:id="887" w:name="_Toc226965835"/>
      <w:r/>
      <w:bookmarkStart w:id="888" w:name="_Toc226337258"/>
      <w:r/>
      <w:bookmarkStart w:id="889" w:name="_Toc305158830"/>
      <w:r/>
      <w:bookmarkStart w:id="890" w:name="_Toc305158904"/>
      <w:r/>
      <w:bookmarkStart w:id="891" w:name="_Toc127151562"/>
      <w:r/>
      <w:bookmarkStart w:id="892" w:name="_Toc265228400"/>
      <w:r/>
      <w:bookmarkStart w:id="893" w:name="_Toc195842927"/>
      <w:r/>
      <w:bookmarkStart w:id="894" w:name="_Toc150774764"/>
      <w:r/>
      <w:bookmarkStart w:id="895" w:name="_Toc150480797"/>
      <w:r/>
      <w:bookmarkStart w:id="896" w:name="_Toc226965751"/>
      <w:r/>
      <w:bookmarkStart w:id="897" w:name="_Toc195842926"/>
      <w:r/>
      <w:bookmarkStart w:id="898" w:name="_Toc142311061"/>
      <w:r/>
      <w:bookmarkStart w:id="899" w:name="_Toc226337257"/>
      <w:r/>
      <w:bookmarkStart w:id="900" w:name="_Toc264969251"/>
      <w:r/>
      <w:bookmarkStart w:id="901" w:name="_Toc226309805"/>
      <w:r/>
      <w:bookmarkStart w:id="902" w:name="_Toc265228399"/>
      <w:r/>
      <w:bookmarkStart w:id="903" w:name="_Toc226965834"/>
      <w:r/>
      <w:bookmarkStart w:id="904" w:name="_Toc305158903"/>
      <w:r/>
      <w:bookmarkStart w:id="905" w:name="_Toc127151561"/>
      <w:r/>
      <w:bookmarkStart w:id="906" w:name="_Toc305158829"/>
      <w:r>
        <w:rPr>
          <w:rFonts w:hint="eastAsia" w:ascii="宋体" w:hAnsi="宋体"/>
          <w:b/>
          <w:color w:val="000000"/>
          <w:sz w:val="24"/>
          <w:highlight w:val="none"/>
        </w:rPr>
        <w:t xml:space="preserve">7</w:t>
      </w:r>
      <w:r>
        <w:rPr>
          <w:rFonts w:ascii="宋体" w:hAnsi="宋体"/>
          <w:b/>
          <w:color w:val="000000"/>
          <w:sz w:val="24"/>
          <w:highlight w:val="none"/>
        </w:rPr>
        <w:t xml:space="preserve">  合同条款偏离表</w:t>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0"/>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0"/>
        <w:jc w:val="center"/>
        <w:spacing w:line="360" w:lineRule="auto"/>
        <w:tabs>
          <w:tab w:val="left" w:pos="2775" w:leader="none"/>
          <w:tab w:val="center" w:pos="4153" w:leader="none"/>
        </w:tabs>
        <w:rPr>
          <w:rFonts w:ascii="宋体" w:hAnsi="宋体"/>
          <w:b/>
          <w:color w:val="000000"/>
          <w:sz w:val="36"/>
          <w:szCs w:val="36"/>
          <w:highlight w:val="none"/>
        </w:rPr>
      </w:pPr>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1070"/>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0"/>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项目编号/包号：_____________________     项目名称：_____________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70"/>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1070"/>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70"/>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930"/>
        </w:trPr>
        <w:tc>
          <w:tcPr>
            <w:tcW w:w="83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bl>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70"/>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8</w:t>
      </w:r>
      <w:r>
        <w:rPr>
          <w:rFonts w:ascii="宋体" w:hAnsi="宋体"/>
          <w:b/>
          <w:color w:val="000000"/>
          <w:sz w:val="24"/>
          <w:szCs w:val="20"/>
          <w:highlight w:val="none"/>
        </w:rPr>
        <w:t xml:space="preserve">  </w:t>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rPr>
          <w:rFonts w:ascii="宋体" w:hAnsi="宋体"/>
          <w:b/>
          <w:color w:val="000000"/>
          <w:sz w:val="24"/>
          <w:szCs w:val="20"/>
          <w:highlight w:val="none"/>
        </w:rPr>
        <w:t xml:space="preserve">采购需求偏离表（实质性格式）</w:t>
      </w:r>
      <w:r>
        <w:rPr>
          <w:rFonts w:ascii="宋体" w:hAnsi="宋体"/>
          <w:b/>
          <w:color w:val="000000"/>
          <w:sz w:val="24"/>
          <w:szCs w:val="20"/>
          <w:highlight w:val="none"/>
        </w:rPr>
      </w:r>
      <w:r/>
    </w:p>
    <w:p>
      <w:pPr>
        <w:pStyle w:val="1070"/>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70"/>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采购需求偏离表</w:t>
      </w:r>
      <w:r>
        <w:rPr>
          <w:rFonts w:ascii="宋体" w:hAnsi="宋体"/>
          <w:b/>
          <w:color w:val="000000"/>
          <w:sz w:val="36"/>
          <w:szCs w:val="36"/>
          <w:highlight w:val="none"/>
        </w:rPr>
      </w:r>
      <w:r/>
    </w:p>
    <w:p>
      <w:pPr>
        <w:pStyle w:val="1070"/>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bl>
    <w:p>
      <w:pPr>
        <w:pStyle w:val="1070"/>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hint="eastAsia" w:ascii="宋体" w:hAnsi="宋体"/>
          <w:color w:val="000000"/>
          <w:sz w:val="24"/>
          <w:highlight w:val="none"/>
        </w:rPr>
        <w:t xml:space="preserve">此表中若无任何文字说明，内容为空白，</w:t>
      </w:r>
      <w:r>
        <w:rPr>
          <w:rFonts w:hint="eastAsia" w:ascii="宋体" w:hAnsi="宋体"/>
          <w:b/>
          <w:color w:val="000000"/>
          <w:sz w:val="24"/>
          <w:highlight w:val="none"/>
        </w:rPr>
        <w:t xml:space="preserve">投标无效。</w:t>
      </w: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0"/>
        <w:rPr>
          <w:rFonts w:ascii="宋体" w:hAnsi="宋体"/>
          <w:color w:val="000000"/>
          <w:sz w:val="24"/>
          <w:szCs w:val="20"/>
          <w:highlight w:val="none"/>
        </w:rPr>
      </w:pPr>
      <w:r>
        <w:rPr>
          <w:rFonts w:ascii="宋体" w:hAnsi="宋体"/>
          <w:color w:val="000000"/>
          <w:sz w:val="24"/>
          <w:szCs w:val="20"/>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ascii="宋体" w:hAnsi="宋体"/>
          <w:color w:val="000000"/>
          <w:sz w:val="24"/>
          <w:szCs w:val="20"/>
        </w:rPr>
        <w:outlineLvl w:val="2"/>
      </w:pPr>
      <w:r>
        <w:rPr>
          <w:rFonts w:ascii="宋体" w:hAnsi="宋体"/>
          <w:color w:val="000000"/>
          <w:sz w:val="24"/>
          <w:szCs w:val="20"/>
          <w:highlight w:val="none"/>
        </w:rPr>
        <w:br w:type="page" w:clear="all"/>
      </w:r>
      <w:r>
        <w:rPr>
          <w:rFonts w:hint="eastAsia" w:ascii="宋体" w:hAnsi="宋体" w:eastAsia="宋体" w:cs="Times New Roman"/>
          <w:b/>
          <w:color w:val="000000"/>
          <w:sz w:val="24"/>
          <w:highlight w:val="none"/>
          <w:lang w:val="en-US" w:eastAsia="zh-CN"/>
        </w:rPr>
        <w:t xml:space="preserve">9  </w:t>
      </w:r>
      <w:r>
        <w:rPr>
          <w:rFonts w:hint="eastAsia" w:ascii="宋体" w:hAnsi="宋体" w:eastAsia="宋体" w:cs="Times New Roman"/>
          <w:b/>
          <w:color w:val="000000"/>
          <w:sz w:val="24"/>
          <w:highlight w:val="none"/>
        </w:rPr>
        <w:t xml:space="preserve">关于符合本国产品标准的声明函</w:t>
      </w:r>
      <w:r>
        <w:rPr>
          <w:rFonts w:hint="eastAsia" w:ascii="方正魏碑_GBK" w:hAnsi="方正魏碑_GBK" w:eastAsia="方正魏碑_GBK" w:cs="方正魏碑_GBK"/>
          <w:b/>
          <w:color w:val="000000"/>
          <w:sz w:val="24"/>
          <w:szCs w:val="24"/>
        </w:rPr>
        <w:t xml:space="preserve">（采购包号：</w:t>
      </w:r>
      <w:r>
        <w:rPr>
          <w:rFonts w:hint="eastAsia" w:ascii="方正魏碑_GBK" w:hAnsi="方正魏碑_GBK" w:eastAsia="方正魏碑_GBK" w:cs="方正魏碑_GBK"/>
          <w:b/>
          <w:color w:val="000000"/>
          <w:sz w:val="24"/>
          <w:szCs w:val="24"/>
          <w:lang w:val="en-US" w:eastAsia="zh-CN"/>
        </w:rPr>
        <w:t xml:space="preserve">    </w:t>
      </w:r>
      <w:r>
        <w:rPr>
          <w:rFonts w:hint="eastAsia" w:ascii="方正魏碑_GBK" w:hAnsi="方正魏碑_GBK" w:eastAsia="方正魏碑_GBK" w:cs="方正魏碑_GBK"/>
          <w:b/>
          <w:color w:val="000000"/>
          <w:sz w:val="24"/>
          <w:szCs w:val="24"/>
        </w:rPr>
        <w:t xml:space="preserve">）</w:t>
      </w:r>
      <w:r>
        <w:rPr>
          <w:rFonts w:ascii="宋体" w:hAnsi="宋体"/>
          <w:color w:val="000000"/>
          <w:sz w:val="24"/>
          <w:szCs w:val="20"/>
        </w:rPr>
      </w:r>
      <w:r/>
    </w:p>
    <w:p>
      <w:pPr>
        <w:pStyle w:val="1131"/>
        <w:ind w:firstLine="420"/>
        <w:spacing w:before="0" w:beforeAutospacing="0" w:after="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p>
      <w:pPr>
        <w:pStyle w:val="1131"/>
        <w:ind w:firstLine="420"/>
        <w:spacing w:before="0" w:beforeAutospacing="0" w:after="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rPr>
      </w:r>
      <w:r/>
    </w:p>
    <w:p>
      <w:pPr>
        <w:pStyle w:val="1131"/>
        <w:ind w:firstLine="4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1;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9;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3;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0;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2;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8;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shd w:val="clear" w:color="auto" w:fill="ffffff"/>
        </w:rPr>
        <w:t xml:space="preserve">1.</w:t>
      </w:r>
      <w:r>
        <w:rPr>
          <w:rStyle w:val="1144"/>
          <w:rFonts w:hint="eastAsia" w:ascii="方正魏碑_GBK" w:hAnsi="方正魏碑_GBK" w:eastAsia="方正魏碑_GBK" w:cs="方正魏碑_GBK"/>
          <w:i w:val="0"/>
          <w:color w:val="000000"/>
          <w:u w:val="single"/>
          <w:shd w:val="clear" w:color="auto" w:fill="ffffff"/>
        </w:rPr>
        <w:t xml:space="preserve">（产品名称1）</w:t>
      </w:r>
      <w:r>
        <w:rPr>
          <w:rStyle w:val="1144"/>
          <w:rFonts w:hint="eastAsia" w:ascii="方正魏碑_GBK" w:hAnsi="方正魏碑_GBK" w:eastAsia="方正魏碑_GBK" w:cs="方正魏碑_GBK"/>
          <w:i w:val="0"/>
          <w:color w:val="000000"/>
          <w:shd w:val="clear" w:color="auto" w:fill="ffffff"/>
          <w:vertAlign w:val="superscript"/>
        </w:rPr>
        <w:t xml:space="preserve">1</w:t>
      </w:r>
      <w:r>
        <w:rPr>
          <w:rFonts w:hint="eastAsia" w:ascii="方正魏碑_GBK" w:hAnsi="方正魏碑_GBK" w:eastAsia="方正魏碑_GBK" w:cs="方正魏碑_GBK"/>
          <w:color w:val="000000"/>
          <w:shd w:val="clear" w:color="auto" w:fill="ffffff"/>
        </w:rPr>
        <w:t xml:space="preserve">，生产厂为</w:t>
      </w:r>
      <w:r>
        <w:rPr>
          <w:rStyle w:val="1144"/>
          <w:rFonts w:hint="eastAsia" w:ascii="方正魏碑_GBK" w:hAnsi="方正魏碑_GBK" w:eastAsia="方正魏碑_GBK" w:cs="方正魏碑_GBK"/>
          <w:i w:val="0"/>
          <w:color w:val="000000"/>
          <w:u w:val="single"/>
          <w:shd w:val="clear" w:color="auto" w:fill="ffffff"/>
        </w:rPr>
        <w:t xml:space="preserve">（厂名）</w:t>
      </w:r>
      <w:r>
        <w:rPr>
          <w:rStyle w:val="1144"/>
          <w:rFonts w:hint="eastAsia" w:ascii="方正魏碑_GBK" w:hAnsi="方正魏碑_GBK" w:eastAsia="方正魏碑_GBK" w:cs="方正魏碑_GBK"/>
          <w:i w:val="0"/>
          <w:color w:val="000000"/>
          <w:shd w:val="clear" w:color="auto" w:fill="ffffff"/>
          <w:vertAlign w:val="superscript"/>
        </w:rPr>
        <w:t xml:space="preserve">2</w:t>
      </w:r>
      <w:r>
        <w:rPr>
          <w:rFonts w:hint="eastAsia" w:ascii="方正魏碑_GBK" w:hAnsi="方正魏碑_GBK" w:eastAsia="方正魏碑_GBK" w:cs="方正魏碑_GBK"/>
          <w:color w:val="000000"/>
          <w:shd w:val="clear" w:color="auto" w:fill="ffffff"/>
        </w:rPr>
        <w:t xml:space="preserve">，厂址为</w:t>
      </w:r>
      <w:r>
        <w:rPr>
          <w:rStyle w:val="1144"/>
          <w:rFonts w:hint="eastAsia" w:ascii="方正魏碑_GBK" w:hAnsi="方正魏碑_GBK" w:eastAsia="方正魏碑_GBK" w:cs="方正魏碑_GBK"/>
          <w:i w:val="0"/>
          <w:color w:val="000000"/>
          <w:u w:val="single"/>
          <w:shd w:val="clear" w:color="auto" w:fill="ffffff"/>
        </w:rPr>
        <w:t xml:space="preserve">（生产厂址）</w:t>
      </w: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u w:val="single"/>
          <w:shd w:val="clear" w:color="auto" w:fill="ffffff"/>
        </w:rPr>
        <w:t xml:space="preserve"> </w:t>
      </w:r>
      <w:r>
        <w:rPr>
          <w:rStyle w:val="1144"/>
          <w:rFonts w:hint="eastAsia" w:ascii="方正魏碑_GBK" w:hAnsi="方正魏碑_GBK" w:eastAsia="方正魏碑_GBK" w:cs="方正魏碑_GBK"/>
          <w:i w:val="0"/>
          <w:color w:val="000000"/>
          <w:u w:val="single"/>
          <w:shd w:val="clear" w:color="auto" w:fill="ffffff"/>
        </w:rPr>
        <w:t xml:space="preserve">（产品名称1） </w:t>
      </w:r>
      <w:r>
        <w:rPr>
          <w:rFonts w:hint="eastAsia" w:ascii="方正魏碑_GBK" w:hAnsi="方正魏碑_GBK" w:eastAsia="方正魏碑_GBK" w:cs="方正魏碑_GBK"/>
          <w:color w:val="000000"/>
          <w:shd w:val="clear" w:color="auto" w:fill="ffffff"/>
        </w:rPr>
        <w:t xml:space="preserve">的中国境内生产的组件成本占比≥</w:t>
      </w:r>
      <w:r>
        <w:rPr>
          <w:rStyle w:val="1144"/>
          <w:rFonts w:hint="eastAsia" w:ascii="方正魏碑_GBK" w:hAnsi="方正魏碑_GBK" w:eastAsia="方正魏碑_GBK" w:cs="方正魏碑_GBK"/>
          <w:i w:val="0"/>
          <w:color w:val="000000"/>
          <w:u w:val="single"/>
          <w:shd w:val="clear" w:color="auto" w:fill="ffffff"/>
        </w:rPr>
        <w:t xml:space="preserve">（规定</w:t>
      </w:r>
      <w:r>
        <w:rPr>
          <w:rStyle w:val="1144"/>
          <w:rFonts w:ascii="方正魏碑_GBK" w:hAnsi="方正魏碑_GBK" w:eastAsia="方正魏碑_GBK" w:cs="方正魏碑_GBK"/>
          <w:i w:val="0"/>
          <w:color w:val="000000"/>
          <w:u w:val="single"/>
          <w:shd w:val="clear" w:color="auto" w:fill="ffffff"/>
        </w:rPr>
        <w:t xml:space="preserve">比例</w:t>
      </w:r>
      <w:r>
        <w:rPr>
          <w:rStyle w:val="1144"/>
          <w:rFonts w:hint="eastAsia" w:ascii="方正魏碑_GBK" w:hAnsi="方正魏碑_GBK" w:eastAsia="方正魏碑_GBK" w:cs="方正魏碑_GBK"/>
          <w:i w:val="0"/>
          <w:color w:val="000000"/>
          <w:u w:val="single"/>
          <w:shd w:val="clear" w:color="auto" w:fill="ffffff"/>
        </w:rPr>
        <w:t xml:space="preserve">）</w:t>
      </w:r>
      <w:r>
        <w:rPr>
          <w:rStyle w:val="1144"/>
          <w:rFonts w:hint="eastAsia" w:ascii="方正魏碑_GBK" w:hAnsi="方正魏碑_GBK" w:eastAsia="方正魏碑_GBK" w:cs="方正魏碑_GBK"/>
          <w:i w:val="0"/>
          <w:color w:val="000000"/>
          <w:shd w:val="clear" w:color="auto" w:fill="ffffff"/>
          <w:vertAlign w:val="superscript"/>
        </w:rPr>
        <w:t xml:space="preserve">3</w:t>
      </w:r>
      <w:r>
        <w:rPr>
          <w:rFonts w:hint="eastAsia" w:ascii="方正魏碑_GBK" w:hAnsi="方正魏碑_GBK" w:eastAsia="方正魏碑_GBK" w:cs="方正魏碑_GBK"/>
          <w:color w:val="000000"/>
          <w:shd w:val="clear" w:color="auto" w:fill="ffffff"/>
        </w:rPr>
        <w:t xml:space="preserve">。</w:t>
      </w:r>
      <w:r>
        <w:rPr>
          <w:rStyle w:val="1144"/>
          <w:rFonts w:hint="eastAsia" w:ascii="方正魏碑_GBK" w:hAnsi="方正魏碑_GBK" w:eastAsia="方正魏碑_GBK" w:cs="方正魏碑_GBK"/>
          <w:i w:val="0"/>
          <w:color w:val="000000"/>
          <w:u w:val="single"/>
          <w:shd w:val="clear" w:color="auto" w:fill="ffffff"/>
        </w:rPr>
        <w:t xml:space="preserve">（产品名称1）</w:t>
      </w:r>
      <w:r>
        <w:rPr>
          <w:rFonts w:hint="eastAsia" w:ascii="方正魏碑_GBK" w:hAnsi="方正魏碑_GBK" w:eastAsia="方正魏碑_GBK" w:cs="方正魏碑_GBK"/>
          <w:color w:val="000000"/>
          <w:shd w:val="clear" w:color="auto" w:fill="ffffff"/>
        </w:rPr>
        <w:t xml:space="preserve">的</w:t>
      </w:r>
      <w:r>
        <w:rPr>
          <w:rStyle w:val="1144"/>
          <w:rFonts w:hint="eastAsia" w:ascii="方正魏碑_GBK" w:hAnsi="方正魏碑_GBK" w:eastAsia="方正魏碑_GBK" w:cs="方正魏碑_GBK"/>
          <w:i w:val="0"/>
          <w:color w:val="000000"/>
          <w:u w:val="single"/>
          <w:shd w:val="clear" w:color="auto" w:fill="ffffff"/>
        </w:rPr>
        <w:t xml:space="preserve">（关键</w:t>
      </w:r>
      <w:r>
        <w:rPr>
          <w:rStyle w:val="1144"/>
          <w:rFonts w:ascii="方正魏碑_GBK" w:hAnsi="方正魏碑_GBK" w:eastAsia="方正魏碑_GBK" w:cs="方正魏碑_GBK"/>
          <w:i w:val="0"/>
          <w:color w:val="000000"/>
          <w:u w:val="single"/>
          <w:shd w:val="clear" w:color="auto" w:fill="ffffff"/>
        </w:rPr>
        <w:t xml:space="preserve">组件</w:t>
      </w:r>
      <w:r>
        <w:rPr>
          <w:rStyle w:val="1144"/>
          <w:rFonts w:hint="eastAsia" w:ascii="方正魏碑_GBK" w:hAnsi="方正魏碑_GBK" w:eastAsia="方正魏碑_GBK" w:cs="方正魏碑_GBK"/>
          <w:i w:val="0"/>
          <w:color w:val="000000"/>
          <w:u w:val="single"/>
          <w:shd w:val="clear" w:color="auto" w:fill="ffffff"/>
        </w:rPr>
        <w:t xml:space="preserve">）</w:t>
      </w:r>
      <w:r>
        <w:rPr>
          <w:rStyle w:val="1144"/>
          <w:rFonts w:hint="eastAsia" w:ascii="方正魏碑_GBK" w:hAnsi="方正魏碑_GBK" w:eastAsia="方正魏碑_GBK" w:cs="方正魏碑_GBK"/>
          <w:i w:val="0"/>
          <w:color w:val="000000"/>
          <w:shd w:val="clear" w:color="auto" w:fill="ffffff"/>
          <w:vertAlign w:val="superscript"/>
        </w:rPr>
        <w:t xml:space="preserve">4</w:t>
      </w:r>
      <w:r>
        <w:rPr>
          <w:rFonts w:hint="eastAsia" w:ascii="方正魏碑_GBK" w:hAnsi="方正魏碑_GBK" w:eastAsia="方正魏碑_GBK" w:cs="方正魏碑_GBK"/>
          <w:color w:val="000000"/>
          <w:shd w:val="clear" w:color="auto" w:fill="ffffff"/>
        </w:rPr>
        <w:t xml:space="preserve">在中国境内生产。</w:t>
      </w:r>
      <w:r>
        <w:rPr>
          <w:rStyle w:val="1144"/>
          <w:rFonts w:hint="eastAsia" w:ascii="方正魏碑_GBK" w:hAnsi="方正魏碑_GBK" w:eastAsia="方正魏碑_GBK" w:cs="方正魏碑_GBK"/>
          <w:i w:val="0"/>
          <w:color w:val="000000"/>
          <w:u w:val="single"/>
          <w:shd w:val="clear" w:color="auto" w:fill="ffffff"/>
        </w:rPr>
        <w:t xml:space="preserve">（产品名称1）</w:t>
      </w:r>
      <w:r>
        <w:rPr>
          <w:rFonts w:hint="eastAsia" w:ascii="方正魏碑_GBK" w:hAnsi="方正魏碑_GBK" w:eastAsia="方正魏碑_GBK" w:cs="方正魏碑_GBK"/>
          <w:color w:val="000000"/>
          <w:shd w:val="clear" w:color="auto" w:fill="ffffff"/>
        </w:rPr>
        <w:t xml:space="preserve">的</w:t>
      </w:r>
      <w:r>
        <w:rPr>
          <w:rStyle w:val="1144"/>
          <w:rFonts w:hint="eastAsia" w:ascii="方正魏碑_GBK" w:hAnsi="方正魏碑_GBK" w:eastAsia="方正魏碑_GBK" w:cs="方正魏碑_GBK"/>
          <w:i w:val="0"/>
          <w:color w:val="000000"/>
          <w:u w:val="single"/>
          <w:shd w:val="clear" w:color="auto" w:fill="ffffff"/>
        </w:rPr>
        <w:t xml:space="preserve">（关键工序）</w:t>
      </w:r>
      <w:r>
        <w:rPr>
          <w:rStyle w:val="1144"/>
          <w:rFonts w:hint="eastAsia" w:ascii="方正魏碑_GBK" w:hAnsi="方正魏碑_GBK" w:eastAsia="方正魏碑_GBK" w:cs="方正魏碑_GBK"/>
          <w:i w:val="0"/>
          <w:color w:val="000000"/>
          <w:shd w:val="clear" w:color="auto" w:fill="ffffff"/>
          <w:vertAlign w:val="superscript"/>
        </w:rPr>
        <w:t xml:space="preserve">5</w:t>
      </w:r>
      <w:r>
        <w:rPr>
          <w:rFonts w:hint="eastAsia" w:ascii="方正魏碑_GBK" w:hAnsi="方正魏碑_GBK" w:eastAsia="方正魏碑_GBK" w:cs="方正魏碑_GBK"/>
          <w:color w:val="000000"/>
          <w:shd w:val="clear" w:color="auto" w:fill="ffffff"/>
        </w:rPr>
        <w:t xml:space="preserve">在中国境内完成。</w:t>
      </w:r>
      <w:r>
        <w:rPr>
          <w:rFonts w:hint="eastAsia" w:ascii="方正魏碑_GBK" w:hAnsi="方正魏碑_GBK" w:eastAsia="方正魏碑_GBK" w:cs="方正魏碑_GBK"/>
          <w:color w:val="000000"/>
        </w:rPr>
      </w:r>
      <w:r/>
    </w:p>
    <w:p>
      <w:pPr>
        <w:pStyle w:val="1131"/>
        <w:ind w:firstLine="4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4;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7;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6;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2;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5;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1;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shd w:val="clear" w:color="auto" w:fill="ffffff"/>
        </w:rPr>
        <w:t xml:space="preserve">2.</w:t>
      </w:r>
      <w:r>
        <w:rPr>
          <w:rStyle w:val="1144"/>
          <w:rFonts w:hint="eastAsia" w:ascii="方正魏碑_GBK" w:hAnsi="方正魏碑_GBK" w:eastAsia="方正魏碑_GBK" w:cs="方正魏碑_GBK"/>
          <w:i w:val="0"/>
          <w:color w:val="000000"/>
          <w:u w:val="single"/>
          <w:shd w:val="clear" w:color="auto" w:fill="ffffff"/>
        </w:rPr>
        <w:t xml:space="preserve">（产品名称2）</w:t>
      </w:r>
      <w:r>
        <w:rPr>
          <w:rFonts w:hint="eastAsia" w:ascii="方正魏碑_GBK" w:hAnsi="方正魏碑_GBK" w:eastAsia="方正魏碑_GBK" w:cs="方正魏碑_GBK"/>
          <w:color w:val="000000"/>
          <w:shd w:val="clear" w:color="auto" w:fill="ffffff"/>
        </w:rPr>
        <w:t xml:space="preserve">，生产厂为</w:t>
      </w:r>
      <w:r>
        <w:rPr>
          <w:rStyle w:val="1144"/>
          <w:rFonts w:hint="eastAsia" w:ascii="方正魏碑_GBK" w:hAnsi="方正魏碑_GBK" w:eastAsia="方正魏碑_GBK" w:cs="方正魏碑_GBK"/>
          <w:i w:val="0"/>
          <w:color w:val="000000"/>
          <w:u w:val="single"/>
          <w:shd w:val="clear" w:color="auto" w:fill="ffffff"/>
        </w:rPr>
        <w:t xml:space="preserve">（厂名）</w:t>
      </w:r>
      <w:r>
        <w:rPr>
          <w:rFonts w:hint="eastAsia" w:ascii="方正魏碑_GBK" w:hAnsi="方正魏碑_GBK" w:eastAsia="方正魏碑_GBK" w:cs="方正魏碑_GBK"/>
          <w:color w:val="000000"/>
          <w:shd w:val="clear" w:color="auto" w:fill="ffffff"/>
        </w:rPr>
        <w:t xml:space="preserve">，厂址为</w:t>
      </w:r>
      <w:r>
        <w:rPr>
          <w:rStyle w:val="1144"/>
          <w:rFonts w:hint="eastAsia" w:ascii="方正魏碑_GBK" w:hAnsi="方正魏碑_GBK" w:eastAsia="方正魏碑_GBK" w:cs="方正魏碑_GBK"/>
          <w:i w:val="0"/>
          <w:color w:val="000000"/>
          <w:u w:val="single"/>
          <w:shd w:val="clear" w:color="auto" w:fill="ffffff"/>
        </w:rPr>
        <w:t xml:space="preserve">（生产厂址）</w:t>
      </w:r>
      <w:r>
        <w:rPr>
          <w:rFonts w:hint="eastAsia" w:ascii="方正魏碑_GBK" w:hAnsi="方正魏碑_GBK" w:eastAsia="方正魏碑_GBK" w:cs="方正魏碑_GBK"/>
          <w:color w:val="000000"/>
          <w:shd w:val="clear" w:color="auto" w:fill="ffffff"/>
        </w:rPr>
        <w:t xml:space="preserve">。</w:t>
      </w:r>
      <w:r>
        <w:rPr>
          <w:rStyle w:val="1144"/>
          <w:rFonts w:hint="eastAsia" w:ascii="方正魏碑_GBK" w:hAnsi="方正魏碑_GBK" w:eastAsia="方正魏碑_GBK" w:cs="方正魏碑_GBK"/>
          <w:i w:val="0"/>
          <w:color w:val="000000"/>
          <w:u w:val="single"/>
          <w:shd w:val="clear" w:color="auto" w:fill="ffffff"/>
        </w:rPr>
        <w:t xml:space="preserve">（产品名称2）</w:t>
      </w:r>
      <w:r>
        <w:rPr>
          <w:rFonts w:hint="eastAsia" w:ascii="方正魏碑_GBK" w:hAnsi="方正魏碑_GBK" w:eastAsia="方正魏碑_GBK" w:cs="方正魏碑_GBK"/>
          <w:color w:val="000000"/>
          <w:shd w:val="clear" w:color="auto" w:fill="ffffff"/>
        </w:rPr>
        <w:t xml:space="preserve">的中国境内生产的组件成本占比≥</w:t>
      </w:r>
      <w:r>
        <w:rPr>
          <w:rStyle w:val="1144"/>
          <w:rFonts w:hint="eastAsia" w:ascii="方正魏碑_GBK" w:hAnsi="方正魏碑_GBK" w:eastAsia="方正魏碑_GBK" w:cs="方正魏碑_GBK"/>
          <w:i w:val="0"/>
          <w:color w:val="000000"/>
          <w:u w:val="single"/>
          <w:shd w:val="clear" w:color="auto" w:fill="ffffff"/>
        </w:rPr>
        <w:t xml:space="preserve">（规定</w:t>
      </w:r>
      <w:r>
        <w:rPr>
          <w:rStyle w:val="1144"/>
          <w:rFonts w:ascii="方正魏碑_GBK" w:hAnsi="方正魏碑_GBK" w:eastAsia="方正魏碑_GBK" w:cs="方正魏碑_GBK"/>
          <w:i w:val="0"/>
          <w:color w:val="000000"/>
          <w:u w:val="single"/>
          <w:shd w:val="clear" w:color="auto" w:fill="ffffff"/>
        </w:rPr>
        <w:t xml:space="preserve">比例</w:t>
      </w:r>
      <w:r>
        <w:rPr>
          <w:rStyle w:val="1144"/>
          <w:rFonts w:hint="eastAsia" w:ascii="方正魏碑_GBK" w:hAnsi="方正魏碑_GBK" w:eastAsia="方正魏碑_GBK" w:cs="方正魏碑_GBK"/>
          <w:i w:val="0"/>
          <w:color w:val="000000"/>
          <w:u w:val="single"/>
          <w:shd w:val="clear" w:color="auto" w:fill="ffffff"/>
        </w:rPr>
        <w:t xml:space="preserve">）</w:t>
      </w:r>
      <w:r>
        <w:rPr>
          <w:rFonts w:hint="eastAsia" w:ascii="方正魏碑_GBK" w:hAnsi="方正魏碑_GBK" w:eastAsia="方正魏碑_GBK" w:cs="方正魏碑_GBK"/>
          <w:color w:val="000000"/>
          <w:shd w:val="clear" w:color="auto" w:fill="ffffff"/>
        </w:rPr>
        <w:t xml:space="preserve">。</w:t>
      </w:r>
      <w:r>
        <w:rPr>
          <w:rStyle w:val="1144"/>
          <w:rFonts w:hint="eastAsia" w:ascii="方正魏碑_GBK" w:hAnsi="方正魏碑_GBK" w:eastAsia="方正魏碑_GBK" w:cs="方正魏碑_GBK"/>
          <w:i w:val="0"/>
          <w:color w:val="000000"/>
          <w:u w:val="single"/>
          <w:shd w:val="clear" w:color="auto" w:fill="ffffff"/>
        </w:rPr>
        <w:t xml:space="preserve">（产品名称2）</w:t>
      </w:r>
      <w:r>
        <w:rPr>
          <w:rFonts w:hint="eastAsia" w:ascii="方正魏碑_GBK" w:hAnsi="方正魏碑_GBK" w:eastAsia="方正魏碑_GBK" w:cs="方正魏碑_GBK"/>
          <w:color w:val="000000"/>
          <w:shd w:val="clear" w:color="auto" w:fill="ffffff"/>
        </w:rPr>
        <w:t xml:space="preserve">的</w:t>
      </w:r>
      <w:r>
        <w:rPr>
          <w:rStyle w:val="1144"/>
          <w:rFonts w:hint="eastAsia" w:ascii="方正魏碑_GBK" w:hAnsi="方正魏碑_GBK" w:eastAsia="方正魏碑_GBK" w:cs="方正魏碑_GBK"/>
          <w:i w:val="0"/>
          <w:color w:val="000000"/>
          <w:u w:val="single"/>
          <w:shd w:val="clear" w:color="auto" w:fill="ffffff"/>
        </w:rPr>
        <w:t xml:space="preserve">（关键</w:t>
      </w:r>
      <w:r>
        <w:rPr>
          <w:rStyle w:val="1144"/>
          <w:rFonts w:ascii="方正魏碑_GBK" w:hAnsi="方正魏碑_GBK" w:eastAsia="方正魏碑_GBK" w:cs="方正魏碑_GBK"/>
          <w:i w:val="0"/>
          <w:color w:val="000000"/>
          <w:u w:val="single"/>
          <w:shd w:val="clear" w:color="auto" w:fill="ffffff"/>
        </w:rPr>
        <w:t xml:space="preserve">组件</w:t>
      </w:r>
      <w:r>
        <w:rPr>
          <w:rStyle w:val="1144"/>
          <w:rFonts w:hint="eastAsia" w:ascii="方正魏碑_GBK" w:hAnsi="方正魏碑_GBK" w:eastAsia="方正魏碑_GBK" w:cs="方正魏碑_GBK"/>
          <w:i w:val="0"/>
          <w:color w:val="000000"/>
          <w:u w:val="single"/>
          <w:shd w:val="clear" w:color="auto" w:fill="ffffff"/>
        </w:rPr>
        <w:t xml:space="preserve">）</w:t>
      </w:r>
      <w:r>
        <w:rPr>
          <w:rFonts w:hint="eastAsia" w:ascii="方正魏碑_GBK" w:hAnsi="方正魏碑_GBK" w:eastAsia="方正魏碑_GBK" w:cs="方正魏碑_GBK"/>
          <w:color w:val="000000"/>
          <w:shd w:val="clear" w:color="auto" w:fill="ffffff"/>
        </w:rPr>
        <w:t xml:space="preserve">在中国境内生产。</w:t>
      </w:r>
      <w:r>
        <w:rPr>
          <w:rStyle w:val="1144"/>
          <w:rFonts w:hint="eastAsia" w:ascii="方正魏碑_GBK" w:hAnsi="方正魏碑_GBK" w:eastAsia="方正魏碑_GBK" w:cs="方正魏碑_GBK"/>
          <w:i w:val="0"/>
          <w:color w:val="000000"/>
          <w:u w:val="single"/>
          <w:shd w:val="clear" w:color="auto" w:fill="ffffff"/>
        </w:rPr>
        <w:t xml:space="preserve">（产品名称1）</w:t>
      </w:r>
      <w:r>
        <w:rPr>
          <w:rFonts w:hint="eastAsia" w:ascii="方正魏碑_GBK" w:hAnsi="方正魏碑_GBK" w:eastAsia="方正魏碑_GBK" w:cs="方正魏碑_GBK"/>
          <w:color w:val="000000"/>
          <w:shd w:val="clear" w:color="auto" w:fill="ffffff"/>
        </w:rPr>
        <w:t xml:space="preserve">的</w:t>
      </w:r>
      <w:r>
        <w:rPr>
          <w:rStyle w:val="1144"/>
          <w:rFonts w:hint="eastAsia" w:ascii="方正魏碑_GBK" w:hAnsi="方正魏碑_GBK" w:eastAsia="方正魏碑_GBK" w:cs="方正魏碑_GBK"/>
          <w:i w:val="0"/>
          <w:color w:val="000000"/>
          <w:u w:val="single"/>
          <w:shd w:val="clear" w:color="auto" w:fill="ffffff"/>
        </w:rPr>
        <w:t xml:space="preserve">（关键工序）</w:t>
      </w:r>
      <w:r>
        <w:rPr>
          <w:rFonts w:hint="eastAsia" w:ascii="方正魏碑_GBK" w:hAnsi="方正魏碑_GBK" w:eastAsia="方正魏碑_GBK" w:cs="方正魏碑_GBK"/>
          <w:color w:val="000000"/>
          <w:shd w:val="clear" w:color="auto" w:fill="ffffff"/>
        </w:rPr>
        <w:t xml:space="preserve">在中国境内完成。</w:t>
      </w:r>
      <w:r>
        <w:rPr>
          <w:rFonts w:hint="eastAsia" w:ascii="方正魏碑_GBK" w:hAnsi="方正魏碑_GBK" w:eastAsia="方正魏碑_GBK" w:cs="方正魏碑_GBK"/>
          <w:color w:val="000000"/>
        </w:rPr>
      </w:r>
      <w:r/>
    </w:p>
    <w:p>
      <w:pPr>
        <w:pStyle w:val="1131"/>
        <w:ind w:firstLine="4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rPr>
      </w:r>
      <w:r/>
    </w:p>
    <w:p>
      <w:pPr>
        <w:pStyle w:val="1131"/>
        <w:ind w:firstLine="4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rPr>
      </w:r>
      <w:r/>
    </w:p>
    <w:p>
      <w:pPr>
        <w:pStyle w:val="1131"/>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p>
      <w:pPr>
        <w:pStyle w:val="1131"/>
        <w:ind w:right="480" w:firstLine="37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公司（单位）名称（盖章）：　        </w:t>
      </w:r>
      <w:r>
        <w:rPr>
          <w:rFonts w:hint="eastAsia" w:ascii="方正魏碑_GBK" w:hAnsi="方正魏碑_GBK" w:eastAsia="方正魏碑_GBK" w:cs="方正魏碑_GBK"/>
          <w:color w:val="000000"/>
        </w:rPr>
      </w:r>
      <w:r/>
    </w:p>
    <w:p>
      <w:pPr>
        <w:pStyle w:val="1131"/>
        <w:jc w:val="center"/>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                    </w:t>
      </w:r>
      <w:r>
        <w:rPr>
          <w:rFonts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日期：　   年　  月　  日         </w:t>
      </w:r>
      <w:r>
        <w:rPr>
          <w:rFonts w:hint="eastAsia" w:ascii="方正魏碑_GBK" w:hAnsi="方正魏碑_GBK" w:eastAsia="方正魏碑_GBK" w:cs="方正魏碑_GBK"/>
          <w:color w:val="000000"/>
        </w:rPr>
      </w:r>
      <w:r/>
    </w:p>
    <w:p>
      <w:pPr>
        <w:pStyle w:val="1131"/>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__________________</w:t>
      </w:r>
      <w:r>
        <w:rPr>
          <w:rFonts w:hint="eastAsia" w:ascii="方正魏碑_GBK" w:hAnsi="方正魏碑_GBK" w:eastAsia="方正魏碑_GBK" w:cs="方正魏碑_GBK"/>
          <w:color w:val="000000"/>
        </w:rPr>
      </w:r>
      <w:r/>
    </w:p>
    <w:p>
      <w:pPr>
        <w:pStyle w:val="1131"/>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1.产品如有型号，请在“产品名称”栏一并填写。</w:t>
      </w:r>
      <w:r>
        <w:rPr>
          <w:rFonts w:hint="eastAsia" w:ascii="方正魏碑_GBK" w:hAnsi="方正魏碑_GBK" w:eastAsia="方正魏碑_GBK" w:cs="方正魏碑_GBK"/>
          <w:color w:val="000000"/>
          <w:sz w:val="22"/>
        </w:rPr>
      </w:r>
      <w:r/>
    </w:p>
    <w:p>
      <w:pPr>
        <w:pStyle w:val="1131"/>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2"/>
        </w:rPr>
      </w:r>
      <w:r/>
    </w:p>
    <w:p>
      <w:pPr>
        <w:pStyle w:val="1131"/>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2"/>
        </w:rPr>
      </w:r>
      <w:r/>
    </w:p>
    <w:p>
      <w:pPr>
        <w:pStyle w:val="1131"/>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2"/>
        </w:rPr>
      </w:r>
      <w:r/>
    </w:p>
    <w:p>
      <w:pPr>
        <w:pStyle w:val="1131"/>
        <w:spacing w:before="30" w:beforeAutospacing="0" w:after="30" w:afterAutospacing="0" w:line="0" w:lineRule="atLeast"/>
        <w:rPr>
          <w:rFonts w:ascii="方正魏碑_GBK" w:hAnsi="方正魏碑_GBK" w:eastAsia="方正魏碑_GBK" w:cs="方正魏碑_GBK"/>
          <w:color w:val="000000"/>
          <w:sz w:val="22"/>
          <w:shd w:val="clear" w:color="auto" w:fill="ffffff"/>
        </w:rPr>
      </w:pPr>
      <w:r>
        <w:rPr>
          <w:rFonts w:hint="eastAsia" w:ascii="方正魏碑_GBK" w:hAnsi="方正魏碑_GBK" w:eastAsia="方正魏碑_GBK" w:cs="方正魏碑_GBK"/>
          <w:color w:val="000000"/>
          <w:sz w:val="22"/>
          <w:shd w:val="clear" w:color="auto" w:fill="ffffff"/>
        </w:rPr>
        <w:t xml:space="preserve">5.该产品的关键工序要求实施前，“关键工序”栏可不填，下同。</w:t>
      </w:r>
      <w:r>
        <w:rPr>
          <w:rFonts w:ascii="方正魏碑_GBK" w:hAnsi="方正魏碑_GBK" w:eastAsia="方正魏碑_GBK" w:cs="方正魏碑_GBK"/>
          <w:color w:val="000000"/>
          <w:sz w:val="22"/>
          <w:shd w:val="clear" w:color="auto" w:fill="ffffff"/>
        </w:rPr>
      </w:r>
      <w:r/>
    </w:p>
    <w:p>
      <w:pPr>
        <w:pStyle w:val="1131"/>
        <w:spacing w:before="30" w:beforeAutospacing="0" w:after="30" w:afterAutospacing="0" w:line="0" w:lineRule="atLeast"/>
        <w:rPr>
          <w:rFonts w:ascii="方正魏碑_GBK" w:hAnsi="方正魏碑_GBK" w:eastAsia="方正魏碑_GBK" w:cs="方正魏碑_GBK"/>
          <w:color w:val="000000"/>
          <w:sz w:val="22"/>
          <w:shd w:val="clear" w:color="auto" w:fill="ffffff"/>
        </w:rPr>
      </w:pPr>
      <w:r>
        <w:rPr>
          <w:rFonts w:hint="eastAsia" w:ascii="方正魏碑_GBK" w:hAnsi="方正魏碑_GBK" w:eastAsia="方正魏碑_GBK" w:cs="方正魏碑_GBK"/>
          <w:color w:val="000000"/>
          <w:sz w:val="22"/>
          <w:shd w:val="clear" w:color="auto" w:fill="ffffff"/>
        </w:rPr>
        <w:t xml:space="preserve">6.用斜线划除的地方无需填写。</w:t>
      </w:r>
      <w:r>
        <w:rPr>
          <w:rFonts w:ascii="方正魏碑_GBK" w:hAnsi="方正魏碑_GBK" w:eastAsia="方正魏碑_GBK" w:cs="方正魏碑_GBK"/>
          <w:color w:val="000000"/>
          <w:sz w:val="22"/>
          <w:shd w:val="clear" w:color="auto" w:fill="ffffff"/>
        </w:rPr>
      </w:r>
      <w:r/>
    </w:p>
    <w:p>
      <w:pPr>
        <w:pStyle w:val="1070"/>
        <w:spacing w:line="360" w:lineRule="auto"/>
        <w:rPr>
          <w:rFonts w:hint="eastAsia" w:ascii="宋体" w:hAnsi="宋体"/>
          <w:color w:val="000000"/>
          <w:sz w:val="24"/>
          <w:szCs w:val="20"/>
          <w:highlight w:val="none"/>
          <w:lang w:val="en-US" w:eastAsia="zh-CN"/>
        </w:rPr>
        <w:outlineLvl w:val="2"/>
      </w:pPr>
      <w:r>
        <w:rPr>
          <w:rFonts w:hint="eastAsia" w:ascii="宋体" w:hAnsi="宋体"/>
          <w:b/>
          <w:color w:val="000000"/>
          <w:sz w:val="24"/>
        </w:rPr>
        <w:br w:type="page" w:clear="all"/>
      </w:r>
      <w:r>
        <w:rPr>
          <w:rFonts w:hint="eastAsia" w:ascii="宋体" w:hAnsi="宋体"/>
          <w:color w:val="000000"/>
          <w:sz w:val="24"/>
          <w:szCs w:val="20"/>
          <w:highlight w:val="none"/>
          <w:lang w:val="en-US" w:eastAsia="zh-CN"/>
        </w:rPr>
      </w:r>
      <w:r/>
    </w:p>
    <w:p>
      <w:pPr>
        <w:pStyle w:val="1070"/>
        <w:spacing w:line="360" w:lineRule="auto"/>
        <w:rPr>
          <w:rFonts w:ascii="宋体" w:hAnsi="宋体"/>
          <w:b/>
          <w:color w:val="000000"/>
          <w:sz w:val="24"/>
          <w:szCs w:val="20"/>
          <w:highlight w:val="none"/>
        </w:rPr>
        <w:outlineLvl w:val="2"/>
      </w:pPr>
      <w:r>
        <w:rPr>
          <w:rFonts w:hint="eastAsia" w:ascii="宋体" w:hAnsi="宋体"/>
          <w:b/>
          <w:color w:val="000000"/>
          <w:sz w:val="24"/>
          <w:highlight w:val="none"/>
          <w:lang w:val="en-US" w:eastAsia="zh-CN"/>
        </w:rPr>
        <w:t xml:space="preserve">1</w:t>
      </w:r>
      <w:r>
        <w:rPr>
          <w:rFonts w:hint="eastAsia" w:ascii="宋体" w:hAnsi="宋体"/>
          <w:b/>
          <w:color w:val="000000"/>
          <w:sz w:val="24"/>
          <w:highlight w:val="none"/>
          <w:lang w:val="en-US" w:eastAsia="zh-CN"/>
        </w:rPr>
        <w:t xml:space="preserve">0</w:t>
      </w:r>
      <w:r>
        <w:rPr>
          <w:rFonts w:ascii="宋体" w:hAnsi="宋体"/>
          <w:b/>
          <w:color w:val="000000"/>
          <w:sz w:val="24"/>
          <w:highlight w:val="none"/>
        </w:rPr>
        <w:t xml:space="preserve">  </w:t>
      </w:r>
      <w:r>
        <w:rPr>
          <w:rFonts w:hint="eastAsia" w:ascii="宋体" w:hAnsi="宋体"/>
          <w:b/>
          <w:color w:val="000000"/>
          <w:sz w:val="24"/>
          <w:highlight w:val="none"/>
        </w:rPr>
        <w:t xml:space="preserve">项目实施方案等，包括但不限于如下主题：</w:t>
      </w:r>
      <w:r>
        <w:rPr>
          <w:rFonts w:ascii="宋体" w:hAnsi="宋体"/>
          <w:b/>
          <w:color w:val="000000"/>
          <w:sz w:val="24"/>
          <w:szCs w:val="20"/>
          <w:highlight w:val="none"/>
        </w:rPr>
      </w:r>
      <w:r/>
    </w:p>
    <w:p>
      <w:pPr>
        <w:pStyle w:val="107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1）项目组织实施方案；</w:t>
      </w:r>
      <w:r>
        <w:rPr>
          <w:rFonts w:ascii="宋体" w:hAnsi="宋体"/>
          <w:color w:val="000000"/>
          <w:sz w:val="24"/>
          <w:szCs w:val="20"/>
          <w:highlight w:val="none"/>
        </w:rPr>
      </w:r>
      <w:r/>
    </w:p>
    <w:p>
      <w:pPr>
        <w:pStyle w:val="107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2）项目管理方案；</w:t>
      </w:r>
      <w:r>
        <w:rPr>
          <w:rFonts w:ascii="宋体" w:hAnsi="宋体"/>
          <w:color w:val="000000"/>
          <w:sz w:val="24"/>
          <w:szCs w:val="20"/>
          <w:highlight w:val="none"/>
        </w:rPr>
      </w:r>
      <w:r/>
    </w:p>
    <w:p>
      <w:pPr>
        <w:pStyle w:val="107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3）拟达到的标准，配备的人员、设备配置等；</w:t>
      </w:r>
      <w:r>
        <w:rPr>
          <w:rFonts w:ascii="宋体" w:hAnsi="宋体"/>
          <w:color w:val="000000"/>
          <w:sz w:val="24"/>
          <w:szCs w:val="20"/>
          <w:highlight w:val="none"/>
        </w:rPr>
      </w:r>
      <w:r/>
    </w:p>
    <w:p>
      <w:pPr>
        <w:pStyle w:val="107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4）培训方案、技术支持等方案；</w:t>
      </w:r>
      <w:r>
        <w:rPr>
          <w:rFonts w:ascii="宋体" w:hAnsi="宋体"/>
          <w:color w:val="000000"/>
          <w:sz w:val="24"/>
          <w:szCs w:val="20"/>
          <w:highlight w:val="none"/>
        </w:rPr>
      </w:r>
      <w:r/>
    </w:p>
    <w:p>
      <w:pPr>
        <w:pStyle w:val="1070"/>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5）优惠条款或承诺；</w:t>
      </w:r>
      <w:r>
        <w:rPr>
          <w:rFonts w:hint="eastAsia" w:ascii="宋体" w:hAnsi="宋体"/>
          <w:color w:val="000000"/>
          <w:sz w:val="24"/>
          <w:szCs w:val="20"/>
          <w:highlight w:val="none"/>
        </w:rPr>
      </w:r>
      <w:r/>
    </w:p>
    <w:p>
      <w:pPr>
        <w:pStyle w:val="107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6）其他。</w:t>
      </w:r>
      <w:r>
        <w:rPr>
          <w:rFonts w:ascii="宋体" w:hAnsi="宋体"/>
          <w:color w:val="000000"/>
          <w:sz w:val="24"/>
          <w:szCs w:val="20"/>
          <w:highlight w:val="none"/>
        </w:rPr>
      </w:r>
      <w:r/>
    </w:p>
    <w:p>
      <w:pPr>
        <w:pStyle w:val="1070"/>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1</w:t>
      </w:r>
      <w:r>
        <w:rPr>
          <w:rFonts w:hint="eastAsia" w:ascii="宋体" w:hAnsi="宋体"/>
          <w:b/>
          <w:color w:val="000000"/>
          <w:sz w:val="24"/>
          <w:highlight w:val="none"/>
          <w:lang w:val="en-US" w:eastAsia="zh-CN"/>
        </w:rPr>
        <w:t xml:space="preserve">1</w:t>
      </w:r>
      <w:r>
        <w:rPr>
          <w:rFonts w:hint="eastAsia" w:ascii="宋体" w:hAnsi="宋体"/>
          <w:b/>
          <w:color w:val="000000"/>
          <w:sz w:val="24"/>
          <w:highlight w:val="none"/>
        </w:rPr>
        <w:t xml:space="preserve">  参加本项目人员一览表</w:t>
      </w:r>
      <w:r>
        <w:rPr>
          <w:rFonts w:ascii="宋体" w:hAnsi="宋体"/>
          <w:b/>
          <w:color w:val="000000"/>
          <w:sz w:val="24"/>
          <w:highlight w:val="none"/>
        </w:rPr>
      </w:r>
      <w:r/>
    </w:p>
    <w:p>
      <w:pPr>
        <w:pStyle w:val="1070"/>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0"/>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70"/>
        <w:spacing w:line="360" w:lineRule="auto"/>
        <w:rPr>
          <w:rFonts w:ascii="宋体" w:hAnsi="宋体"/>
          <w:color w:val="000000"/>
          <w:sz w:val="22"/>
          <w:highlight w:val="none"/>
        </w:rPr>
      </w:pPr>
      <w:r>
        <w:rPr>
          <w:rFonts w:ascii="宋体" w:hAnsi="宋体"/>
          <w:color w:val="000000"/>
          <w:sz w:val="22"/>
          <w:highlight w:val="none"/>
        </w:rPr>
      </w:r>
      <w:r/>
    </w:p>
    <w:p>
      <w:pPr>
        <w:pStyle w:val="10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70"/>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70"/>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1070"/>
        <w:spacing w:line="360" w:lineRule="auto"/>
        <w:rPr>
          <w:rFonts w:ascii="宋体" w:hAnsi="宋体"/>
          <w:color w:val="000000"/>
          <w:sz w:val="24"/>
          <w:highlight w:val="none"/>
        </w:rPr>
      </w:pPr>
      <w:r>
        <w:rPr>
          <w:rFonts w:ascii="宋体" w:hAnsi="宋体"/>
          <w:color w:val="000000"/>
          <w:sz w:val="24"/>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ascii="宋体" w:hAnsi="宋体"/>
          <w:b/>
          <w:color w:val="000000"/>
          <w:sz w:val="24"/>
          <w:szCs w:val="20"/>
          <w:highlight w:val="none"/>
        </w:rPr>
        <w:outlineLvl w:val="2"/>
      </w:pPr>
      <w:r>
        <w:rPr>
          <w:rFonts w:ascii="宋体" w:hAnsi="宋体"/>
          <w:color w:val="000000"/>
          <w:sz w:val="22"/>
          <w:highlight w:val="none"/>
        </w:rPr>
        <w:br w:type="page" w:clear="all"/>
      </w:r>
      <w:bookmarkStart w:id="907" w:name="_Toc288738397"/>
      <w:r/>
      <w:bookmarkStart w:id="908" w:name="_Toc288738839"/>
      <w:r>
        <w:rPr>
          <w:rFonts w:hint="eastAsia" w:ascii="宋体" w:hAnsi="宋体"/>
          <w:b/>
          <w:color w:val="000000"/>
          <w:sz w:val="24"/>
          <w:highlight w:val="none"/>
        </w:rPr>
        <w:t xml:space="preserve">1</w:t>
      </w:r>
      <w:r>
        <w:rPr>
          <w:rFonts w:hint="eastAsia" w:ascii="宋体" w:hAnsi="宋体"/>
          <w:b/>
          <w:color w:val="000000"/>
          <w:sz w:val="24"/>
          <w:highlight w:val="none"/>
          <w:lang w:val="en-US" w:eastAsia="zh-CN"/>
        </w:rPr>
        <w:t xml:space="preserve">1</w:t>
      </w:r>
      <w:r>
        <w:rPr>
          <w:rFonts w:hint="eastAsia" w:ascii="宋体" w:hAnsi="宋体"/>
          <w:b/>
          <w:color w:val="000000"/>
          <w:sz w:val="24"/>
          <w:highlight w:val="none"/>
        </w:rPr>
        <w:t xml:space="preserve">  相关业绩案例一览表</w:t>
      </w:r>
      <w:r>
        <w:rPr>
          <w:rFonts w:ascii="宋体" w:hAnsi="宋体"/>
          <w:b/>
          <w:color w:val="000000"/>
          <w:sz w:val="24"/>
          <w:szCs w:val="20"/>
          <w:highlight w:val="none"/>
        </w:rPr>
      </w:r>
      <w:r/>
    </w:p>
    <w:p>
      <w:pPr>
        <w:pStyle w:val="1070"/>
        <w:rPr>
          <w:rFonts w:ascii="宋体" w:hAnsi="宋体"/>
          <w:color w:val="000000"/>
          <w:sz w:val="24"/>
          <w:szCs w:val="20"/>
          <w:highlight w:val="none"/>
        </w:rPr>
      </w:pPr>
      <w:r>
        <w:rPr>
          <w:rFonts w:ascii="宋体" w:hAnsi="宋体"/>
          <w:color w:val="000000"/>
          <w:sz w:val="24"/>
          <w:szCs w:val="20"/>
          <w:highlight w:val="none"/>
        </w:rPr>
      </w:r>
      <w:r/>
    </w:p>
    <w:p>
      <w:pPr>
        <w:pStyle w:val="1070"/>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07"/>
      <w:r/>
      <w:bookmarkEnd w:id="908"/>
      <w:r>
        <w:rPr>
          <w:rFonts w:ascii="宋体" w:hAnsi="宋体"/>
          <w:b/>
          <w:color w:val="000000"/>
          <w:sz w:val="32"/>
          <w:szCs w:val="32"/>
          <w:highlight w:val="none"/>
        </w:rPr>
      </w:r>
      <w:r/>
    </w:p>
    <w:p>
      <w:pPr>
        <w:pStyle w:val="1070"/>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0"/>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0"/>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70"/>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070"/>
        <w:spacing w:line="360" w:lineRule="auto"/>
        <w:rPr>
          <w:rFonts w:ascii="宋体" w:hAnsi="宋体" w:cs="宋体"/>
          <w:color w:val="000000"/>
          <w:sz w:val="24"/>
          <w:highlight w:val="none"/>
        </w:rPr>
      </w:pPr>
      <w:r>
        <w:rPr>
          <w:rFonts w:ascii="宋体" w:hAnsi="宋体" w:cs="宋体"/>
          <w:color w:val="000000"/>
          <w:sz w:val="24"/>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r>
      <w:r/>
    </w:p>
    <w:p>
      <w:pPr>
        <w:pStyle w:val="1070"/>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r>
      <w:r/>
    </w:p>
    <w:p>
      <w:pPr>
        <w:pStyle w:val="1070"/>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hint="eastAsia" w:ascii="宋体" w:hAnsi="宋体"/>
          <w:b/>
          <w:color w:val="000000"/>
          <w:sz w:val="24"/>
          <w:highlight w:val="none"/>
          <w:lang w:val="en-US" w:eastAsia="zh-CN"/>
        </w:rPr>
        <w:t xml:space="preserve">2</w:t>
      </w:r>
      <w:r>
        <w:rPr>
          <w:rFonts w:hint="eastAsia" w:ascii="宋体" w:hAnsi="宋体"/>
          <w:b/>
          <w:color w:val="000000"/>
          <w:sz w:val="24"/>
          <w:highlight w:val="none"/>
        </w:rPr>
        <w:t xml:space="preserve">  </w:t>
      </w:r>
      <w:r>
        <w:rPr>
          <w:rFonts w:ascii="宋体" w:hAnsi="宋体"/>
          <w:b/>
          <w:color w:val="000000"/>
          <w:sz w:val="24"/>
          <w:highlight w:val="none"/>
        </w:rPr>
        <w:t xml:space="preserve">招标文件要求提供或投标人认为应附的其他材料</w:t>
      </w:r>
      <w:r>
        <w:rPr>
          <w:rFonts w:ascii="宋体" w:hAnsi="宋体"/>
          <w:b/>
          <w:color w:val="000000"/>
          <w:sz w:val="24"/>
          <w:szCs w:val="20"/>
          <w:highlight w:val="none"/>
        </w:rPr>
      </w:r>
      <w:r/>
    </w:p>
    <w:p>
      <w:pPr>
        <w:pStyle w:val="1070"/>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0"/>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jc w:val="center"/>
        <w:spacing w:line="360" w:lineRule="auto"/>
        <w:rPr>
          <w:rFonts w:hint="eastAsia" w:ascii="宋体" w:hAnsi="宋体" w:cs="黑体"/>
          <w:bCs/>
          <w:color w:val="000000"/>
          <w:sz w:val="24"/>
          <w:highlight w:val="none"/>
        </w:rPr>
      </w:pPr>
      <w:r>
        <w:rPr>
          <w:rFonts w:hint="eastAsia" w:ascii="宋体" w:hAnsi="宋体" w:cs="黑体"/>
          <w:b/>
          <w:color w:val="000000"/>
          <w:sz w:val="28"/>
          <w:szCs w:val="28"/>
          <w:highlight w:val="none"/>
        </w:rPr>
        <w:t xml:space="preserve">本招标文件的最终解释权归常州市城投建设工程招标有限公司所有</w:t>
      </w: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p>
      <w:pPr>
        <w:pStyle w:val="1070"/>
        <w:jc w:val="center"/>
        <w:rPr>
          <w:rFonts w:hint="eastAsia" w:ascii="宋体" w:hAnsi="宋体" w:cs="黑体"/>
          <w:b/>
          <w:color w:val="000000"/>
          <w:sz w:val="32"/>
          <w:highlight w:val="none"/>
        </w:rPr>
      </w:pPr>
      <w:r>
        <w:rPr>
          <w:rFonts w:hint="eastAsia" w:ascii="宋体" w:hAnsi="宋体" w:cs="黑体"/>
          <w:b/>
          <w:color w:val="000000"/>
          <w:sz w:val="32"/>
          <w:highlight w:val="none"/>
        </w:rPr>
        <w:t xml:space="preserve">（全文完）</w:t>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2">
    <w:panose1 w:val="05020102010507070707"/>
  </w:font>
  <w:font w:name="仿宋">
    <w:panose1 w:val="02010609060101010101"/>
  </w:font>
  <w:font w:name="CESI黑体-GB2312">
    <w:panose1 w:val="020B0503020202020204"/>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ind w:right="360"/>
      <w:tabs>
        <w:tab w:val="center" w:pos="4153" w:leader="none"/>
        <w:tab w:val="right" w:pos="8306" w:leader="none"/>
      </w:tabs>
      <w:rPr>
        <w:rStyle w:val="1142"/>
      </w:rPr>
      <w:framePr w:wrap="around" w:vAnchor="text" w:hAnchor="margin" w:y="1"/>
    </w:pPr>
    <w:r>
      <w:rPr>
        <w:rStyle w:val="1142"/>
      </w:rPr>
    </w:r>
    <w:r/>
  </w:p>
  <w:p>
    <w:pPr>
      <w:pStyle w:val="1118"/>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rPr>
        <w:rStyle w:val="1142"/>
      </w:rPr>
      <w:framePr w:wrap="around" w:vAnchor="text" w:hAnchor="margin" w:xAlign="center" w:y="1"/>
    </w:pPr>
    <w:r>
      <w:fldChar w:fldCharType="begin"/>
    </w:r>
    <w:r>
      <w:rPr>
        <w:rStyle w:val="1142"/>
      </w:rPr>
      <w:instrText xml:space="preserve">PAGE  </w:instrText>
    </w:r>
    <w:r>
      <w:fldChar w:fldCharType="end"/>
    </w:r>
    <w:r>
      <w:rPr>
        <w:rStyle w:val="1142"/>
      </w:rPr>
    </w:r>
    <w:r/>
  </w:p>
  <w:p>
    <w:pPr>
      <w:pStyle w:val="1118"/>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rPr>
        <w:rStyle w:val="1142"/>
      </w:rPr>
      <w:framePr w:wrap="around" w:vAnchor="text" w:hAnchor="margin" w:xAlign="right" w:y="1"/>
    </w:pPr>
    <w:r>
      <w:rPr>
        <w:rStyle w:val="1142"/>
      </w:rPr>
    </w:r>
    <w:r/>
  </w:p>
  <w:p>
    <w:pPr>
      <w:pStyle w:val="1118"/>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18</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rPr>
        <w:rStyle w:val="1142"/>
      </w:rPr>
      <w:framePr w:wrap="around" w:vAnchor="text" w:hAnchor="margin" w:xAlign="right" w:y="1"/>
    </w:pPr>
    <w:r>
      <w:rPr>
        <w:rStyle w:val="1142"/>
      </w:rPr>
      <w:fldChar w:fldCharType="begin"/>
    </w:r>
    <w:r>
      <w:rPr>
        <w:rStyle w:val="1142"/>
      </w:rPr>
      <w:instrText xml:space="preserve">PAGE  </w:instrText>
    </w:r>
    <w:r>
      <w:rPr>
        <w:rStyle w:val="1142"/>
      </w:rPr>
      <w:fldChar w:fldCharType="end"/>
    </w:r>
    <w:r>
      <w:rPr>
        <w:rStyle w:val="1142"/>
      </w:rPr>
    </w:r>
    <w:r/>
  </w:p>
  <w:p>
    <w:pPr>
      <w:pStyle w:val="1118"/>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rPr>
        <w:rStyle w:val="1142"/>
      </w:rPr>
      <w:framePr w:wrap="around" w:vAnchor="text" w:hAnchor="margin" w:xAlign="right" w:y="1"/>
    </w:pPr>
    <w:r>
      <w:rPr>
        <w:rStyle w:val="1142"/>
      </w:rPr>
      <w:fldChar w:fldCharType="begin"/>
    </w:r>
    <w:r>
      <w:rPr>
        <w:rStyle w:val="1142"/>
      </w:rPr>
      <w:instrText xml:space="preserve">PAGE  </w:instrText>
    </w:r>
    <w:r>
      <w:rPr>
        <w:rStyle w:val="1142"/>
      </w:rPr>
      <w:fldChar w:fldCharType="end"/>
    </w:r>
    <w:r>
      <w:rPr>
        <w:rStyle w:val="1142"/>
      </w:rPr>
    </w:r>
    <w:r/>
  </w:p>
  <w:p>
    <w:pPr>
      <w:pStyle w:val="1118"/>
      <w:ind w:right="360"/>
      <w:tabs>
        <w:tab w:val="center" w:pos="4153" w:leader="none"/>
        <w:tab w:val="right" w:pos="8306" w:leader="none"/>
      </w:tabs>
    </w:pPr>
    <w:r/>
    <w:r/>
  </w:p>
  <w:p>
    <w:pPr>
      <w:pStyle w:val="107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p>
    <w:pPr>
      <w:pStyle w:val="1070"/>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70"/>
        <w:ind w:left="4941" w:hanging="1140"/>
        <w:tabs>
          <w:tab w:val="num" w:pos="4941" w:leader="none"/>
        </w:tabs>
      </w:pPr>
      <w:rPr>
        <w:rFonts w:hint="eastAsia"/>
      </w:rPr>
    </w:lvl>
    <w:lvl w:ilvl="1">
      <w:start w:val="1"/>
      <w:numFmt w:val="lowerLetter"/>
      <w:isLgl w:val="false"/>
      <w:suff w:val="tab"/>
      <w:lvlText w:val="%2)"/>
      <w:lvlJc w:val="left"/>
      <w:pPr>
        <w:pStyle w:val="1070"/>
        <w:ind w:left="4641" w:hanging="420"/>
        <w:tabs>
          <w:tab w:val="num" w:pos="4641" w:leader="none"/>
        </w:tabs>
      </w:pPr>
    </w:lvl>
    <w:lvl w:ilvl="2">
      <w:start w:val="1"/>
      <w:numFmt w:val="lowerRoman"/>
      <w:isLgl w:val="false"/>
      <w:suff w:val="tab"/>
      <w:lvlText w:val="%3."/>
      <w:lvlJc w:val="right"/>
      <w:pPr>
        <w:pStyle w:val="1070"/>
        <w:ind w:left="5061" w:hanging="420"/>
        <w:tabs>
          <w:tab w:val="num" w:pos="5061" w:leader="none"/>
        </w:tabs>
      </w:pPr>
    </w:lvl>
    <w:lvl w:ilvl="3">
      <w:start w:val="1"/>
      <w:numFmt w:val="decimal"/>
      <w:isLgl w:val="false"/>
      <w:suff w:val="tab"/>
      <w:lvlText w:val="%4."/>
      <w:lvlJc w:val="left"/>
      <w:pPr>
        <w:pStyle w:val="1070"/>
        <w:ind w:left="5481" w:hanging="420"/>
        <w:tabs>
          <w:tab w:val="num" w:pos="5481" w:leader="none"/>
        </w:tabs>
      </w:pPr>
    </w:lvl>
    <w:lvl w:ilvl="4">
      <w:start w:val="1"/>
      <w:numFmt w:val="lowerLetter"/>
      <w:isLgl w:val="false"/>
      <w:suff w:val="tab"/>
      <w:lvlText w:val="%5)"/>
      <w:lvlJc w:val="left"/>
      <w:pPr>
        <w:pStyle w:val="1070"/>
        <w:ind w:left="5901" w:hanging="420"/>
        <w:tabs>
          <w:tab w:val="num" w:pos="5901" w:leader="none"/>
        </w:tabs>
      </w:pPr>
    </w:lvl>
    <w:lvl w:ilvl="5">
      <w:start w:val="1"/>
      <w:numFmt w:val="lowerRoman"/>
      <w:isLgl w:val="false"/>
      <w:suff w:val="tab"/>
      <w:lvlText w:val="%6."/>
      <w:lvlJc w:val="right"/>
      <w:pPr>
        <w:pStyle w:val="1070"/>
        <w:ind w:left="6321" w:hanging="420"/>
        <w:tabs>
          <w:tab w:val="num" w:pos="6321" w:leader="none"/>
        </w:tabs>
      </w:pPr>
    </w:lvl>
    <w:lvl w:ilvl="6">
      <w:start w:val="1"/>
      <w:numFmt w:val="decimal"/>
      <w:isLgl w:val="false"/>
      <w:suff w:val="tab"/>
      <w:lvlText w:val="%7."/>
      <w:lvlJc w:val="left"/>
      <w:pPr>
        <w:pStyle w:val="1070"/>
        <w:ind w:left="6741" w:hanging="420"/>
        <w:tabs>
          <w:tab w:val="num" w:pos="6741" w:leader="none"/>
        </w:tabs>
      </w:pPr>
    </w:lvl>
    <w:lvl w:ilvl="7">
      <w:start w:val="1"/>
      <w:numFmt w:val="lowerLetter"/>
      <w:isLgl w:val="false"/>
      <w:suff w:val="tab"/>
      <w:lvlText w:val="%8)"/>
      <w:lvlJc w:val="left"/>
      <w:pPr>
        <w:pStyle w:val="1070"/>
        <w:ind w:left="7161" w:hanging="420"/>
        <w:tabs>
          <w:tab w:val="num" w:pos="7161" w:leader="none"/>
        </w:tabs>
      </w:pPr>
    </w:lvl>
    <w:lvl w:ilvl="8">
      <w:start w:val="1"/>
      <w:numFmt w:val="lowerRoman"/>
      <w:isLgl w:val="false"/>
      <w:suff w:val="tab"/>
      <w:lvlText w:val="%9."/>
      <w:lvlJc w:val="right"/>
      <w:pPr>
        <w:pStyle w:val="1070"/>
        <w:ind w:left="7581" w:hanging="420"/>
        <w:tabs>
          <w:tab w:val="num" w:pos="7581" w:leader="none"/>
        </w:tabs>
      </w:pPr>
    </w:lvl>
  </w:abstractNum>
  <w:abstractNum w:abstractNumId="1">
    <w:multiLevelType w:val="hybridMultilevel"/>
    <w:lvl w:ilvl="0">
      <w:start w:val="1"/>
      <w:numFmt w:val="decimal"/>
      <w:pStyle w:val="1178"/>
      <w:isLgl w:val="false"/>
      <w:suff w:val="tab"/>
      <w:lvlText w:val="%1."/>
      <w:lvlJc w:val="left"/>
      <w:pPr>
        <w:pStyle w:val="1070"/>
        <w:ind w:left="420" w:hanging="420"/>
      </w:pPr>
    </w:lvl>
    <w:lvl w:ilvl="1">
      <w:start w:val="1"/>
      <w:numFmt w:val="decimal"/>
      <w:isLgl w:val="false"/>
      <w:suff w:val="tab"/>
      <w:lvlText w:val="（%2）"/>
      <w:lvlJc w:val="left"/>
      <w:pPr>
        <w:pStyle w:val="1070"/>
        <w:ind w:left="1140" w:hanging="720"/>
        <w:tabs>
          <w:tab w:val="num" w:pos="1140" w:leader="none"/>
        </w:tabs>
      </w:pPr>
      <w:rPr>
        <w:rFonts w:hint="eastAsia"/>
      </w:r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2">
    <w:multiLevelType w:val="hybridMultilevel"/>
    <w:lvl w:ilvl="0">
      <w:start w:val="1"/>
      <w:numFmt w:val="lowerLetter"/>
      <w:pStyle w:val="1253"/>
      <w:isLgl w:val="false"/>
      <w:suff w:val="tab"/>
      <w:lvlText w:val="%1)"/>
      <w:lvlJc w:val="left"/>
      <w:pPr>
        <w:pStyle w:val="1070"/>
        <w:ind w:left="902" w:hanging="420"/>
      </w:pPr>
      <w:rPr>
        <w:color w:val="000000"/>
      </w:rPr>
    </w:lvl>
    <w:lvl w:ilvl="1">
      <w:start w:val="1"/>
      <w:numFmt w:val="lowerLetter"/>
      <w:isLgl w:val="false"/>
      <w:suff w:val="tab"/>
      <w:lvlText w:val="%2)"/>
      <w:lvlJc w:val="left"/>
      <w:pPr>
        <w:pStyle w:val="1070"/>
        <w:ind w:left="1322" w:hanging="420"/>
      </w:pPr>
    </w:lvl>
    <w:lvl w:ilvl="2">
      <w:start w:val="1"/>
      <w:numFmt w:val="lowerRoman"/>
      <w:isLgl w:val="false"/>
      <w:suff w:val="tab"/>
      <w:lvlText w:val="%3."/>
      <w:lvlJc w:val="right"/>
      <w:pPr>
        <w:pStyle w:val="1070"/>
        <w:ind w:left="1742" w:hanging="420"/>
      </w:pPr>
    </w:lvl>
    <w:lvl w:ilvl="3">
      <w:start w:val="1"/>
      <w:numFmt w:val="decimal"/>
      <w:isLgl w:val="false"/>
      <w:suff w:val="tab"/>
      <w:lvlText w:val="%4."/>
      <w:lvlJc w:val="left"/>
      <w:pPr>
        <w:pStyle w:val="1070"/>
        <w:ind w:left="2162" w:hanging="420"/>
      </w:pPr>
    </w:lvl>
    <w:lvl w:ilvl="4">
      <w:start w:val="1"/>
      <w:numFmt w:val="lowerLetter"/>
      <w:isLgl w:val="false"/>
      <w:suff w:val="tab"/>
      <w:lvlText w:val="%5)"/>
      <w:lvlJc w:val="left"/>
      <w:pPr>
        <w:pStyle w:val="1070"/>
        <w:ind w:left="2582" w:hanging="420"/>
      </w:pPr>
    </w:lvl>
    <w:lvl w:ilvl="5">
      <w:start w:val="1"/>
      <w:numFmt w:val="lowerRoman"/>
      <w:isLgl w:val="false"/>
      <w:suff w:val="tab"/>
      <w:lvlText w:val="%6."/>
      <w:lvlJc w:val="right"/>
      <w:pPr>
        <w:pStyle w:val="1070"/>
        <w:ind w:left="3002" w:hanging="420"/>
      </w:pPr>
    </w:lvl>
    <w:lvl w:ilvl="6">
      <w:start w:val="1"/>
      <w:numFmt w:val="decimal"/>
      <w:isLgl w:val="false"/>
      <w:suff w:val="tab"/>
      <w:lvlText w:val="%7."/>
      <w:lvlJc w:val="left"/>
      <w:pPr>
        <w:pStyle w:val="1070"/>
        <w:ind w:left="3422" w:hanging="420"/>
      </w:pPr>
    </w:lvl>
    <w:lvl w:ilvl="7">
      <w:start w:val="1"/>
      <w:numFmt w:val="lowerLetter"/>
      <w:isLgl w:val="false"/>
      <w:suff w:val="tab"/>
      <w:lvlText w:val="%8)"/>
      <w:lvlJc w:val="left"/>
      <w:pPr>
        <w:pStyle w:val="1070"/>
        <w:ind w:left="3842" w:hanging="420"/>
      </w:pPr>
    </w:lvl>
    <w:lvl w:ilvl="8">
      <w:start w:val="1"/>
      <w:numFmt w:val="lowerRoman"/>
      <w:isLgl w:val="false"/>
      <w:suff w:val="tab"/>
      <w:lvlText w:val="%9."/>
      <w:lvlJc w:val="right"/>
      <w:pPr>
        <w:pStyle w:val="1070"/>
        <w:ind w:left="4262" w:hanging="420"/>
      </w:pPr>
    </w:lvl>
  </w:abstractNum>
  <w:abstractNum w:abstractNumId="3">
    <w:multiLevelType w:val="hybridMultilevel"/>
    <w:lvl w:ilvl="0">
      <w:start w:val="1"/>
      <w:numFmt w:val="decimal"/>
      <w:pStyle w:val="1223"/>
      <w:isLgl w:val="false"/>
      <w:suff w:val="tab"/>
      <w:lvlText w:val="%1."/>
      <w:lvlJc w:val="left"/>
      <w:pPr>
        <w:pStyle w:val="1070"/>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72"/>
      <w:isLgl w:val="false"/>
      <w:suff w:val="nothing"/>
      <w:lvlText w:val="%1　"/>
      <w:lvlJc w:val="left"/>
      <w:pPr>
        <w:pStyle w:val="1070"/>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0"/>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0"/>
        <w:ind w:left="-25" w:firstLine="0"/>
      </w:pPr>
      <w:rPr>
        <w:rFonts w:ascii="Times New Roman" w:hAnsi="Times New Roman" w:eastAsia="黑体"/>
        <w:b/>
        <w:i w:val="0"/>
        <w:sz w:val="28"/>
      </w:rPr>
    </w:lvl>
    <w:lvl w:ilvl="3">
      <w:start w:val="1"/>
      <w:numFmt w:val="decimal"/>
      <w:pStyle w:val="1208"/>
      <w:isLgl w:val="false"/>
      <w:suff w:val="nothing"/>
      <w:lvlText w:val="%1.%2.%3.%4　"/>
      <w:lvlJc w:val="left"/>
      <w:pPr>
        <w:pStyle w:val="1070"/>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0"/>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0"/>
        <w:ind w:left="-25" w:firstLine="0"/>
      </w:pPr>
      <w:rPr>
        <w:rFonts w:ascii="Times New Roman" w:hAnsi="Times New Roman" w:eastAsia="宋体"/>
        <w:b/>
        <w:i w:val="0"/>
        <w:sz w:val="28"/>
      </w:rPr>
    </w:lvl>
    <w:lvl w:ilvl="6">
      <w:start w:val="1"/>
      <w:numFmt w:val="lowerLetter"/>
      <w:pStyle w:val="1229"/>
      <w:isLgl w:val="false"/>
      <w:suff w:val="tab"/>
      <w:lvlText w:val="%7) "/>
      <w:lvlJc w:val="left"/>
      <w:pPr>
        <w:pStyle w:val="1070"/>
        <w:ind w:left="-125" w:firstLine="400"/>
        <w:tabs>
          <w:tab w:val="num" w:pos="635" w:leader="none"/>
        </w:tabs>
      </w:pPr>
      <w:rPr>
        <w:rFonts w:ascii="Times New Roman" w:hAnsi="Times New Roman" w:eastAsia="宋体"/>
        <w:b/>
        <w:i w:val="0"/>
        <w:color w:val="000000"/>
        <w:sz w:val="28"/>
        <w:u w:val="none"/>
      </w:rPr>
    </w:lvl>
    <w:lvl w:ilvl="7">
      <w:start w:val="1"/>
      <w:numFmt w:val="decimal"/>
      <w:pStyle w:val="1192"/>
      <w:isLgl w:val="false"/>
      <w:suff w:val="tab"/>
      <w:lvlText w:val="%8) "/>
      <w:lvlJc w:val="left"/>
      <w:pPr>
        <w:pStyle w:val="1070"/>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0"/>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70"/>
        <w:ind w:left="768" w:hanging="360"/>
        <w:tabs>
          <w:tab w:val="num" w:pos="768" w:leader="none"/>
        </w:tabs>
      </w:pPr>
      <w:rPr>
        <w:rFonts w:hint="eastAsia"/>
      </w:rPr>
    </w:lvl>
    <w:lvl w:ilvl="1">
      <w:start w:val="1"/>
      <w:numFmt w:val="decimal"/>
      <w:pStyle w:val="1210"/>
      <w:isLgl w:val="false"/>
      <w:suff w:val="tab"/>
      <w:lvlText w:val="%2、"/>
      <w:lvlJc w:val="left"/>
      <w:pPr>
        <w:pStyle w:val="1070"/>
        <w:ind w:left="1188" w:hanging="360"/>
        <w:tabs>
          <w:tab w:val="num" w:pos="1188" w:leader="none"/>
        </w:tabs>
      </w:pPr>
      <w:rPr>
        <w:rFonts w:hint="eastAsia"/>
      </w:rPr>
    </w:lvl>
    <w:lvl w:ilvl="2">
      <w:start w:val="1"/>
      <w:numFmt w:val="decimal"/>
      <w:isLgl w:val="false"/>
      <w:suff w:val="tab"/>
      <w:lvlText w:val="（%3）"/>
      <w:lvlJc w:val="left"/>
      <w:pPr>
        <w:pStyle w:val="1070"/>
        <w:ind w:left="1968" w:hanging="720"/>
        <w:tabs>
          <w:tab w:val="num" w:pos="1968" w:leader="none"/>
        </w:tabs>
      </w:pPr>
      <w:rPr>
        <w:rFonts w:hint="eastAsia"/>
        <w:u w:val="none"/>
      </w:rPr>
    </w:lvl>
    <w:lvl w:ilvl="3">
      <w:start w:val="1"/>
      <w:numFmt w:val="decimal"/>
      <w:isLgl w:val="false"/>
      <w:suff w:val="tab"/>
      <w:lvlText w:val="%4."/>
      <w:lvlJc w:val="left"/>
      <w:pPr>
        <w:pStyle w:val="1070"/>
        <w:ind w:left="2088" w:hanging="420"/>
        <w:tabs>
          <w:tab w:val="num" w:pos="2088" w:leader="none"/>
        </w:tabs>
      </w:pPr>
    </w:lvl>
    <w:lvl w:ilvl="4">
      <w:start w:val="1"/>
      <w:numFmt w:val="lowerLetter"/>
      <w:isLgl w:val="false"/>
      <w:suff w:val="tab"/>
      <w:lvlText w:val="%5)"/>
      <w:lvlJc w:val="left"/>
      <w:pPr>
        <w:pStyle w:val="1070"/>
        <w:ind w:left="2508" w:hanging="420"/>
        <w:tabs>
          <w:tab w:val="num" w:pos="2508" w:leader="none"/>
        </w:tabs>
      </w:pPr>
    </w:lvl>
    <w:lvl w:ilvl="5">
      <w:start w:val="1"/>
      <w:numFmt w:val="lowerRoman"/>
      <w:isLgl w:val="false"/>
      <w:suff w:val="tab"/>
      <w:lvlText w:val="%6."/>
      <w:lvlJc w:val="right"/>
      <w:pPr>
        <w:pStyle w:val="1070"/>
        <w:ind w:left="2928" w:hanging="420"/>
        <w:tabs>
          <w:tab w:val="num" w:pos="2928" w:leader="none"/>
        </w:tabs>
      </w:pPr>
    </w:lvl>
    <w:lvl w:ilvl="6">
      <w:start w:val="1"/>
      <w:numFmt w:val="decimal"/>
      <w:isLgl w:val="false"/>
      <w:suff w:val="tab"/>
      <w:lvlText w:val="%7."/>
      <w:lvlJc w:val="left"/>
      <w:pPr>
        <w:pStyle w:val="1070"/>
        <w:ind w:left="3348" w:hanging="420"/>
        <w:tabs>
          <w:tab w:val="num" w:pos="3348" w:leader="none"/>
        </w:tabs>
      </w:pPr>
    </w:lvl>
    <w:lvl w:ilvl="7">
      <w:start w:val="1"/>
      <w:numFmt w:val="lowerLetter"/>
      <w:isLgl w:val="false"/>
      <w:suff w:val="tab"/>
      <w:lvlText w:val="%8)"/>
      <w:lvlJc w:val="left"/>
      <w:pPr>
        <w:pStyle w:val="1070"/>
        <w:ind w:left="3768" w:hanging="420"/>
        <w:tabs>
          <w:tab w:val="num" w:pos="3768" w:leader="none"/>
        </w:tabs>
      </w:pPr>
    </w:lvl>
    <w:lvl w:ilvl="8">
      <w:start w:val="1"/>
      <w:numFmt w:val="lowerRoman"/>
      <w:isLgl w:val="false"/>
      <w:suff w:val="tab"/>
      <w:lvlText w:val="%9."/>
      <w:lvlJc w:val="right"/>
      <w:pPr>
        <w:pStyle w:val="1070"/>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70"/>
        <w:ind w:left="900" w:hanging="900"/>
        <w:tabs>
          <w:tab w:val="num" w:pos="900" w:leader="none"/>
        </w:tabs>
      </w:pPr>
      <w:rPr>
        <w:rFonts w:hint="eastAsia"/>
        <w:b/>
      </w:rPr>
    </w:lvl>
    <w:lvl w:ilvl="1">
      <w:start w:val="1"/>
      <w:numFmt w:val="decimal"/>
      <w:isLgl w:val="false"/>
      <w:suff w:val="tab"/>
      <w:lvlText w:val="%1.%2"/>
      <w:lvlJc w:val="left"/>
      <w:pPr>
        <w:pStyle w:val="1070"/>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0"/>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7">
    <w:multiLevelType w:val="hybridMultilevel"/>
    <w:lvl w:ilvl="0">
      <w:start w:val="1"/>
      <w:numFmt w:val="decimal"/>
      <w:pStyle w:val="1177"/>
      <w:isLgl w:val="false"/>
      <w:suff w:val="tab"/>
      <w:lvlText w:val="%1)"/>
      <w:lvlJc w:val="left"/>
      <w:pPr>
        <w:pStyle w:val="1070"/>
        <w:ind w:left="420" w:hanging="420"/>
      </w:pPr>
    </w:lvl>
    <w:lvl w:ilvl="1">
      <w:start w:val="1"/>
      <w:numFmt w:val="lowerLetter"/>
      <w:isLgl w:val="false"/>
      <w:suff w:val="tab"/>
      <w:lvlText w:val="%2)"/>
      <w:lvlJc w:val="left"/>
      <w:pPr>
        <w:pStyle w:val="1070"/>
        <w:ind w:left="840" w:hanging="420"/>
      </w:p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8">
    <w:multiLevelType w:val="hybridMultilevel"/>
    <w:lvl w:ilvl="0">
      <w:start w:val="1"/>
      <w:numFmt w:val="decimal"/>
      <w:pStyle w:val="1278"/>
      <w:isLgl w:val="false"/>
      <w:suff w:val="tab"/>
      <w:lvlText w:val="%1"/>
      <w:lvlJc w:val="left"/>
      <w:pPr>
        <w:pStyle w:val="1070"/>
        <w:ind w:left="680" w:hanging="680"/>
      </w:pPr>
      <w:rPr>
        <w:rFonts w:hint="eastAsia" w:ascii="宋体" w:hAnsi="宋体" w:eastAsia="宋体"/>
      </w:rPr>
    </w:lvl>
    <w:lvl w:ilvl="1">
      <w:start w:val="1"/>
      <w:numFmt w:val="decimal"/>
      <w:pStyle w:val="1279"/>
      <w:isLgl w:val="false"/>
      <w:suff w:val="tab"/>
      <w:lvlText w:val="%1.%2"/>
      <w:lvlJc w:val="left"/>
      <w:pPr>
        <w:pStyle w:val="1070"/>
        <w:ind w:left="851" w:hanging="851"/>
      </w:pPr>
      <w:rPr>
        <w:rFonts w:hint="eastAsia" w:ascii="宋体" w:hAnsi="宋体" w:eastAsia="宋体"/>
        <w:color w:val="000000"/>
      </w:rPr>
    </w:lvl>
    <w:lvl w:ilvl="2">
      <w:start w:val="1"/>
      <w:numFmt w:val="decimal"/>
      <w:pStyle w:val="1280"/>
      <w:isLgl w:val="false"/>
      <w:suff w:val="tab"/>
      <w:lvlText w:val="%1.%2.%3"/>
      <w:lvlJc w:val="left"/>
      <w:pPr>
        <w:pStyle w:val="1070"/>
        <w:ind w:left="851" w:hanging="851"/>
      </w:pPr>
      <w:rPr>
        <w:rFonts w:hint="eastAsia"/>
      </w:rPr>
    </w:lvl>
    <w:lvl w:ilvl="3">
      <w:start w:val="1"/>
      <w:numFmt w:val="decimal"/>
      <w:isLgl w:val="false"/>
      <w:suff w:val="tab"/>
      <w:lvlText w:val="%1.%2.%3.%4"/>
      <w:lvlJc w:val="left"/>
      <w:pPr>
        <w:pStyle w:val="1070"/>
        <w:ind w:left="680" w:hanging="680"/>
      </w:pPr>
      <w:rPr>
        <w:rFonts w:hint="eastAsia"/>
      </w:rPr>
    </w:lvl>
    <w:lvl w:ilvl="4">
      <w:start w:val="1"/>
      <w:numFmt w:val="decimal"/>
      <w:isLgl w:val="false"/>
      <w:suff w:val="tab"/>
      <w:lvlText w:val="%1.%2.%3.%4.%5"/>
      <w:lvlJc w:val="left"/>
      <w:pPr>
        <w:pStyle w:val="1070"/>
        <w:ind w:left="680" w:hanging="680"/>
      </w:pPr>
      <w:rPr>
        <w:rFonts w:hint="eastAsia"/>
      </w:rPr>
    </w:lvl>
    <w:lvl w:ilvl="5">
      <w:start w:val="1"/>
      <w:numFmt w:val="decimal"/>
      <w:isLgl w:val="false"/>
      <w:suff w:val="tab"/>
      <w:lvlText w:val="%1.%2.%3.%4.%5.%6"/>
      <w:lvlJc w:val="left"/>
      <w:pPr>
        <w:pStyle w:val="1070"/>
        <w:ind w:left="680" w:hanging="680"/>
      </w:pPr>
      <w:rPr>
        <w:rFonts w:hint="eastAsia"/>
      </w:rPr>
    </w:lvl>
    <w:lvl w:ilvl="6">
      <w:start w:val="1"/>
      <w:numFmt w:val="decimal"/>
      <w:isLgl w:val="false"/>
      <w:suff w:val="tab"/>
      <w:lvlText w:val="%1.%2.%3.%4.%5.%6.%7"/>
      <w:lvlJc w:val="left"/>
      <w:pPr>
        <w:pStyle w:val="1070"/>
        <w:ind w:left="680" w:hanging="680"/>
      </w:pPr>
      <w:rPr>
        <w:rFonts w:hint="eastAsia"/>
      </w:rPr>
    </w:lvl>
    <w:lvl w:ilvl="7">
      <w:start w:val="1"/>
      <w:numFmt w:val="decimal"/>
      <w:isLgl w:val="false"/>
      <w:suff w:val="tab"/>
      <w:lvlText w:val="%1.%2.%3.%4.%5.%6.%7.%8"/>
      <w:lvlJc w:val="left"/>
      <w:pPr>
        <w:pStyle w:val="1070"/>
        <w:ind w:left="680" w:hanging="680"/>
      </w:pPr>
      <w:rPr>
        <w:rFonts w:hint="eastAsia"/>
      </w:rPr>
    </w:lvl>
    <w:lvl w:ilvl="8">
      <w:start w:val="1"/>
      <w:numFmt w:val="decimal"/>
      <w:isLgl w:val="false"/>
      <w:suff w:val="tab"/>
      <w:lvlText w:val="%1.%2.%3.%4.%5.%6.%7.%8.%9"/>
      <w:lvlJc w:val="left"/>
      <w:pPr>
        <w:pStyle w:val="1070"/>
        <w:ind w:left="680" w:hanging="680"/>
      </w:pPr>
      <w:rPr>
        <w:rFonts w:hint="eastAsia"/>
      </w:rPr>
    </w:lvl>
  </w:abstractNum>
  <w:abstractNum w:abstractNumId="9">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1">
    <w:multiLevelType w:val="hybridMultilevel"/>
    <w:lvl w:ilvl="0">
      <w:start w:val="1"/>
      <w:numFmt w:val="decimal"/>
      <w:isLgl w:val="false"/>
      <w:suff w:val="nothing"/>
      <w:lvlText w:val="（%1）"/>
      <w:lvlJc w:val="left"/>
      <w:pPr>
        <w:pStyle w:val="10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11"/>
  </w:num>
  <w:num w:numId="9">
    <w:abstractNumId w:val="6"/>
  </w:num>
  <w:num w:numId="10">
    <w:abstractNumId w:val="10"/>
  </w:num>
  <w:num w:numId="11">
    <w:abstractNumId w:val="0"/>
  </w:num>
  <w:num w:numId="12">
    <w:abstractNumId w:val="12"/>
  </w:num>
  <w:num w:numId="13">
    <w:abstractNumId w:val="9"/>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2">
    <w:name w:val="Heading 1"/>
    <w:basedOn w:val="1070"/>
    <w:next w:val="1070"/>
    <w:link w:val="893"/>
    <w:uiPriority w:val="9"/>
    <w:qFormat/>
    <w:pPr>
      <w:keepLines/>
      <w:keepNext/>
      <w:spacing w:before="480" w:after="200"/>
      <w:outlineLvl w:val="0"/>
    </w:pPr>
    <w:rPr>
      <w:rFonts w:ascii="Arial" w:hAnsi="Arial" w:eastAsia="Arial" w:cs="Arial"/>
      <w:sz w:val="40"/>
      <w:szCs w:val="40"/>
    </w:rPr>
  </w:style>
  <w:style w:type="character" w:styleId="893">
    <w:name w:val="Heading 1 Char"/>
    <w:link w:val="892"/>
    <w:uiPriority w:val="9"/>
    <w:rPr>
      <w:rFonts w:ascii="Arial" w:hAnsi="Arial" w:eastAsia="Arial" w:cs="Arial"/>
      <w:sz w:val="40"/>
      <w:szCs w:val="40"/>
    </w:rPr>
  </w:style>
  <w:style w:type="paragraph" w:styleId="894">
    <w:name w:val="Heading 2"/>
    <w:basedOn w:val="1070"/>
    <w:next w:val="1070"/>
    <w:link w:val="895"/>
    <w:uiPriority w:val="9"/>
    <w:unhideWhenUsed/>
    <w:qFormat/>
    <w:pPr>
      <w:keepLines/>
      <w:keepNext/>
      <w:spacing w:before="360" w:after="200"/>
      <w:outlineLvl w:val="1"/>
    </w:pPr>
    <w:rPr>
      <w:rFonts w:ascii="Arial" w:hAnsi="Arial" w:eastAsia="Arial" w:cs="Arial"/>
      <w:sz w:val="34"/>
    </w:rPr>
  </w:style>
  <w:style w:type="character" w:styleId="895">
    <w:name w:val="Heading 2 Char"/>
    <w:link w:val="894"/>
    <w:uiPriority w:val="9"/>
    <w:rPr>
      <w:rFonts w:ascii="Arial" w:hAnsi="Arial" w:eastAsia="Arial" w:cs="Arial"/>
      <w:sz w:val="34"/>
    </w:rPr>
  </w:style>
  <w:style w:type="paragraph" w:styleId="896">
    <w:name w:val="Heading 3"/>
    <w:basedOn w:val="1070"/>
    <w:next w:val="1070"/>
    <w:link w:val="897"/>
    <w:uiPriority w:val="9"/>
    <w:unhideWhenUsed/>
    <w:qFormat/>
    <w:pPr>
      <w:keepLines/>
      <w:keepNext/>
      <w:spacing w:before="320" w:after="200"/>
      <w:outlineLvl w:val="2"/>
    </w:pPr>
    <w:rPr>
      <w:rFonts w:ascii="Arial" w:hAnsi="Arial" w:eastAsia="Arial" w:cs="Arial"/>
      <w:sz w:val="30"/>
      <w:szCs w:val="30"/>
    </w:rPr>
  </w:style>
  <w:style w:type="character" w:styleId="897">
    <w:name w:val="Heading 3 Char"/>
    <w:link w:val="896"/>
    <w:uiPriority w:val="9"/>
    <w:rPr>
      <w:rFonts w:ascii="Arial" w:hAnsi="Arial" w:eastAsia="Arial" w:cs="Arial"/>
      <w:sz w:val="30"/>
      <w:szCs w:val="30"/>
    </w:rPr>
  </w:style>
  <w:style w:type="paragraph" w:styleId="898">
    <w:name w:val="Heading 4"/>
    <w:basedOn w:val="1070"/>
    <w:next w:val="1070"/>
    <w:link w:val="899"/>
    <w:uiPriority w:val="9"/>
    <w:unhideWhenUsed/>
    <w:qFormat/>
    <w:pPr>
      <w:keepLines/>
      <w:keepNext/>
      <w:spacing w:before="320" w:after="200"/>
      <w:outlineLvl w:val="3"/>
    </w:pPr>
    <w:rPr>
      <w:rFonts w:ascii="Arial" w:hAnsi="Arial" w:eastAsia="Arial" w:cs="Arial"/>
      <w:b/>
      <w:bCs/>
      <w:sz w:val="26"/>
      <w:szCs w:val="26"/>
    </w:rPr>
  </w:style>
  <w:style w:type="character" w:styleId="899">
    <w:name w:val="Heading 4 Char"/>
    <w:link w:val="898"/>
    <w:uiPriority w:val="9"/>
    <w:rPr>
      <w:rFonts w:ascii="Arial" w:hAnsi="Arial" w:eastAsia="Arial" w:cs="Arial"/>
      <w:b/>
      <w:bCs/>
      <w:sz w:val="26"/>
      <w:szCs w:val="26"/>
    </w:rPr>
  </w:style>
  <w:style w:type="paragraph" w:styleId="900">
    <w:name w:val="Heading 5"/>
    <w:basedOn w:val="1070"/>
    <w:next w:val="1070"/>
    <w:link w:val="901"/>
    <w:uiPriority w:val="9"/>
    <w:unhideWhenUsed/>
    <w:qFormat/>
    <w:pPr>
      <w:keepLines/>
      <w:keepNext/>
      <w:spacing w:before="320" w:after="200"/>
      <w:outlineLvl w:val="4"/>
    </w:pPr>
    <w:rPr>
      <w:rFonts w:ascii="Arial" w:hAnsi="Arial" w:eastAsia="Arial" w:cs="Arial"/>
      <w:b/>
      <w:bCs/>
      <w:sz w:val="24"/>
      <w:szCs w:val="24"/>
    </w:rPr>
  </w:style>
  <w:style w:type="character" w:styleId="901">
    <w:name w:val="Heading 5 Char"/>
    <w:link w:val="900"/>
    <w:uiPriority w:val="9"/>
    <w:rPr>
      <w:rFonts w:ascii="Arial" w:hAnsi="Arial" w:eastAsia="Arial" w:cs="Arial"/>
      <w:b/>
      <w:bCs/>
      <w:sz w:val="24"/>
      <w:szCs w:val="24"/>
    </w:rPr>
  </w:style>
  <w:style w:type="paragraph" w:styleId="902">
    <w:name w:val="Heading 6"/>
    <w:basedOn w:val="1070"/>
    <w:next w:val="1070"/>
    <w:link w:val="903"/>
    <w:uiPriority w:val="9"/>
    <w:unhideWhenUsed/>
    <w:qFormat/>
    <w:pPr>
      <w:keepLines/>
      <w:keepNext/>
      <w:spacing w:before="320" w:after="200"/>
      <w:outlineLvl w:val="5"/>
    </w:pPr>
    <w:rPr>
      <w:rFonts w:ascii="Arial" w:hAnsi="Arial" w:eastAsia="Arial" w:cs="Arial"/>
      <w:b/>
      <w:bCs/>
      <w:sz w:val="22"/>
      <w:szCs w:val="22"/>
    </w:rPr>
  </w:style>
  <w:style w:type="character" w:styleId="903">
    <w:name w:val="Heading 6 Char"/>
    <w:link w:val="902"/>
    <w:uiPriority w:val="9"/>
    <w:rPr>
      <w:rFonts w:ascii="Arial" w:hAnsi="Arial" w:eastAsia="Arial" w:cs="Arial"/>
      <w:b/>
      <w:bCs/>
      <w:sz w:val="22"/>
      <w:szCs w:val="22"/>
    </w:rPr>
  </w:style>
  <w:style w:type="paragraph" w:styleId="904">
    <w:name w:val="Heading 7"/>
    <w:basedOn w:val="1070"/>
    <w:next w:val="1070"/>
    <w:link w:val="905"/>
    <w:uiPriority w:val="9"/>
    <w:unhideWhenUsed/>
    <w:qFormat/>
    <w:pPr>
      <w:keepLines/>
      <w:keepNext/>
      <w:spacing w:before="320" w:after="200"/>
      <w:outlineLvl w:val="6"/>
    </w:pPr>
    <w:rPr>
      <w:rFonts w:ascii="Arial" w:hAnsi="Arial" w:eastAsia="Arial" w:cs="Arial"/>
      <w:b/>
      <w:bCs/>
      <w:i/>
      <w:iCs/>
      <w:sz w:val="22"/>
      <w:szCs w:val="22"/>
    </w:rPr>
  </w:style>
  <w:style w:type="character" w:styleId="905">
    <w:name w:val="Heading 7 Char"/>
    <w:link w:val="904"/>
    <w:uiPriority w:val="9"/>
    <w:rPr>
      <w:rFonts w:ascii="Arial" w:hAnsi="Arial" w:eastAsia="Arial" w:cs="Arial"/>
      <w:b/>
      <w:bCs/>
      <w:i/>
      <w:iCs/>
      <w:sz w:val="22"/>
      <w:szCs w:val="22"/>
    </w:rPr>
  </w:style>
  <w:style w:type="paragraph" w:styleId="906">
    <w:name w:val="Heading 8"/>
    <w:basedOn w:val="1070"/>
    <w:next w:val="1070"/>
    <w:link w:val="907"/>
    <w:uiPriority w:val="9"/>
    <w:unhideWhenUsed/>
    <w:qFormat/>
    <w:pPr>
      <w:keepLines/>
      <w:keepNext/>
      <w:spacing w:before="320" w:after="200"/>
      <w:outlineLvl w:val="7"/>
    </w:pPr>
    <w:rPr>
      <w:rFonts w:ascii="Arial" w:hAnsi="Arial" w:eastAsia="Arial" w:cs="Arial"/>
      <w:i/>
      <w:iCs/>
      <w:sz w:val="22"/>
      <w:szCs w:val="22"/>
    </w:rPr>
  </w:style>
  <w:style w:type="character" w:styleId="907">
    <w:name w:val="Heading 8 Char"/>
    <w:link w:val="906"/>
    <w:uiPriority w:val="9"/>
    <w:rPr>
      <w:rFonts w:ascii="Arial" w:hAnsi="Arial" w:eastAsia="Arial" w:cs="Arial"/>
      <w:i/>
      <w:iCs/>
      <w:sz w:val="22"/>
      <w:szCs w:val="22"/>
    </w:rPr>
  </w:style>
  <w:style w:type="paragraph" w:styleId="908">
    <w:name w:val="Heading 9"/>
    <w:basedOn w:val="1070"/>
    <w:next w:val="1070"/>
    <w:link w:val="909"/>
    <w:uiPriority w:val="9"/>
    <w:unhideWhenUsed/>
    <w:qFormat/>
    <w:pPr>
      <w:keepLines/>
      <w:keepNext/>
      <w:spacing w:before="320" w:after="200"/>
      <w:outlineLvl w:val="8"/>
    </w:pPr>
    <w:rPr>
      <w:rFonts w:ascii="Arial" w:hAnsi="Arial" w:eastAsia="Arial" w:cs="Arial"/>
      <w:i/>
      <w:iCs/>
      <w:sz w:val="21"/>
      <w:szCs w:val="21"/>
    </w:rPr>
  </w:style>
  <w:style w:type="character" w:styleId="909">
    <w:name w:val="Heading 9 Char"/>
    <w:link w:val="908"/>
    <w:uiPriority w:val="9"/>
    <w:rPr>
      <w:rFonts w:ascii="Arial" w:hAnsi="Arial" w:eastAsia="Arial" w:cs="Arial"/>
      <w:i/>
      <w:iCs/>
      <w:sz w:val="21"/>
      <w:szCs w:val="21"/>
    </w:rPr>
  </w:style>
  <w:style w:type="paragraph" w:styleId="910">
    <w:name w:val="List Paragraph"/>
    <w:basedOn w:val="1070"/>
    <w:uiPriority w:val="34"/>
    <w:qFormat/>
    <w:pPr>
      <w:contextualSpacing/>
      <w:ind w:left="720"/>
    </w:pPr>
  </w:style>
  <w:style w:type="paragraph" w:styleId="911">
    <w:name w:val="No Spacing"/>
    <w:uiPriority w:val="1"/>
    <w:qFormat/>
    <w:pPr>
      <w:spacing w:before="0" w:after="0" w:line="240" w:lineRule="auto"/>
    </w:pPr>
  </w:style>
  <w:style w:type="paragraph" w:styleId="912">
    <w:name w:val="Title"/>
    <w:basedOn w:val="1070"/>
    <w:next w:val="1070"/>
    <w:link w:val="913"/>
    <w:uiPriority w:val="10"/>
    <w:qFormat/>
    <w:pPr>
      <w:contextualSpacing/>
      <w:spacing w:before="300" w:after="200"/>
    </w:pPr>
    <w:rPr>
      <w:sz w:val="48"/>
      <w:szCs w:val="48"/>
    </w:rPr>
  </w:style>
  <w:style w:type="character" w:styleId="913">
    <w:name w:val="Title Char"/>
    <w:link w:val="912"/>
    <w:uiPriority w:val="10"/>
    <w:rPr>
      <w:sz w:val="48"/>
      <w:szCs w:val="48"/>
    </w:rPr>
  </w:style>
  <w:style w:type="paragraph" w:styleId="914">
    <w:name w:val="Subtitle"/>
    <w:basedOn w:val="1070"/>
    <w:next w:val="1070"/>
    <w:link w:val="915"/>
    <w:uiPriority w:val="11"/>
    <w:qFormat/>
    <w:pPr>
      <w:spacing w:before="200" w:after="200"/>
    </w:pPr>
    <w:rPr>
      <w:sz w:val="24"/>
      <w:szCs w:val="24"/>
    </w:rPr>
  </w:style>
  <w:style w:type="character" w:styleId="915">
    <w:name w:val="Subtitle Char"/>
    <w:link w:val="914"/>
    <w:uiPriority w:val="11"/>
    <w:rPr>
      <w:sz w:val="24"/>
      <w:szCs w:val="24"/>
    </w:rPr>
  </w:style>
  <w:style w:type="paragraph" w:styleId="916">
    <w:name w:val="Quote"/>
    <w:basedOn w:val="1070"/>
    <w:next w:val="1070"/>
    <w:link w:val="917"/>
    <w:uiPriority w:val="29"/>
    <w:qFormat/>
    <w:pPr>
      <w:ind w:left="720" w:right="720"/>
    </w:pPr>
    <w:rPr>
      <w:i/>
    </w:rPr>
  </w:style>
  <w:style w:type="character" w:styleId="917">
    <w:name w:val="Quote Char"/>
    <w:link w:val="916"/>
    <w:uiPriority w:val="29"/>
    <w:rPr>
      <w:i/>
    </w:rPr>
  </w:style>
  <w:style w:type="paragraph" w:styleId="918">
    <w:name w:val="Intense Quote"/>
    <w:basedOn w:val="1070"/>
    <w:next w:val="1070"/>
    <w:link w:val="9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9">
    <w:name w:val="Intense Quote Char"/>
    <w:link w:val="918"/>
    <w:uiPriority w:val="30"/>
    <w:rPr>
      <w:i/>
    </w:rPr>
  </w:style>
  <w:style w:type="paragraph" w:styleId="920">
    <w:name w:val="Header"/>
    <w:basedOn w:val="1070"/>
    <w:link w:val="921"/>
    <w:uiPriority w:val="99"/>
    <w:unhideWhenUsed/>
    <w:pPr>
      <w:spacing w:after="0" w:line="240" w:lineRule="auto"/>
      <w:tabs>
        <w:tab w:val="center" w:pos="7143" w:leader="none"/>
        <w:tab w:val="right" w:pos="14287" w:leader="none"/>
      </w:tabs>
    </w:pPr>
  </w:style>
  <w:style w:type="character" w:styleId="921">
    <w:name w:val="Header Char"/>
    <w:link w:val="920"/>
    <w:uiPriority w:val="99"/>
  </w:style>
  <w:style w:type="paragraph" w:styleId="922">
    <w:name w:val="Footer"/>
    <w:basedOn w:val="1070"/>
    <w:link w:val="925"/>
    <w:uiPriority w:val="99"/>
    <w:unhideWhenUsed/>
    <w:pPr>
      <w:spacing w:after="0" w:line="240" w:lineRule="auto"/>
      <w:tabs>
        <w:tab w:val="center" w:pos="7143" w:leader="none"/>
        <w:tab w:val="right" w:pos="14287" w:leader="none"/>
      </w:tabs>
    </w:pPr>
  </w:style>
  <w:style w:type="character" w:styleId="923">
    <w:name w:val="Footer Char"/>
    <w:link w:val="922"/>
    <w:uiPriority w:val="99"/>
  </w:style>
  <w:style w:type="paragraph" w:styleId="924">
    <w:name w:val="Caption"/>
    <w:basedOn w:val="1070"/>
    <w:next w:val="1070"/>
    <w:uiPriority w:val="35"/>
    <w:semiHidden/>
    <w:unhideWhenUsed/>
    <w:qFormat/>
    <w:pPr>
      <w:spacing w:line="276" w:lineRule="auto"/>
    </w:pPr>
    <w:rPr>
      <w:b/>
      <w:bCs/>
      <w:color w:val="4f81bd" w:themeColor="accent1"/>
      <w:sz w:val="18"/>
      <w:szCs w:val="18"/>
    </w:rPr>
  </w:style>
  <w:style w:type="character" w:styleId="925">
    <w:name w:val="Caption Char"/>
    <w:basedOn w:val="924"/>
    <w:link w:val="922"/>
    <w:uiPriority w:val="99"/>
  </w:style>
  <w:style w:type="table" w:styleId="92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2">
    <w:name w:val="Hyperlink"/>
    <w:uiPriority w:val="99"/>
    <w:unhideWhenUsed/>
    <w:rPr>
      <w:color w:val="0000ff" w:themeColor="hyperlink"/>
      <w:u w:val="single"/>
    </w:rPr>
  </w:style>
  <w:style w:type="paragraph" w:styleId="1053">
    <w:name w:val="footnote text"/>
    <w:basedOn w:val="1070"/>
    <w:link w:val="1054"/>
    <w:uiPriority w:val="99"/>
    <w:semiHidden/>
    <w:unhideWhenUsed/>
    <w:pPr>
      <w:spacing w:after="40" w:line="240" w:lineRule="auto"/>
    </w:pPr>
    <w:rPr>
      <w:sz w:val="18"/>
    </w:rPr>
  </w:style>
  <w:style w:type="character" w:styleId="1054">
    <w:name w:val="Footnote Text Char"/>
    <w:link w:val="1053"/>
    <w:uiPriority w:val="99"/>
    <w:rPr>
      <w:sz w:val="18"/>
    </w:rPr>
  </w:style>
  <w:style w:type="character" w:styleId="1055">
    <w:name w:val="footnote reference"/>
    <w:uiPriority w:val="99"/>
    <w:unhideWhenUsed/>
    <w:rPr>
      <w:vertAlign w:val="superscript"/>
    </w:rPr>
  </w:style>
  <w:style w:type="paragraph" w:styleId="1056">
    <w:name w:val="endnote text"/>
    <w:basedOn w:val="1070"/>
    <w:link w:val="1057"/>
    <w:uiPriority w:val="99"/>
    <w:semiHidden/>
    <w:unhideWhenUsed/>
    <w:pPr>
      <w:spacing w:after="0" w:line="240" w:lineRule="auto"/>
    </w:pPr>
    <w:rPr>
      <w:sz w:val="20"/>
    </w:rPr>
  </w:style>
  <w:style w:type="character" w:styleId="1057">
    <w:name w:val="Endnote Text Char"/>
    <w:link w:val="1056"/>
    <w:uiPriority w:val="99"/>
    <w:rPr>
      <w:sz w:val="20"/>
    </w:rPr>
  </w:style>
  <w:style w:type="character" w:styleId="1058">
    <w:name w:val="endnote reference"/>
    <w:uiPriority w:val="99"/>
    <w:semiHidden/>
    <w:unhideWhenUsed/>
    <w:rPr>
      <w:vertAlign w:val="superscript"/>
    </w:rPr>
  </w:style>
  <w:style w:type="paragraph" w:styleId="1059">
    <w:name w:val="toc 1"/>
    <w:basedOn w:val="1070"/>
    <w:next w:val="1070"/>
    <w:uiPriority w:val="39"/>
    <w:unhideWhenUsed/>
    <w:pPr>
      <w:ind w:left="0" w:right="0" w:firstLine="0"/>
      <w:spacing w:after="57"/>
    </w:pPr>
  </w:style>
  <w:style w:type="paragraph" w:styleId="1060">
    <w:name w:val="toc 2"/>
    <w:basedOn w:val="1070"/>
    <w:next w:val="1070"/>
    <w:uiPriority w:val="39"/>
    <w:unhideWhenUsed/>
    <w:pPr>
      <w:ind w:left="283" w:right="0" w:firstLine="0"/>
      <w:spacing w:after="57"/>
    </w:pPr>
  </w:style>
  <w:style w:type="paragraph" w:styleId="1061">
    <w:name w:val="toc 3"/>
    <w:basedOn w:val="1070"/>
    <w:next w:val="1070"/>
    <w:uiPriority w:val="39"/>
    <w:unhideWhenUsed/>
    <w:pPr>
      <w:ind w:left="567" w:right="0" w:firstLine="0"/>
      <w:spacing w:after="57"/>
    </w:pPr>
  </w:style>
  <w:style w:type="paragraph" w:styleId="1062">
    <w:name w:val="toc 4"/>
    <w:basedOn w:val="1070"/>
    <w:next w:val="1070"/>
    <w:uiPriority w:val="39"/>
    <w:unhideWhenUsed/>
    <w:pPr>
      <w:ind w:left="850" w:right="0" w:firstLine="0"/>
      <w:spacing w:after="57"/>
    </w:pPr>
  </w:style>
  <w:style w:type="paragraph" w:styleId="1063">
    <w:name w:val="toc 5"/>
    <w:basedOn w:val="1070"/>
    <w:next w:val="1070"/>
    <w:uiPriority w:val="39"/>
    <w:unhideWhenUsed/>
    <w:pPr>
      <w:ind w:left="1134" w:right="0" w:firstLine="0"/>
      <w:spacing w:after="57"/>
    </w:pPr>
  </w:style>
  <w:style w:type="paragraph" w:styleId="1064">
    <w:name w:val="toc 6"/>
    <w:basedOn w:val="1070"/>
    <w:next w:val="1070"/>
    <w:uiPriority w:val="39"/>
    <w:unhideWhenUsed/>
    <w:pPr>
      <w:ind w:left="1417" w:right="0" w:firstLine="0"/>
      <w:spacing w:after="57"/>
    </w:pPr>
  </w:style>
  <w:style w:type="paragraph" w:styleId="1065">
    <w:name w:val="toc 7"/>
    <w:basedOn w:val="1070"/>
    <w:next w:val="1070"/>
    <w:uiPriority w:val="39"/>
    <w:unhideWhenUsed/>
    <w:pPr>
      <w:ind w:left="1701" w:right="0" w:firstLine="0"/>
      <w:spacing w:after="57"/>
    </w:pPr>
  </w:style>
  <w:style w:type="paragraph" w:styleId="1066">
    <w:name w:val="toc 8"/>
    <w:basedOn w:val="1070"/>
    <w:next w:val="1070"/>
    <w:uiPriority w:val="39"/>
    <w:unhideWhenUsed/>
    <w:pPr>
      <w:ind w:left="1984" w:right="0" w:firstLine="0"/>
      <w:spacing w:after="57"/>
    </w:pPr>
  </w:style>
  <w:style w:type="paragraph" w:styleId="1067">
    <w:name w:val="toc 9"/>
    <w:basedOn w:val="1070"/>
    <w:next w:val="1070"/>
    <w:uiPriority w:val="39"/>
    <w:unhideWhenUsed/>
    <w:pPr>
      <w:ind w:left="2268" w:right="0" w:firstLine="0"/>
      <w:spacing w:after="57"/>
    </w:pPr>
  </w:style>
  <w:style w:type="paragraph" w:styleId="1068">
    <w:name w:val="TOC Heading"/>
    <w:uiPriority w:val="39"/>
    <w:unhideWhenUsed/>
  </w:style>
  <w:style w:type="paragraph" w:styleId="1069">
    <w:name w:val="table of figures"/>
    <w:basedOn w:val="1070"/>
    <w:next w:val="1070"/>
    <w:uiPriority w:val="99"/>
    <w:unhideWhenUsed/>
    <w:pPr>
      <w:spacing w:after="0" w:afterAutospacing="0"/>
    </w:pPr>
  </w:style>
  <w:style w:type="paragraph" w:styleId="1070" w:default="1">
    <w:name w:val="Normal"/>
    <w:next w:val="1070"/>
    <w:link w:val="1070"/>
    <w:qFormat/>
    <w:pPr>
      <w:jc w:val="both"/>
      <w:widowControl w:val="off"/>
    </w:pPr>
    <w:rPr>
      <w:sz w:val="21"/>
      <w:szCs w:val="24"/>
      <w:lang w:val="en-US" w:eastAsia="zh-CN" w:bidi="ar-SA"/>
    </w:rPr>
  </w:style>
  <w:style w:type="paragraph" w:styleId="1071">
    <w:name w:val="标题 1"/>
    <w:basedOn w:val="1070"/>
    <w:next w:val="1070"/>
    <w:link w:val="1082"/>
    <w:qFormat/>
    <w:pPr>
      <w:jc w:val="center"/>
      <w:keepLines/>
      <w:keepNext/>
      <w:spacing w:before="240" w:after="120" w:line="300" w:lineRule="auto"/>
      <w:outlineLvl w:val="0"/>
    </w:pPr>
    <w:rPr>
      <w:rFonts w:ascii="宋体"/>
      <w:b/>
      <w:sz w:val="32"/>
      <w:szCs w:val="20"/>
    </w:rPr>
  </w:style>
  <w:style w:type="paragraph" w:styleId="1072">
    <w:name w:val="标题 2"/>
    <w:basedOn w:val="1070"/>
    <w:next w:val="1084"/>
    <w:link w:val="1083"/>
    <w:qFormat/>
    <w:pPr>
      <w:jc w:val="center"/>
      <w:keepLines/>
      <w:keepNext/>
      <w:spacing w:before="120" w:line="300" w:lineRule="auto"/>
      <w:outlineLvl w:val="1"/>
    </w:pPr>
    <w:rPr>
      <w:rFonts w:ascii="Arial" w:hAnsi="Arial" w:eastAsia="黑体"/>
      <w:b/>
      <w:sz w:val="30"/>
      <w:szCs w:val="20"/>
    </w:rPr>
  </w:style>
  <w:style w:type="paragraph" w:styleId="1073">
    <w:name w:val="标题 3"/>
    <w:basedOn w:val="1070"/>
    <w:next w:val="1084"/>
    <w:link w:val="1086"/>
    <w:qFormat/>
    <w:pPr>
      <w:jc w:val="left"/>
      <w:keepLines/>
      <w:keepNext/>
      <w:spacing w:before="360" w:after="120"/>
      <w:outlineLvl w:val="2"/>
    </w:pPr>
    <w:rPr>
      <w:rFonts w:ascii="宋体"/>
      <w:b/>
      <w:sz w:val="24"/>
      <w:szCs w:val="20"/>
      <w:u w:val="single"/>
    </w:rPr>
  </w:style>
  <w:style w:type="paragraph" w:styleId="1074">
    <w:name w:val="标题 4"/>
    <w:basedOn w:val="1070"/>
    <w:next w:val="1070"/>
    <w:link w:val="1087"/>
    <w:qFormat/>
    <w:pPr>
      <w:keepLines/>
      <w:keepNext/>
      <w:spacing w:before="280" w:after="290" w:line="376" w:lineRule="atLeast"/>
      <w:outlineLvl w:val="3"/>
    </w:pPr>
    <w:rPr>
      <w:rFonts w:ascii="Arial" w:hAnsi="Arial" w:eastAsia="黑体"/>
      <w:b/>
      <w:sz w:val="28"/>
      <w:szCs w:val="20"/>
    </w:rPr>
  </w:style>
  <w:style w:type="paragraph" w:styleId="1075">
    <w:name w:val="标题 5"/>
    <w:basedOn w:val="1070"/>
    <w:next w:val="1070"/>
    <w:link w:val="1088"/>
    <w:qFormat/>
    <w:pPr>
      <w:keepLines/>
      <w:keepNext/>
      <w:spacing w:before="280" w:after="290" w:line="376" w:lineRule="atLeast"/>
      <w:outlineLvl w:val="4"/>
    </w:pPr>
    <w:rPr>
      <w:b/>
      <w:sz w:val="28"/>
      <w:szCs w:val="20"/>
    </w:rPr>
  </w:style>
  <w:style w:type="paragraph" w:styleId="1076">
    <w:name w:val="标题 6"/>
    <w:basedOn w:val="1070"/>
    <w:next w:val="1070"/>
    <w:link w:val="1089"/>
    <w:qFormat/>
    <w:pPr>
      <w:keepLines/>
      <w:keepNext/>
      <w:spacing w:before="240" w:after="64" w:line="320" w:lineRule="atLeast"/>
      <w:outlineLvl w:val="5"/>
    </w:pPr>
    <w:rPr>
      <w:rFonts w:ascii="Arial" w:hAnsi="Arial" w:eastAsia="黑体"/>
      <w:b/>
      <w:sz w:val="24"/>
      <w:szCs w:val="20"/>
    </w:rPr>
  </w:style>
  <w:style w:type="paragraph" w:styleId="1077">
    <w:name w:val="标题 7"/>
    <w:basedOn w:val="1070"/>
    <w:next w:val="1070"/>
    <w:link w:val="1090"/>
    <w:qFormat/>
    <w:pPr>
      <w:keepLines/>
      <w:keepNext/>
      <w:spacing w:before="240" w:after="64" w:line="320" w:lineRule="atLeast"/>
      <w:outlineLvl w:val="6"/>
    </w:pPr>
    <w:rPr>
      <w:b/>
      <w:sz w:val="24"/>
      <w:szCs w:val="20"/>
    </w:rPr>
  </w:style>
  <w:style w:type="paragraph" w:styleId="1078">
    <w:name w:val="标题 8"/>
    <w:basedOn w:val="1070"/>
    <w:next w:val="1070"/>
    <w:link w:val="1091"/>
    <w:qFormat/>
    <w:pPr>
      <w:keepLines/>
      <w:keepNext/>
      <w:spacing w:before="240" w:after="64" w:line="320" w:lineRule="atLeast"/>
      <w:outlineLvl w:val="7"/>
    </w:pPr>
    <w:rPr>
      <w:rFonts w:ascii="Arial" w:hAnsi="Arial" w:eastAsia="黑体"/>
      <w:sz w:val="24"/>
      <w:szCs w:val="20"/>
    </w:rPr>
  </w:style>
  <w:style w:type="paragraph" w:styleId="1079">
    <w:name w:val="标题 9"/>
    <w:basedOn w:val="1070"/>
    <w:next w:val="1070"/>
    <w:link w:val="1092"/>
    <w:qFormat/>
    <w:pPr>
      <w:keepLines/>
      <w:keepNext/>
      <w:spacing w:before="240" w:after="64" w:line="320" w:lineRule="atLeast"/>
      <w:outlineLvl w:val="8"/>
    </w:pPr>
    <w:rPr>
      <w:rFonts w:ascii="Arial" w:hAnsi="Arial" w:eastAsia="黑体"/>
      <w:szCs w:val="20"/>
    </w:rPr>
  </w:style>
  <w:style w:type="character" w:styleId="1080">
    <w:name w:val="默认段落字体"/>
    <w:next w:val="1080"/>
    <w:link w:val="1070"/>
    <w:uiPriority w:val="1"/>
    <w:unhideWhenUsed/>
    <w:qFormat/>
  </w:style>
  <w:style w:type="table" w:styleId="1081">
    <w:name w:val="普通表格"/>
    <w:next w:val="1081"/>
    <w:link w:val="1070"/>
    <w:uiPriority w:val="99"/>
    <w:unhideWhenUsed/>
    <w:qFormat/>
    <w:tblPr/>
  </w:style>
  <w:style w:type="character" w:styleId="1082">
    <w:name w:val="标题 1 Char"/>
    <w:next w:val="1082"/>
    <w:link w:val="1071"/>
    <w:qFormat/>
    <w:rPr>
      <w:rFonts w:ascii="宋体"/>
      <w:b/>
      <w:sz w:val="32"/>
    </w:rPr>
  </w:style>
  <w:style w:type="character" w:styleId="1083">
    <w:name w:val="标题 2 Char1"/>
    <w:next w:val="1083"/>
    <w:link w:val="1072"/>
    <w:qFormat/>
    <w:rPr>
      <w:rFonts w:ascii="Arial" w:hAnsi="Arial" w:eastAsia="黑体"/>
      <w:b/>
      <w:sz w:val="30"/>
      <w:lang w:val="en-US" w:eastAsia="zh-CN" w:bidi="ar-SA"/>
    </w:rPr>
  </w:style>
  <w:style w:type="paragraph" w:styleId="1084">
    <w:name w:val="正文缩进"/>
    <w:basedOn w:val="1070"/>
    <w:next w:val="1084"/>
    <w:link w:val="1085"/>
    <w:uiPriority w:val="99"/>
    <w:qFormat/>
    <w:pPr>
      <w:ind w:firstLine="420"/>
      <w:jc w:val="left"/>
    </w:pPr>
    <w:rPr>
      <w:rFonts w:ascii="宋体"/>
      <w:sz w:val="24"/>
    </w:rPr>
  </w:style>
  <w:style w:type="character" w:styleId="1085">
    <w:name w:val="正文缩进 Char1"/>
    <w:next w:val="1085"/>
    <w:link w:val="1084"/>
    <w:qFormat/>
    <w:rPr>
      <w:rFonts w:ascii="宋体" w:eastAsia="宋体"/>
      <w:sz w:val="24"/>
      <w:szCs w:val="24"/>
      <w:lang w:val="en-US" w:eastAsia="zh-CN" w:bidi="ar-SA"/>
    </w:rPr>
  </w:style>
  <w:style w:type="character" w:styleId="1086">
    <w:name w:val="标题 3 Char1"/>
    <w:next w:val="1086"/>
    <w:link w:val="1073"/>
    <w:qFormat/>
    <w:rPr>
      <w:rFonts w:ascii="宋体" w:eastAsia="宋体"/>
      <w:b/>
      <w:sz w:val="24"/>
      <w:u w:val="single"/>
      <w:lang w:val="en-US" w:eastAsia="zh-CN" w:bidi="ar-SA"/>
    </w:rPr>
  </w:style>
  <w:style w:type="character" w:styleId="1087">
    <w:name w:val="标题 4 Char"/>
    <w:next w:val="1087"/>
    <w:link w:val="1074"/>
    <w:qFormat/>
    <w:rPr>
      <w:rFonts w:ascii="Arial" w:hAnsi="Arial" w:eastAsia="黑体"/>
      <w:b/>
      <w:sz w:val="28"/>
    </w:rPr>
  </w:style>
  <w:style w:type="character" w:styleId="1088">
    <w:name w:val="标题 5 Char"/>
    <w:next w:val="1088"/>
    <w:link w:val="1075"/>
    <w:qFormat/>
    <w:rPr>
      <w:b/>
      <w:sz w:val="28"/>
    </w:rPr>
  </w:style>
  <w:style w:type="character" w:styleId="1089">
    <w:name w:val="标题 6 Char"/>
    <w:next w:val="1089"/>
    <w:link w:val="1076"/>
    <w:qFormat/>
    <w:rPr>
      <w:rFonts w:ascii="Arial" w:hAnsi="Arial" w:eastAsia="黑体"/>
      <w:b/>
      <w:sz w:val="24"/>
    </w:rPr>
  </w:style>
  <w:style w:type="character" w:styleId="1090">
    <w:name w:val="标题 7 Char"/>
    <w:next w:val="1090"/>
    <w:link w:val="1077"/>
    <w:qFormat/>
    <w:rPr>
      <w:b/>
      <w:sz w:val="24"/>
    </w:rPr>
  </w:style>
  <w:style w:type="character" w:styleId="1091">
    <w:name w:val="标题 8 Char"/>
    <w:next w:val="1091"/>
    <w:link w:val="1078"/>
    <w:qFormat/>
    <w:rPr>
      <w:rFonts w:ascii="Arial" w:hAnsi="Arial" w:eastAsia="黑体"/>
      <w:sz w:val="24"/>
    </w:rPr>
  </w:style>
  <w:style w:type="character" w:styleId="1092">
    <w:name w:val="标题 9 Char"/>
    <w:next w:val="1092"/>
    <w:link w:val="1079"/>
    <w:qFormat/>
    <w:rPr>
      <w:rFonts w:ascii="Arial" w:hAnsi="Arial" w:eastAsia="黑体"/>
      <w:sz w:val="21"/>
    </w:rPr>
  </w:style>
  <w:style w:type="paragraph" w:styleId="1093">
    <w:name w:val="目录 7"/>
    <w:basedOn w:val="1070"/>
    <w:next w:val="1070"/>
    <w:link w:val="1070"/>
    <w:qFormat/>
    <w:pPr>
      <w:ind w:left="2520"/>
    </w:pPr>
  </w:style>
  <w:style w:type="paragraph" w:styleId="1094">
    <w:name w:val="题注"/>
    <w:basedOn w:val="1070"/>
    <w:next w:val="1070"/>
    <w:link w:val="1070"/>
    <w:qFormat/>
    <w:pPr>
      <w:spacing w:line="480" w:lineRule="auto"/>
    </w:pPr>
    <w:rPr>
      <w:rFonts w:ascii="华文中宋" w:hAnsi="华文中宋" w:eastAsia="华文中宋"/>
      <w:sz w:val="36"/>
      <w:szCs w:val="20"/>
    </w:rPr>
  </w:style>
  <w:style w:type="paragraph" w:styleId="1095">
    <w:name w:val="文档结构图"/>
    <w:basedOn w:val="1070"/>
    <w:next w:val="1095"/>
    <w:link w:val="1096"/>
    <w:qFormat/>
    <w:pPr>
      <w:shd w:val="clear" w:color="auto" w:fill="000080"/>
    </w:pPr>
  </w:style>
  <w:style w:type="character" w:styleId="1096">
    <w:name w:val="文档结构图 Char"/>
    <w:next w:val="1096"/>
    <w:link w:val="1095"/>
    <w:qFormat/>
    <w:rPr>
      <w:sz w:val="21"/>
      <w:szCs w:val="24"/>
      <w:shd w:val="clear" w:color="auto" w:fill="000080"/>
    </w:rPr>
  </w:style>
  <w:style w:type="paragraph" w:styleId="1097">
    <w:name w:val="批注文字"/>
    <w:basedOn w:val="1070"/>
    <w:next w:val="1097"/>
    <w:link w:val="1098"/>
    <w:uiPriority w:val="99"/>
    <w:qFormat/>
    <w:pPr>
      <w:jc w:val="left"/>
    </w:pPr>
  </w:style>
  <w:style w:type="character" w:styleId="1098">
    <w:name w:val="批注文字 Char1"/>
    <w:next w:val="1098"/>
    <w:link w:val="1097"/>
    <w:uiPriority w:val="99"/>
    <w:qFormat/>
    <w:rPr>
      <w:sz w:val="21"/>
      <w:szCs w:val="24"/>
    </w:rPr>
  </w:style>
  <w:style w:type="paragraph" w:styleId="1099">
    <w:name w:val="正文文本 3"/>
    <w:basedOn w:val="1070"/>
    <w:next w:val="1099"/>
    <w:link w:val="1100"/>
    <w:qFormat/>
    <w:pPr>
      <w:spacing w:after="120"/>
    </w:pPr>
    <w:rPr>
      <w:sz w:val="16"/>
      <w:szCs w:val="16"/>
    </w:rPr>
  </w:style>
  <w:style w:type="character" w:styleId="1100">
    <w:name w:val="正文文本 3 Char"/>
    <w:next w:val="1100"/>
    <w:link w:val="1099"/>
    <w:qFormat/>
    <w:rPr>
      <w:sz w:val="16"/>
      <w:szCs w:val="16"/>
    </w:rPr>
  </w:style>
  <w:style w:type="paragraph" w:styleId="1101">
    <w:name w:val="正文文本"/>
    <w:basedOn w:val="1070"/>
    <w:next w:val="1101"/>
    <w:link w:val="1102"/>
    <w:qFormat/>
    <w:pPr>
      <w:spacing w:before="120" w:line="22" w:lineRule="atLeast"/>
      <w:tabs>
        <w:tab w:val="left" w:pos="567" w:leader="none"/>
      </w:tabs>
    </w:pPr>
    <w:rPr>
      <w:rFonts w:ascii="宋体" w:hAnsi="宋体"/>
      <w:sz w:val="24"/>
    </w:rPr>
  </w:style>
  <w:style w:type="character" w:styleId="1102">
    <w:name w:val="正文文本 Char"/>
    <w:next w:val="1102"/>
    <w:link w:val="1101"/>
    <w:qFormat/>
    <w:rPr>
      <w:rFonts w:ascii="宋体" w:hAnsi="宋体"/>
      <w:sz w:val="24"/>
      <w:szCs w:val="24"/>
    </w:rPr>
  </w:style>
  <w:style w:type="paragraph" w:styleId="1103">
    <w:name w:val="正文文本缩进"/>
    <w:basedOn w:val="1070"/>
    <w:next w:val="1103"/>
    <w:link w:val="1104"/>
    <w:qFormat/>
    <w:pPr>
      <w:ind w:firstLine="570"/>
      <w:spacing w:line="360" w:lineRule="auto"/>
    </w:pPr>
    <w:rPr>
      <w:sz w:val="24"/>
    </w:rPr>
  </w:style>
  <w:style w:type="character" w:styleId="1104">
    <w:name w:val="正文文本缩进 Char2"/>
    <w:next w:val="1104"/>
    <w:link w:val="1103"/>
    <w:qFormat/>
    <w:rPr>
      <w:rFonts w:eastAsia="宋体"/>
      <w:sz w:val="24"/>
      <w:szCs w:val="24"/>
      <w:lang w:val="en-US" w:eastAsia="zh-CN" w:bidi="ar-SA"/>
    </w:rPr>
  </w:style>
  <w:style w:type="paragraph" w:styleId="1105">
    <w:name w:val="列表 2"/>
    <w:basedOn w:val="1070"/>
    <w:next w:val="1105"/>
    <w:link w:val="1070"/>
    <w:qFormat/>
    <w:pPr>
      <w:ind w:left="100" w:hanging="200"/>
    </w:pPr>
  </w:style>
  <w:style w:type="paragraph" w:styleId="1106">
    <w:name w:val="文本块"/>
    <w:basedOn w:val="1070"/>
    <w:next w:val="1106"/>
    <w:link w:val="1070"/>
    <w:qFormat/>
    <w:pPr>
      <w:ind w:left="480" w:right="-341" w:firstLine="513"/>
      <w:widowControl/>
    </w:pPr>
    <w:rPr>
      <w:sz w:val="24"/>
      <w:szCs w:val="20"/>
    </w:rPr>
  </w:style>
  <w:style w:type="paragraph" w:styleId="1107">
    <w:name w:val="目录 5"/>
    <w:basedOn w:val="1070"/>
    <w:next w:val="1070"/>
    <w:link w:val="1070"/>
    <w:qFormat/>
    <w:pPr>
      <w:ind w:left="1680"/>
    </w:pPr>
  </w:style>
  <w:style w:type="paragraph" w:styleId="1108">
    <w:name w:val="目录 3"/>
    <w:basedOn w:val="1070"/>
    <w:next w:val="1070"/>
    <w:link w:val="1070"/>
    <w:uiPriority w:val="39"/>
    <w:qFormat/>
    <w:pPr>
      <w:ind w:left="840"/>
    </w:pPr>
  </w:style>
  <w:style w:type="paragraph" w:styleId="1109">
    <w:name w:val="纯文本"/>
    <w:basedOn w:val="1070"/>
    <w:next w:val="1109"/>
    <w:link w:val="1110"/>
    <w:uiPriority w:val="99"/>
    <w:qFormat/>
    <w:rPr>
      <w:rFonts w:hint="eastAsia" w:ascii="宋体" w:hAnsi="Courier New"/>
      <w:szCs w:val="20"/>
    </w:rPr>
  </w:style>
  <w:style w:type="character" w:styleId="1110">
    <w:name w:val="纯文本 Char"/>
    <w:next w:val="1110"/>
    <w:link w:val="1109"/>
    <w:qFormat/>
    <w:rPr>
      <w:rFonts w:hint="eastAsia" w:ascii="宋体" w:hAnsi="Courier New" w:eastAsia="宋体" w:cs="宋体"/>
      <w:sz w:val="21"/>
    </w:rPr>
  </w:style>
  <w:style w:type="paragraph" w:styleId="1111">
    <w:name w:val="目录 8"/>
    <w:basedOn w:val="1070"/>
    <w:next w:val="1070"/>
    <w:link w:val="1070"/>
    <w:qFormat/>
    <w:pPr>
      <w:ind w:left="2940"/>
    </w:pPr>
  </w:style>
  <w:style w:type="paragraph" w:styleId="1112">
    <w:name w:val="日期"/>
    <w:basedOn w:val="1070"/>
    <w:next w:val="1070"/>
    <w:link w:val="1113"/>
    <w:qFormat/>
    <w:pPr>
      <w:ind w:left="100"/>
    </w:pPr>
    <w:rPr>
      <w:rFonts w:ascii="仿宋_GB2312" w:hAnsi="宋体" w:eastAsia="仿宋_GB2312"/>
      <w:color w:val="000000"/>
      <w:sz w:val="24"/>
    </w:rPr>
  </w:style>
  <w:style w:type="character" w:styleId="1113">
    <w:name w:val="日期 Char"/>
    <w:next w:val="1113"/>
    <w:link w:val="1112"/>
    <w:qFormat/>
    <w:rPr>
      <w:rFonts w:ascii="仿宋_GB2312" w:hAnsi="宋体" w:eastAsia="仿宋_GB2312"/>
      <w:color w:val="000000"/>
      <w:sz w:val="24"/>
      <w:szCs w:val="24"/>
    </w:rPr>
  </w:style>
  <w:style w:type="paragraph" w:styleId="1114">
    <w:name w:val="正文文本缩进 2"/>
    <w:basedOn w:val="1070"/>
    <w:next w:val="1114"/>
    <w:link w:val="1115"/>
    <w:qFormat/>
    <w:pPr>
      <w:ind w:firstLine="480"/>
    </w:pPr>
    <w:rPr>
      <w:rFonts w:ascii="仿宋_GB2312" w:eastAsia="仿宋_GB2312"/>
      <w:sz w:val="24"/>
    </w:rPr>
  </w:style>
  <w:style w:type="character" w:styleId="1115">
    <w:name w:val="正文文本缩进 2 Char"/>
    <w:next w:val="1115"/>
    <w:link w:val="1114"/>
    <w:qFormat/>
    <w:rPr>
      <w:rFonts w:ascii="仿宋_GB2312" w:eastAsia="仿宋_GB2312"/>
      <w:sz w:val="24"/>
      <w:szCs w:val="24"/>
    </w:rPr>
  </w:style>
  <w:style w:type="paragraph" w:styleId="1116">
    <w:name w:val="批注框文本"/>
    <w:basedOn w:val="1070"/>
    <w:next w:val="1116"/>
    <w:link w:val="1117"/>
    <w:qFormat/>
    <w:rPr>
      <w:sz w:val="18"/>
      <w:szCs w:val="18"/>
    </w:rPr>
  </w:style>
  <w:style w:type="character" w:styleId="1117">
    <w:name w:val="批注框文本 Char"/>
    <w:next w:val="1117"/>
    <w:link w:val="1116"/>
    <w:qFormat/>
    <w:rPr>
      <w:sz w:val="18"/>
      <w:szCs w:val="18"/>
    </w:rPr>
  </w:style>
  <w:style w:type="paragraph" w:styleId="1118">
    <w:name w:val="页脚"/>
    <w:basedOn w:val="1070"/>
    <w:next w:val="1118"/>
    <w:link w:val="1119"/>
    <w:uiPriority w:val="99"/>
    <w:qFormat/>
    <w:pPr>
      <w:jc w:val="left"/>
      <w:tabs>
        <w:tab w:val="center" w:pos="4153" w:leader="none"/>
        <w:tab w:val="right" w:pos="8306" w:leader="none"/>
      </w:tabs>
    </w:pPr>
    <w:rPr>
      <w:rFonts w:ascii="宋体"/>
      <w:sz w:val="18"/>
      <w:szCs w:val="20"/>
    </w:rPr>
  </w:style>
  <w:style w:type="character" w:styleId="1119">
    <w:name w:val="页脚 Char1"/>
    <w:next w:val="1119"/>
    <w:link w:val="1118"/>
    <w:uiPriority w:val="99"/>
    <w:qFormat/>
    <w:rPr>
      <w:rFonts w:ascii="宋体" w:eastAsia="宋体"/>
      <w:sz w:val="18"/>
      <w:lang w:val="en-US" w:eastAsia="zh-CN" w:bidi="ar-SA"/>
    </w:rPr>
  </w:style>
  <w:style w:type="paragraph" w:styleId="1120">
    <w:name w:val="页眉"/>
    <w:basedOn w:val="1070"/>
    <w:next w:val="1120"/>
    <w:link w:val="1121"/>
    <w:qFormat/>
    <w:pPr>
      <w:jc w:val="center"/>
      <w:tabs>
        <w:tab w:val="center" w:pos="4153" w:leader="none"/>
        <w:tab w:val="right" w:pos="8306" w:leader="none"/>
      </w:tabs>
      <w:pBdr>
        <w:bottom w:val="single" w:color="000000" w:sz="6" w:space="1"/>
      </w:pBdr>
    </w:pPr>
    <w:rPr>
      <w:sz w:val="18"/>
      <w:szCs w:val="18"/>
    </w:rPr>
  </w:style>
  <w:style w:type="character" w:styleId="1121">
    <w:name w:val="页眉 Char1"/>
    <w:next w:val="1121"/>
    <w:link w:val="1120"/>
    <w:qFormat/>
    <w:rPr>
      <w:rFonts w:eastAsia="宋体"/>
      <w:sz w:val="18"/>
      <w:szCs w:val="18"/>
      <w:lang w:val="en-US" w:eastAsia="zh-CN" w:bidi="ar-SA"/>
    </w:rPr>
  </w:style>
  <w:style w:type="paragraph" w:styleId="1122">
    <w:name w:val="目录 1"/>
    <w:basedOn w:val="1070"/>
    <w:next w:val="1070"/>
    <w:link w:val="1070"/>
    <w:uiPriority w:val="39"/>
    <w:qFormat/>
    <w:pPr>
      <w:spacing w:line="300" w:lineRule="auto"/>
      <w:tabs>
        <w:tab w:val="left" w:pos="1050" w:leader="none"/>
        <w:tab w:val="right" w:pos="8937" w:leader="dot"/>
      </w:tabs>
    </w:pPr>
    <w:rPr>
      <w:rFonts w:ascii="宋体" w:hAnsi="宋体"/>
      <w:b/>
      <w:sz w:val="24"/>
    </w:rPr>
  </w:style>
  <w:style w:type="paragraph" w:styleId="1123">
    <w:name w:val="目录 4"/>
    <w:basedOn w:val="1070"/>
    <w:next w:val="1070"/>
    <w:link w:val="1070"/>
    <w:qFormat/>
    <w:pPr>
      <w:ind w:left="1260"/>
    </w:pPr>
  </w:style>
  <w:style w:type="paragraph" w:styleId="1124">
    <w:name w:val="目录 6"/>
    <w:basedOn w:val="1070"/>
    <w:next w:val="1070"/>
    <w:link w:val="1070"/>
    <w:qFormat/>
    <w:pPr>
      <w:ind w:left="2100"/>
    </w:pPr>
  </w:style>
  <w:style w:type="paragraph" w:styleId="1125">
    <w:name w:val="正文文本缩进 3"/>
    <w:basedOn w:val="1070"/>
    <w:next w:val="1125"/>
    <w:link w:val="1126"/>
    <w:qFormat/>
    <w:pPr>
      <w:ind w:left="720" w:firstLine="480"/>
      <w:jc w:val="left"/>
      <w:spacing w:before="120" w:line="22" w:lineRule="atLeast"/>
    </w:pPr>
    <w:rPr>
      <w:rFonts w:ascii="宋体"/>
      <w:sz w:val="24"/>
      <w:szCs w:val="20"/>
    </w:rPr>
  </w:style>
  <w:style w:type="character" w:styleId="1126">
    <w:name w:val="正文文本缩进 3 Char"/>
    <w:next w:val="1126"/>
    <w:link w:val="1125"/>
    <w:qFormat/>
    <w:rPr>
      <w:rFonts w:ascii="宋体"/>
      <w:sz w:val="24"/>
    </w:rPr>
  </w:style>
  <w:style w:type="paragraph" w:styleId="1127">
    <w:name w:val="目录 2"/>
    <w:basedOn w:val="1070"/>
    <w:next w:val="1070"/>
    <w:link w:val="1070"/>
    <w:uiPriority w:val="39"/>
    <w:qFormat/>
    <w:pPr>
      <w:ind w:left="420"/>
      <w:spacing w:line="312" w:lineRule="auto"/>
      <w:tabs>
        <w:tab w:val="right" w:pos="8937" w:leader="dot"/>
      </w:tabs>
    </w:pPr>
  </w:style>
  <w:style w:type="paragraph" w:styleId="1128">
    <w:name w:val="目录 9"/>
    <w:basedOn w:val="1070"/>
    <w:next w:val="1070"/>
    <w:link w:val="1070"/>
    <w:qFormat/>
    <w:pPr>
      <w:ind w:left="3360"/>
    </w:pPr>
  </w:style>
  <w:style w:type="paragraph" w:styleId="1129">
    <w:name w:val="HTML 预设格式"/>
    <w:basedOn w:val="1070"/>
    <w:next w:val="1129"/>
    <w:link w:val="113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0">
    <w:name w:val="HTML 预设格式 Char"/>
    <w:next w:val="1130"/>
    <w:link w:val="1129"/>
    <w:qFormat/>
    <w:rPr>
      <w:rFonts w:ascii="宋体" w:hAnsi="宋体" w:cs="宋体"/>
      <w:sz w:val="24"/>
      <w:szCs w:val="24"/>
    </w:rPr>
  </w:style>
  <w:style w:type="paragraph" w:styleId="1131">
    <w:name w:val="普通(网站)"/>
    <w:basedOn w:val="1070"/>
    <w:next w:val="1131"/>
    <w:link w:val="1070"/>
    <w:uiPriority w:val="99"/>
    <w:unhideWhenUsed/>
    <w:qFormat/>
    <w:pPr>
      <w:jc w:val="left"/>
      <w:spacing w:before="100" w:beforeAutospacing="1" w:after="100" w:afterAutospacing="1"/>
      <w:widowControl/>
    </w:pPr>
    <w:rPr>
      <w:rFonts w:ascii="宋体" w:hAnsi="宋体" w:cs="宋体"/>
      <w:sz w:val="24"/>
    </w:rPr>
  </w:style>
  <w:style w:type="paragraph" w:styleId="1132">
    <w:name w:val="索引 1"/>
    <w:basedOn w:val="1070"/>
    <w:next w:val="1070"/>
    <w:link w:val="1070"/>
    <w:qFormat/>
    <w:rPr>
      <w:szCs w:val="20"/>
    </w:rPr>
  </w:style>
  <w:style w:type="paragraph" w:styleId="1133">
    <w:name w:val="标题"/>
    <w:basedOn w:val="1070"/>
    <w:next w:val="1133"/>
    <w:link w:val="1134"/>
    <w:qFormat/>
    <w:pPr>
      <w:jc w:val="center"/>
      <w:outlineLvl w:val="0"/>
    </w:pPr>
    <w:rPr>
      <w:b/>
      <w:sz w:val="32"/>
      <w:szCs w:val="20"/>
    </w:rPr>
  </w:style>
  <w:style w:type="character" w:styleId="1134">
    <w:name w:val="标题 Char1"/>
    <w:next w:val="1134"/>
    <w:link w:val="1133"/>
    <w:qFormat/>
    <w:rPr>
      <w:b/>
      <w:sz w:val="32"/>
    </w:rPr>
  </w:style>
  <w:style w:type="paragraph" w:styleId="1135">
    <w:name w:val="批注主题"/>
    <w:basedOn w:val="1097"/>
    <w:next w:val="1097"/>
    <w:link w:val="1136"/>
    <w:qFormat/>
    <w:rPr>
      <w:b/>
      <w:bCs/>
    </w:rPr>
  </w:style>
  <w:style w:type="character" w:styleId="1136">
    <w:name w:val="批注主题 Char"/>
    <w:next w:val="1136"/>
    <w:link w:val="1135"/>
    <w:qFormat/>
    <w:rPr>
      <w:rFonts w:ascii="Times New Roman" w:hAnsi="Times New Roman" w:eastAsia="宋体" w:cs="Times New Roman"/>
      <w:b/>
      <w:bCs/>
      <w:sz w:val="21"/>
      <w:szCs w:val="24"/>
      <w:lang w:val="en-US" w:eastAsia="zh-CN" w:bidi="ar-SA"/>
    </w:rPr>
  </w:style>
  <w:style w:type="paragraph" w:styleId="1137">
    <w:name w:val="正文首行缩进 2"/>
    <w:basedOn w:val="1103"/>
    <w:next w:val="1137"/>
    <w:link w:val="1138"/>
    <w:qFormat/>
    <w:pPr>
      <w:ind w:left="420" w:firstLine="420"/>
      <w:spacing w:after="120" w:line="480" w:lineRule="exact"/>
    </w:pPr>
    <w:rPr>
      <w:szCs w:val="20"/>
    </w:rPr>
  </w:style>
  <w:style w:type="character" w:styleId="1138">
    <w:name w:val="正文首行缩进 2 Char"/>
    <w:next w:val="1138"/>
    <w:link w:val="1137"/>
    <w:qFormat/>
    <w:rPr>
      <w:rFonts w:eastAsia="宋体"/>
      <w:sz w:val="24"/>
      <w:szCs w:val="24"/>
      <w:lang w:val="en-US" w:eastAsia="zh-CN" w:bidi="ar-SA"/>
    </w:rPr>
  </w:style>
  <w:style w:type="table" w:styleId="1139">
    <w:name w:val="网格型"/>
    <w:basedOn w:val="1081"/>
    <w:next w:val="1139"/>
    <w:link w:val="1070"/>
    <w:uiPriority w:val="39"/>
    <w:qFormat/>
    <w:tblPr/>
  </w:style>
  <w:style w:type="table" w:styleId="1140">
    <w:name w:val="中等深浅网格 1 - 强调文字颜色 2"/>
    <w:basedOn w:val="1081"/>
    <w:next w:val="1140"/>
    <w:link w:val="1070"/>
    <w:qFormat/>
    <w:rPr>
      <w:sz w:val="21"/>
      <w:szCs w:val="24"/>
    </w:rPr>
    <w:tblPr/>
  </w:style>
  <w:style w:type="character" w:styleId="1141">
    <w:name w:val="要点"/>
    <w:next w:val="1141"/>
    <w:link w:val="1070"/>
    <w:qFormat/>
    <w:rPr>
      <w:b/>
      <w:bCs/>
    </w:rPr>
  </w:style>
  <w:style w:type="character" w:styleId="1142">
    <w:name w:val="页码"/>
    <w:next w:val="1142"/>
    <w:link w:val="1070"/>
    <w:qFormat/>
  </w:style>
  <w:style w:type="character" w:styleId="1143">
    <w:name w:val="已访问的超链接"/>
    <w:next w:val="1143"/>
    <w:link w:val="1070"/>
    <w:qFormat/>
    <w:rPr>
      <w:color w:val="800080"/>
      <w:u w:val="single"/>
    </w:rPr>
  </w:style>
  <w:style w:type="character" w:styleId="1144">
    <w:name w:val="强调"/>
    <w:next w:val="1144"/>
    <w:link w:val="1070"/>
    <w:qFormat/>
    <w:rPr>
      <w:color w:val="cc0033"/>
    </w:rPr>
  </w:style>
  <w:style w:type="character" w:styleId="1145">
    <w:name w:val="超链接"/>
    <w:next w:val="1145"/>
    <w:link w:val="1070"/>
    <w:uiPriority w:val="99"/>
    <w:qFormat/>
    <w:rPr>
      <w:color w:val="0000ff"/>
      <w:u w:val="single"/>
    </w:rPr>
  </w:style>
  <w:style w:type="character" w:styleId="1146">
    <w:name w:val="批注引用"/>
    <w:next w:val="1146"/>
    <w:link w:val="1070"/>
    <w:uiPriority w:val="99"/>
    <w:qFormat/>
    <w:rPr>
      <w:sz w:val="21"/>
      <w:szCs w:val="21"/>
    </w:rPr>
  </w:style>
  <w:style w:type="character" w:styleId="1147">
    <w:name w:val="HTML 引文"/>
    <w:next w:val="1147"/>
    <w:link w:val="1070"/>
    <w:qFormat/>
    <w:rPr>
      <w:i/>
      <w:iCs/>
    </w:rPr>
  </w:style>
  <w:style w:type="character" w:styleId="1148">
    <w:name w:val="批注文字 字符"/>
    <w:next w:val="1148"/>
    <w:link w:val="1070"/>
    <w:uiPriority w:val="99"/>
    <w:qFormat/>
    <w:rPr>
      <w:rFonts w:ascii="Times New Roman" w:hAnsi="Times New Roman" w:eastAsia="宋体" w:cs="Times New Roman"/>
      <w:sz w:val="24"/>
      <w:lang w:val="en-US" w:eastAsia="zh-CN" w:bidi="ar-SA"/>
    </w:rPr>
  </w:style>
  <w:style w:type="character" w:styleId="1149">
    <w:name w:val="c21"/>
    <w:next w:val="1149"/>
    <w:link w:val="1070"/>
    <w:qFormat/>
    <w:rPr>
      <w:rFonts w:ascii="ˎ̥" w:hAnsi="ˎ̥"/>
      <w:color w:val="000000"/>
      <w:sz w:val="20"/>
      <w:szCs w:val="20"/>
      <w:u w:val="none"/>
    </w:rPr>
  </w:style>
  <w:style w:type="character" w:styleId="1150">
    <w:name w:val="title4"/>
    <w:next w:val="1150"/>
    <w:link w:val="1070"/>
    <w:qFormat/>
    <w:rPr>
      <w:b/>
      <w:bCs/>
      <w:color w:val="1d87b3"/>
      <w:sz w:val="15"/>
      <w:szCs w:val="15"/>
    </w:rPr>
  </w:style>
  <w:style w:type="character" w:styleId="1151">
    <w:name w:val="标题 2 Char Char"/>
    <w:next w:val="1151"/>
    <w:link w:val="1070"/>
    <w:qFormat/>
    <w:rPr>
      <w:rFonts w:ascii="Arial" w:hAnsi="Arial" w:eastAsia="黑体"/>
      <w:b/>
      <w:bCs/>
      <w:sz w:val="32"/>
      <w:szCs w:val="32"/>
      <w:lang w:val="en-US" w:eastAsia="zh-CN" w:bidi="ar-SA"/>
    </w:rPr>
  </w:style>
  <w:style w:type="character" w:styleId="1152">
    <w:name w:val="black1"/>
    <w:next w:val="1152"/>
    <w:link w:val="1070"/>
    <w:qFormat/>
    <w:rPr>
      <w:color w:val="000000"/>
    </w:rPr>
  </w:style>
  <w:style w:type="character" w:styleId="1153">
    <w:name w:val="street-address"/>
    <w:next w:val="1153"/>
    <w:link w:val="1070"/>
    <w:qFormat/>
  </w:style>
  <w:style w:type="character" w:styleId="1154">
    <w:name w:val="locality"/>
    <w:next w:val="1154"/>
    <w:link w:val="1070"/>
    <w:qFormat/>
  </w:style>
  <w:style w:type="character" w:styleId="1155">
    <w:name w:val="正文文本缩进 Char1"/>
    <w:next w:val="1155"/>
    <w:link w:val="1156"/>
    <w:qFormat/>
    <w:rPr>
      <w:rFonts w:ascii="宋体" w:hAnsi="宋体" w:eastAsia="宋体"/>
      <w:sz w:val="24"/>
      <w:szCs w:val="24"/>
      <w:lang w:bidi="ar-SA"/>
    </w:rPr>
  </w:style>
  <w:style w:type="paragraph" w:styleId="1156">
    <w:name w:val="正文文本缩进1"/>
    <w:basedOn w:val="1070"/>
    <w:next w:val="1156"/>
    <w:link w:val="1155"/>
    <w:qFormat/>
    <w:pPr>
      <w:ind w:firstLine="480"/>
      <w:spacing w:line="480" w:lineRule="exact"/>
    </w:pPr>
    <w:rPr>
      <w:rFonts w:ascii="宋体" w:hAnsi="宋体"/>
      <w:sz w:val="24"/>
    </w:rPr>
  </w:style>
  <w:style w:type="character" w:styleId="1157">
    <w:name w:val="Char Char11"/>
    <w:next w:val="1157"/>
    <w:link w:val="1070"/>
    <w:qFormat/>
    <w:rPr>
      <w:rFonts w:ascii="宋体" w:eastAsia="宋体"/>
      <w:b/>
      <w:sz w:val="24"/>
      <w:u w:val="single"/>
      <w:lang w:val="en-US" w:eastAsia="zh-CN" w:bidi="ar-SA"/>
    </w:rPr>
  </w:style>
  <w:style w:type="character" w:styleId="1158">
    <w:name w:val="txt"/>
    <w:next w:val="1158"/>
    <w:link w:val="1070"/>
    <w:qFormat/>
  </w:style>
  <w:style w:type="character" w:styleId="1159">
    <w:name w:val="正文缩进 Char Char"/>
    <w:next w:val="1159"/>
    <w:link w:val="1160"/>
    <w:qFormat/>
    <w:rPr>
      <w:rFonts w:ascii="宋体" w:eastAsia="宋体"/>
      <w:color w:val="000000"/>
      <w:sz w:val="28"/>
      <w:lang w:bidi="ar-SA"/>
    </w:rPr>
  </w:style>
  <w:style w:type="paragraph" w:styleId="1160">
    <w:name w:val="正文缩进1"/>
    <w:basedOn w:val="1070"/>
    <w:next w:val="1160"/>
    <w:link w:val="1159"/>
    <w:qFormat/>
    <w:pPr>
      <w:ind w:firstLine="567"/>
      <w:spacing w:line="480" w:lineRule="exact"/>
      <w:widowControl/>
    </w:pPr>
    <w:rPr>
      <w:rFonts w:ascii="宋体"/>
      <w:color w:val="000000"/>
      <w:sz w:val="28"/>
      <w:szCs w:val="20"/>
    </w:rPr>
  </w:style>
  <w:style w:type="character" w:styleId="1161">
    <w:name w:val="普通文字1 Char1"/>
    <w:next w:val="1161"/>
    <w:link w:val="1070"/>
    <w:qFormat/>
    <w:rPr>
      <w:rFonts w:ascii="宋体" w:hAnsi="Courier New" w:eastAsia="宋体"/>
      <w:sz w:val="21"/>
      <w:lang w:val="en-US" w:eastAsia="zh-CN" w:bidi="ar-SA"/>
    </w:rPr>
  </w:style>
  <w:style w:type="character" w:styleId="1162">
    <w:name w:val="chanpin1"/>
    <w:next w:val="1162"/>
    <w:link w:val="1070"/>
    <w:qFormat/>
    <w:rPr>
      <w:rFonts w:ascii="ˎ̥" w:hAnsi="ˎ̥"/>
      <w:color w:val="000000"/>
      <w:sz w:val="20"/>
      <w:szCs w:val="20"/>
      <w:u w:val="none"/>
    </w:rPr>
  </w:style>
  <w:style w:type="character" w:styleId="1163">
    <w:name w:val="列出段落 Char1"/>
    <w:next w:val="1163"/>
    <w:link w:val="1164"/>
    <w:uiPriority w:val="34"/>
    <w:qFormat/>
    <w:rPr>
      <w:rFonts w:ascii="Calibri" w:hAnsi="Calibri" w:eastAsia="宋体"/>
      <w:sz w:val="21"/>
      <w:szCs w:val="22"/>
      <w:lang w:val="en-US" w:eastAsia="zh-CN" w:bidi="ar-SA"/>
    </w:rPr>
  </w:style>
  <w:style w:type="paragraph" w:styleId="1164">
    <w:name w:val="列出段落"/>
    <w:basedOn w:val="1070"/>
    <w:next w:val="1164"/>
    <w:link w:val="1163"/>
    <w:uiPriority w:val="34"/>
    <w:qFormat/>
    <w:pPr>
      <w:ind w:firstLine="420"/>
    </w:pPr>
    <w:rPr>
      <w:rFonts w:ascii="Calibri" w:hAnsi="Calibri"/>
      <w:szCs w:val="22"/>
    </w:rPr>
  </w:style>
  <w:style w:type="character" w:styleId="1165">
    <w:name w:val="标题 3 Char Char"/>
    <w:next w:val="1165"/>
    <w:link w:val="1070"/>
    <w:qFormat/>
    <w:rPr>
      <w:rFonts w:eastAsia="宋体"/>
      <w:b/>
      <w:bCs/>
      <w:sz w:val="32"/>
      <w:szCs w:val="32"/>
      <w:lang w:val="en-US" w:eastAsia="zh-CN" w:bidi="ar-SA"/>
    </w:rPr>
  </w:style>
  <w:style w:type="character" w:styleId="1166">
    <w:name w:val="段1 Char"/>
    <w:next w:val="1166"/>
    <w:link w:val="1070"/>
    <w:qFormat/>
    <w:rPr>
      <w:rFonts w:ascii="宋体" w:eastAsia="宋体"/>
      <w:sz w:val="24"/>
      <w:lang w:val="en-US" w:eastAsia="zh-CN" w:bidi="ar-SA"/>
    </w:rPr>
  </w:style>
  <w:style w:type="character" w:styleId="1167">
    <w:name w:val="chanpin拷贝"/>
    <w:next w:val="1167"/>
    <w:link w:val="1070"/>
    <w:qFormat/>
  </w:style>
  <w:style w:type="character" w:styleId="1168">
    <w:name w:val="纯文本 Char1"/>
    <w:next w:val="1168"/>
    <w:link w:val="1070"/>
    <w:uiPriority w:val="99"/>
    <w:qFormat/>
    <w:rPr>
      <w:rFonts w:ascii="宋体" w:hAnsi="Courier New" w:eastAsia="宋体"/>
      <w:sz w:val="21"/>
      <w:lang w:val="en-US" w:eastAsia="zh-CN" w:bidi="ar-SA"/>
    </w:rPr>
  </w:style>
  <w:style w:type="character" w:styleId="1169">
    <w:name w:val="apple-style-span"/>
    <w:next w:val="1169"/>
    <w:link w:val="1070"/>
    <w:qFormat/>
    <w:rPr>
      <w:rFonts w:cs="Times New Roman"/>
    </w:rPr>
  </w:style>
  <w:style w:type="paragraph" w:styleId="1170">
    <w:name w:val="二级条标题"/>
    <w:basedOn w:val="1171"/>
    <w:next w:val="1070"/>
    <w:link w:val="1070"/>
    <w:qFormat/>
    <w:pPr>
      <w:numPr>
        <w:ilvl w:val="0"/>
        <w:numId w:val="0"/>
      </w:numPr>
      <w:ind w:hanging="840"/>
      <w:tabs>
        <w:tab w:val="left" w:pos="360" w:leader="none"/>
        <w:tab w:val="left" w:pos="840" w:leader="none"/>
      </w:tabs>
      <w:outlineLvl w:val="2"/>
    </w:pPr>
    <w:rPr>
      <w:rFonts w:ascii="宋体" w:eastAsia="宋体"/>
      <w:b w:val="0"/>
    </w:rPr>
  </w:style>
  <w:style w:type="paragraph" w:styleId="1171">
    <w:name w:val="一级条标题"/>
    <w:basedOn w:val="1172"/>
    <w:next w:val="1070"/>
    <w:link w:val="1070"/>
    <w:qFormat/>
    <w:pPr>
      <w:numPr>
        <w:ilvl w:val="1"/>
      </w:numPr>
      <w:ind w:left="0" w:hanging="840"/>
      <w:tabs>
        <w:tab w:val="left" w:pos="360" w:leader="none"/>
        <w:tab w:val="left" w:pos="840" w:leader="none"/>
      </w:tabs>
      <w:outlineLvl w:val="1"/>
    </w:pPr>
  </w:style>
  <w:style w:type="paragraph" w:styleId="1172">
    <w:name w:val="章标题"/>
    <w:next w:val="1070"/>
    <w:link w:val="1070"/>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3">
    <w:name w:val="font7"/>
    <w:basedOn w:val="1070"/>
    <w:next w:val="1173"/>
    <w:link w:val="1070"/>
    <w:qFormat/>
    <w:pPr>
      <w:jc w:val="left"/>
      <w:spacing w:before="100" w:beforeAutospacing="1" w:after="100" w:afterAutospacing="1"/>
      <w:widowControl/>
    </w:pPr>
    <w:rPr>
      <w:rFonts w:eastAsia="Arial Unicode MS"/>
      <w:b/>
      <w:bCs/>
      <w:color w:val="000000"/>
      <w:sz w:val="20"/>
      <w:szCs w:val="20"/>
    </w:rPr>
  </w:style>
  <w:style w:type="paragraph" w:styleId="1174">
    <w:name w:val="字元 字元"/>
    <w:basedOn w:val="1070"/>
    <w:next w:val="1174"/>
    <w:link w:val="1070"/>
    <w:qFormat/>
    <w:rPr>
      <w:rFonts w:ascii="Tahoma" w:hAnsi="Tahoma"/>
      <w:sz w:val="24"/>
      <w:szCs w:val="20"/>
    </w:rPr>
  </w:style>
  <w:style w:type="paragraph" w:styleId="1175">
    <w:name w:val="Char3 Char Char Char"/>
    <w:basedOn w:val="1070"/>
    <w:next w:val="1175"/>
    <w:link w:val="1070"/>
    <w:qFormat/>
    <w:rPr>
      <w:rFonts w:ascii="Tahoma" w:hAnsi="Tahoma"/>
      <w:sz w:val="24"/>
      <w:szCs w:val="20"/>
    </w:rPr>
  </w:style>
  <w:style w:type="paragraph" w:styleId="1176">
    <w:name w:val="font6"/>
    <w:basedOn w:val="1070"/>
    <w:next w:val="1176"/>
    <w:link w:val="1070"/>
    <w:qFormat/>
    <w:pPr>
      <w:jc w:val="left"/>
      <w:spacing w:before="100" w:beforeAutospacing="1" w:after="100" w:afterAutospacing="1"/>
      <w:widowControl/>
    </w:pPr>
    <w:rPr>
      <w:rFonts w:ascii="宋体" w:hAnsi="宋体" w:cs="宋体"/>
      <w:sz w:val="20"/>
      <w:szCs w:val="20"/>
    </w:rPr>
  </w:style>
  <w:style w:type="paragraph" w:styleId="1177">
    <w:name w:val="项目编号2"/>
    <w:basedOn w:val="1178"/>
    <w:next w:val="1177"/>
    <w:link w:val="1070"/>
    <w:qFormat/>
    <w:pPr>
      <w:numPr>
        <w:numId w:val="3"/>
      </w:numPr>
    </w:pPr>
  </w:style>
  <w:style w:type="paragraph" w:styleId="1178">
    <w:name w:val="项目编号1"/>
    <w:basedOn w:val="1070"/>
    <w:next w:val="1178"/>
    <w:link w:val="1070"/>
    <w:qFormat/>
    <w:pPr>
      <w:numPr>
        <w:ilvl w:val="0"/>
        <w:numId w:val="2"/>
      </w:numPr>
      <w:spacing w:before="100" w:beforeAutospacing="1" w:after="100" w:afterAutospacing="1" w:line="360" w:lineRule="auto"/>
    </w:pPr>
    <w:rPr>
      <w:sz w:val="24"/>
    </w:rPr>
  </w:style>
  <w:style w:type="paragraph" w:styleId="1179">
    <w:name w:val="图中文字"/>
    <w:basedOn w:val="1070"/>
    <w:next w:val="1179"/>
    <w:link w:val="1070"/>
    <w:qFormat/>
    <w:pPr>
      <w:jc w:val="center"/>
      <w:spacing w:line="0" w:lineRule="atLeast"/>
    </w:pPr>
    <w:rPr>
      <w:sz w:val="24"/>
      <w:szCs w:val="20"/>
    </w:rPr>
  </w:style>
  <w:style w:type="paragraph" w:styleId="1180">
    <w:name w:val="xl46"/>
    <w:basedOn w:val="1070"/>
    <w:next w:val="1180"/>
    <w:link w:val="107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1">
    <w:name w:val="xl25"/>
    <w:basedOn w:val="1070"/>
    <w:next w:val="1181"/>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2">
    <w:name w:val="Char2"/>
    <w:basedOn w:val="1070"/>
    <w:next w:val="1182"/>
    <w:link w:val="1070"/>
    <w:qFormat/>
    <w:rPr>
      <w:rFonts w:ascii="Tahoma" w:hAnsi="Tahoma"/>
      <w:sz w:val="24"/>
      <w:szCs w:val="20"/>
    </w:rPr>
  </w:style>
  <w:style w:type="paragraph" w:styleId="1183">
    <w:name w:val="xl35"/>
    <w:basedOn w:val="1070"/>
    <w:next w:val="1183"/>
    <w:link w:val="107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4">
    <w:name w:val="xl40"/>
    <w:basedOn w:val="1070"/>
    <w:next w:val="1184"/>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5">
    <w:name w:val="xl52"/>
    <w:basedOn w:val="1070"/>
    <w:next w:val="1185"/>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6">
    <w:name w:val="xl43"/>
    <w:basedOn w:val="1070"/>
    <w:next w:val="1186"/>
    <w:link w:val="107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7">
    <w:name w:val="background1"/>
    <w:basedOn w:val="1070"/>
    <w:next w:val="1187"/>
    <w:link w:val="1070"/>
    <w:qFormat/>
    <w:pPr>
      <w:jc w:val="left"/>
      <w:spacing w:before="100" w:beforeAutospacing="1" w:after="100" w:afterAutospacing="1"/>
      <w:widowControl/>
    </w:pPr>
    <w:rPr>
      <w:rFonts w:ascii="宋体" w:hAnsi="宋体" w:cs="宋体"/>
      <w:sz w:val="24"/>
    </w:rPr>
  </w:style>
  <w:style w:type="paragraph" w:styleId="1188">
    <w:name w:val="Char Char Char Char Char Char Char"/>
    <w:basedOn w:val="1070"/>
    <w:next w:val="1188"/>
    <w:link w:val="1070"/>
    <w:qFormat/>
    <w:pPr>
      <w:ind w:firstLine="200"/>
      <w:spacing w:line="360" w:lineRule="auto"/>
    </w:pPr>
    <w:rPr>
      <w:rFonts w:eastAsia="仿宋_GB2312"/>
      <w:sz w:val="24"/>
    </w:rPr>
  </w:style>
  <w:style w:type="paragraph" w:styleId="1189">
    <w:name w:val="xl38"/>
    <w:basedOn w:val="1070"/>
    <w:next w:val="1189"/>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0">
    <w:name w:val="xl36"/>
    <w:basedOn w:val="1070"/>
    <w:next w:val="1190"/>
    <w:link w:val="107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1">
    <w:name w:val="正文 + 宋体"/>
    <w:basedOn w:val="1070"/>
    <w:next w:val="1191"/>
    <w:link w:val="1070"/>
    <w:qFormat/>
    <w:pPr>
      <w:ind w:left="360" w:hanging="360"/>
      <w:jc w:val="left"/>
      <w:widowControl/>
    </w:pPr>
    <w:rPr>
      <w:rFonts w:ascii="宋体" w:hAnsi="宋体" w:cs="宋体"/>
      <w:b/>
      <w:bCs/>
      <w:color w:val="000000"/>
      <w:sz w:val="18"/>
      <w:szCs w:val="18"/>
    </w:rPr>
  </w:style>
  <w:style w:type="paragraph" w:styleId="1192">
    <w:name w:val="正文列项_数字"/>
    <w:basedOn w:val="1070"/>
    <w:next w:val="1192"/>
    <w:link w:val="1070"/>
    <w:qFormat/>
    <w:pPr>
      <w:numPr>
        <w:ilvl w:val="7"/>
        <w:numId w:val="1"/>
      </w:numPr>
      <w:ind w:left="680" w:hanging="150"/>
      <w:spacing w:line="460" w:lineRule="exact"/>
      <w:tabs>
        <w:tab w:val="clear" w:pos="860" w:leader="none"/>
      </w:tabs>
      <w:outlineLvl w:val="7"/>
    </w:pPr>
    <w:rPr>
      <w:rFonts w:ascii="宋体"/>
      <w:sz w:val="28"/>
      <w:szCs w:val="20"/>
    </w:rPr>
  </w:style>
  <w:style w:type="paragraph" w:styleId="1193">
    <w:name w:val="xl39"/>
    <w:basedOn w:val="1070"/>
    <w:next w:val="1193"/>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4">
    <w:name w:val="xl37"/>
    <w:basedOn w:val="1070"/>
    <w:next w:val="1194"/>
    <w:link w:val="107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5">
    <w:name w:val="xl32"/>
    <w:basedOn w:val="1070"/>
    <w:next w:val="1195"/>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6">
    <w:name w:val="font8"/>
    <w:basedOn w:val="1070"/>
    <w:next w:val="1196"/>
    <w:link w:val="1070"/>
    <w:qFormat/>
    <w:pPr>
      <w:jc w:val="left"/>
      <w:spacing w:before="100" w:beforeAutospacing="1" w:after="100" w:afterAutospacing="1"/>
      <w:widowControl/>
    </w:pPr>
    <w:rPr>
      <w:sz w:val="36"/>
      <w:szCs w:val="36"/>
    </w:rPr>
  </w:style>
  <w:style w:type="paragraph" w:styleId="1197">
    <w:name w:val="Char"/>
    <w:basedOn w:val="1070"/>
    <w:next w:val="1197"/>
    <w:link w:val="1070"/>
    <w:qFormat/>
    <w:pPr>
      <w:tabs>
        <w:tab w:val="left" w:pos="360" w:leader="none"/>
      </w:tabs>
    </w:pPr>
    <w:rPr>
      <w:sz w:val="24"/>
    </w:rPr>
  </w:style>
  <w:style w:type="paragraph" w:styleId="1198">
    <w:name w:val="Char Char Char Char Char Char Char Char Char Char Char Char Char Char Char Char"/>
    <w:basedOn w:val="1070"/>
    <w:next w:val="1198"/>
    <w:link w:val="1070"/>
    <w:qFormat/>
    <w:pPr>
      <w:jc w:val="center"/>
      <w:spacing w:after="160" w:line="240" w:lineRule="exact"/>
      <w:widowControl/>
    </w:pPr>
    <w:rPr>
      <w:rFonts w:ascii="宋体" w:hAnsi="宋体"/>
      <w:b/>
      <w:sz w:val="30"/>
      <w:szCs w:val="30"/>
      <w:lang w:eastAsia="en-US"/>
    </w:rPr>
  </w:style>
  <w:style w:type="paragraph" w:styleId="1199">
    <w:name w:val="xl45"/>
    <w:basedOn w:val="1070"/>
    <w:next w:val="1199"/>
    <w:link w:val="107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0">
    <w:name w:val="Char Char1 Char Char Char Char Char Char"/>
    <w:basedOn w:val="1070"/>
    <w:next w:val="1200"/>
    <w:link w:val="1070"/>
    <w:qFormat/>
    <w:pPr>
      <w:jc w:val="left"/>
      <w:spacing w:after="160" w:line="240" w:lineRule="exact"/>
      <w:widowControl/>
    </w:pPr>
    <w:rPr>
      <w:rFonts w:ascii="Verdana" w:hAnsi="Verdana" w:eastAsia="仿宋_GB2312"/>
      <w:sz w:val="24"/>
      <w:szCs w:val="20"/>
      <w:lang w:eastAsia="en-US"/>
    </w:rPr>
  </w:style>
  <w:style w:type="paragraph" w:styleId="1201">
    <w:name w:val="Char Char1"/>
    <w:basedOn w:val="1095"/>
    <w:next w:val="1201"/>
    <w:link w:val="1070"/>
    <w:qFormat/>
    <w:rPr>
      <w:rFonts w:ascii="Tahoma" w:hAnsi="Tahoma"/>
      <w:sz w:val="24"/>
    </w:rPr>
  </w:style>
  <w:style w:type="paragraph" w:styleId="1202">
    <w:name w:val="xl26"/>
    <w:basedOn w:val="1070"/>
    <w:next w:val="1202"/>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3">
    <w:name w:val="xl30"/>
    <w:basedOn w:val="1070"/>
    <w:next w:val="1203"/>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4">
    <w:name w:val="xl41"/>
    <w:basedOn w:val="1070"/>
    <w:next w:val="1204"/>
    <w:link w:val="107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5">
    <w:name w:val="样式 宋体 五号 行距: 单倍行距"/>
    <w:basedOn w:val="1070"/>
    <w:next w:val="1205"/>
    <w:link w:val="1070"/>
    <w:qFormat/>
    <w:pPr>
      <w:jc w:val="left"/>
    </w:pPr>
    <w:rPr>
      <w:rFonts w:ascii="宋体" w:hAnsi="宋体"/>
      <w:szCs w:val="20"/>
    </w:rPr>
  </w:style>
  <w:style w:type="paragraph" w:styleId="1206">
    <w:name w:val="Char1 Char Char Char1"/>
    <w:basedOn w:val="1070"/>
    <w:next w:val="1206"/>
    <w:link w:val="1070"/>
    <w:qFormat/>
    <w:rPr>
      <w:rFonts w:ascii="Tahoma" w:hAnsi="Tahoma" w:cs="仿宋_GB2312"/>
      <w:sz w:val="24"/>
      <w:szCs w:val="28"/>
    </w:rPr>
  </w:style>
  <w:style w:type="paragraph" w:styleId="1207">
    <w:name w:val="四级条标题"/>
    <w:basedOn w:val="1208"/>
    <w:next w:val="1070"/>
    <w:link w:val="1070"/>
    <w:qFormat/>
    <w:pPr>
      <w:numPr>
        <w:ilvl w:val="4"/>
      </w:numPr>
      <w:ind w:left="0" w:hanging="840"/>
      <w:tabs>
        <w:tab w:val="left" w:pos="360" w:leader="none"/>
        <w:tab w:val="left" w:pos="840" w:leader="none"/>
      </w:tabs>
      <w:outlineLvl w:val="4"/>
    </w:pPr>
  </w:style>
  <w:style w:type="paragraph" w:styleId="1208">
    <w:name w:val="三级条标题"/>
    <w:basedOn w:val="1170"/>
    <w:next w:val="1070"/>
    <w:link w:val="1070"/>
    <w:qFormat/>
    <w:pPr>
      <w:numPr>
        <w:ilvl w:val="3"/>
        <w:numId w:val="1"/>
      </w:numPr>
      <w:ind w:left="0" w:hanging="840"/>
      <w:tabs>
        <w:tab w:val="left" w:pos="360" w:leader="none"/>
        <w:tab w:val="left" w:pos="840" w:leader="none"/>
      </w:tabs>
      <w:outlineLvl w:val="3"/>
    </w:pPr>
  </w:style>
  <w:style w:type="paragraph" w:styleId="1209">
    <w:name w:val="??"/>
    <w:next w:val="1209"/>
    <w:link w:val="1070"/>
    <w:qFormat/>
    <w:pPr>
      <w:jc w:val="both"/>
      <w:widowControl w:val="off"/>
    </w:pPr>
    <w:rPr>
      <w:sz w:val="21"/>
      <w:lang w:val="en-US" w:eastAsia="en-US" w:bidi="ar-SA"/>
    </w:rPr>
  </w:style>
  <w:style w:type="paragraph" w:styleId="1210">
    <w:name w:val="样式 标题 2 + 宋体 五号 行距: 单倍行距"/>
    <w:basedOn w:val="1072"/>
    <w:next w:val="1210"/>
    <w:link w:val="1070"/>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1">
    <w:name w:val="List Paragraph1"/>
    <w:basedOn w:val="1070"/>
    <w:next w:val="1211"/>
    <w:link w:val="1070"/>
    <w:qFormat/>
    <w:pPr>
      <w:ind w:firstLine="420"/>
    </w:pPr>
    <w:rPr>
      <w:rFonts w:ascii="Calibri" w:hAnsi="Calibri"/>
      <w:szCs w:val="22"/>
    </w:rPr>
  </w:style>
  <w:style w:type="paragraph" w:styleId="1212">
    <w:name w:val="项目符号1"/>
    <w:basedOn w:val="1213"/>
    <w:next w:val="1212"/>
    <w:link w:val="1070"/>
    <w:qFormat/>
    <w:pPr>
      <w:ind w:left="-25" w:firstLine="0"/>
    </w:pPr>
  </w:style>
  <w:style w:type="paragraph" w:styleId="1213">
    <w:name w:val="正文文本样式"/>
    <w:basedOn w:val="1070"/>
    <w:next w:val="1213"/>
    <w:link w:val="1070"/>
    <w:qFormat/>
    <w:pPr>
      <w:ind w:firstLine="482"/>
      <w:spacing w:line="360" w:lineRule="auto"/>
    </w:pPr>
    <w:rPr>
      <w:rFonts w:cs="宋体"/>
      <w:sz w:val="24"/>
      <w:szCs w:val="20"/>
    </w:rPr>
  </w:style>
  <w:style w:type="paragraph" w:styleId="1214">
    <w:name w:val="xl27"/>
    <w:basedOn w:val="1070"/>
    <w:next w:val="1214"/>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5">
    <w:name w:val="font5"/>
    <w:basedOn w:val="1070"/>
    <w:next w:val="1215"/>
    <w:link w:val="1070"/>
    <w:qFormat/>
    <w:pPr>
      <w:jc w:val="left"/>
      <w:spacing w:before="100" w:beforeAutospacing="1" w:after="100" w:afterAutospacing="1"/>
      <w:widowControl/>
    </w:pPr>
    <w:rPr>
      <w:rFonts w:ascii="宋体" w:hAnsi="宋体" w:cs="宋体"/>
      <w:sz w:val="18"/>
      <w:szCs w:val="18"/>
    </w:rPr>
  </w:style>
  <w:style w:type="paragraph" w:styleId="1216">
    <w:name w:val="五级条标题"/>
    <w:basedOn w:val="1207"/>
    <w:next w:val="1070"/>
    <w:link w:val="1070"/>
    <w:qFormat/>
    <w:pPr>
      <w:numPr>
        <w:ilvl w:val="5"/>
      </w:numPr>
      <w:ind w:left="0" w:hanging="840"/>
      <w:tabs>
        <w:tab w:val="left" w:pos="360" w:leader="none"/>
        <w:tab w:val="left" w:pos="840" w:leader="none"/>
      </w:tabs>
      <w:outlineLvl w:val="5"/>
    </w:pPr>
  </w:style>
  <w:style w:type="paragraph" w:styleId="1217">
    <w:name w:val="xl49"/>
    <w:basedOn w:val="1070"/>
    <w:next w:val="1217"/>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18">
    <w:name w:val="文档正文"/>
    <w:basedOn w:val="1070"/>
    <w:next w:val="1218"/>
    <w:link w:val="1070"/>
    <w:qFormat/>
    <w:pPr>
      <w:spacing w:before="120" w:after="120" w:line="180" w:lineRule="auto"/>
    </w:pPr>
    <w:rPr>
      <w:rFonts w:ascii="Arial" w:hAnsi="Arial"/>
      <w:szCs w:val="20"/>
    </w:rPr>
  </w:style>
  <w:style w:type="paragraph" w:styleId="1219">
    <w:name w:val="xl33"/>
    <w:basedOn w:val="1070"/>
    <w:next w:val="1219"/>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0">
    <w:name w:val="xl42"/>
    <w:basedOn w:val="1070"/>
    <w:next w:val="1220"/>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1">
    <w:name w:val="Char Char Char1 Char"/>
    <w:basedOn w:val="1070"/>
    <w:next w:val="1221"/>
    <w:link w:val="1070"/>
    <w:qFormat/>
    <w:rPr>
      <w:rFonts w:ascii="Tahoma" w:hAnsi="Tahoma"/>
      <w:sz w:val="24"/>
      <w:szCs w:val="20"/>
    </w:rPr>
  </w:style>
  <w:style w:type="paragraph" w:styleId="1222">
    <w:name w:val="xl44"/>
    <w:basedOn w:val="1070"/>
    <w:next w:val="1222"/>
    <w:link w:val="107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3">
    <w:name w:val="1名"/>
    <w:basedOn w:val="1070"/>
    <w:next w:val="1223"/>
    <w:link w:val="1070"/>
    <w:qFormat/>
    <w:pPr>
      <w:numPr>
        <w:ilvl w:val="0"/>
        <w:numId w:val="5"/>
      </w:numPr>
      <w:spacing w:before="120"/>
      <w:tabs>
        <w:tab w:val="left" w:pos="360" w:leader="none"/>
      </w:tabs>
    </w:pPr>
    <w:rPr>
      <w:rFonts w:ascii="宋体"/>
      <w:sz w:val="28"/>
      <w:szCs w:val="20"/>
    </w:rPr>
  </w:style>
  <w:style w:type="paragraph" w:styleId="1224">
    <w:name w:val="font9"/>
    <w:basedOn w:val="1070"/>
    <w:next w:val="1224"/>
    <w:link w:val="1070"/>
    <w:qFormat/>
    <w:pPr>
      <w:jc w:val="left"/>
      <w:spacing w:before="100" w:beforeAutospacing="1" w:after="100" w:afterAutospacing="1"/>
      <w:widowControl/>
    </w:pPr>
    <w:rPr>
      <w:rFonts w:hint="eastAsia" w:ascii="宋体" w:hAnsi="宋体" w:cs="Arial Unicode MS"/>
      <w:color w:val="000000"/>
      <w:sz w:val="20"/>
      <w:szCs w:val="20"/>
    </w:rPr>
  </w:style>
  <w:style w:type="paragraph" w:styleId="1225">
    <w:name w:val="Char Char Char1 Char1"/>
    <w:basedOn w:val="1070"/>
    <w:next w:val="1225"/>
    <w:link w:val="1070"/>
    <w:qFormat/>
    <w:rPr>
      <w:rFonts w:ascii="Tahoma" w:hAnsi="Tahoma"/>
      <w:sz w:val="24"/>
      <w:szCs w:val="20"/>
    </w:rPr>
  </w:style>
  <w:style w:type="paragraph" w:styleId="1226">
    <w:name w:val="Char Char Char Char Char Char Char Char Char Char"/>
    <w:basedOn w:val="1070"/>
    <w:next w:val="1226"/>
    <w:link w:val="1070"/>
    <w:qFormat/>
  </w:style>
  <w:style w:type="paragraph" w:styleId="1227">
    <w:name w:val="Char Char1 Char Char Char Char Char Char Char Char"/>
    <w:basedOn w:val="1070"/>
    <w:next w:val="1227"/>
    <w:link w:val="1070"/>
    <w:qFormat/>
    <w:pPr>
      <w:jc w:val="left"/>
      <w:spacing w:after="160" w:line="240" w:lineRule="exact"/>
      <w:widowControl/>
    </w:pPr>
    <w:rPr>
      <w:rFonts w:ascii="Verdana" w:hAnsi="Verdana"/>
      <w:sz w:val="20"/>
      <w:szCs w:val="20"/>
      <w:lang w:eastAsia="en-US"/>
    </w:rPr>
  </w:style>
  <w:style w:type="paragraph" w:styleId="1228">
    <w:name w:val="Char1"/>
    <w:basedOn w:val="1070"/>
    <w:next w:val="1228"/>
    <w:link w:val="1070"/>
    <w:qFormat/>
    <w:pPr>
      <w:tabs>
        <w:tab w:val="left" w:pos="360" w:leader="none"/>
      </w:tabs>
    </w:pPr>
    <w:rPr>
      <w:sz w:val="24"/>
    </w:rPr>
  </w:style>
  <w:style w:type="paragraph" w:styleId="1229">
    <w:name w:val="正文列项_字母"/>
    <w:basedOn w:val="1070"/>
    <w:next w:val="1229"/>
    <w:link w:val="1070"/>
    <w:qFormat/>
    <w:pPr>
      <w:numPr>
        <w:ilvl w:val="6"/>
        <w:numId w:val="1"/>
      </w:numPr>
      <w:ind w:left="480" w:hanging="180"/>
      <w:spacing w:line="460" w:lineRule="exact"/>
      <w:tabs>
        <w:tab w:val="clear" w:pos="635" w:leader="none"/>
      </w:tabs>
      <w:outlineLvl w:val="6"/>
    </w:pPr>
    <w:rPr>
      <w:rFonts w:ascii="宋体"/>
      <w:sz w:val="28"/>
      <w:szCs w:val="20"/>
    </w:rPr>
  </w:style>
  <w:style w:type="paragraph" w:styleId="1230">
    <w:name w:val="xl28"/>
    <w:basedOn w:val="1070"/>
    <w:next w:val="1230"/>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1">
    <w:name w:val="xl47"/>
    <w:basedOn w:val="1070"/>
    <w:next w:val="1231"/>
    <w:link w:val="107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2">
    <w:name w:val="默认段落字体 Para Char Char Char Char"/>
    <w:basedOn w:val="1070"/>
    <w:next w:val="1232"/>
    <w:link w:val="1070"/>
    <w:qFormat/>
    <w:rPr>
      <w:rFonts w:ascii="Arial" w:hAnsi="Arial" w:cs="Arial"/>
      <w:szCs w:val="21"/>
    </w:rPr>
  </w:style>
  <w:style w:type="paragraph" w:styleId="1233">
    <w:name w:val="xl48"/>
    <w:basedOn w:val="1070"/>
    <w:next w:val="1233"/>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4">
    <w:name w:val="xl31"/>
    <w:basedOn w:val="1070"/>
    <w:next w:val="1234"/>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5">
    <w:name w:val="xl53"/>
    <w:basedOn w:val="1070"/>
    <w:next w:val="1235"/>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6">
    <w:name w:val="Char Char Char"/>
    <w:basedOn w:val="1070"/>
    <w:next w:val="1236"/>
    <w:link w:val="1070"/>
    <w:qFormat/>
    <w:rPr>
      <w:rFonts w:ascii="Tahoma" w:hAnsi="Tahoma"/>
      <w:sz w:val="24"/>
      <w:szCs w:val="20"/>
    </w:rPr>
  </w:style>
  <w:style w:type="paragraph" w:styleId="1237">
    <w:name w:val="xl50"/>
    <w:basedOn w:val="1070"/>
    <w:next w:val="1237"/>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38">
    <w:name w:val="缺省文本"/>
    <w:basedOn w:val="1070"/>
    <w:next w:val="1238"/>
    <w:link w:val="1070"/>
    <w:qFormat/>
    <w:pPr>
      <w:jc w:val="left"/>
    </w:pPr>
    <w:rPr>
      <w:sz w:val="24"/>
    </w:rPr>
  </w:style>
  <w:style w:type="paragraph" w:styleId="1239">
    <w:name w:val="Char Char Char1"/>
    <w:basedOn w:val="1070"/>
    <w:next w:val="1239"/>
    <w:link w:val="1070"/>
    <w:qFormat/>
    <w:rPr>
      <w:rFonts w:ascii="Tahoma" w:hAnsi="Tahoma"/>
      <w:sz w:val="24"/>
      <w:szCs w:val="20"/>
    </w:rPr>
  </w:style>
  <w:style w:type="paragraph" w:styleId="1240">
    <w:name w:val="Char Char Char Char Char Char Char1"/>
    <w:basedOn w:val="1070"/>
    <w:next w:val="1240"/>
    <w:link w:val="1070"/>
    <w:qFormat/>
    <w:pPr>
      <w:ind w:firstLine="200"/>
      <w:spacing w:line="360" w:lineRule="auto"/>
    </w:pPr>
    <w:rPr>
      <w:rFonts w:eastAsia="仿宋_GB2312"/>
      <w:sz w:val="24"/>
    </w:rPr>
  </w:style>
  <w:style w:type="paragraph" w:styleId="1241">
    <w:name w:val="xl51"/>
    <w:basedOn w:val="1070"/>
    <w:next w:val="1241"/>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2">
    <w:name w:val="样式2"/>
    <w:basedOn w:val="1132"/>
    <w:next w:val="1242"/>
    <w:link w:val="1070"/>
    <w:qFormat/>
    <w:pPr>
      <w:jc w:val="center"/>
      <w:spacing w:line="360" w:lineRule="auto"/>
    </w:pPr>
    <w:rPr>
      <w:sz w:val="24"/>
    </w:rPr>
  </w:style>
  <w:style w:type="paragraph" w:styleId="1243">
    <w:name w:val="xl24"/>
    <w:basedOn w:val="1070"/>
    <w:next w:val="1243"/>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4">
    <w:name w:val="xl29"/>
    <w:basedOn w:val="1070"/>
    <w:next w:val="1244"/>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5">
    <w:name w:val="正文 + 楷体_GB2312"/>
    <w:basedOn w:val="1070"/>
    <w:next w:val="1245"/>
    <w:link w:val="1070"/>
    <w:qFormat/>
    <w:pPr>
      <w:jc w:val="left"/>
      <w:widowControl/>
    </w:pPr>
    <w:rPr>
      <w:rFonts w:ascii="楷体_GB2312" w:eastAsia="楷体_GB2312" w:cs="Arial"/>
      <w:sz w:val="24"/>
    </w:rPr>
  </w:style>
  <w:style w:type="paragraph" w:styleId="1246">
    <w:name w:val="xl34"/>
    <w:basedOn w:val="1070"/>
    <w:next w:val="1246"/>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7">
    <w:name w:val="1 Char Char Char Char"/>
    <w:basedOn w:val="1070"/>
    <w:next w:val="1247"/>
    <w:link w:val="1070"/>
    <w:qFormat/>
    <w:rPr>
      <w:rFonts w:ascii="Tahoma" w:hAnsi="Tahoma"/>
      <w:sz w:val="24"/>
      <w:szCs w:val="20"/>
    </w:rPr>
  </w:style>
  <w:style w:type="paragraph" w:styleId="1248">
    <w:name w:val="Default"/>
    <w:next w:val="1248"/>
    <w:link w:val="1070"/>
    <w:qFormat/>
    <w:pPr>
      <w:widowControl w:val="off"/>
    </w:pPr>
    <w:rPr>
      <w:rFonts w:ascii="Symbol" w:hAnsi="Symbol" w:cs="Symbol"/>
      <w:color w:val="000000"/>
      <w:sz w:val="24"/>
      <w:szCs w:val="24"/>
      <w:lang w:val="en-US" w:eastAsia="zh-CN" w:bidi="ar-SA"/>
    </w:rPr>
  </w:style>
  <w:style w:type="paragraph" w:styleId="1249">
    <w:name w:val="列出段落1"/>
    <w:basedOn w:val="1070"/>
    <w:next w:val="1249"/>
    <w:link w:val="1070"/>
    <w:qFormat/>
    <w:pPr>
      <w:ind w:firstLine="420"/>
    </w:pPr>
    <w:rPr>
      <w:rFonts w:ascii="Calibri" w:hAnsi="Calibri"/>
      <w:szCs w:val="22"/>
    </w:rPr>
  </w:style>
  <w:style w:type="paragraph" w:styleId="1250">
    <w:name w:val="default"/>
    <w:basedOn w:val="1070"/>
    <w:next w:val="1250"/>
    <w:link w:val="1070"/>
    <w:qFormat/>
    <w:pPr>
      <w:jc w:val="left"/>
      <w:spacing w:before="100" w:beforeAutospacing="1" w:after="100" w:afterAutospacing="1"/>
      <w:widowControl/>
    </w:pPr>
    <w:rPr>
      <w:rFonts w:ascii="宋体" w:hAnsi="宋体" w:cs="宋体"/>
      <w:sz w:val="24"/>
    </w:rPr>
  </w:style>
  <w:style w:type="paragraph" w:styleId="1251">
    <w:name w:val="字元 字元1"/>
    <w:basedOn w:val="1070"/>
    <w:next w:val="1251"/>
    <w:link w:val="1070"/>
    <w:qFormat/>
    <w:rPr>
      <w:rFonts w:ascii="Tahoma" w:hAnsi="Tahoma"/>
      <w:sz w:val="24"/>
      <w:szCs w:val="20"/>
    </w:rPr>
  </w:style>
  <w:style w:type="paragraph" w:styleId="1252">
    <w:name w:val="_Style 160"/>
    <w:next w:val="1252"/>
    <w:link w:val="1070"/>
    <w:qFormat/>
    <w:rPr>
      <w:sz w:val="21"/>
      <w:szCs w:val="24"/>
      <w:lang w:val="en-US" w:eastAsia="zh-CN" w:bidi="ar-SA"/>
    </w:rPr>
  </w:style>
  <w:style w:type="paragraph" w:styleId="1253">
    <w:name w:val="项目编号3"/>
    <w:basedOn w:val="1213"/>
    <w:next w:val="1253"/>
    <w:link w:val="1070"/>
    <w:qFormat/>
    <w:pPr>
      <w:numPr>
        <w:ilvl w:val="0"/>
        <w:numId w:val="6"/>
      </w:numPr>
    </w:pPr>
  </w:style>
  <w:style w:type="paragraph" w:styleId="1254">
    <w:name w:val="Char21"/>
    <w:basedOn w:val="1070"/>
    <w:next w:val="1254"/>
    <w:link w:val="1070"/>
    <w:qFormat/>
    <w:rPr>
      <w:rFonts w:ascii="Tahoma" w:hAnsi="Tahoma"/>
      <w:sz w:val="24"/>
      <w:szCs w:val="20"/>
    </w:rPr>
  </w:style>
  <w:style w:type="paragraph" w:styleId="1255">
    <w:name w:val="表格文字"/>
    <w:basedOn w:val="1103"/>
    <w:next w:val="1255"/>
    <w:link w:val="1070"/>
    <w:qFormat/>
    <w:pPr>
      <w:ind w:firstLine="0"/>
      <w:spacing w:before="20" w:after="20" w:line="240" w:lineRule="auto"/>
    </w:pPr>
    <w:rPr>
      <w:rFonts w:ascii="Century Gothic" w:hAnsi="Century Gothic"/>
      <w:sz w:val="20"/>
      <w:szCs w:val="20"/>
    </w:rPr>
  </w:style>
  <w:style w:type="paragraph" w:styleId="1256">
    <w:name w:val="Char Char Char Char Char Char Char Char Char Char1"/>
    <w:basedOn w:val="1070"/>
    <w:next w:val="1256"/>
    <w:link w:val="1070"/>
    <w:qFormat/>
    <w:rPr>
      <w:rFonts w:ascii="宋体" w:hAnsi="宋体" w:cs="Courier New"/>
      <w:sz w:val="32"/>
      <w:szCs w:val="32"/>
    </w:rPr>
  </w:style>
  <w:style w:type="paragraph" w:styleId="1257">
    <w:name w:val="正文文本样式 加粗"/>
    <w:basedOn w:val="1213"/>
    <w:next w:val="1257"/>
    <w:link w:val="1070"/>
    <w:qFormat/>
    <w:rPr>
      <w:b/>
    </w:rPr>
  </w:style>
  <w:style w:type="paragraph" w:styleId="1258">
    <w:name w:val="Char2 Char Char Char Char Char Char"/>
    <w:basedOn w:val="1070"/>
    <w:next w:val="1258"/>
    <w:link w:val="1070"/>
    <w:qFormat/>
    <w:pPr>
      <w:jc w:val="center"/>
      <w:spacing w:line="400" w:lineRule="exact"/>
      <w:widowControl/>
    </w:pPr>
  </w:style>
  <w:style w:type="paragraph" w:styleId="1259">
    <w:name w:val="Char Char4"/>
    <w:basedOn w:val="1070"/>
    <w:next w:val="1259"/>
    <w:link w:val="1070"/>
    <w:qFormat/>
    <w:pPr>
      <w:jc w:val="center"/>
      <w:spacing w:line="400" w:lineRule="exact"/>
      <w:widowControl/>
    </w:pPr>
  </w:style>
  <w:style w:type="paragraph" w:styleId="1260">
    <w:name w:val="Char3 Char Char Char1"/>
    <w:basedOn w:val="1070"/>
    <w:next w:val="1260"/>
    <w:link w:val="1070"/>
    <w:qFormat/>
    <w:rPr>
      <w:rFonts w:ascii="Tahoma" w:hAnsi="Tahoma"/>
      <w:sz w:val="24"/>
      <w:szCs w:val="20"/>
    </w:rPr>
  </w:style>
  <w:style w:type="paragraph" w:styleId="1261">
    <w:name w:val="无间隔"/>
    <w:next w:val="1261"/>
    <w:link w:val="1070"/>
    <w:qFormat/>
    <w:pPr>
      <w:jc w:val="both"/>
      <w:widowControl w:val="off"/>
    </w:pPr>
    <w:rPr>
      <w:sz w:val="21"/>
      <w:szCs w:val="24"/>
      <w:lang w:val="en-US" w:eastAsia="zh-CN" w:bidi="ar-SA"/>
    </w:rPr>
  </w:style>
  <w:style w:type="paragraph" w:styleId="1262">
    <w:name w:val="22222222222222"/>
    <w:basedOn w:val="1070"/>
    <w:next w:val="1262"/>
    <w:link w:val="1070"/>
    <w:qFormat/>
    <w:pPr>
      <w:ind w:firstLine="480"/>
      <w:jc w:val="left"/>
      <w:spacing w:line="360" w:lineRule="auto"/>
      <w:widowControl/>
    </w:pPr>
    <w:rPr>
      <w:color w:val="ff0000"/>
      <w:sz w:val="24"/>
      <w:szCs w:val="20"/>
    </w:rPr>
  </w:style>
  <w:style w:type="character" w:styleId="1263">
    <w:name w:val="中等深浅网格 1 - 强调文字颜色 2 Char"/>
    <w:next w:val="1263"/>
    <w:link w:val="1264"/>
    <w:qFormat/>
    <w:rPr>
      <w:sz w:val="21"/>
      <w:szCs w:val="24"/>
      <w:lang w:val="zh-CN" w:eastAsia="zh-CN" w:bidi="ar-SA"/>
    </w:rPr>
  </w:style>
  <w:style w:type="paragraph" w:styleId="1264">
    <w:name w:val="1"/>
    <w:next w:val="1264"/>
    <w:link w:val="1263"/>
    <w:qFormat/>
    <w:rPr>
      <w:sz w:val="21"/>
      <w:szCs w:val="24"/>
      <w:lang w:val="zh-CN" w:eastAsia="zh-CN" w:bidi="ar-SA"/>
    </w:rPr>
  </w:style>
  <w:style w:type="paragraph" w:styleId="1265">
    <w:name w:val="图文"/>
    <w:basedOn w:val="1070"/>
    <w:next w:val="1265"/>
    <w:link w:val="1070"/>
    <w:qFormat/>
    <w:pPr>
      <w:spacing w:after="50" w:line="360" w:lineRule="auto"/>
    </w:pPr>
    <w:rPr>
      <w:sz w:val="24"/>
    </w:rPr>
  </w:style>
  <w:style w:type="paragraph" w:styleId="1266">
    <w:name w:val="xl23"/>
    <w:basedOn w:val="1070"/>
    <w:next w:val="1266"/>
    <w:link w:val="1070"/>
    <w:qFormat/>
    <w:pPr>
      <w:spacing w:before="100" w:beforeAutospacing="1" w:after="100" w:afterAutospacing="1" w:line="360" w:lineRule="auto"/>
      <w:widowControl/>
    </w:pPr>
    <w:rPr>
      <w:sz w:val="24"/>
      <w:szCs w:val="20"/>
    </w:rPr>
  </w:style>
  <w:style w:type="paragraph" w:styleId="1267">
    <w:name w:val="正文表格"/>
    <w:basedOn w:val="1070"/>
    <w:next w:val="1267"/>
    <w:link w:val="1268"/>
    <w:qFormat/>
    <w:pPr>
      <w:jc w:val="left"/>
    </w:pPr>
    <w:rPr>
      <w:rFonts w:ascii="宋体" w:hAnsi="宋体"/>
      <w:color w:val="000000"/>
      <w:szCs w:val="21"/>
    </w:rPr>
  </w:style>
  <w:style w:type="character" w:styleId="1268">
    <w:name w:val="正文表格 Char"/>
    <w:next w:val="1268"/>
    <w:link w:val="1267"/>
    <w:qFormat/>
    <w:rPr>
      <w:rFonts w:ascii="宋体" w:hAnsi="宋体"/>
      <w:color w:val="000000"/>
      <w:sz w:val="21"/>
      <w:szCs w:val="21"/>
    </w:rPr>
  </w:style>
  <w:style w:type="paragraph" w:styleId="1269">
    <w:name w:val="正文重点"/>
    <w:basedOn w:val="1070"/>
    <w:next w:val="1269"/>
    <w:link w:val="1270"/>
    <w:qFormat/>
    <w:pPr>
      <w:ind w:firstLine="482"/>
      <w:jc w:val="left"/>
      <w:spacing w:line="360" w:lineRule="auto"/>
    </w:pPr>
    <w:rPr>
      <w:b/>
      <w:sz w:val="24"/>
      <w:szCs w:val="20"/>
    </w:rPr>
  </w:style>
  <w:style w:type="character" w:styleId="1270">
    <w:name w:val="正文重点 Char"/>
    <w:next w:val="1270"/>
    <w:link w:val="1269"/>
    <w:qFormat/>
    <w:rPr>
      <w:b/>
      <w:sz w:val="24"/>
    </w:rPr>
  </w:style>
  <w:style w:type="paragraph" w:styleId="1271">
    <w:name w:val="标题1-附件"/>
    <w:basedOn w:val="1071"/>
    <w:next w:val="1271"/>
    <w:link w:val="1070"/>
    <w:qFormat/>
    <w:pPr>
      <w:jc w:val="left"/>
    </w:pPr>
    <w:rPr>
      <w:sz w:val="24"/>
      <w:szCs w:val="24"/>
    </w:rPr>
  </w:style>
  <w:style w:type="paragraph" w:styleId="1272">
    <w:name w:val="正文小标题"/>
    <w:basedOn w:val="1070"/>
    <w:next w:val="1084"/>
    <w:link w:val="1273"/>
    <w:qFormat/>
    <w:pPr>
      <w:ind w:firstLine="482"/>
      <w:jc w:val="left"/>
      <w:spacing w:before="312" w:after="312"/>
    </w:pPr>
    <w:rPr>
      <w:rFonts w:ascii="宋体" w:hAnsi="宋体"/>
      <w:b/>
      <w:i/>
      <w:color w:val="ff0000"/>
      <w:sz w:val="24"/>
      <w:szCs w:val="20"/>
    </w:rPr>
  </w:style>
  <w:style w:type="character" w:styleId="1273">
    <w:name w:val="正文小标题 Char"/>
    <w:next w:val="1273"/>
    <w:link w:val="1272"/>
    <w:qFormat/>
    <w:rPr>
      <w:rFonts w:ascii="宋体" w:hAnsi="宋体"/>
      <w:b/>
      <w:i/>
      <w:color w:val="ff0000"/>
      <w:sz w:val="24"/>
    </w:rPr>
  </w:style>
  <w:style w:type="paragraph" w:styleId="1274">
    <w:name w:val="正文大标题"/>
    <w:basedOn w:val="1272"/>
    <w:next w:val="1084"/>
    <w:link w:val="1275"/>
    <w:qFormat/>
    <w:pPr>
      <w:jc w:val="center"/>
    </w:pPr>
    <w:rPr>
      <w:i w:val="0"/>
      <w:color w:val="000000"/>
      <w:sz w:val="28"/>
      <w:szCs w:val="21"/>
    </w:rPr>
  </w:style>
  <w:style w:type="character" w:styleId="1275">
    <w:name w:val="正文大标题 Char"/>
    <w:next w:val="1275"/>
    <w:link w:val="1274"/>
    <w:qFormat/>
    <w:rPr>
      <w:rFonts w:ascii="宋体" w:hAnsi="宋体"/>
      <w:b/>
      <w:color w:val="000000"/>
      <w:sz w:val="28"/>
      <w:szCs w:val="21"/>
    </w:rPr>
  </w:style>
  <w:style w:type="paragraph" w:styleId="1276">
    <w:name w:val="注释"/>
    <w:basedOn w:val="1070"/>
    <w:next w:val="1276"/>
    <w:link w:val="1277"/>
    <w:qFormat/>
    <w:pPr>
      <w:ind w:left="420" w:hanging="420"/>
      <w:jc w:val="left"/>
    </w:pPr>
    <w:rPr>
      <w:rFonts w:ascii="宋体" w:hAnsi="宋体"/>
      <w:szCs w:val="21"/>
    </w:rPr>
  </w:style>
  <w:style w:type="character" w:styleId="1277">
    <w:name w:val="注释 Char"/>
    <w:next w:val="1277"/>
    <w:link w:val="1276"/>
    <w:qFormat/>
    <w:rPr>
      <w:rFonts w:ascii="宋体" w:hAnsi="宋体"/>
      <w:sz w:val="21"/>
      <w:szCs w:val="21"/>
    </w:rPr>
  </w:style>
  <w:style w:type="paragraph" w:styleId="1278">
    <w:name w:val="正文须知-1级"/>
    <w:basedOn w:val="1070"/>
    <w:next w:val="1070"/>
    <w:link w:val="1070"/>
    <w:qFormat/>
    <w:pPr>
      <w:numPr>
        <w:ilvl w:val="0"/>
        <w:numId w:val="7"/>
      </w:numPr>
      <w:spacing w:line="300" w:lineRule="auto"/>
    </w:pPr>
    <w:rPr>
      <w:rFonts w:ascii="宋体" w:hAnsi="Calibri"/>
      <w:sz w:val="24"/>
      <w:szCs w:val="21"/>
    </w:rPr>
  </w:style>
  <w:style w:type="paragraph" w:styleId="1279">
    <w:name w:val="正文须知-2级"/>
    <w:basedOn w:val="1070"/>
    <w:next w:val="1279"/>
    <w:link w:val="1070"/>
    <w:qFormat/>
    <w:pPr>
      <w:numPr>
        <w:ilvl w:val="1"/>
        <w:numId w:val="7"/>
      </w:numPr>
      <w:spacing w:line="300" w:lineRule="auto"/>
    </w:pPr>
    <w:rPr>
      <w:rFonts w:ascii="宋体" w:hAnsi="Calibri"/>
      <w:sz w:val="24"/>
      <w:szCs w:val="21"/>
    </w:rPr>
  </w:style>
  <w:style w:type="paragraph" w:styleId="1280">
    <w:name w:val="正文须知-3级"/>
    <w:basedOn w:val="1070"/>
    <w:next w:val="1280"/>
    <w:link w:val="1070"/>
    <w:qFormat/>
    <w:pPr>
      <w:numPr>
        <w:ilvl w:val="2"/>
        <w:numId w:val="7"/>
      </w:numPr>
      <w:ind w:hanging="355"/>
      <w:spacing w:line="300" w:lineRule="auto"/>
    </w:pPr>
    <w:rPr>
      <w:rFonts w:ascii="宋体" w:hAnsi="Calibri"/>
      <w:sz w:val="24"/>
      <w:szCs w:val="21"/>
    </w:rPr>
  </w:style>
  <w:style w:type="character" w:styleId="1281">
    <w:name w:val="纯文本 字符"/>
    <w:next w:val="1281"/>
    <w:link w:val="1070"/>
    <w:uiPriority w:val="99"/>
    <w:qFormat/>
    <w:rPr>
      <w:rFonts w:ascii="宋体" w:hAnsi="Courier New" w:eastAsia="宋体" w:cs="Times New Roman"/>
      <w:sz w:val="21"/>
      <w:szCs w:val="21"/>
      <w:lang w:val="en-US" w:eastAsia="zh-CN" w:bidi="ar-SA"/>
    </w:rPr>
  </w:style>
  <w:style w:type="paragraph" w:styleId="1282">
    <w:name w:val="表格1"/>
    <w:basedOn w:val="1070"/>
    <w:next w:val="1282"/>
    <w:link w:val="1070"/>
    <w:qFormat/>
    <w:pPr>
      <w:ind w:firstLine="480"/>
      <w:jc w:val="center"/>
    </w:pPr>
    <w:rPr>
      <w:sz w:val="24"/>
      <w:szCs w:val="20"/>
    </w:rPr>
  </w:style>
  <w:style w:type="character" w:styleId="1283">
    <w:name w:val="纯文本 字符1"/>
    <w:next w:val="1283"/>
    <w:link w:val="1070"/>
    <w:qFormat/>
    <w:rPr>
      <w:rFonts w:ascii="宋体" w:hAnsi="Courier New"/>
    </w:rPr>
  </w:style>
  <w:style w:type="character" w:styleId="1284">
    <w:name w:val="bjh-p"/>
    <w:next w:val="1284"/>
    <w:link w:val="1070"/>
    <w:qFormat/>
  </w:style>
  <w:style w:type="paragraph" w:styleId="1285">
    <w:name w:val="无标题条"/>
    <w:next w:val="1070"/>
    <w:link w:val="1070"/>
    <w:qFormat/>
    <w:pPr>
      <w:jc w:val="both"/>
    </w:pPr>
    <w:rPr>
      <w:sz w:val="21"/>
      <w:lang w:val="en-US" w:eastAsia="zh-CN" w:bidi="ar-SA"/>
    </w:rPr>
  </w:style>
  <w:style w:type="character" w:styleId="1286">
    <w:name w:val="正文格式 Char"/>
    <w:next w:val="1286"/>
    <w:link w:val="1287"/>
    <w:qFormat/>
    <w:rPr>
      <w:rFonts w:ascii="宋体" w:hAnsi="宋体"/>
      <w:sz w:val="24"/>
      <w:szCs w:val="24"/>
      <w:lang w:val="en-GB"/>
    </w:rPr>
  </w:style>
  <w:style w:type="paragraph" w:styleId="1287">
    <w:name w:val="正文格式"/>
    <w:basedOn w:val="1070"/>
    <w:next w:val="1287"/>
    <w:link w:val="1286"/>
    <w:qFormat/>
    <w:pPr>
      <w:ind w:firstLine="480"/>
      <w:spacing w:line="360" w:lineRule="auto"/>
    </w:pPr>
    <w:rPr>
      <w:rFonts w:ascii="宋体" w:hAnsi="宋体"/>
      <w:sz w:val="24"/>
      <w:lang w:val="en-GB"/>
    </w:rPr>
  </w:style>
  <w:style w:type="character" w:styleId="1288">
    <w:name w:val="标题 3 Char"/>
    <w:next w:val="1288"/>
    <w:link w:val="1070"/>
    <w:qFormat/>
    <w:rPr>
      <w:rFonts w:ascii="宋体" w:eastAsia="宋体"/>
      <w:b/>
      <w:sz w:val="24"/>
      <w:u w:val="single"/>
      <w:lang w:val="en-US" w:eastAsia="zh-CN" w:bidi="ar-SA"/>
    </w:rPr>
  </w:style>
  <w:style w:type="character" w:styleId="1289">
    <w:name w:val="正文缩进 Char"/>
    <w:next w:val="1289"/>
    <w:link w:val="1070"/>
    <w:qFormat/>
    <w:rPr>
      <w:rFonts w:ascii="宋体" w:eastAsia="宋体"/>
      <w:sz w:val="24"/>
      <w:szCs w:val="24"/>
      <w:lang w:val="en-US" w:eastAsia="zh-CN" w:bidi="ar-SA"/>
    </w:rPr>
  </w:style>
  <w:style w:type="character" w:styleId="1290">
    <w:name w:val="Char Char111"/>
    <w:next w:val="1290"/>
    <w:link w:val="1070"/>
    <w:qFormat/>
    <w:rPr>
      <w:rFonts w:ascii="宋体" w:eastAsia="宋体"/>
      <w:b/>
      <w:sz w:val="24"/>
      <w:u w:val="single"/>
      <w:lang w:val="en-US" w:eastAsia="zh-CN" w:bidi="ar-SA"/>
    </w:rPr>
  </w:style>
  <w:style w:type="character" w:styleId="1291">
    <w:name w:val="正文文本缩进 Char"/>
    <w:next w:val="1291"/>
    <w:link w:val="1070"/>
    <w:qFormat/>
    <w:rPr>
      <w:rFonts w:eastAsia="宋体"/>
      <w:sz w:val="24"/>
      <w:szCs w:val="24"/>
      <w:lang w:val="en-US" w:eastAsia="zh-CN" w:bidi="ar-SA"/>
    </w:rPr>
  </w:style>
  <w:style w:type="character" w:styleId="1292">
    <w:name w:val="列出段落 Char"/>
    <w:next w:val="1292"/>
    <w:link w:val="1070"/>
    <w:qFormat/>
    <w:rPr>
      <w:rFonts w:ascii="Calibri" w:hAnsi="Calibri" w:eastAsia="宋体"/>
      <w:sz w:val="21"/>
      <w:szCs w:val="22"/>
      <w:lang w:val="en-US" w:eastAsia="zh-CN" w:bidi="ar-SA"/>
    </w:rPr>
  </w:style>
  <w:style w:type="character" w:styleId="1293">
    <w:name w:val="页眉 Char"/>
    <w:next w:val="1293"/>
    <w:link w:val="1070"/>
    <w:qFormat/>
    <w:rPr>
      <w:rFonts w:eastAsia="宋体"/>
      <w:sz w:val="18"/>
      <w:szCs w:val="18"/>
      <w:lang w:val="en-US" w:eastAsia="zh-CN" w:bidi="ar-SA"/>
    </w:rPr>
  </w:style>
  <w:style w:type="character" w:styleId="1294">
    <w:name w:val="标题 2 Char"/>
    <w:next w:val="1294"/>
    <w:link w:val="1070"/>
    <w:qFormat/>
    <w:rPr>
      <w:rFonts w:ascii="Arial" w:hAnsi="Arial" w:eastAsia="黑体"/>
      <w:b/>
      <w:sz w:val="30"/>
      <w:lang w:val="en-US" w:eastAsia="zh-CN" w:bidi="ar-SA"/>
    </w:rPr>
  </w:style>
  <w:style w:type="paragraph" w:styleId="1295">
    <w:name w:val="字元 字元2"/>
    <w:basedOn w:val="1070"/>
    <w:next w:val="1295"/>
    <w:link w:val="1070"/>
    <w:qFormat/>
    <w:rPr>
      <w:rFonts w:ascii="Tahoma" w:hAnsi="Tahoma"/>
      <w:sz w:val="24"/>
      <w:szCs w:val="20"/>
    </w:rPr>
  </w:style>
  <w:style w:type="paragraph" w:styleId="1296">
    <w:name w:val="Char3 Char Char Char2"/>
    <w:basedOn w:val="1070"/>
    <w:next w:val="1296"/>
    <w:link w:val="1070"/>
    <w:qFormat/>
    <w:rPr>
      <w:rFonts w:ascii="Tahoma" w:hAnsi="Tahoma"/>
      <w:sz w:val="24"/>
      <w:szCs w:val="20"/>
    </w:rPr>
  </w:style>
  <w:style w:type="paragraph" w:styleId="1297">
    <w:name w:val="正文文本缩进2"/>
    <w:basedOn w:val="1070"/>
    <w:next w:val="1297"/>
    <w:link w:val="1070"/>
    <w:qFormat/>
    <w:pPr>
      <w:ind w:firstLine="480"/>
      <w:spacing w:line="480" w:lineRule="exact"/>
    </w:pPr>
    <w:rPr>
      <w:rFonts w:ascii="宋体" w:hAnsi="宋体"/>
      <w:sz w:val="24"/>
      <w:lang w:val="zh-CN" w:eastAsia="zh-CN"/>
    </w:rPr>
  </w:style>
  <w:style w:type="paragraph" w:styleId="1298">
    <w:name w:val="Char3"/>
    <w:basedOn w:val="1070"/>
    <w:next w:val="1298"/>
    <w:link w:val="1070"/>
    <w:qFormat/>
    <w:pPr>
      <w:tabs>
        <w:tab w:val="left" w:pos="360" w:leader="none"/>
      </w:tabs>
    </w:pPr>
    <w:rPr>
      <w:sz w:val="24"/>
    </w:rPr>
  </w:style>
  <w:style w:type="paragraph" w:styleId="1299">
    <w:name w:val="Char Char Char Char Char Char Char Char Char Char Char Char Char Char Char Char1"/>
    <w:basedOn w:val="1070"/>
    <w:next w:val="1299"/>
    <w:link w:val="1070"/>
    <w:qFormat/>
    <w:pPr>
      <w:jc w:val="center"/>
      <w:spacing w:after="160" w:line="240" w:lineRule="exact"/>
      <w:widowControl/>
    </w:pPr>
    <w:rPr>
      <w:rFonts w:ascii="宋体" w:hAnsi="宋体"/>
      <w:b/>
      <w:sz w:val="30"/>
      <w:szCs w:val="30"/>
      <w:lang w:eastAsia="en-US"/>
    </w:rPr>
  </w:style>
  <w:style w:type="paragraph" w:styleId="1300">
    <w:name w:val="Char Char1 Char Char Char Char Char Char1"/>
    <w:basedOn w:val="1070"/>
    <w:next w:val="1300"/>
    <w:link w:val="1070"/>
    <w:qFormat/>
    <w:pPr>
      <w:jc w:val="left"/>
      <w:spacing w:after="160" w:line="240" w:lineRule="exact"/>
      <w:widowControl/>
    </w:pPr>
    <w:rPr>
      <w:rFonts w:ascii="Verdana" w:hAnsi="Verdana" w:eastAsia="仿宋_GB2312"/>
      <w:sz w:val="24"/>
      <w:szCs w:val="20"/>
      <w:lang w:eastAsia="en-US"/>
    </w:rPr>
  </w:style>
  <w:style w:type="paragraph" w:styleId="1301">
    <w:name w:val="列出段落2"/>
    <w:basedOn w:val="1070"/>
    <w:next w:val="1301"/>
    <w:link w:val="1070"/>
    <w:qFormat/>
    <w:pPr>
      <w:ind w:firstLine="420"/>
    </w:pPr>
    <w:rPr>
      <w:rFonts w:ascii="Calibri" w:hAnsi="Calibri"/>
      <w:szCs w:val="22"/>
    </w:rPr>
  </w:style>
  <w:style w:type="paragraph" w:styleId="1302">
    <w:name w:val="Char Char Char1 Char2"/>
    <w:basedOn w:val="1070"/>
    <w:next w:val="1302"/>
    <w:link w:val="1070"/>
    <w:qFormat/>
    <w:rPr>
      <w:rFonts w:ascii="Tahoma" w:hAnsi="Tahoma"/>
      <w:sz w:val="24"/>
      <w:szCs w:val="20"/>
    </w:rPr>
  </w:style>
  <w:style w:type="paragraph" w:styleId="1303">
    <w:name w:val="Char Char Char2"/>
    <w:basedOn w:val="1070"/>
    <w:next w:val="1303"/>
    <w:link w:val="1070"/>
    <w:qFormat/>
    <w:rPr>
      <w:rFonts w:ascii="Tahoma" w:hAnsi="Tahoma"/>
      <w:sz w:val="24"/>
      <w:szCs w:val="20"/>
    </w:rPr>
  </w:style>
  <w:style w:type="paragraph" w:styleId="1304">
    <w:name w:val="Char Char Char Char Char Char Char2"/>
    <w:basedOn w:val="1070"/>
    <w:next w:val="1304"/>
    <w:link w:val="1070"/>
    <w:qFormat/>
    <w:pPr>
      <w:ind w:firstLine="200"/>
      <w:spacing w:line="360" w:lineRule="auto"/>
    </w:pPr>
    <w:rPr>
      <w:rFonts w:eastAsia="仿宋_GB2312"/>
      <w:sz w:val="24"/>
    </w:rPr>
  </w:style>
  <w:style w:type="paragraph" w:styleId="1305">
    <w:name w:val="正文缩进2"/>
    <w:basedOn w:val="1070"/>
    <w:next w:val="1305"/>
    <w:link w:val="1070"/>
    <w:qFormat/>
    <w:pPr>
      <w:ind w:firstLine="567"/>
      <w:spacing w:line="480" w:lineRule="exact"/>
      <w:widowControl/>
    </w:pPr>
    <w:rPr>
      <w:rFonts w:ascii="宋体"/>
      <w:color w:val="000000"/>
      <w:sz w:val="28"/>
      <w:szCs w:val="20"/>
      <w:lang w:val="zh-CN" w:eastAsia="zh-CN"/>
    </w:rPr>
  </w:style>
  <w:style w:type="paragraph" w:styleId="1306">
    <w:name w:val="Revision"/>
    <w:next w:val="1306"/>
    <w:link w:val="1070"/>
    <w:qFormat/>
    <w:rPr>
      <w:sz w:val="21"/>
      <w:szCs w:val="24"/>
      <w:lang w:val="en-US" w:eastAsia="zh-CN" w:bidi="ar-SA"/>
    </w:rPr>
  </w:style>
  <w:style w:type="paragraph" w:styleId="1307">
    <w:name w:val="Char22"/>
    <w:basedOn w:val="1070"/>
    <w:next w:val="1307"/>
    <w:link w:val="1070"/>
    <w:qFormat/>
    <w:rPr>
      <w:rFonts w:ascii="Tahoma" w:hAnsi="Tahoma"/>
      <w:sz w:val="24"/>
      <w:szCs w:val="20"/>
    </w:rPr>
  </w:style>
  <w:style w:type="paragraph" w:styleId="1308">
    <w:name w:val="Char Char Char Char Char Char Char Char Char Char2"/>
    <w:basedOn w:val="1070"/>
    <w:next w:val="1308"/>
    <w:link w:val="1070"/>
    <w:qFormat/>
    <w:rPr>
      <w:rFonts w:ascii="宋体" w:hAnsi="宋体" w:cs="Courier New"/>
      <w:sz w:val="32"/>
      <w:szCs w:val="32"/>
    </w:rPr>
  </w:style>
  <w:style w:type="paragraph" w:styleId="1309">
    <w:name w:val="Char2 Char Char Char Char Char Char1"/>
    <w:basedOn w:val="1070"/>
    <w:next w:val="1309"/>
    <w:link w:val="1070"/>
    <w:qFormat/>
    <w:pPr>
      <w:jc w:val="center"/>
      <w:spacing w:line="400" w:lineRule="exact"/>
      <w:widowControl/>
    </w:pPr>
  </w:style>
  <w:style w:type="character" w:styleId="1310">
    <w:name w:val="页脚 Char"/>
    <w:next w:val="1310"/>
    <w:link w:val="1070"/>
    <w:qFormat/>
    <w:rPr>
      <w:rFonts w:ascii="宋体" w:eastAsia="宋体"/>
      <w:sz w:val="18"/>
      <w:lang w:val="en-US" w:eastAsia="zh-CN" w:bidi="ar-SA"/>
    </w:rPr>
  </w:style>
  <w:style w:type="paragraph" w:styleId="1311">
    <w:name w:val="Char Char41"/>
    <w:basedOn w:val="1070"/>
    <w:next w:val="1311"/>
    <w:link w:val="1070"/>
    <w:qFormat/>
    <w:pPr>
      <w:jc w:val="center"/>
      <w:spacing w:line="400" w:lineRule="exact"/>
      <w:widowControl/>
    </w:pPr>
  </w:style>
  <w:style w:type="character" w:styleId="1312">
    <w:name w:val="批注文字 Char"/>
    <w:next w:val="1312"/>
    <w:link w:val="1070"/>
    <w:uiPriority w:val="99"/>
    <w:qFormat/>
    <w:rPr>
      <w:sz w:val="21"/>
      <w:szCs w:val="24"/>
    </w:rPr>
  </w:style>
  <w:style w:type="character" w:styleId="1313">
    <w:name w:val="标题 Char"/>
    <w:next w:val="1313"/>
    <w:link w:val="1070"/>
    <w:qFormat/>
    <w:rPr>
      <w:b/>
      <w:sz w:val="32"/>
    </w:rPr>
  </w:style>
  <w:style w:type="paragraph" w:styleId="1314">
    <w:name w:val="图例"/>
    <w:basedOn w:val="1070"/>
    <w:next w:val="1314"/>
    <w:link w:val="1070"/>
    <w:qFormat/>
    <w:pPr>
      <w:jc w:val="center"/>
      <w:spacing w:before="120" w:after="120" w:line="360" w:lineRule="auto"/>
    </w:pPr>
    <w:rPr>
      <w:rFonts w:eastAsia="仿宋_GB2312"/>
      <w:b/>
      <w:sz w:val="24"/>
      <w:szCs w:val="20"/>
    </w:rPr>
  </w:style>
  <w:style w:type="table" w:styleId="1315">
    <w:name w:val="Table Normal"/>
    <w:next w:val="1315"/>
    <w:link w:val="1070"/>
    <w:uiPriority w:val="2"/>
    <w:unhideWhenUsed/>
    <w:qFormat/>
    <w:pPr>
      <w:widowControl w:val="off"/>
    </w:pPr>
    <w:rPr>
      <w:rFonts w:ascii="Calibri" w:hAnsi="Calibri"/>
      <w:sz w:val="22"/>
      <w:szCs w:val="22"/>
      <w:lang w:val="en-US" w:eastAsia="en-US" w:bidi="ar-SA"/>
    </w:rPr>
    <w:tblPr/>
  </w:style>
  <w:style w:type="paragraph" w:styleId="1316">
    <w:name w:val="Table Paragraph"/>
    <w:basedOn w:val="1070"/>
    <w:next w:val="1316"/>
    <w:link w:val="1070"/>
    <w:uiPriority w:val="1"/>
    <w:qFormat/>
    <w:pPr>
      <w:jc w:val="left"/>
    </w:pPr>
    <w:rPr>
      <w:rFonts w:ascii="宋体" w:hAnsi="宋体" w:cs="宋体"/>
      <w:sz w:val="22"/>
      <w:szCs w:val="22"/>
      <w:lang w:eastAsia="en-US"/>
    </w:rPr>
  </w:style>
  <w:style w:type="paragraph" w:styleId="1317">
    <w:name w:val="成文日期"/>
    <w:basedOn w:val="1070"/>
    <w:next w:val="1317"/>
    <w:link w:val="1318"/>
    <w:qFormat/>
    <w:pPr>
      <w:ind w:right="400" w:firstLine="200"/>
      <w:jc w:val="right"/>
      <w:spacing w:line="570" w:lineRule="exact"/>
    </w:pPr>
    <w:rPr>
      <w:rFonts w:ascii="仿宋_GB2312" w:eastAsia="仿宋_GB2312"/>
      <w:sz w:val="32"/>
      <w:szCs w:val="20"/>
    </w:rPr>
  </w:style>
  <w:style w:type="character" w:styleId="1318">
    <w:name w:val="成文日期 Char"/>
    <w:next w:val="1318"/>
    <w:link w:val="1317"/>
    <w:rPr>
      <w:rFonts w:ascii="仿宋_GB2312" w:eastAsia="仿宋_GB2312"/>
      <w:sz w:val="32"/>
    </w:rPr>
  </w:style>
  <w:style w:type="paragraph" w:styleId="1319">
    <w:name w:val="修订"/>
    <w:next w:val="1319"/>
    <w:link w:val="1070"/>
    <w:uiPriority w:val="99"/>
    <w:unhideWhenUsed/>
    <w:rPr>
      <w:sz w:val="21"/>
      <w:szCs w:val="24"/>
      <w:lang w:val="en-US" w:eastAsia="zh-CN" w:bidi="ar-SA"/>
    </w:rPr>
  </w:style>
  <w:style w:type="character" w:styleId="1320">
    <w:name w:val="正文缩进 字符"/>
    <w:next w:val="1320"/>
    <w:link w:val="1070"/>
    <w:uiPriority w:val="99"/>
    <w:qFormat/>
    <w:rPr>
      <w:rFonts w:ascii="宋体" w:hAnsi="Times New Roman" w:eastAsia="宋体" w:cs="Times New Roman"/>
      <w:sz w:val="24"/>
    </w:rPr>
  </w:style>
  <w:style w:type="character" w:styleId="1321">
    <w:name w:val="正文文本 字符"/>
    <w:next w:val="1321"/>
    <w:link w:val="1070"/>
    <w:qFormat/>
    <w:rPr>
      <w:rFonts w:ascii="宋体" w:hAnsi="宋体"/>
      <w:sz w:val="24"/>
      <w:szCs w:val="24"/>
    </w:rPr>
  </w:style>
  <w:style w:type="paragraph" w:styleId="1322">
    <w:name w:val="纯文本1"/>
    <w:next w:val="1123"/>
    <w:link w:val="1070"/>
    <w:qFormat/>
    <w:pPr>
      <w:jc w:val="both"/>
      <w:widowControl w:val="off"/>
    </w:pPr>
    <w:rPr>
      <w:rFonts w:ascii="宋体" w:hAnsi="宋体"/>
      <w:sz w:val="26"/>
      <w:szCs w:val="24"/>
      <w:lang w:val="en-US" w:eastAsia="zh-CN" w:bidi="ar-SA"/>
    </w:rPr>
  </w:style>
  <w:style w:type="paragraph" w:styleId="1323">
    <w:name w:val="AONormal"/>
    <w:next w:val="1323"/>
    <w:link w:val="1070"/>
    <w:qFormat/>
    <w:pPr>
      <w:ind w:firstLine="440"/>
      <w:spacing w:line="400" w:lineRule="exact"/>
    </w:pPr>
    <w:rPr>
      <w:rFonts w:ascii="华文楷体" w:hAnsi="华文楷体" w:eastAsia="华文楷体" w:cs="华文楷体"/>
      <w:sz w:val="22"/>
      <w:szCs w:val="21"/>
      <w:lang w:val="en-US" w:eastAsia="zh-CN" w:bidi="ar-SA"/>
    </w:rPr>
  </w:style>
  <w:style w:type="paragraph" w:styleId="1324">
    <w:name w:val="普通(网站)1"/>
    <w:basedOn w:val="1070"/>
    <w:next w:val="1324"/>
    <w:link w:val="1070"/>
    <w:uiPriority w:val="99"/>
    <w:unhideWhenUsed/>
    <w:qFormat/>
    <w:pPr>
      <w:jc w:val="left"/>
      <w:spacing w:before="100" w:beforeAutospacing="1" w:after="100" w:afterAutospacing="1"/>
      <w:widowControl/>
    </w:pPr>
    <w:rPr>
      <w:rFonts w:ascii="宋体" w:hAnsi="宋体" w:cs="宋体"/>
      <w:sz w:val="24"/>
    </w:rPr>
  </w:style>
  <w:style w:type="character" w:styleId="1325" w:default="1">
    <w:name w:val="Default Paragraph Font"/>
    <w:uiPriority w:val="1"/>
    <w:semiHidden/>
    <w:unhideWhenUsed/>
  </w:style>
  <w:style w:type="numbering" w:styleId="1326" w:default="1">
    <w:name w:val="No List"/>
    <w:uiPriority w:val="99"/>
    <w:semiHidden/>
    <w:unhideWhenUsed/>
  </w:style>
  <w:style w:type="table" w:styleId="13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彭艳</cp:lastModifiedBy>
  <cp:revision>8</cp:revision>
  <dcterms:created xsi:type="dcterms:W3CDTF">2022-05-30T08:08:00Z</dcterms:created>
  <dcterms:modified xsi:type="dcterms:W3CDTF">2026-03-05T07:57:47Z</dcterms:modified>
</cp:coreProperties>
</file>