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8A98EC">
      <w:pPr>
        <w:ind w:firstLine="643"/>
        <w:jc w:val="center"/>
        <w:rPr>
          <w:b/>
          <w:bCs/>
          <w:sz w:val="32"/>
          <w:szCs w:val="32"/>
        </w:rPr>
      </w:pPr>
      <w:r>
        <w:rPr>
          <w:rFonts w:hint="eastAsia"/>
          <w:b/>
          <w:bCs/>
          <w:sz w:val="32"/>
          <w:szCs w:val="32"/>
        </w:rPr>
        <w:t>运维服务绩效考核实施细则</w:t>
      </w:r>
    </w:p>
    <w:p w14:paraId="69A38744">
      <w:pPr>
        <w:numPr>
          <w:ilvl w:val="0"/>
          <w:numId w:val="1"/>
        </w:numPr>
        <w:ind w:firstLine="482"/>
        <w:rPr>
          <w:b/>
          <w:bCs/>
        </w:rPr>
      </w:pPr>
      <w:r>
        <w:rPr>
          <w:rFonts w:hint="eastAsia"/>
          <w:b/>
          <w:bCs/>
        </w:rPr>
        <w:t>考核目的</w:t>
      </w:r>
    </w:p>
    <w:p w14:paraId="61B3A5AC">
      <w:r>
        <w:rPr>
          <w:rFonts w:hint="eastAsia"/>
        </w:rPr>
        <w:t>为确保本项目前端设备及系统平台的持续稳定运行，提升运维服务标准化及专业化水平，现制定本项目运维服务绩效考核实施细则。本细则通过构建量化指标体系和标准化评估流程，对运维服务供应商的运维工作质量、应急响应制度、持续改进能力及运维过程资料完整性等进行全维度、可追溯的绩效评价，为运维服务履约以及服务质量的持续优化提供精准、可靠的决策依据。</w:t>
      </w:r>
    </w:p>
    <w:p w14:paraId="7F1BB90A">
      <w:pPr>
        <w:numPr>
          <w:ilvl w:val="0"/>
          <w:numId w:val="1"/>
        </w:numPr>
        <w:ind w:firstLine="482"/>
        <w:rPr>
          <w:b/>
          <w:bCs/>
        </w:rPr>
      </w:pPr>
      <w:r>
        <w:rPr>
          <w:rFonts w:hint="eastAsia"/>
          <w:b/>
          <w:bCs/>
        </w:rPr>
        <w:t>考核范围</w:t>
      </w:r>
    </w:p>
    <w:p w14:paraId="6A3EB6B8">
      <w:r>
        <w:rPr>
          <w:rFonts w:hint="eastAsia"/>
        </w:rPr>
        <w:t>本细则的考核范围明确界定为溧阳市入河排污口（中河－北溪河、赵村河、中干河）规范化建设项目。该项目的运维单位作为考核对象，其运维考核内容包括但不限于：</w:t>
      </w:r>
      <w:r>
        <w:rPr>
          <w:rFonts w:hint="eastAsia" w:ascii="宋体" w:hAnsi="宋体" w:cs="宋体"/>
          <w:bCs/>
        </w:rPr>
        <w:t>入河排污口立标建档78套、水质流量自动监测设备84套、排污口AI视频监控41套以及入河排污口动态管理平台。根据项目日常运维管理工作，以及应急响应保障、</w:t>
      </w:r>
      <w:r>
        <w:rPr>
          <w:rFonts w:hint="eastAsia"/>
        </w:rPr>
        <w:t>运维资料完整性及规范性</w:t>
      </w:r>
      <w:r>
        <w:rPr>
          <w:rFonts w:hint="eastAsia" w:ascii="宋体" w:hAnsi="宋体" w:cs="宋体"/>
          <w:bCs/>
        </w:rPr>
        <w:t>、持续改进及服务评价等进行综合评估。</w:t>
      </w:r>
    </w:p>
    <w:p w14:paraId="09886D2A">
      <w:pPr>
        <w:numPr>
          <w:ilvl w:val="0"/>
          <w:numId w:val="1"/>
        </w:numPr>
        <w:ind w:firstLine="482"/>
        <w:rPr>
          <w:b/>
          <w:bCs/>
        </w:rPr>
      </w:pPr>
      <w:r>
        <w:rPr>
          <w:rFonts w:hint="eastAsia"/>
          <w:b/>
          <w:bCs/>
        </w:rPr>
        <w:t>考核内容</w:t>
      </w:r>
    </w:p>
    <w:p w14:paraId="0BAAFEEA">
      <w:r>
        <w:rPr>
          <w:rFonts w:hint="eastAsia"/>
        </w:rPr>
        <w:t>本项目将由采购人对运维服务单位展开全面且细致的考核工作。将依据科学合理的考核标准与流程，紧密结合运维服务单位日常运维工作的实际执行情况，应急响应制度的落实成效，持续改进能力的展现程度，以及运维过程资料的完整性与规范性等多方面工作开展情况，进行综合、客观、公正的评价，以此确保考核结果能够真实、准确地反映运维服务单位的实际工作水平与服务质量。</w:t>
      </w:r>
    </w:p>
    <w:p w14:paraId="67ABDE3F">
      <w:pPr>
        <w:numPr>
          <w:ilvl w:val="0"/>
          <w:numId w:val="1"/>
        </w:numPr>
        <w:ind w:firstLine="482"/>
        <w:rPr>
          <w:b/>
          <w:bCs/>
        </w:rPr>
      </w:pPr>
      <w:r>
        <w:rPr>
          <w:rFonts w:hint="eastAsia"/>
          <w:b/>
          <w:bCs/>
        </w:rPr>
        <w:t>考核方式</w:t>
      </w:r>
    </w:p>
    <w:p w14:paraId="7C7977EC">
      <w:r>
        <w:rPr>
          <w:rFonts w:hint="eastAsia"/>
        </w:rPr>
        <w:t>本项目采用年度考核制，由采购人按照运维服务单位日常运维工作的实际执行情况，应急响应保障的落实成效，持续改进及服务态度的展现程度，以及运维过程资料的完整性与规范性等工作，在发现问题后进行扣分累计，扣分项不限于考核当日发现的问题扣除。</w:t>
      </w:r>
    </w:p>
    <w:p w14:paraId="7DDFB5FF">
      <w:pPr>
        <w:numPr>
          <w:ilvl w:val="0"/>
          <w:numId w:val="1"/>
        </w:numPr>
        <w:ind w:firstLine="482"/>
        <w:rPr>
          <w:b/>
          <w:bCs/>
        </w:rPr>
      </w:pPr>
      <w:r>
        <w:rPr>
          <w:rFonts w:hint="eastAsia"/>
          <w:b/>
          <w:bCs/>
        </w:rPr>
        <w:t>考核标准</w:t>
      </w:r>
    </w:p>
    <w:p w14:paraId="560C32D2">
      <w:r>
        <w:rPr>
          <w:rFonts w:hint="eastAsia"/>
        </w:rPr>
        <w:t>年度考核实行综合评价百分制，具体由四部分组成。其中，日常运维管理满分60分，应急响应保障满分20分，运维资料完整性及规范性10分，持续改进及服务评价10分。采购人按考核内容逐项评分并计算各项指标得分值之和。考核时，对本办法中未明确的事项，由采购人通过集体讨论确定。运维服务单位在考评中有故意虚报、瞒报等不良行为的，该项对应指标不得分。考核期内有以下行为之一的，当年考核结果直接判定为不合格。</w:t>
      </w:r>
    </w:p>
    <w:p w14:paraId="4267EA47">
      <w:r>
        <w:rPr>
          <w:rFonts w:hint="eastAsia"/>
        </w:rPr>
        <w:t>（1）故意拖延、不配合采购方管理和考核的；</w:t>
      </w:r>
    </w:p>
    <w:p w14:paraId="75B2A2C5">
      <w:r>
        <w:rPr>
          <w:rFonts w:hint="eastAsia"/>
        </w:rPr>
        <w:t>（2）因管理不善，发生较大及以上质量、生产安全事故的；</w:t>
      </w:r>
    </w:p>
    <w:p w14:paraId="12AD9D6E">
      <w:r>
        <w:rPr>
          <w:rFonts w:hint="eastAsia"/>
        </w:rPr>
        <w:t>（3）运维管理存在违法行为并被追究法律责任的。</w:t>
      </w:r>
    </w:p>
    <w:p w14:paraId="29906C03">
      <w:pPr>
        <w:numPr>
          <w:ilvl w:val="0"/>
          <w:numId w:val="1"/>
        </w:numPr>
        <w:ind w:firstLine="482"/>
        <w:rPr>
          <w:b/>
          <w:bCs/>
        </w:rPr>
      </w:pPr>
      <w:r>
        <w:rPr>
          <w:rFonts w:hint="eastAsia"/>
          <w:b/>
          <w:bCs/>
        </w:rPr>
        <w:t>考核结果评定</w:t>
      </w:r>
    </w:p>
    <w:p w14:paraId="3C9CA759">
      <w:r>
        <w:rPr>
          <w:rFonts w:hint="eastAsia"/>
        </w:rPr>
        <w:t>本次考核采用综合评价百分制作为考核标准体系。具体操作中，将严格依据预先设定的考核内容及详细评分标准，对运维服务单位的各项工作表现进行逐项审查与评估，并按照相应规则进行扣分处理。在完成所有考核项目的评分与扣分计算后，得出运维服务单位的年度绩效考核最终结果。</w:t>
      </w:r>
    </w:p>
    <w:p w14:paraId="6FA18D52">
      <w:r>
        <w:rPr>
          <w:rFonts w:hint="eastAsia"/>
        </w:rPr>
        <w:t>根据年度绩效考核结果进行判定：</w:t>
      </w:r>
    </w:p>
    <w:p w14:paraId="3D3196DA">
      <w:pPr>
        <w:numPr>
          <w:ilvl w:val="0"/>
          <w:numId w:val="2"/>
        </w:numPr>
        <w:ind w:firstLine="480"/>
      </w:pPr>
      <w:r>
        <w:rPr>
          <w:rFonts w:hint="eastAsia"/>
        </w:rPr>
        <w:t>若年度考核评价得分达到95分及以上（含95分），则判定该运维服务单位年度考核为优秀，表明其在运维服务工作中表现出色，各项指标均达到较高水平；</w:t>
      </w:r>
    </w:p>
    <w:p w14:paraId="100FCBEC">
      <w:pPr>
        <w:numPr>
          <w:ilvl w:val="0"/>
          <w:numId w:val="2"/>
        </w:numPr>
        <w:ind w:firstLine="480"/>
      </w:pPr>
      <w:r>
        <w:rPr>
          <w:rFonts w:hint="eastAsia"/>
        </w:rPr>
        <w:t>若年度考核评价得分处于80分至94分之间（含80分），则判定为考核合格，意味着运维服务单位基本能够满足运维服务的要求，但在某些方面仍存在一定的提升空间；</w:t>
      </w:r>
    </w:p>
    <w:p w14:paraId="673BBD2B">
      <w:pPr>
        <w:numPr>
          <w:ilvl w:val="0"/>
          <w:numId w:val="2"/>
        </w:numPr>
        <w:ind w:firstLine="480"/>
      </w:pPr>
      <w:r>
        <w:rPr>
          <w:rFonts w:hint="eastAsia"/>
        </w:rPr>
        <w:t>若年度考核评价得分低于80分，则判定为考核不合格，反映出运维服务单位在运维服务过程中存在较为明显的问题和不足，需要立即进行整改和完善。</w:t>
      </w:r>
    </w:p>
    <w:p w14:paraId="237BB694">
      <w:pPr>
        <w:numPr>
          <w:ilvl w:val="0"/>
          <w:numId w:val="1"/>
        </w:numPr>
        <w:ind w:firstLine="482"/>
        <w:rPr>
          <w:b/>
          <w:bCs/>
        </w:rPr>
      </w:pPr>
      <w:r>
        <w:rPr>
          <w:rFonts w:hint="eastAsia"/>
          <w:b/>
          <w:bCs/>
        </w:rPr>
        <w:t>考核结果应用</w:t>
      </w:r>
    </w:p>
    <w:p w14:paraId="28A09E55">
      <w:pPr>
        <w:numPr>
          <w:ilvl w:val="0"/>
          <w:numId w:val="3"/>
        </w:numPr>
        <w:ind w:firstLine="480"/>
      </w:pPr>
      <w:r>
        <w:rPr>
          <w:rFonts w:hint="eastAsia"/>
        </w:rPr>
        <w:t> </w:t>
      </w:r>
      <w:r>
        <w:t>年度考核评分结果将作为支付运维费用的核心依据。具体而言，若运维服务单位年度考核得分在</w:t>
      </w:r>
      <w:r>
        <w:rPr>
          <w:rFonts w:hint="eastAsia"/>
        </w:rPr>
        <w:t>80</w:t>
      </w:r>
      <w:r>
        <w:t>分及以上，采购人将严格按照合同约定，足额支付相应的运维服务费用；若年度考核得分未达到合格标准，采购人有权暂扣运维服务费用的支付。同时，采购人将要求运维服务单位针对考核中发现的问题</w:t>
      </w:r>
      <w:r>
        <w:rPr>
          <w:rFonts w:hint="eastAsia"/>
        </w:rPr>
        <w:t>进行</w:t>
      </w:r>
      <w:r>
        <w:t>整改。在运维服务单位完成整改且经采购人验收，确认其运维服务满足采购</w:t>
      </w:r>
      <w:r>
        <w:rPr>
          <w:rFonts w:hint="eastAsia"/>
        </w:rPr>
        <w:t>人</w:t>
      </w:r>
      <w:r>
        <w:t>要求后，运维服务单位方可重新提交运维服务费用申报，采购人将按照规定流程进行批复。</w:t>
      </w:r>
    </w:p>
    <w:p w14:paraId="2F8F31C0">
      <w:pPr>
        <w:numPr>
          <w:ilvl w:val="0"/>
          <w:numId w:val="3"/>
        </w:numPr>
        <w:ind w:left="0" w:firstLine="480"/>
      </w:pPr>
      <w:r>
        <w:rPr>
          <w:rFonts w:hint="eastAsia"/>
        </w:rPr>
        <w:t>若在考核过程中发现存在相关问题，运维服务单位须秉持高度的责任感与紧迫感，及时开展整改工作。整改完成后，运维服务单位须向采购方如实汇报整改情况。采购方将依据相关标准和要求，对运维服务单位的整改情况进行跟踪检查，确保问题得到根本性解决，保障运维服务的质量和稳定性。</w:t>
      </w:r>
    </w:p>
    <w:p w14:paraId="4DEC7711">
      <w:pPr>
        <w:ind w:firstLine="0" w:firstLineChars="0"/>
      </w:pPr>
      <w:bookmarkStart w:id="0" w:name="_GoBack"/>
      <w:bookmarkEnd w:id="0"/>
    </w:p>
    <w:p w14:paraId="548AA8E7">
      <w:pPr>
        <w:ind w:firstLine="0" w:firstLineChars="0"/>
        <w:sectPr>
          <w:pgSz w:w="11906" w:h="16838"/>
          <w:pgMar w:top="1440" w:right="1800" w:bottom="1440" w:left="1800" w:header="851" w:footer="992" w:gutter="0"/>
          <w:cols w:space="425" w:num="1"/>
          <w:docGrid w:type="lines" w:linePitch="312" w:charSpace="0"/>
        </w:sectPr>
      </w:pPr>
    </w:p>
    <w:tbl>
      <w:tblPr>
        <w:tblStyle w:val="3"/>
        <w:tblW w:w="5000" w:type="pct"/>
        <w:tblInd w:w="0" w:type="dxa"/>
        <w:tblLayout w:type="autofit"/>
        <w:tblCellMar>
          <w:top w:w="0" w:type="dxa"/>
          <w:left w:w="108" w:type="dxa"/>
          <w:bottom w:w="0" w:type="dxa"/>
          <w:right w:w="108" w:type="dxa"/>
        </w:tblCellMar>
      </w:tblPr>
      <w:tblGrid>
        <w:gridCol w:w="2173"/>
        <w:gridCol w:w="3351"/>
        <w:gridCol w:w="6457"/>
        <w:gridCol w:w="901"/>
        <w:gridCol w:w="1292"/>
      </w:tblGrid>
      <w:tr w14:paraId="72E0F436">
        <w:tblPrEx>
          <w:tblCellMar>
            <w:top w:w="0" w:type="dxa"/>
            <w:left w:w="108" w:type="dxa"/>
            <w:bottom w:w="0" w:type="dxa"/>
            <w:right w:w="108" w:type="dxa"/>
          </w:tblCellMar>
        </w:tblPrEx>
        <w:trPr>
          <w:trHeight w:val="880" w:hRule="atLeast"/>
        </w:trPr>
        <w:tc>
          <w:tcPr>
            <w:tcW w:w="5000" w:type="pct"/>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3F5594">
            <w:pPr>
              <w:pStyle w:val="6"/>
              <w:rPr>
                <w:rFonts w:hint="default"/>
              </w:rPr>
            </w:pPr>
            <w:r>
              <w:rPr>
                <w:b/>
                <w:bCs w:val="0"/>
                <w:sz w:val="28"/>
                <w:szCs w:val="28"/>
              </w:rPr>
              <w:t>年度运维考核表（       年）</w:t>
            </w:r>
          </w:p>
        </w:tc>
      </w:tr>
      <w:tr w14:paraId="6D41C710">
        <w:tblPrEx>
          <w:tblCellMar>
            <w:top w:w="0" w:type="dxa"/>
            <w:left w:w="108" w:type="dxa"/>
            <w:bottom w:w="0" w:type="dxa"/>
            <w:right w:w="108" w:type="dxa"/>
          </w:tblCellMar>
        </w:tblPrEx>
        <w:trPr>
          <w:trHeight w:val="560" w:hRule="atLeast"/>
        </w:trPr>
        <w:tc>
          <w:tcPr>
            <w:tcW w:w="7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24F72">
            <w:pPr>
              <w:pStyle w:val="6"/>
              <w:rPr>
                <w:rFonts w:hint="default"/>
                <w:b/>
                <w:bCs w:val="0"/>
              </w:rPr>
            </w:pPr>
            <w:r>
              <w:rPr>
                <w:b/>
                <w:bCs w:val="0"/>
              </w:rPr>
              <w:t>项目</w:t>
            </w:r>
          </w:p>
        </w:tc>
        <w:tc>
          <w:tcPr>
            <w:tcW w:w="10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120EC">
            <w:pPr>
              <w:pStyle w:val="6"/>
              <w:rPr>
                <w:rFonts w:hint="default"/>
                <w:b/>
                <w:bCs w:val="0"/>
              </w:rPr>
            </w:pPr>
            <w:r>
              <w:rPr>
                <w:b/>
                <w:bCs w:val="0"/>
              </w:rPr>
              <w:t>考核内容</w:t>
            </w:r>
          </w:p>
        </w:tc>
        <w:tc>
          <w:tcPr>
            <w:tcW w:w="23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6F6D2">
            <w:pPr>
              <w:pStyle w:val="6"/>
              <w:rPr>
                <w:rFonts w:hint="default"/>
                <w:b/>
                <w:bCs w:val="0"/>
              </w:rPr>
            </w:pPr>
            <w:r>
              <w:rPr>
                <w:b/>
                <w:bCs w:val="0"/>
              </w:rPr>
              <w:t>评分标准</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B4B24">
            <w:pPr>
              <w:pStyle w:val="6"/>
              <w:rPr>
                <w:rFonts w:hint="default"/>
                <w:b/>
                <w:bCs w:val="0"/>
              </w:rPr>
            </w:pPr>
            <w:r>
              <w:rPr>
                <w:b/>
                <w:bCs w:val="0"/>
              </w:rPr>
              <w:t>评分</w:t>
            </w:r>
          </w:p>
        </w:tc>
        <w:tc>
          <w:tcPr>
            <w:tcW w:w="4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21858">
            <w:pPr>
              <w:pStyle w:val="6"/>
              <w:rPr>
                <w:rFonts w:hint="default"/>
                <w:b/>
                <w:bCs w:val="0"/>
              </w:rPr>
            </w:pPr>
            <w:r>
              <w:rPr>
                <w:b/>
                <w:bCs w:val="0"/>
              </w:rPr>
              <w:t>扣分原因</w:t>
            </w:r>
          </w:p>
        </w:tc>
      </w:tr>
      <w:tr w14:paraId="7ACBF78C">
        <w:tblPrEx>
          <w:tblCellMar>
            <w:top w:w="0" w:type="dxa"/>
            <w:left w:w="108" w:type="dxa"/>
            <w:bottom w:w="0" w:type="dxa"/>
            <w:right w:w="108" w:type="dxa"/>
          </w:tblCellMar>
        </w:tblPrEx>
        <w:trPr>
          <w:trHeight w:val="1000" w:hRule="atLeast"/>
        </w:trPr>
        <w:tc>
          <w:tcPr>
            <w:tcW w:w="79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16FB4A">
            <w:pPr>
              <w:pStyle w:val="6"/>
              <w:rPr>
                <w:rFonts w:hint="default"/>
              </w:rPr>
            </w:pPr>
            <w:r>
              <w:t>日常运维管理</w:t>
            </w:r>
            <w:r>
              <w:br w:type="textWrapping"/>
            </w:r>
            <w:r>
              <w:t>（60分）</w:t>
            </w:r>
          </w:p>
        </w:tc>
        <w:tc>
          <w:tcPr>
            <w:tcW w:w="10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18D20">
            <w:pPr>
              <w:pStyle w:val="6"/>
              <w:rPr>
                <w:rFonts w:hint="default"/>
              </w:rPr>
            </w:pPr>
            <w:r>
              <w:t>运维管理团队驻场服务（20分）</w:t>
            </w:r>
          </w:p>
        </w:tc>
        <w:tc>
          <w:tcPr>
            <w:tcW w:w="2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D29529">
            <w:pPr>
              <w:pStyle w:val="6"/>
              <w:jc w:val="left"/>
              <w:rPr>
                <w:rFonts w:hint="default"/>
              </w:rPr>
            </w:pPr>
            <w:r>
              <w:t>按照招标文件要求运维单位配备相应驻场运维团队，团队成员不低于4人，发现一人未到场扣2分/次/人，扣完为止。</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6D594">
            <w:pPr>
              <w:pStyle w:val="6"/>
              <w:rPr>
                <w:rFonts w:hint="default"/>
              </w:rPr>
            </w:pPr>
          </w:p>
        </w:tc>
        <w:tc>
          <w:tcPr>
            <w:tcW w:w="4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EF308">
            <w:pPr>
              <w:pStyle w:val="6"/>
              <w:rPr>
                <w:rFonts w:hint="default"/>
              </w:rPr>
            </w:pPr>
          </w:p>
        </w:tc>
      </w:tr>
      <w:tr w14:paraId="2D275A03">
        <w:tblPrEx>
          <w:tblCellMar>
            <w:top w:w="0" w:type="dxa"/>
            <w:left w:w="108" w:type="dxa"/>
            <w:bottom w:w="0" w:type="dxa"/>
            <w:right w:w="108" w:type="dxa"/>
          </w:tblCellMar>
        </w:tblPrEx>
        <w:trPr>
          <w:trHeight w:val="2060" w:hRule="atLeast"/>
        </w:trPr>
        <w:tc>
          <w:tcPr>
            <w:tcW w:w="7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7E9869">
            <w:pPr>
              <w:pStyle w:val="6"/>
              <w:rPr>
                <w:rFonts w:hint="default"/>
              </w:rPr>
            </w:pPr>
          </w:p>
        </w:tc>
        <w:tc>
          <w:tcPr>
            <w:tcW w:w="10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79132A">
            <w:pPr>
              <w:pStyle w:val="6"/>
              <w:rPr>
                <w:rFonts w:hint="default"/>
              </w:rPr>
            </w:pPr>
            <w:r>
              <w:t>日常巡检维护服务（20分）</w:t>
            </w:r>
          </w:p>
        </w:tc>
        <w:tc>
          <w:tcPr>
            <w:tcW w:w="2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CFBD74">
            <w:pPr>
              <w:pStyle w:val="6"/>
              <w:jc w:val="left"/>
              <w:rPr>
                <w:rFonts w:hint="default"/>
              </w:rPr>
            </w:pPr>
            <w:r>
              <w:t>运维服务单位需严格按照《巡检维护记录表》进行日常巡检维护工作。</w:t>
            </w:r>
            <w:r>
              <w:br w:type="textWrapping"/>
            </w:r>
            <w:r>
              <w:t>运维服务单位严格按照《巡检维护记录表》进行日常巡检服务且资料记录齐全、真实可靠，得20分；</w:t>
            </w:r>
            <w:r>
              <w:br w:type="textWrapping"/>
            </w:r>
            <w:r>
              <w:t>运维服务单位未严格按照《巡检维护记录表》进行日常巡检服务或未有效、真实记录的，每发现一处扣2分，扣完为止；</w:t>
            </w:r>
            <w:r>
              <w:br w:type="textWrapping"/>
            </w:r>
            <w:r>
              <w:t>运维服务单位未按照《巡检维护记录表》进行日常巡检服务且出现虚假填报或不填报的，不得分。</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A4ED70">
            <w:pPr>
              <w:pStyle w:val="6"/>
              <w:rPr>
                <w:rFonts w:hint="default"/>
              </w:rPr>
            </w:pPr>
          </w:p>
        </w:tc>
        <w:tc>
          <w:tcPr>
            <w:tcW w:w="4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6F891">
            <w:pPr>
              <w:pStyle w:val="6"/>
              <w:rPr>
                <w:rFonts w:hint="default"/>
              </w:rPr>
            </w:pPr>
          </w:p>
        </w:tc>
      </w:tr>
      <w:tr w14:paraId="1DB89D3E">
        <w:tblPrEx>
          <w:tblCellMar>
            <w:top w:w="0" w:type="dxa"/>
            <w:left w:w="108" w:type="dxa"/>
            <w:bottom w:w="0" w:type="dxa"/>
            <w:right w:w="108" w:type="dxa"/>
          </w:tblCellMar>
        </w:tblPrEx>
        <w:trPr>
          <w:trHeight w:val="1040" w:hRule="atLeast"/>
        </w:trPr>
        <w:tc>
          <w:tcPr>
            <w:tcW w:w="7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A34240">
            <w:pPr>
              <w:pStyle w:val="6"/>
              <w:rPr>
                <w:rFonts w:hint="default"/>
              </w:rPr>
            </w:pPr>
          </w:p>
        </w:tc>
        <w:tc>
          <w:tcPr>
            <w:tcW w:w="10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C56D2">
            <w:pPr>
              <w:pStyle w:val="6"/>
              <w:rPr>
                <w:rFonts w:hint="default"/>
              </w:rPr>
            </w:pPr>
            <w:r>
              <w:t>日常巡检维护安全生产（10分）</w:t>
            </w:r>
          </w:p>
        </w:tc>
        <w:tc>
          <w:tcPr>
            <w:tcW w:w="2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A0D014">
            <w:pPr>
              <w:pStyle w:val="6"/>
              <w:jc w:val="left"/>
              <w:rPr>
                <w:rFonts w:hint="default"/>
              </w:rPr>
            </w:pPr>
            <w:r>
              <w:t>运维服务单位在日常巡检及维护工作中未发生安全事故的，得10分；</w:t>
            </w:r>
            <w:r>
              <w:br w:type="textWrapping"/>
            </w:r>
            <w:r>
              <w:t>每出现一次轻微安全事故的扣3分，扣完为止；（轻微安全事故</w:t>
            </w:r>
            <w:r>
              <w:rPr>
                <w:rFonts w:cs="宋体"/>
              </w:rPr>
              <w:t>指未造成严重人员伤亡）</w:t>
            </w:r>
            <w:r>
              <w:br w:type="textWrapping"/>
            </w:r>
            <w:r>
              <w:t>若出现重大安全事故的，不得分。（重大安全事故指有人员重伤或死亡情况）</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B130BD">
            <w:pPr>
              <w:pStyle w:val="6"/>
              <w:rPr>
                <w:rFonts w:hint="default"/>
              </w:rPr>
            </w:pPr>
          </w:p>
        </w:tc>
        <w:tc>
          <w:tcPr>
            <w:tcW w:w="4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8ED06">
            <w:pPr>
              <w:pStyle w:val="6"/>
              <w:rPr>
                <w:rFonts w:hint="default"/>
              </w:rPr>
            </w:pPr>
          </w:p>
        </w:tc>
      </w:tr>
      <w:tr w14:paraId="173E29CE">
        <w:tblPrEx>
          <w:tblCellMar>
            <w:top w:w="0" w:type="dxa"/>
            <w:left w:w="108" w:type="dxa"/>
            <w:bottom w:w="0" w:type="dxa"/>
            <w:right w:w="108" w:type="dxa"/>
          </w:tblCellMar>
        </w:tblPrEx>
        <w:trPr>
          <w:trHeight w:val="760" w:hRule="atLeast"/>
        </w:trPr>
        <w:tc>
          <w:tcPr>
            <w:tcW w:w="7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A30D3A">
            <w:pPr>
              <w:pStyle w:val="6"/>
              <w:rPr>
                <w:rFonts w:hint="default"/>
              </w:rPr>
            </w:pPr>
          </w:p>
        </w:tc>
        <w:tc>
          <w:tcPr>
            <w:tcW w:w="10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8930B">
            <w:pPr>
              <w:pStyle w:val="6"/>
              <w:rPr>
                <w:rFonts w:hint="default"/>
              </w:rPr>
            </w:pPr>
            <w:r>
              <w:t>设备设施管理维护（10分）</w:t>
            </w:r>
          </w:p>
        </w:tc>
        <w:tc>
          <w:tcPr>
            <w:tcW w:w="2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61D288">
            <w:pPr>
              <w:pStyle w:val="6"/>
              <w:jc w:val="left"/>
              <w:rPr>
                <w:rFonts w:hint="default"/>
              </w:rPr>
            </w:pPr>
            <w:r>
              <w:t>设备设施运行记录台账齐全、真实可靠，得10分；</w:t>
            </w:r>
            <w:r>
              <w:br w:type="textWrapping"/>
            </w:r>
            <w:r>
              <w:t>每出现一次设备离线、故障等问题并超过24h未解决的，扣1分，扣完为止；</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88D66">
            <w:pPr>
              <w:pStyle w:val="6"/>
              <w:rPr>
                <w:rFonts w:hint="default"/>
              </w:rPr>
            </w:pPr>
          </w:p>
        </w:tc>
        <w:tc>
          <w:tcPr>
            <w:tcW w:w="4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BF28D3">
            <w:pPr>
              <w:pStyle w:val="6"/>
              <w:rPr>
                <w:rFonts w:hint="default"/>
              </w:rPr>
            </w:pPr>
          </w:p>
        </w:tc>
      </w:tr>
      <w:tr w14:paraId="2783BCF2">
        <w:tblPrEx>
          <w:tblCellMar>
            <w:top w:w="0" w:type="dxa"/>
            <w:left w:w="108" w:type="dxa"/>
            <w:bottom w:w="0" w:type="dxa"/>
            <w:right w:w="108" w:type="dxa"/>
          </w:tblCellMar>
        </w:tblPrEx>
        <w:trPr>
          <w:trHeight w:val="1120" w:hRule="atLeast"/>
        </w:trPr>
        <w:tc>
          <w:tcPr>
            <w:tcW w:w="79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E47093">
            <w:pPr>
              <w:pStyle w:val="6"/>
              <w:rPr>
                <w:rFonts w:hint="default"/>
              </w:rPr>
            </w:pPr>
            <w:r>
              <w:t>应急响应保障</w:t>
            </w:r>
            <w:r>
              <w:br w:type="textWrapping"/>
            </w:r>
            <w:r>
              <w:t>（20分）</w:t>
            </w:r>
          </w:p>
        </w:tc>
        <w:tc>
          <w:tcPr>
            <w:tcW w:w="10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19F5A">
            <w:pPr>
              <w:pStyle w:val="6"/>
              <w:rPr>
                <w:rFonts w:hint="default"/>
              </w:rPr>
            </w:pPr>
            <w:r>
              <w:t>一般故障处理（3分）</w:t>
            </w:r>
          </w:p>
        </w:tc>
        <w:tc>
          <w:tcPr>
            <w:tcW w:w="2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0F30">
            <w:pPr>
              <w:pStyle w:val="6"/>
              <w:jc w:val="left"/>
              <w:rPr>
                <w:rFonts w:hint="default"/>
              </w:rPr>
            </w:pPr>
            <w:r>
              <w:t>设备及系统平台出现轻微故障，对项目影响较小的故障。要求运维人员在[8]小时内进行响应，并在[24]小时内给出解决方案。每延迟[1]小时，扣[0.5]分，扣完为止。</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9FBFB">
            <w:pPr>
              <w:pStyle w:val="6"/>
              <w:rPr>
                <w:rFonts w:hint="default"/>
              </w:rPr>
            </w:pPr>
          </w:p>
        </w:tc>
        <w:tc>
          <w:tcPr>
            <w:tcW w:w="4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60EF0">
            <w:pPr>
              <w:pStyle w:val="6"/>
              <w:rPr>
                <w:rFonts w:hint="default"/>
              </w:rPr>
            </w:pPr>
          </w:p>
        </w:tc>
      </w:tr>
      <w:tr w14:paraId="25D8F914">
        <w:tblPrEx>
          <w:tblCellMar>
            <w:top w:w="0" w:type="dxa"/>
            <w:left w:w="108" w:type="dxa"/>
            <w:bottom w:w="0" w:type="dxa"/>
            <w:right w:w="108" w:type="dxa"/>
          </w:tblCellMar>
        </w:tblPrEx>
        <w:trPr>
          <w:trHeight w:val="1040" w:hRule="atLeast"/>
        </w:trPr>
        <w:tc>
          <w:tcPr>
            <w:tcW w:w="7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993E8D">
            <w:pPr>
              <w:pStyle w:val="6"/>
              <w:rPr>
                <w:rFonts w:hint="default"/>
              </w:rPr>
            </w:pPr>
          </w:p>
        </w:tc>
        <w:tc>
          <w:tcPr>
            <w:tcW w:w="10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C02B9">
            <w:pPr>
              <w:pStyle w:val="6"/>
              <w:rPr>
                <w:rFonts w:hint="default"/>
              </w:rPr>
            </w:pPr>
            <w:r>
              <w:t>重要故障处理（7分）</w:t>
            </w:r>
          </w:p>
        </w:tc>
        <w:tc>
          <w:tcPr>
            <w:tcW w:w="2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897E0C">
            <w:pPr>
              <w:pStyle w:val="6"/>
              <w:jc w:val="left"/>
              <w:rPr>
                <w:rFonts w:hint="default"/>
              </w:rPr>
            </w:pPr>
            <w:r>
              <w:t>个别设备功能失效或系统平台数据传输异常等对项目有较大影响的故障。要求维护人员在[4]小时内进行响应，并在[8]小时内给出解决方案。每延迟[1]小时，扣[1]分，扣完为止。</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B3F3B">
            <w:pPr>
              <w:pStyle w:val="6"/>
              <w:rPr>
                <w:rFonts w:hint="default"/>
              </w:rPr>
            </w:pPr>
          </w:p>
        </w:tc>
        <w:tc>
          <w:tcPr>
            <w:tcW w:w="4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001479">
            <w:pPr>
              <w:pStyle w:val="6"/>
              <w:rPr>
                <w:rFonts w:hint="default"/>
              </w:rPr>
            </w:pPr>
          </w:p>
        </w:tc>
      </w:tr>
      <w:tr w14:paraId="3CD03849">
        <w:tblPrEx>
          <w:tblCellMar>
            <w:top w:w="0" w:type="dxa"/>
            <w:left w:w="108" w:type="dxa"/>
            <w:bottom w:w="0" w:type="dxa"/>
            <w:right w:w="108" w:type="dxa"/>
          </w:tblCellMar>
        </w:tblPrEx>
        <w:trPr>
          <w:trHeight w:val="940" w:hRule="atLeast"/>
        </w:trPr>
        <w:tc>
          <w:tcPr>
            <w:tcW w:w="7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30B1F8">
            <w:pPr>
              <w:pStyle w:val="6"/>
              <w:rPr>
                <w:rFonts w:hint="default"/>
              </w:rPr>
            </w:pPr>
          </w:p>
        </w:tc>
        <w:tc>
          <w:tcPr>
            <w:tcW w:w="10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296CF">
            <w:pPr>
              <w:pStyle w:val="6"/>
              <w:rPr>
                <w:rFonts w:hint="default"/>
              </w:rPr>
            </w:pPr>
            <w:r>
              <w:t>紧急故障处理（10分）</w:t>
            </w:r>
          </w:p>
        </w:tc>
        <w:tc>
          <w:tcPr>
            <w:tcW w:w="2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804F40">
            <w:pPr>
              <w:pStyle w:val="6"/>
              <w:jc w:val="left"/>
              <w:rPr>
                <w:rFonts w:hint="default"/>
              </w:rPr>
            </w:pPr>
            <w:r>
              <w:t>大量设备功能失效或系统平台瘫痪无法正常运行等严重影响项目正常运营的故障。要求维护人员在[2]小时内进行响应，并在[4]小时内给出解决方案。每延迟[1]小时，扣[2]分，扣完为止。</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7CD68">
            <w:pPr>
              <w:pStyle w:val="6"/>
              <w:rPr>
                <w:rFonts w:hint="default"/>
              </w:rPr>
            </w:pPr>
          </w:p>
        </w:tc>
        <w:tc>
          <w:tcPr>
            <w:tcW w:w="4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41C6D7">
            <w:pPr>
              <w:pStyle w:val="6"/>
              <w:rPr>
                <w:rFonts w:hint="default"/>
              </w:rPr>
            </w:pPr>
          </w:p>
        </w:tc>
      </w:tr>
      <w:tr w14:paraId="6D66F3CF">
        <w:tblPrEx>
          <w:tblCellMar>
            <w:top w:w="0" w:type="dxa"/>
            <w:left w:w="108" w:type="dxa"/>
            <w:bottom w:w="0" w:type="dxa"/>
            <w:right w:w="108" w:type="dxa"/>
          </w:tblCellMar>
        </w:tblPrEx>
        <w:trPr>
          <w:trHeight w:val="1460" w:hRule="atLeast"/>
        </w:trPr>
        <w:tc>
          <w:tcPr>
            <w:tcW w:w="7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E8E60A">
            <w:pPr>
              <w:pStyle w:val="6"/>
              <w:rPr>
                <w:rFonts w:hint="default"/>
              </w:rPr>
            </w:pPr>
            <w:r>
              <w:t>运维资料完整性及规范性</w:t>
            </w:r>
            <w:r>
              <w:br w:type="textWrapping"/>
            </w:r>
            <w:r>
              <w:t>（10分）</w:t>
            </w:r>
          </w:p>
        </w:tc>
        <w:tc>
          <w:tcPr>
            <w:tcW w:w="10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58B26">
            <w:pPr>
              <w:pStyle w:val="6"/>
              <w:rPr>
                <w:rFonts w:hint="default"/>
              </w:rPr>
            </w:pPr>
            <w:r>
              <w:t>运维资料（10分）</w:t>
            </w:r>
          </w:p>
        </w:tc>
        <w:tc>
          <w:tcPr>
            <w:tcW w:w="2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E6164F">
            <w:pPr>
              <w:pStyle w:val="6"/>
              <w:jc w:val="left"/>
              <w:rPr>
                <w:rFonts w:hint="default"/>
              </w:rPr>
            </w:pPr>
            <w:r>
              <w:t>巡检维护记录表、检修记录表、年度运维总结报告等档案资料齐全、整理规范并妥善保管，得10分；</w:t>
            </w:r>
            <w:r>
              <w:br w:type="textWrapping"/>
            </w:r>
            <w:r>
              <w:t>巡检维护记录表、检修记录表等档案资料不齐全，每缺一份扣1分，扣完为止；</w:t>
            </w:r>
            <w:r>
              <w:br w:type="textWrapping"/>
            </w:r>
            <w:r>
              <w:t>年度运维总结报告未提供的扣5分；</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21D8B">
            <w:pPr>
              <w:pStyle w:val="6"/>
              <w:rPr>
                <w:rFonts w:hint="default"/>
              </w:rPr>
            </w:pPr>
          </w:p>
        </w:tc>
        <w:tc>
          <w:tcPr>
            <w:tcW w:w="4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8D7E16">
            <w:pPr>
              <w:pStyle w:val="6"/>
              <w:rPr>
                <w:rFonts w:hint="default"/>
              </w:rPr>
            </w:pPr>
          </w:p>
        </w:tc>
      </w:tr>
      <w:tr w14:paraId="06CA0250">
        <w:tblPrEx>
          <w:tblCellMar>
            <w:top w:w="0" w:type="dxa"/>
            <w:left w:w="108" w:type="dxa"/>
            <w:bottom w:w="0" w:type="dxa"/>
            <w:right w:w="108" w:type="dxa"/>
          </w:tblCellMar>
        </w:tblPrEx>
        <w:trPr>
          <w:trHeight w:val="840" w:hRule="atLeast"/>
        </w:trPr>
        <w:tc>
          <w:tcPr>
            <w:tcW w:w="79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4F149A">
            <w:pPr>
              <w:pStyle w:val="6"/>
              <w:rPr>
                <w:rFonts w:hint="default"/>
              </w:rPr>
            </w:pPr>
            <w:r>
              <w:t>持续改进及服务评价</w:t>
            </w:r>
            <w:r>
              <w:br w:type="textWrapping"/>
            </w:r>
            <w:r>
              <w:t>（10分）</w:t>
            </w:r>
          </w:p>
        </w:tc>
        <w:tc>
          <w:tcPr>
            <w:tcW w:w="10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A6BBF">
            <w:pPr>
              <w:pStyle w:val="6"/>
              <w:rPr>
                <w:rFonts w:hint="default"/>
              </w:rPr>
            </w:pPr>
            <w:r>
              <w:t>持续改进（5分）</w:t>
            </w:r>
          </w:p>
        </w:tc>
        <w:tc>
          <w:tcPr>
            <w:tcW w:w="2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2D945E">
            <w:pPr>
              <w:pStyle w:val="6"/>
              <w:jc w:val="left"/>
              <w:rPr>
                <w:rFonts w:hint="default"/>
              </w:rPr>
            </w:pPr>
            <w:r>
              <w:t>积极妥善解决客户反馈的问题，及时整改，得5分；</w:t>
            </w:r>
            <w:r>
              <w:br w:type="textWrapping"/>
            </w:r>
            <w:r>
              <w:t>消极应对、处置不当，一次扣1分，扣完为止。</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BAAEE">
            <w:pPr>
              <w:pStyle w:val="6"/>
              <w:rPr>
                <w:rFonts w:hint="default"/>
              </w:rPr>
            </w:pPr>
          </w:p>
        </w:tc>
        <w:tc>
          <w:tcPr>
            <w:tcW w:w="4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BD3C52">
            <w:pPr>
              <w:pStyle w:val="6"/>
              <w:rPr>
                <w:rFonts w:hint="default"/>
              </w:rPr>
            </w:pPr>
          </w:p>
        </w:tc>
      </w:tr>
      <w:tr w14:paraId="76369526">
        <w:tblPrEx>
          <w:tblCellMar>
            <w:top w:w="0" w:type="dxa"/>
            <w:left w:w="108" w:type="dxa"/>
            <w:bottom w:w="0" w:type="dxa"/>
            <w:right w:w="108" w:type="dxa"/>
          </w:tblCellMar>
        </w:tblPrEx>
        <w:trPr>
          <w:trHeight w:val="720" w:hRule="atLeast"/>
        </w:trPr>
        <w:tc>
          <w:tcPr>
            <w:tcW w:w="7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698BCF">
            <w:pPr>
              <w:pStyle w:val="6"/>
              <w:rPr>
                <w:rFonts w:hint="default"/>
              </w:rPr>
            </w:pPr>
          </w:p>
        </w:tc>
        <w:tc>
          <w:tcPr>
            <w:tcW w:w="107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F6728">
            <w:pPr>
              <w:pStyle w:val="6"/>
              <w:rPr>
                <w:rFonts w:hint="default"/>
              </w:rPr>
            </w:pPr>
            <w:r>
              <w:t>服务评价（5分）</w:t>
            </w:r>
          </w:p>
        </w:tc>
        <w:tc>
          <w:tcPr>
            <w:tcW w:w="23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BC4AE7">
            <w:pPr>
              <w:pStyle w:val="6"/>
              <w:jc w:val="left"/>
              <w:rPr>
                <w:rFonts w:hint="default"/>
              </w:rPr>
            </w:pPr>
            <w:r>
              <w:t>由采购人对运维服务单位本年度的运维服务态度进行综合评价打分。</w:t>
            </w:r>
          </w:p>
        </w:tc>
        <w:tc>
          <w:tcPr>
            <w:tcW w:w="3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1297A">
            <w:pPr>
              <w:pStyle w:val="6"/>
              <w:rPr>
                <w:rFonts w:hint="default"/>
              </w:rPr>
            </w:pPr>
          </w:p>
        </w:tc>
        <w:tc>
          <w:tcPr>
            <w:tcW w:w="4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042030">
            <w:pPr>
              <w:pStyle w:val="6"/>
              <w:rPr>
                <w:rFonts w:hint="default"/>
              </w:rPr>
            </w:pPr>
          </w:p>
        </w:tc>
      </w:tr>
    </w:tbl>
    <w:p w14:paraId="245F3525">
      <w:pPr>
        <w:ind w:firstLine="0" w:firstLineChars="0"/>
      </w:pPr>
    </w:p>
    <w:p w14:paraId="5F9613BD">
      <w:pPr>
        <w:ind w:left="480" w:leftChars="200" w:firstLine="0" w:firstLineChars="0"/>
        <w:sectPr>
          <w:pgSz w:w="16838" w:h="11906" w:orient="landscape"/>
          <w:pgMar w:top="1800" w:right="1440" w:bottom="1800" w:left="1440" w:header="851" w:footer="992" w:gutter="0"/>
          <w:cols w:space="425" w:num="1"/>
          <w:docGrid w:type="lines" w:linePitch="312" w:charSpace="0"/>
        </w:sectPr>
      </w:pPr>
    </w:p>
    <w:p w14:paraId="55874750">
      <w:pPr>
        <w:widowControl/>
        <w:kinsoku w:val="0"/>
        <w:autoSpaceDE w:val="0"/>
        <w:autoSpaceDN w:val="0"/>
        <w:adjustRightInd w:val="0"/>
        <w:snapToGrid w:val="0"/>
        <w:spacing w:before="65" w:line="230" w:lineRule="auto"/>
        <w:ind w:firstLine="584"/>
        <w:jc w:val="center"/>
        <w:textAlignment w:val="baseline"/>
        <w:rPr>
          <w:rFonts w:ascii="黑体" w:hAnsi="黑体" w:eastAsia="黑体" w:cs="黑体"/>
          <w:snapToGrid w:val="0"/>
          <w:color w:val="000000"/>
          <w:kern w:val="0"/>
          <w:sz w:val="28"/>
          <w:szCs w:val="28"/>
          <w:lang w:eastAsia="en-US"/>
        </w:rPr>
      </w:pPr>
      <w:r>
        <w:rPr>
          <w:rFonts w:ascii="黑体" w:hAnsi="黑体" w:eastAsia="黑体" w:cs="黑体"/>
          <w:snapToGrid w:val="0"/>
          <w:color w:val="000000"/>
          <w:spacing w:val="6"/>
          <w:kern w:val="0"/>
          <w:sz w:val="28"/>
          <w:szCs w:val="28"/>
          <w:lang w:eastAsia="en-US"/>
        </w:rPr>
        <w:t>巡检维护记录表</w:t>
      </w:r>
    </w:p>
    <w:p w14:paraId="213FBDB1">
      <w:pPr>
        <w:widowControl/>
        <w:kinsoku w:val="0"/>
        <w:autoSpaceDE w:val="0"/>
        <w:autoSpaceDN w:val="0"/>
        <w:adjustRightInd w:val="0"/>
        <w:snapToGrid w:val="0"/>
        <w:spacing w:line="123" w:lineRule="exact"/>
        <w:ind w:firstLine="0" w:firstLineChars="0"/>
        <w:jc w:val="left"/>
        <w:textAlignment w:val="baseline"/>
        <w:rPr>
          <w:rFonts w:ascii="Arial" w:hAnsi="Arial" w:eastAsia="Arial" w:cs="Arial"/>
          <w:snapToGrid w:val="0"/>
          <w:color w:val="000000"/>
          <w:kern w:val="0"/>
          <w:sz w:val="21"/>
          <w:szCs w:val="21"/>
          <w:lang w:eastAsia="en-US"/>
        </w:rPr>
      </w:pPr>
    </w:p>
    <w:tbl>
      <w:tblPr>
        <w:tblStyle w:val="8"/>
        <w:tblW w:w="9380" w:type="dxa"/>
        <w:tblInd w:w="12" w:type="dxa"/>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Layout w:type="fixed"/>
        <w:tblCellMar>
          <w:top w:w="0" w:type="dxa"/>
          <w:left w:w="0" w:type="dxa"/>
          <w:bottom w:w="0" w:type="dxa"/>
          <w:right w:w="0" w:type="dxa"/>
        </w:tblCellMar>
      </w:tblPr>
      <w:tblGrid>
        <w:gridCol w:w="1527"/>
        <w:gridCol w:w="123"/>
        <w:gridCol w:w="3270"/>
        <w:gridCol w:w="123"/>
        <w:gridCol w:w="569"/>
        <w:gridCol w:w="548"/>
        <w:gridCol w:w="548"/>
        <w:gridCol w:w="549"/>
        <w:gridCol w:w="549"/>
        <w:gridCol w:w="549"/>
        <w:gridCol w:w="549"/>
        <w:gridCol w:w="476"/>
      </w:tblGrid>
      <w:tr w14:paraId="4ED43518">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5043" w:type="dxa"/>
            <w:gridSpan w:val="4"/>
            <w:tcBorders>
              <w:tl2br w:val="nil"/>
              <w:tr2bl w:val="nil"/>
            </w:tcBorders>
          </w:tcPr>
          <w:p w14:paraId="479DFAAD">
            <w:pPr>
              <w:pStyle w:val="6"/>
              <w:jc w:val="left"/>
              <w:rPr>
                <w:rFonts w:hint="default"/>
                <w:lang w:eastAsia="en-US"/>
              </w:rPr>
            </w:pPr>
            <w:r>
              <w:rPr>
                <w:lang w:eastAsia="en-US"/>
              </w:rPr>
              <w:t>设备名称：</w:t>
            </w:r>
          </w:p>
        </w:tc>
        <w:tc>
          <w:tcPr>
            <w:tcW w:w="4337" w:type="dxa"/>
            <w:gridSpan w:val="8"/>
            <w:tcBorders>
              <w:tl2br w:val="nil"/>
              <w:tr2bl w:val="nil"/>
            </w:tcBorders>
          </w:tcPr>
          <w:p w14:paraId="4241799D">
            <w:pPr>
              <w:pStyle w:val="6"/>
              <w:jc w:val="left"/>
              <w:rPr>
                <w:rFonts w:hint="default"/>
                <w:lang w:eastAsia="en-US"/>
              </w:rPr>
            </w:pPr>
            <w:r>
              <w:rPr>
                <w:lang w:eastAsia="en-US"/>
              </w:rPr>
              <w:t>规格型号：</w:t>
            </w:r>
          </w:p>
        </w:tc>
      </w:tr>
      <w:tr w14:paraId="3F016B73">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5043" w:type="dxa"/>
            <w:gridSpan w:val="4"/>
            <w:tcBorders>
              <w:tl2br w:val="nil"/>
              <w:tr2bl w:val="nil"/>
            </w:tcBorders>
          </w:tcPr>
          <w:p w14:paraId="1E07CB1B">
            <w:pPr>
              <w:pStyle w:val="6"/>
              <w:jc w:val="left"/>
              <w:rPr>
                <w:rFonts w:hint="default"/>
                <w:lang w:eastAsia="en-US"/>
              </w:rPr>
            </w:pPr>
            <w:r>
              <w:rPr>
                <w:lang w:eastAsia="en-US"/>
              </w:rPr>
              <w:t>设备编号：</w:t>
            </w:r>
          </w:p>
        </w:tc>
        <w:tc>
          <w:tcPr>
            <w:tcW w:w="4337" w:type="dxa"/>
            <w:gridSpan w:val="8"/>
            <w:tcBorders>
              <w:tl2br w:val="nil"/>
              <w:tr2bl w:val="nil"/>
            </w:tcBorders>
          </w:tcPr>
          <w:p w14:paraId="7B2DE8A5">
            <w:pPr>
              <w:pStyle w:val="6"/>
              <w:jc w:val="left"/>
              <w:rPr>
                <w:rFonts w:hint="default"/>
                <w:lang w:eastAsia="en-US"/>
              </w:rPr>
            </w:pPr>
            <w:r>
              <w:rPr>
                <w:lang w:eastAsia="en-US"/>
              </w:rPr>
              <w:t>安装地点：</w:t>
            </w:r>
          </w:p>
        </w:tc>
      </w:tr>
      <w:tr w14:paraId="5DB32B9E">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5043" w:type="dxa"/>
            <w:gridSpan w:val="4"/>
            <w:tcBorders>
              <w:tl2br w:val="nil"/>
              <w:tr2bl w:val="nil"/>
            </w:tcBorders>
          </w:tcPr>
          <w:p w14:paraId="0214D042">
            <w:pPr>
              <w:pStyle w:val="6"/>
              <w:jc w:val="left"/>
              <w:rPr>
                <w:rFonts w:hint="default"/>
                <w:lang w:eastAsia="en-US"/>
              </w:rPr>
            </w:pPr>
            <w:r>
              <w:rPr>
                <w:lang w:eastAsia="en-US"/>
              </w:rPr>
              <w:t>企业名称：</w:t>
            </w:r>
          </w:p>
        </w:tc>
        <w:tc>
          <w:tcPr>
            <w:tcW w:w="4337" w:type="dxa"/>
            <w:gridSpan w:val="8"/>
            <w:tcBorders>
              <w:tl2br w:val="nil"/>
              <w:tr2bl w:val="nil"/>
            </w:tcBorders>
          </w:tcPr>
          <w:p w14:paraId="6130CC09">
            <w:pPr>
              <w:pStyle w:val="6"/>
              <w:jc w:val="left"/>
              <w:rPr>
                <w:rFonts w:hint="default"/>
                <w:lang w:eastAsia="en-US"/>
              </w:rPr>
            </w:pPr>
            <w:r>
              <w:t>运维</w:t>
            </w:r>
            <w:r>
              <w:rPr>
                <w:lang w:eastAsia="en-US"/>
              </w:rPr>
              <w:t>单位：</w:t>
            </w:r>
          </w:p>
        </w:tc>
      </w:tr>
      <w:tr w14:paraId="69B9063E">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9380" w:type="dxa"/>
            <w:gridSpan w:val="12"/>
            <w:tcBorders>
              <w:tl2br w:val="nil"/>
              <w:tr2bl w:val="nil"/>
            </w:tcBorders>
          </w:tcPr>
          <w:p w14:paraId="10CC79BB">
            <w:pPr>
              <w:pStyle w:val="6"/>
              <w:jc w:val="left"/>
              <w:rPr>
                <w:rFonts w:hint="default"/>
              </w:rPr>
            </w:pPr>
            <w:r>
              <w:t>运行维护内容及处理说明：</w:t>
            </w:r>
          </w:p>
        </w:tc>
      </w:tr>
      <w:tr w14:paraId="24618366">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1650" w:type="dxa"/>
            <w:gridSpan w:val="2"/>
            <w:vMerge w:val="restart"/>
            <w:tcBorders>
              <w:tl2br w:val="nil"/>
              <w:tr2bl w:val="nil"/>
            </w:tcBorders>
          </w:tcPr>
          <w:p w14:paraId="6A3C7DC5">
            <w:pPr>
              <w:pStyle w:val="6"/>
              <w:rPr>
                <w:rFonts w:hint="default"/>
                <w:lang w:eastAsia="en-US"/>
              </w:rPr>
            </w:pPr>
            <w:r>
              <w:rPr>
                <w:lang w:eastAsia="en-US"/>
              </w:rPr>
              <w:t>项目</w:t>
            </w:r>
          </w:p>
        </w:tc>
        <w:tc>
          <w:tcPr>
            <w:tcW w:w="3393" w:type="dxa"/>
            <w:gridSpan w:val="2"/>
            <w:vMerge w:val="restart"/>
            <w:tcBorders>
              <w:tl2br w:val="nil"/>
              <w:tr2bl w:val="nil"/>
            </w:tcBorders>
          </w:tcPr>
          <w:p w14:paraId="6A74FAAA">
            <w:pPr>
              <w:pStyle w:val="6"/>
              <w:rPr>
                <w:rFonts w:hint="default"/>
                <w:lang w:eastAsia="en-US"/>
              </w:rPr>
            </w:pPr>
            <w:r>
              <w:rPr>
                <w:lang w:eastAsia="en-US"/>
              </w:rPr>
              <w:t>内容</w:t>
            </w:r>
          </w:p>
        </w:tc>
        <w:tc>
          <w:tcPr>
            <w:tcW w:w="3861" w:type="dxa"/>
            <w:gridSpan w:val="7"/>
            <w:tcBorders>
              <w:tl2br w:val="nil"/>
              <w:tr2bl w:val="nil"/>
            </w:tcBorders>
          </w:tcPr>
          <w:p w14:paraId="78039C44">
            <w:pPr>
              <w:pStyle w:val="6"/>
              <w:rPr>
                <w:rFonts w:hint="default"/>
                <w:lang w:eastAsia="en-US"/>
              </w:rPr>
            </w:pPr>
            <w:r>
              <w:rPr>
                <w:lang w:eastAsia="en-US"/>
              </w:rPr>
              <w:t>日期：_____年___月</w:t>
            </w:r>
          </w:p>
        </w:tc>
        <w:tc>
          <w:tcPr>
            <w:tcW w:w="476" w:type="dxa"/>
            <w:vMerge w:val="restart"/>
            <w:tcBorders>
              <w:tl2br w:val="nil"/>
              <w:tr2bl w:val="nil"/>
            </w:tcBorders>
            <w:textDirection w:val="tbRlV"/>
            <w:vAlign w:val="center"/>
          </w:tcPr>
          <w:p w14:paraId="4FAE6701">
            <w:pPr>
              <w:pStyle w:val="6"/>
              <w:rPr>
                <w:rFonts w:hint="default"/>
                <w:lang w:eastAsia="en-US"/>
              </w:rPr>
            </w:pPr>
            <w:r>
              <w:rPr>
                <w:lang w:eastAsia="en-US"/>
              </w:rPr>
              <w:t>备注</w:t>
            </w:r>
          </w:p>
        </w:tc>
      </w:tr>
      <w:tr w14:paraId="129FF459">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1650" w:type="dxa"/>
            <w:gridSpan w:val="2"/>
            <w:vMerge w:val="continue"/>
            <w:tcBorders>
              <w:tl2br w:val="nil"/>
              <w:tr2bl w:val="nil"/>
            </w:tcBorders>
          </w:tcPr>
          <w:p w14:paraId="2E6030E7">
            <w:pPr>
              <w:pStyle w:val="6"/>
              <w:rPr>
                <w:rFonts w:hint="default"/>
                <w:lang w:eastAsia="en-US"/>
              </w:rPr>
            </w:pPr>
          </w:p>
        </w:tc>
        <w:tc>
          <w:tcPr>
            <w:tcW w:w="3393" w:type="dxa"/>
            <w:gridSpan w:val="2"/>
            <w:vMerge w:val="continue"/>
            <w:tcBorders>
              <w:tl2br w:val="nil"/>
              <w:tr2bl w:val="nil"/>
            </w:tcBorders>
          </w:tcPr>
          <w:p w14:paraId="1CE1DF16">
            <w:pPr>
              <w:pStyle w:val="6"/>
              <w:rPr>
                <w:rFonts w:hint="default"/>
                <w:lang w:eastAsia="en-US"/>
              </w:rPr>
            </w:pPr>
          </w:p>
        </w:tc>
        <w:tc>
          <w:tcPr>
            <w:tcW w:w="569" w:type="dxa"/>
            <w:tcBorders>
              <w:tl2br w:val="nil"/>
              <w:tr2bl w:val="nil"/>
            </w:tcBorders>
          </w:tcPr>
          <w:p w14:paraId="185DDF91">
            <w:pPr>
              <w:pStyle w:val="6"/>
              <w:rPr>
                <w:rFonts w:hint="default"/>
                <w:lang w:eastAsia="en-US"/>
              </w:rPr>
            </w:pPr>
            <w:r>
              <w:rPr>
                <w:lang w:eastAsia="en-US"/>
              </w:rPr>
              <w:t>日</w:t>
            </w:r>
          </w:p>
        </w:tc>
        <w:tc>
          <w:tcPr>
            <w:tcW w:w="548" w:type="dxa"/>
            <w:tcBorders>
              <w:tl2br w:val="nil"/>
              <w:tr2bl w:val="nil"/>
            </w:tcBorders>
          </w:tcPr>
          <w:p w14:paraId="203EEBAC">
            <w:pPr>
              <w:pStyle w:val="6"/>
              <w:rPr>
                <w:rFonts w:hint="default"/>
                <w:lang w:eastAsia="en-US"/>
              </w:rPr>
            </w:pPr>
            <w:r>
              <w:rPr>
                <w:lang w:eastAsia="en-US"/>
              </w:rPr>
              <w:t>日</w:t>
            </w:r>
          </w:p>
        </w:tc>
        <w:tc>
          <w:tcPr>
            <w:tcW w:w="548" w:type="dxa"/>
            <w:tcBorders>
              <w:tl2br w:val="nil"/>
              <w:tr2bl w:val="nil"/>
            </w:tcBorders>
          </w:tcPr>
          <w:p w14:paraId="7492B5E0">
            <w:pPr>
              <w:pStyle w:val="6"/>
              <w:rPr>
                <w:rFonts w:hint="default"/>
                <w:lang w:eastAsia="en-US"/>
              </w:rPr>
            </w:pPr>
            <w:r>
              <w:rPr>
                <w:lang w:eastAsia="en-US"/>
              </w:rPr>
              <w:t>日</w:t>
            </w:r>
          </w:p>
        </w:tc>
        <w:tc>
          <w:tcPr>
            <w:tcW w:w="549" w:type="dxa"/>
            <w:tcBorders>
              <w:tl2br w:val="nil"/>
              <w:tr2bl w:val="nil"/>
            </w:tcBorders>
          </w:tcPr>
          <w:p w14:paraId="6DFDF74C">
            <w:pPr>
              <w:pStyle w:val="6"/>
              <w:rPr>
                <w:rFonts w:hint="default"/>
                <w:lang w:eastAsia="en-US"/>
              </w:rPr>
            </w:pPr>
            <w:r>
              <w:rPr>
                <w:lang w:eastAsia="en-US"/>
              </w:rPr>
              <w:t>日</w:t>
            </w:r>
          </w:p>
        </w:tc>
        <w:tc>
          <w:tcPr>
            <w:tcW w:w="549" w:type="dxa"/>
            <w:tcBorders>
              <w:tl2br w:val="nil"/>
              <w:tr2bl w:val="nil"/>
            </w:tcBorders>
          </w:tcPr>
          <w:p w14:paraId="7F42230C">
            <w:pPr>
              <w:pStyle w:val="6"/>
              <w:rPr>
                <w:rFonts w:hint="default"/>
                <w:lang w:eastAsia="en-US"/>
              </w:rPr>
            </w:pPr>
            <w:r>
              <w:rPr>
                <w:lang w:eastAsia="en-US"/>
              </w:rPr>
              <w:t>日</w:t>
            </w:r>
          </w:p>
        </w:tc>
        <w:tc>
          <w:tcPr>
            <w:tcW w:w="549" w:type="dxa"/>
            <w:tcBorders>
              <w:tl2br w:val="nil"/>
              <w:tr2bl w:val="nil"/>
            </w:tcBorders>
          </w:tcPr>
          <w:p w14:paraId="0106B762">
            <w:pPr>
              <w:pStyle w:val="6"/>
              <w:rPr>
                <w:rFonts w:hint="default"/>
                <w:lang w:eastAsia="en-US"/>
              </w:rPr>
            </w:pPr>
            <w:r>
              <w:rPr>
                <w:lang w:eastAsia="en-US"/>
              </w:rPr>
              <w:t>日</w:t>
            </w:r>
          </w:p>
        </w:tc>
        <w:tc>
          <w:tcPr>
            <w:tcW w:w="549" w:type="dxa"/>
            <w:tcBorders>
              <w:tl2br w:val="nil"/>
              <w:tr2bl w:val="nil"/>
            </w:tcBorders>
          </w:tcPr>
          <w:p w14:paraId="5AA1DF7D">
            <w:pPr>
              <w:pStyle w:val="6"/>
              <w:rPr>
                <w:rFonts w:hint="default"/>
                <w:lang w:eastAsia="en-US"/>
              </w:rPr>
            </w:pPr>
            <w:r>
              <w:rPr>
                <w:lang w:eastAsia="en-US"/>
              </w:rPr>
              <w:t>日</w:t>
            </w:r>
          </w:p>
        </w:tc>
        <w:tc>
          <w:tcPr>
            <w:tcW w:w="476" w:type="dxa"/>
            <w:vMerge w:val="continue"/>
            <w:tcBorders>
              <w:tl2br w:val="nil"/>
              <w:tr2bl w:val="nil"/>
            </w:tcBorders>
            <w:textDirection w:val="tbRlV"/>
          </w:tcPr>
          <w:p w14:paraId="3DA3CD6B">
            <w:pPr>
              <w:pStyle w:val="6"/>
              <w:rPr>
                <w:rFonts w:hint="default"/>
                <w:lang w:eastAsia="en-US"/>
              </w:rPr>
            </w:pPr>
          </w:p>
        </w:tc>
      </w:tr>
      <w:tr w14:paraId="20CF4A39">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1650" w:type="dxa"/>
            <w:gridSpan w:val="2"/>
            <w:tcBorders>
              <w:tl2br w:val="nil"/>
              <w:tr2bl w:val="nil"/>
            </w:tcBorders>
            <w:vAlign w:val="center"/>
          </w:tcPr>
          <w:p w14:paraId="3927B03C">
            <w:pPr>
              <w:pStyle w:val="6"/>
              <w:rPr>
                <w:rFonts w:hint="default"/>
              </w:rPr>
            </w:pPr>
            <w:r>
              <w:t>立标建档</w:t>
            </w:r>
          </w:p>
        </w:tc>
        <w:tc>
          <w:tcPr>
            <w:tcW w:w="3393" w:type="dxa"/>
            <w:gridSpan w:val="2"/>
            <w:tcBorders>
              <w:tl2br w:val="nil"/>
              <w:tr2bl w:val="nil"/>
            </w:tcBorders>
            <w:vAlign w:val="center"/>
          </w:tcPr>
          <w:p w14:paraId="0B98316D">
            <w:pPr>
              <w:pStyle w:val="6"/>
              <w:jc w:val="left"/>
              <w:rPr>
                <w:rFonts w:hint="default"/>
              </w:rPr>
            </w:pPr>
            <w:r>
              <w:t>标识牌检查（d）</w:t>
            </w:r>
          </w:p>
        </w:tc>
        <w:tc>
          <w:tcPr>
            <w:tcW w:w="569" w:type="dxa"/>
            <w:tcBorders>
              <w:tl2br w:val="nil"/>
              <w:tr2bl w:val="nil"/>
            </w:tcBorders>
          </w:tcPr>
          <w:p w14:paraId="5FAB61B2">
            <w:pPr>
              <w:pStyle w:val="6"/>
              <w:rPr>
                <w:rFonts w:hint="default"/>
                <w:lang w:eastAsia="en-US"/>
              </w:rPr>
            </w:pPr>
          </w:p>
        </w:tc>
        <w:tc>
          <w:tcPr>
            <w:tcW w:w="548" w:type="dxa"/>
            <w:tcBorders>
              <w:tl2br w:val="nil"/>
              <w:tr2bl w:val="nil"/>
            </w:tcBorders>
          </w:tcPr>
          <w:p w14:paraId="222D4CDC">
            <w:pPr>
              <w:pStyle w:val="6"/>
              <w:rPr>
                <w:rFonts w:hint="default"/>
                <w:lang w:eastAsia="en-US"/>
              </w:rPr>
            </w:pPr>
          </w:p>
        </w:tc>
        <w:tc>
          <w:tcPr>
            <w:tcW w:w="548" w:type="dxa"/>
            <w:tcBorders>
              <w:tl2br w:val="nil"/>
              <w:tr2bl w:val="nil"/>
            </w:tcBorders>
          </w:tcPr>
          <w:p w14:paraId="3A8443FA">
            <w:pPr>
              <w:pStyle w:val="6"/>
              <w:rPr>
                <w:rFonts w:hint="default"/>
                <w:lang w:eastAsia="en-US"/>
              </w:rPr>
            </w:pPr>
          </w:p>
        </w:tc>
        <w:tc>
          <w:tcPr>
            <w:tcW w:w="549" w:type="dxa"/>
            <w:tcBorders>
              <w:tl2br w:val="nil"/>
              <w:tr2bl w:val="nil"/>
            </w:tcBorders>
          </w:tcPr>
          <w:p w14:paraId="0E685708">
            <w:pPr>
              <w:pStyle w:val="6"/>
              <w:rPr>
                <w:rFonts w:hint="default"/>
                <w:lang w:eastAsia="en-US"/>
              </w:rPr>
            </w:pPr>
          </w:p>
        </w:tc>
        <w:tc>
          <w:tcPr>
            <w:tcW w:w="549" w:type="dxa"/>
            <w:tcBorders>
              <w:tl2br w:val="nil"/>
              <w:tr2bl w:val="nil"/>
            </w:tcBorders>
          </w:tcPr>
          <w:p w14:paraId="652FCEF0">
            <w:pPr>
              <w:pStyle w:val="6"/>
              <w:rPr>
                <w:rFonts w:hint="default"/>
                <w:lang w:eastAsia="en-US"/>
              </w:rPr>
            </w:pPr>
          </w:p>
        </w:tc>
        <w:tc>
          <w:tcPr>
            <w:tcW w:w="549" w:type="dxa"/>
            <w:tcBorders>
              <w:tl2br w:val="nil"/>
              <w:tr2bl w:val="nil"/>
            </w:tcBorders>
          </w:tcPr>
          <w:p w14:paraId="6145A7F1">
            <w:pPr>
              <w:pStyle w:val="6"/>
              <w:rPr>
                <w:rFonts w:hint="default"/>
                <w:lang w:eastAsia="en-US"/>
              </w:rPr>
            </w:pPr>
          </w:p>
        </w:tc>
        <w:tc>
          <w:tcPr>
            <w:tcW w:w="549" w:type="dxa"/>
            <w:tcBorders>
              <w:tl2br w:val="nil"/>
              <w:tr2bl w:val="nil"/>
            </w:tcBorders>
          </w:tcPr>
          <w:p w14:paraId="36F0B1D9">
            <w:pPr>
              <w:pStyle w:val="6"/>
              <w:rPr>
                <w:rFonts w:hint="default"/>
                <w:lang w:eastAsia="en-US"/>
              </w:rPr>
            </w:pPr>
          </w:p>
        </w:tc>
        <w:tc>
          <w:tcPr>
            <w:tcW w:w="476" w:type="dxa"/>
            <w:tcBorders>
              <w:tl2br w:val="nil"/>
              <w:tr2bl w:val="nil"/>
            </w:tcBorders>
          </w:tcPr>
          <w:p w14:paraId="5B2CF0B9">
            <w:pPr>
              <w:pStyle w:val="6"/>
              <w:rPr>
                <w:rFonts w:hint="default"/>
                <w:lang w:eastAsia="en-US"/>
              </w:rPr>
            </w:pPr>
          </w:p>
        </w:tc>
      </w:tr>
      <w:tr w14:paraId="36CFF552">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1650" w:type="dxa"/>
            <w:gridSpan w:val="2"/>
            <w:vMerge w:val="restart"/>
            <w:tcBorders>
              <w:tl2br w:val="nil"/>
              <w:tr2bl w:val="nil"/>
            </w:tcBorders>
            <w:vAlign w:val="center"/>
          </w:tcPr>
          <w:p w14:paraId="77546132">
            <w:pPr>
              <w:pStyle w:val="6"/>
              <w:rPr>
                <w:rFonts w:hint="default"/>
                <w:lang w:eastAsia="en-US"/>
              </w:rPr>
            </w:pPr>
            <w:r>
              <w:t>水质流量监测设备</w:t>
            </w:r>
          </w:p>
        </w:tc>
        <w:tc>
          <w:tcPr>
            <w:tcW w:w="3393" w:type="dxa"/>
            <w:gridSpan w:val="2"/>
            <w:tcBorders>
              <w:tl2br w:val="nil"/>
              <w:tr2bl w:val="nil"/>
            </w:tcBorders>
            <w:vAlign w:val="center"/>
          </w:tcPr>
          <w:p w14:paraId="5A58D88C">
            <w:pPr>
              <w:pStyle w:val="6"/>
              <w:jc w:val="left"/>
              <w:rPr>
                <w:rFonts w:hint="default"/>
              </w:rPr>
            </w:pPr>
            <w:r>
              <w:t>采样泵采水情况（a）</w:t>
            </w:r>
          </w:p>
        </w:tc>
        <w:tc>
          <w:tcPr>
            <w:tcW w:w="569" w:type="dxa"/>
            <w:tcBorders>
              <w:tl2br w:val="nil"/>
              <w:tr2bl w:val="nil"/>
            </w:tcBorders>
          </w:tcPr>
          <w:p w14:paraId="6B10F0B8">
            <w:pPr>
              <w:pStyle w:val="6"/>
              <w:rPr>
                <w:rFonts w:hint="default"/>
              </w:rPr>
            </w:pPr>
          </w:p>
        </w:tc>
        <w:tc>
          <w:tcPr>
            <w:tcW w:w="548" w:type="dxa"/>
            <w:tcBorders>
              <w:tl2br w:val="nil"/>
              <w:tr2bl w:val="nil"/>
            </w:tcBorders>
          </w:tcPr>
          <w:p w14:paraId="7B89566E">
            <w:pPr>
              <w:pStyle w:val="6"/>
              <w:rPr>
                <w:rFonts w:hint="default"/>
              </w:rPr>
            </w:pPr>
          </w:p>
        </w:tc>
        <w:tc>
          <w:tcPr>
            <w:tcW w:w="548" w:type="dxa"/>
            <w:tcBorders>
              <w:tl2br w:val="nil"/>
              <w:tr2bl w:val="nil"/>
            </w:tcBorders>
          </w:tcPr>
          <w:p w14:paraId="32146A07">
            <w:pPr>
              <w:pStyle w:val="6"/>
              <w:rPr>
                <w:rFonts w:hint="default"/>
              </w:rPr>
            </w:pPr>
          </w:p>
        </w:tc>
        <w:tc>
          <w:tcPr>
            <w:tcW w:w="549" w:type="dxa"/>
            <w:tcBorders>
              <w:tl2br w:val="nil"/>
              <w:tr2bl w:val="nil"/>
            </w:tcBorders>
          </w:tcPr>
          <w:p w14:paraId="35C69068">
            <w:pPr>
              <w:pStyle w:val="6"/>
              <w:rPr>
                <w:rFonts w:hint="default"/>
              </w:rPr>
            </w:pPr>
          </w:p>
        </w:tc>
        <w:tc>
          <w:tcPr>
            <w:tcW w:w="549" w:type="dxa"/>
            <w:tcBorders>
              <w:tl2br w:val="nil"/>
              <w:tr2bl w:val="nil"/>
            </w:tcBorders>
          </w:tcPr>
          <w:p w14:paraId="54DF7CF4">
            <w:pPr>
              <w:pStyle w:val="6"/>
              <w:rPr>
                <w:rFonts w:hint="default"/>
              </w:rPr>
            </w:pPr>
          </w:p>
        </w:tc>
        <w:tc>
          <w:tcPr>
            <w:tcW w:w="549" w:type="dxa"/>
            <w:tcBorders>
              <w:tl2br w:val="nil"/>
              <w:tr2bl w:val="nil"/>
            </w:tcBorders>
          </w:tcPr>
          <w:p w14:paraId="24DD10FD">
            <w:pPr>
              <w:pStyle w:val="6"/>
              <w:rPr>
                <w:rFonts w:hint="default"/>
              </w:rPr>
            </w:pPr>
          </w:p>
        </w:tc>
        <w:tc>
          <w:tcPr>
            <w:tcW w:w="549" w:type="dxa"/>
            <w:tcBorders>
              <w:tl2br w:val="nil"/>
              <w:tr2bl w:val="nil"/>
            </w:tcBorders>
          </w:tcPr>
          <w:p w14:paraId="1F880E79">
            <w:pPr>
              <w:pStyle w:val="6"/>
              <w:rPr>
                <w:rFonts w:hint="default"/>
              </w:rPr>
            </w:pPr>
          </w:p>
        </w:tc>
        <w:tc>
          <w:tcPr>
            <w:tcW w:w="476" w:type="dxa"/>
            <w:vMerge w:val="restart"/>
            <w:tcBorders>
              <w:tl2br w:val="nil"/>
              <w:tr2bl w:val="nil"/>
            </w:tcBorders>
          </w:tcPr>
          <w:p w14:paraId="7F407D0F">
            <w:pPr>
              <w:pStyle w:val="6"/>
              <w:rPr>
                <w:rFonts w:hint="default"/>
              </w:rPr>
            </w:pPr>
          </w:p>
        </w:tc>
      </w:tr>
      <w:tr w14:paraId="37B69526">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1650" w:type="dxa"/>
            <w:gridSpan w:val="2"/>
            <w:vMerge w:val="continue"/>
            <w:tcBorders>
              <w:tl2br w:val="nil"/>
              <w:tr2bl w:val="nil"/>
            </w:tcBorders>
          </w:tcPr>
          <w:p w14:paraId="104BFFCF">
            <w:pPr>
              <w:pStyle w:val="6"/>
              <w:rPr>
                <w:rFonts w:hint="default"/>
              </w:rPr>
            </w:pPr>
          </w:p>
        </w:tc>
        <w:tc>
          <w:tcPr>
            <w:tcW w:w="3393" w:type="dxa"/>
            <w:gridSpan w:val="2"/>
            <w:tcBorders>
              <w:tl2br w:val="nil"/>
              <w:tr2bl w:val="nil"/>
            </w:tcBorders>
            <w:vAlign w:val="center"/>
          </w:tcPr>
          <w:p w14:paraId="3B93620F">
            <w:pPr>
              <w:pStyle w:val="6"/>
              <w:jc w:val="left"/>
              <w:rPr>
                <w:rFonts w:hint="default"/>
              </w:rPr>
            </w:pPr>
            <w:r>
              <w:t>监测模块的运行情况（a）</w:t>
            </w:r>
          </w:p>
        </w:tc>
        <w:tc>
          <w:tcPr>
            <w:tcW w:w="569" w:type="dxa"/>
            <w:tcBorders>
              <w:tl2br w:val="nil"/>
              <w:tr2bl w:val="nil"/>
            </w:tcBorders>
          </w:tcPr>
          <w:p w14:paraId="380054E1">
            <w:pPr>
              <w:pStyle w:val="6"/>
              <w:rPr>
                <w:rFonts w:hint="default"/>
              </w:rPr>
            </w:pPr>
          </w:p>
        </w:tc>
        <w:tc>
          <w:tcPr>
            <w:tcW w:w="548" w:type="dxa"/>
            <w:tcBorders>
              <w:tl2br w:val="nil"/>
              <w:tr2bl w:val="nil"/>
            </w:tcBorders>
          </w:tcPr>
          <w:p w14:paraId="4ECBAB8A">
            <w:pPr>
              <w:pStyle w:val="6"/>
              <w:rPr>
                <w:rFonts w:hint="default"/>
              </w:rPr>
            </w:pPr>
          </w:p>
        </w:tc>
        <w:tc>
          <w:tcPr>
            <w:tcW w:w="548" w:type="dxa"/>
            <w:tcBorders>
              <w:tl2br w:val="nil"/>
              <w:tr2bl w:val="nil"/>
            </w:tcBorders>
          </w:tcPr>
          <w:p w14:paraId="7DE9D625">
            <w:pPr>
              <w:pStyle w:val="6"/>
              <w:rPr>
                <w:rFonts w:hint="default"/>
              </w:rPr>
            </w:pPr>
          </w:p>
        </w:tc>
        <w:tc>
          <w:tcPr>
            <w:tcW w:w="549" w:type="dxa"/>
            <w:tcBorders>
              <w:tl2br w:val="nil"/>
              <w:tr2bl w:val="nil"/>
            </w:tcBorders>
          </w:tcPr>
          <w:p w14:paraId="696BB956">
            <w:pPr>
              <w:pStyle w:val="6"/>
              <w:rPr>
                <w:rFonts w:hint="default"/>
              </w:rPr>
            </w:pPr>
          </w:p>
        </w:tc>
        <w:tc>
          <w:tcPr>
            <w:tcW w:w="549" w:type="dxa"/>
            <w:tcBorders>
              <w:tl2br w:val="nil"/>
              <w:tr2bl w:val="nil"/>
            </w:tcBorders>
          </w:tcPr>
          <w:p w14:paraId="33AEC98E">
            <w:pPr>
              <w:pStyle w:val="6"/>
              <w:rPr>
                <w:rFonts w:hint="default"/>
              </w:rPr>
            </w:pPr>
          </w:p>
        </w:tc>
        <w:tc>
          <w:tcPr>
            <w:tcW w:w="549" w:type="dxa"/>
            <w:tcBorders>
              <w:tl2br w:val="nil"/>
              <w:tr2bl w:val="nil"/>
            </w:tcBorders>
          </w:tcPr>
          <w:p w14:paraId="310738E4">
            <w:pPr>
              <w:pStyle w:val="6"/>
              <w:rPr>
                <w:rFonts w:hint="default"/>
              </w:rPr>
            </w:pPr>
          </w:p>
        </w:tc>
        <w:tc>
          <w:tcPr>
            <w:tcW w:w="549" w:type="dxa"/>
            <w:tcBorders>
              <w:tl2br w:val="nil"/>
              <w:tr2bl w:val="nil"/>
            </w:tcBorders>
          </w:tcPr>
          <w:p w14:paraId="7E21C0AF">
            <w:pPr>
              <w:pStyle w:val="6"/>
              <w:rPr>
                <w:rFonts w:hint="default"/>
              </w:rPr>
            </w:pPr>
          </w:p>
        </w:tc>
        <w:tc>
          <w:tcPr>
            <w:tcW w:w="476" w:type="dxa"/>
            <w:vMerge w:val="continue"/>
            <w:tcBorders>
              <w:tl2br w:val="nil"/>
              <w:tr2bl w:val="nil"/>
            </w:tcBorders>
          </w:tcPr>
          <w:p w14:paraId="227E87FB">
            <w:pPr>
              <w:pStyle w:val="6"/>
              <w:rPr>
                <w:rFonts w:hint="default"/>
              </w:rPr>
            </w:pPr>
          </w:p>
        </w:tc>
      </w:tr>
      <w:tr w14:paraId="1017CA96">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1650" w:type="dxa"/>
            <w:gridSpan w:val="2"/>
            <w:vMerge w:val="continue"/>
            <w:tcBorders>
              <w:tl2br w:val="nil"/>
              <w:tr2bl w:val="nil"/>
            </w:tcBorders>
          </w:tcPr>
          <w:p w14:paraId="7C838180">
            <w:pPr>
              <w:pStyle w:val="6"/>
              <w:rPr>
                <w:rFonts w:hint="default"/>
              </w:rPr>
            </w:pPr>
          </w:p>
        </w:tc>
        <w:tc>
          <w:tcPr>
            <w:tcW w:w="3393" w:type="dxa"/>
            <w:gridSpan w:val="2"/>
            <w:tcBorders>
              <w:tl2br w:val="nil"/>
              <w:tr2bl w:val="nil"/>
            </w:tcBorders>
            <w:vAlign w:val="center"/>
          </w:tcPr>
          <w:p w14:paraId="0A596F54">
            <w:pPr>
              <w:pStyle w:val="6"/>
              <w:jc w:val="left"/>
              <w:rPr>
                <w:rFonts w:hint="default"/>
              </w:rPr>
            </w:pPr>
            <w:r>
              <w:t>自动清洗模块的运行情况 （b）</w:t>
            </w:r>
          </w:p>
        </w:tc>
        <w:tc>
          <w:tcPr>
            <w:tcW w:w="569" w:type="dxa"/>
            <w:tcBorders>
              <w:tl2br w:val="nil"/>
              <w:tr2bl w:val="nil"/>
            </w:tcBorders>
          </w:tcPr>
          <w:p w14:paraId="2BA8F383">
            <w:pPr>
              <w:pStyle w:val="6"/>
              <w:rPr>
                <w:rFonts w:hint="default"/>
              </w:rPr>
            </w:pPr>
          </w:p>
        </w:tc>
        <w:tc>
          <w:tcPr>
            <w:tcW w:w="548" w:type="dxa"/>
            <w:tcBorders>
              <w:tl2br w:val="nil"/>
              <w:tr2bl w:val="nil"/>
            </w:tcBorders>
          </w:tcPr>
          <w:p w14:paraId="7565F181">
            <w:pPr>
              <w:pStyle w:val="6"/>
              <w:rPr>
                <w:rFonts w:hint="default"/>
              </w:rPr>
            </w:pPr>
          </w:p>
        </w:tc>
        <w:tc>
          <w:tcPr>
            <w:tcW w:w="548" w:type="dxa"/>
            <w:tcBorders>
              <w:tl2br w:val="nil"/>
              <w:tr2bl w:val="nil"/>
            </w:tcBorders>
          </w:tcPr>
          <w:p w14:paraId="2CA290E6">
            <w:pPr>
              <w:pStyle w:val="6"/>
              <w:rPr>
                <w:rFonts w:hint="default"/>
              </w:rPr>
            </w:pPr>
          </w:p>
        </w:tc>
        <w:tc>
          <w:tcPr>
            <w:tcW w:w="549" w:type="dxa"/>
            <w:tcBorders>
              <w:tl2br w:val="nil"/>
              <w:tr2bl w:val="nil"/>
            </w:tcBorders>
          </w:tcPr>
          <w:p w14:paraId="6FD236AA">
            <w:pPr>
              <w:pStyle w:val="6"/>
              <w:rPr>
                <w:rFonts w:hint="default"/>
              </w:rPr>
            </w:pPr>
          </w:p>
        </w:tc>
        <w:tc>
          <w:tcPr>
            <w:tcW w:w="549" w:type="dxa"/>
            <w:tcBorders>
              <w:tl2br w:val="nil"/>
              <w:tr2bl w:val="nil"/>
            </w:tcBorders>
          </w:tcPr>
          <w:p w14:paraId="0EE41B1E">
            <w:pPr>
              <w:pStyle w:val="6"/>
              <w:rPr>
                <w:rFonts w:hint="default"/>
              </w:rPr>
            </w:pPr>
          </w:p>
        </w:tc>
        <w:tc>
          <w:tcPr>
            <w:tcW w:w="549" w:type="dxa"/>
            <w:tcBorders>
              <w:tl2br w:val="nil"/>
              <w:tr2bl w:val="nil"/>
            </w:tcBorders>
          </w:tcPr>
          <w:p w14:paraId="1F0CCAA0">
            <w:pPr>
              <w:pStyle w:val="6"/>
              <w:rPr>
                <w:rFonts w:hint="default"/>
              </w:rPr>
            </w:pPr>
          </w:p>
        </w:tc>
        <w:tc>
          <w:tcPr>
            <w:tcW w:w="549" w:type="dxa"/>
            <w:tcBorders>
              <w:tl2br w:val="nil"/>
              <w:tr2bl w:val="nil"/>
            </w:tcBorders>
          </w:tcPr>
          <w:p w14:paraId="4481CC1B">
            <w:pPr>
              <w:pStyle w:val="6"/>
              <w:rPr>
                <w:rFonts w:hint="default"/>
              </w:rPr>
            </w:pPr>
          </w:p>
        </w:tc>
        <w:tc>
          <w:tcPr>
            <w:tcW w:w="476" w:type="dxa"/>
            <w:vMerge w:val="continue"/>
            <w:tcBorders>
              <w:tl2br w:val="nil"/>
              <w:tr2bl w:val="nil"/>
            </w:tcBorders>
          </w:tcPr>
          <w:p w14:paraId="014C50D4">
            <w:pPr>
              <w:pStyle w:val="6"/>
              <w:rPr>
                <w:rFonts w:hint="default"/>
              </w:rPr>
            </w:pPr>
          </w:p>
        </w:tc>
      </w:tr>
      <w:tr w14:paraId="42625EF4">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1650" w:type="dxa"/>
            <w:gridSpan w:val="2"/>
            <w:vMerge w:val="continue"/>
            <w:tcBorders>
              <w:tl2br w:val="nil"/>
              <w:tr2bl w:val="nil"/>
            </w:tcBorders>
          </w:tcPr>
          <w:p w14:paraId="2C1DAD42">
            <w:pPr>
              <w:pStyle w:val="6"/>
              <w:rPr>
                <w:rFonts w:hint="default"/>
              </w:rPr>
            </w:pPr>
          </w:p>
        </w:tc>
        <w:tc>
          <w:tcPr>
            <w:tcW w:w="3393" w:type="dxa"/>
            <w:gridSpan w:val="2"/>
            <w:tcBorders>
              <w:tl2br w:val="nil"/>
              <w:tr2bl w:val="nil"/>
            </w:tcBorders>
            <w:vAlign w:val="center"/>
          </w:tcPr>
          <w:p w14:paraId="689FD993">
            <w:pPr>
              <w:pStyle w:val="6"/>
              <w:jc w:val="left"/>
              <w:rPr>
                <w:rFonts w:hint="default"/>
                <w:lang w:eastAsia="en-US"/>
              </w:rPr>
            </w:pPr>
            <w:r>
              <w:rPr>
                <w:lang w:eastAsia="en-US"/>
              </w:rPr>
              <w:t xml:space="preserve">仪器报警状态 </w:t>
            </w:r>
            <w:r>
              <w:t>（a）</w:t>
            </w:r>
          </w:p>
        </w:tc>
        <w:tc>
          <w:tcPr>
            <w:tcW w:w="569" w:type="dxa"/>
            <w:tcBorders>
              <w:tl2br w:val="nil"/>
              <w:tr2bl w:val="nil"/>
            </w:tcBorders>
          </w:tcPr>
          <w:p w14:paraId="60148FB8">
            <w:pPr>
              <w:pStyle w:val="6"/>
              <w:rPr>
                <w:rFonts w:hint="default"/>
                <w:lang w:eastAsia="en-US"/>
              </w:rPr>
            </w:pPr>
          </w:p>
        </w:tc>
        <w:tc>
          <w:tcPr>
            <w:tcW w:w="548" w:type="dxa"/>
            <w:tcBorders>
              <w:tl2br w:val="nil"/>
              <w:tr2bl w:val="nil"/>
            </w:tcBorders>
          </w:tcPr>
          <w:p w14:paraId="454734EB">
            <w:pPr>
              <w:pStyle w:val="6"/>
              <w:rPr>
                <w:rFonts w:hint="default"/>
                <w:lang w:eastAsia="en-US"/>
              </w:rPr>
            </w:pPr>
          </w:p>
        </w:tc>
        <w:tc>
          <w:tcPr>
            <w:tcW w:w="548" w:type="dxa"/>
            <w:tcBorders>
              <w:tl2br w:val="nil"/>
              <w:tr2bl w:val="nil"/>
            </w:tcBorders>
          </w:tcPr>
          <w:p w14:paraId="7BB968CB">
            <w:pPr>
              <w:pStyle w:val="6"/>
              <w:rPr>
                <w:rFonts w:hint="default"/>
                <w:lang w:eastAsia="en-US"/>
              </w:rPr>
            </w:pPr>
          </w:p>
        </w:tc>
        <w:tc>
          <w:tcPr>
            <w:tcW w:w="549" w:type="dxa"/>
            <w:tcBorders>
              <w:tl2br w:val="nil"/>
              <w:tr2bl w:val="nil"/>
            </w:tcBorders>
          </w:tcPr>
          <w:p w14:paraId="48509BD5">
            <w:pPr>
              <w:pStyle w:val="6"/>
              <w:rPr>
                <w:rFonts w:hint="default"/>
                <w:lang w:eastAsia="en-US"/>
              </w:rPr>
            </w:pPr>
          </w:p>
        </w:tc>
        <w:tc>
          <w:tcPr>
            <w:tcW w:w="549" w:type="dxa"/>
            <w:tcBorders>
              <w:tl2br w:val="nil"/>
              <w:tr2bl w:val="nil"/>
            </w:tcBorders>
          </w:tcPr>
          <w:p w14:paraId="41DFE877">
            <w:pPr>
              <w:pStyle w:val="6"/>
              <w:rPr>
                <w:rFonts w:hint="default"/>
                <w:lang w:eastAsia="en-US"/>
              </w:rPr>
            </w:pPr>
          </w:p>
        </w:tc>
        <w:tc>
          <w:tcPr>
            <w:tcW w:w="549" w:type="dxa"/>
            <w:tcBorders>
              <w:tl2br w:val="nil"/>
              <w:tr2bl w:val="nil"/>
            </w:tcBorders>
          </w:tcPr>
          <w:p w14:paraId="387725FC">
            <w:pPr>
              <w:pStyle w:val="6"/>
              <w:rPr>
                <w:rFonts w:hint="default"/>
                <w:lang w:eastAsia="en-US"/>
              </w:rPr>
            </w:pPr>
          </w:p>
        </w:tc>
        <w:tc>
          <w:tcPr>
            <w:tcW w:w="549" w:type="dxa"/>
            <w:tcBorders>
              <w:tl2br w:val="nil"/>
              <w:tr2bl w:val="nil"/>
            </w:tcBorders>
          </w:tcPr>
          <w:p w14:paraId="296EA7F2">
            <w:pPr>
              <w:pStyle w:val="6"/>
              <w:rPr>
                <w:rFonts w:hint="default"/>
                <w:lang w:eastAsia="en-US"/>
              </w:rPr>
            </w:pPr>
          </w:p>
        </w:tc>
        <w:tc>
          <w:tcPr>
            <w:tcW w:w="476" w:type="dxa"/>
            <w:vMerge w:val="continue"/>
            <w:tcBorders>
              <w:tl2br w:val="nil"/>
              <w:tr2bl w:val="nil"/>
            </w:tcBorders>
          </w:tcPr>
          <w:p w14:paraId="143ACCE1">
            <w:pPr>
              <w:pStyle w:val="6"/>
              <w:rPr>
                <w:rFonts w:hint="default"/>
                <w:lang w:eastAsia="en-US"/>
              </w:rPr>
            </w:pPr>
          </w:p>
        </w:tc>
      </w:tr>
      <w:tr w14:paraId="2FE5558F">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1650" w:type="dxa"/>
            <w:gridSpan w:val="2"/>
            <w:vMerge w:val="continue"/>
            <w:tcBorders>
              <w:tl2br w:val="nil"/>
              <w:tr2bl w:val="nil"/>
            </w:tcBorders>
          </w:tcPr>
          <w:p w14:paraId="1AE0F630">
            <w:pPr>
              <w:pStyle w:val="6"/>
              <w:rPr>
                <w:rFonts w:hint="default"/>
                <w:lang w:eastAsia="en-US"/>
              </w:rPr>
            </w:pPr>
          </w:p>
        </w:tc>
        <w:tc>
          <w:tcPr>
            <w:tcW w:w="3393" w:type="dxa"/>
            <w:gridSpan w:val="2"/>
            <w:tcBorders>
              <w:tl2br w:val="nil"/>
              <w:tr2bl w:val="nil"/>
            </w:tcBorders>
            <w:vAlign w:val="center"/>
          </w:tcPr>
          <w:p w14:paraId="12C51810">
            <w:pPr>
              <w:pStyle w:val="6"/>
              <w:jc w:val="left"/>
              <w:rPr>
                <w:rFonts w:hint="default"/>
              </w:rPr>
            </w:pPr>
            <w:r>
              <w:t>仪器状态参数检查 （a）</w:t>
            </w:r>
          </w:p>
        </w:tc>
        <w:tc>
          <w:tcPr>
            <w:tcW w:w="569" w:type="dxa"/>
            <w:tcBorders>
              <w:tl2br w:val="nil"/>
              <w:tr2bl w:val="nil"/>
            </w:tcBorders>
          </w:tcPr>
          <w:p w14:paraId="3C22BEEB">
            <w:pPr>
              <w:pStyle w:val="6"/>
              <w:rPr>
                <w:rFonts w:hint="default"/>
              </w:rPr>
            </w:pPr>
          </w:p>
        </w:tc>
        <w:tc>
          <w:tcPr>
            <w:tcW w:w="548" w:type="dxa"/>
            <w:tcBorders>
              <w:tl2br w:val="nil"/>
              <w:tr2bl w:val="nil"/>
            </w:tcBorders>
          </w:tcPr>
          <w:p w14:paraId="352FD8DE">
            <w:pPr>
              <w:pStyle w:val="6"/>
              <w:rPr>
                <w:rFonts w:hint="default"/>
              </w:rPr>
            </w:pPr>
          </w:p>
        </w:tc>
        <w:tc>
          <w:tcPr>
            <w:tcW w:w="548" w:type="dxa"/>
            <w:tcBorders>
              <w:tl2br w:val="nil"/>
              <w:tr2bl w:val="nil"/>
            </w:tcBorders>
          </w:tcPr>
          <w:p w14:paraId="0A442905">
            <w:pPr>
              <w:pStyle w:val="6"/>
              <w:rPr>
                <w:rFonts w:hint="default"/>
              </w:rPr>
            </w:pPr>
          </w:p>
        </w:tc>
        <w:tc>
          <w:tcPr>
            <w:tcW w:w="549" w:type="dxa"/>
            <w:tcBorders>
              <w:tl2br w:val="nil"/>
              <w:tr2bl w:val="nil"/>
            </w:tcBorders>
          </w:tcPr>
          <w:p w14:paraId="53F1FA5F">
            <w:pPr>
              <w:pStyle w:val="6"/>
              <w:rPr>
                <w:rFonts w:hint="default"/>
              </w:rPr>
            </w:pPr>
          </w:p>
        </w:tc>
        <w:tc>
          <w:tcPr>
            <w:tcW w:w="549" w:type="dxa"/>
            <w:tcBorders>
              <w:tl2br w:val="nil"/>
              <w:tr2bl w:val="nil"/>
            </w:tcBorders>
          </w:tcPr>
          <w:p w14:paraId="6394B29A">
            <w:pPr>
              <w:pStyle w:val="6"/>
              <w:rPr>
                <w:rFonts w:hint="default"/>
              </w:rPr>
            </w:pPr>
          </w:p>
        </w:tc>
        <w:tc>
          <w:tcPr>
            <w:tcW w:w="549" w:type="dxa"/>
            <w:tcBorders>
              <w:tl2br w:val="nil"/>
              <w:tr2bl w:val="nil"/>
            </w:tcBorders>
          </w:tcPr>
          <w:p w14:paraId="19DF6203">
            <w:pPr>
              <w:pStyle w:val="6"/>
              <w:rPr>
                <w:rFonts w:hint="default"/>
              </w:rPr>
            </w:pPr>
          </w:p>
        </w:tc>
        <w:tc>
          <w:tcPr>
            <w:tcW w:w="549" w:type="dxa"/>
            <w:tcBorders>
              <w:tl2br w:val="nil"/>
              <w:tr2bl w:val="nil"/>
            </w:tcBorders>
          </w:tcPr>
          <w:p w14:paraId="3F72CEAF">
            <w:pPr>
              <w:pStyle w:val="6"/>
              <w:rPr>
                <w:rFonts w:hint="default"/>
              </w:rPr>
            </w:pPr>
          </w:p>
        </w:tc>
        <w:tc>
          <w:tcPr>
            <w:tcW w:w="476" w:type="dxa"/>
            <w:vMerge w:val="continue"/>
            <w:tcBorders>
              <w:tl2br w:val="nil"/>
              <w:tr2bl w:val="nil"/>
            </w:tcBorders>
          </w:tcPr>
          <w:p w14:paraId="109EBAF2">
            <w:pPr>
              <w:pStyle w:val="6"/>
              <w:rPr>
                <w:rFonts w:hint="default"/>
              </w:rPr>
            </w:pPr>
          </w:p>
        </w:tc>
      </w:tr>
      <w:tr w14:paraId="1C8710AF">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1650" w:type="dxa"/>
            <w:gridSpan w:val="2"/>
            <w:vMerge w:val="continue"/>
            <w:tcBorders>
              <w:tl2br w:val="nil"/>
              <w:tr2bl w:val="nil"/>
            </w:tcBorders>
          </w:tcPr>
          <w:p w14:paraId="455299EF">
            <w:pPr>
              <w:pStyle w:val="6"/>
              <w:rPr>
                <w:rFonts w:hint="default"/>
              </w:rPr>
            </w:pPr>
          </w:p>
        </w:tc>
        <w:tc>
          <w:tcPr>
            <w:tcW w:w="3393" w:type="dxa"/>
            <w:gridSpan w:val="2"/>
            <w:tcBorders>
              <w:tl2br w:val="nil"/>
              <w:tr2bl w:val="nil"/>
            </w:tcBorders>
            <w:vAlign w:val="center"/>
          </w:tcPr>
          <w:p w14:paraId="54D4620D">
            <w:pPr>
              <w:pStyle w:val="6"/>
              <w:jc w:val="left"/>
              <w:rPr>
                <w:rFonts w:hint="default"/>
              </w:rPr>
            </w:pPr>
            <w:r>
              <w:t>检查设备运行环境情况（c）</w:t>
            </w:r>
          </w:p>
        </w:tc>
        <w:tc>
          <w:tcPr>
            <w:tcW w:w="569" w:type="dxa"/>
            <w:tcBorders>
              <w:tl2br w:val="nil"/>
              <w:tr2bl w:val="nil"/>
            </w:tcBorders>
          </w:tcPr>
          <w:p w14:paraId="5C21CA2B">
            <w:pPr>
              <w:pStyle w:val="6"/>
              <w:rPr>
                <w:rFonts w:hint="default"/>
              </w:rPr>
            </w:pPr>
          </w:p>
        </w:tc>
        <w:tc>
          <w:tcPr>
            <w:tcW w:w="548" w:type="dxa"/>
            <w:tcBorders>
              <w:tl2br w:val="nil"/>
              <w:tr2bl w:val="nil"/>
            </w:tcBorders>
          </w:tcPr>
          <w:p w14:paraId="373B5BDA">
            <w:pPr>
              <w:pStyle w:val="6"/>
              <w:rPr>
                <w:rFonts w:hint="default"/>
              </w:rPr>
            </w:pPr>
          </w:p>
        </w:tc>
        <w:tc>
          <w:tcPr>
            <w:tcW w:w="548" w:type="dxa"/>
            <w:tcBorders>
              <w:tl2br w:val="nil"/>
              <w:tr2bl w:val="nil"/>
            </w:tcBorders>
          </w:tcPr>
          <w:p w14:paraId="0639E189">
            <w:pPr>
              <w:pStyle w:val="6"/>
              <w:rPr>
                <w:rFonts w:hint="default"/>
              </w:rPr>
            </w:pPr>
          </w:p>
        </w:tc>
        <w:tc>
          <w:tcPr>
            <w:tcW w:w="549" w:type="dxa"/>
            <w:tcBorders>
              <w:tl2br w:val="nil"/>
              <w:tr2bl w:val="nil"/>
            </w:tcBorders>
          </w:tcPr>
          <w:p w14:paraId="77B1FB6F">
            <w:pPr>
              <w:pStyle w:val="6"/>
              <w:rPr>
                <w:rFonts w:hint="default"/>
              </w:rPr>
            </w:pPr>
          </w:p>
        </w:tc>
        <w:tc>
          <w:tcPr>
            <w:tcW w:w="549" w:type="dxa"/>
            <w:tcBorders>
              <w:tl2br w:val="nil"/>
              <w:tr2bl w:val="nil"/>
            </w:tcBorders>
          </w:tcPr>
          <w:p w14:paraId="600DA079">
            <w:pPr>
              <w:pStyle w:val="6"/>
              <w:rPr>
                <w:rFonts w:hint="default"/>
              </w:rPr>
            </w:pPr>
          </w:p>
        </w:tc>
        <w:tc>
          <w:tcPr>
            <w:tcW w:w="549" w:type="dxa"/>
            <w:tcBorders>
              <w:tl2br w:val="nil"/>
              <w:tr2bl w:val="nil"/>
            </w:tcBorders>
          </w:tcPr>
          <w:p w14:paraId="43036358">
            <w:pPr>
              <w:pStyle w:val="6"/>
              <w:rPr>
                <w:rFonts w:hint="default"/>
              </w:rPr>
            </w:pPr>
          </w:p>
        </w:tc>
        <w:tc>
          <w:tcPr>
            <w:tcW w:w="549" w:type="dxa"/>
            <w:tcBorders>
              <w:tl2br w:val="nil"/>
              <w:tr2bl w:val="nil"/>
            </w:tcBorders>
          </w:tcPr>
          <w:p w14:paraId="21773985">
            <w:pPr>
              <w:pStyle w:val="6"/>
              <w:rPr>
                <w:rFonts w:hint="default"/>
              </w:rPr>
            </w:pPr>
          </w:p>
        </w:tc>
        <w:tc>
          <w:tcPr>
            <w:tcW w:w="476" w:type="dxa"/>
            <w:vMerge w:val="continue"/>
            <w:tcBorders>
              <w:tl2br w:val="nil"/>
              <w:tr2bl w:val="nil"/>
            </w:tcBorders>
          </w:tcPr>
          <w:p w14:paraId="406DB6EC">
            <w:pPr>
              <w:pStyle w:val="6"/>
              <w:rPr>
                <w:rFonts w:hint="default"/>
              </w:rPr>
            </w:pPr>
          </w:p>
        </w:tc>
      </w:tr>
      <w:tr w14:paraId="58C27BAA">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1650" w:type="dxa"/>
            <w:gridSpan w:val="2"/>
            <w:vMerge w:val="continue"/>
            <w:tcBorders>
              <w:tl2br w:val="nil"/>
              <w:tr2bl w:val="nil"/>
            </w:tcBorders>
            <w:vAlign w:val="center"/>
          </w:tcPr>
          <w:p w14:paraId="6FB5C6E1">
            <w:pPr>
              <w:pStyle w:val="6"/>
              <w:rPr>
                <w:rFonts w:hint="default"/>
              </w:rPr>
            </w:pPr>
          </w:p>
        </w:tc>
        <w:tc>
          <w:tcPr>
            <w:tcW w:w="3393" w:type="dxa"/>
            <w:gridSpan w:val="2"/>
            <w:tcBorders>
              <w:tl2br w:val="nil"/>
              <w:tr2bl w:val="nil"/>
            </w:tcBorders>
            <w:vAlign w:val="center"/>
          </w:tcPr>
          <w:p w14:paraId="2E3F33F1">
            <w:pPr>
              <w:pStyle w:val="6"/>
              <w:jc w:val="left"/>
              <w:rPr>
                <w:rFonts w:hint="default"/>
              </w:rPr>
            </w:pPr>
            <w:r>
              <w:t>仪器进样、排液管路清洁检查（c）</w:t>
            </w:r>
          </w:p>
        </w:tc>
        <w:tc>
          <w:tcPr>
            <w:tcW w:w="569" w:type="dxa"/>
            <w:tcBorders>
              <w:tl2br w:val="nil"/>
              <w:tr2bl w:val="nil"/>
            </w:tcBorders>
          </w:tcPr>
          <w:p w14:paraId="722A30CF">
            <w:pPr>
              <w:pStyle w:val="6"/>
              <w:rPr>
                <w:rFonts w:hint="default"/>
              </w:rPr>
            </w:pPr>
          </w:p>
        </w:tc>
        <w:tc>
          <w:tcPr>
            <w:tcW w:w="548" w:type="dxa"/>
            <w:tcBorders>
              <w:tl2br w:val="nil"/>
              <w:tr2bl w:val="nil"/>
            </w:tcBorders>
          </w:tcPr>
          <w:p w14:paraId="5A253516">
            <w:pPr>
              <w:pStyle w:val="6"/>
              <w:rPr>
                <w:rFonts w:hint="default"/>
              </w:rPr>
            </w:pPr>
          </w:p>
        </w:tc>
        <w:tc>
          <w:tcPr>
            <w:tcW w:w="548" w:type="dxa"/>
            <w:tcBorders>
              <w:tl2br w:val="nil"/>
              <w:tr2bl w:val="nil"/>
            </w:tcBorders>
          </w:tcPr>
          <w:p w14:paraId="15E0182F">
            <w:pPr>
              <w:pStyle w:val="6"/>
              <w:rPr>
                <w:rFonts w:hint="default"/>
              </w:rPr>
            </w:pPr>
          </w:p>
        </w:tc>
        <w:tc>
          <w:tcPr>
            <w:tcW w:w="549" w:type="dxa"/>
            <w:tcBorders>
              <w:tl2br w:val="nil"/>
              <w:tr2bl w:val="nil"/>
            </w:tcBorders>
          </w:tcPr>
          <w:p w14:paraId="510E0546">
            <w:pPr>
              <w:pStyle w:val="6"/>
              <w:rPr>
                <w:rFonts w:hint="default"/>
              </w:rPr>
            </w:pPr>
          </w:p>
        </w:tc>
        <w:tc>
          <w:tcPr>
            <w:tcW w:w="549" w:type="dxa"/>
            <w:tcBorders>
              <w:tl2br w:val="nil"/>
              <w:tr2bl w:val="nil"/>
            </w:tcBorders>
          </w:tcPr>
          <w:p w14:paraId="1188EB47">
            <w:pPr>
              <w:pStyle w:val="6"/>
              <w:rPr>
                <w:rFonts w:hint="default"/>
              </w:rPr>
            </w:pPr>
          </w:p>
        </w:tc>
        <w:tc>
          <w:tcPr>
            <w:tcW w:w="549" w:type="dxa"/>
            <w:tcBorders>
              <w:tl2br w:val="nil"/>
              <w:tr2bl w:val="nil"/>
            </w:tcBorders>
          </w:tcPr>
          <w:p w14:paraId="0A82D06E">
            <w:pPr>
              <w:pStyle w:val="6"/>
              <w:rPr>
                <w:rFonts w:hint="default"/>
              </w:rPr>
            </w:pPr>
          </w:p>
        </w:tc>
        <w:tc>
          <w:tcPr>
            <w:tcW w:w="549" w:type="dxa"/>
            <w:tcBorders>
              <w:tl2br w:val="nil"/>
              <w:tr2bl w:val="nil"/>
            </w:tcBorders>
          </w:tcPr>
          <w:p w14:paraId="2F85D88A">
            <w:pPr>
              <w:pStyle w:val="6"/>
              <w:rPr>
                <w:rFonts w:hint="default"/>
              </w:rPr>
            </w:pPr>
          </w:p>
        </w:tc>
        <w:tc>
          <w:tcPr>
            <w:tcW w:w="476" w:type="dxa"/>
            <w:tcBorders>
              <w:tl2br w:val="nil"/>
              <w:tr2bl w:val="nil"/>
            </w:tcBorders>
          </w:tcPr>
          <w:p w14:paraId="3F2B7AF1">
            <w:pPr>
              <w:pStyle w:val="6"/>
              <w:rPr>
                <w:rFonts w:hint="default"/>
              </w:rPr>
            </w:pPr>
          </w:p>
        </w:tc>
      </w:tr>
      <w:tr w14:paraId="2940DE42">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1650" w:type="dxa"/>
            <w:gridSpan w:val="2"/>
            <w:vMerge w:val="continue"/>
            <w:tcBorders>
              <w:tl2br w:val="nil"/>
              <w:tr2bl w:val="nil"/>
            </w:tcBorders>
          </w:tcPr>
          <w:p w14:paraId="58712314">
            <w:pPr>
              <w:pStyle w:val="6"/>
              <w:rPr>
                <w:rFonts w:hint="default"/>
              </w:rPr>
            </w:pPr>
          </w:p>
        </w:tc>
        <w:tc>
          <w:tcPr>
            <w:tcW w:w="3393" w:type="dxa"/>
            <w:gridSpan w:val="2"/>
            <w:tcBorders>
              <w:tl2br w:val="nil"/>
              <w:tr2bl w:val="nil"/>
            </w:tcBorders>
            <w:vAlign w:val="center"/>
          </w:tcPr>
          <w:p w14:paraId="6982125D">
            <w:pPr>
              <w:pStyle w:val="6"/>
              <w:jc w:val="left"/>
              <w:rPr>
                <w:rFonts w:hint="default"/>
                <w:lang w:eastAsia="en-US"/>
              </w:rPr>
            </w:pPr>
            <w:r>
              <w:rPr>
                <w:lang w:eastAsia="en-US"/>
              </w:rPr>
              <w:t>检查泵、管等</w:t>
            </w:r>
            <w:r>
              <w:t>（c）</w:t>
            </w:r>
          </w:p>
        </w:tc>
        <w:tc>
          <w:tcPr>
            <w:tcW w:w="569" w:type="dxa"/>
            <w:tcBorders>
              <w:tl2br w:val="nil"/>
              <w:tr2bl w:val="nil"/>
            </w:tcBorders>
          </w:tcPr>
          <w:p w14:paraId="3A6DB915">
            <w:pPr>
              <w:pStyle w:val="6"/>
              <w:rPr>
                <w:rFonts w:hint="default"/>
                <w:lang w:eastAsia="en-US"/>
              </w:rPr>
            </w:pPr>
          </w:p>
        </w:tc>
        <w:tc>
          <w:tcPr>
            <w:tcW w:w="548" w:type="dxa"/>
            <w:tcBorders>
              <w:tl2br w:val="nil"/>
              <w:tr2bl w:val="nil"/>
            </w:tcBorders>
          </w:tcPr>
          <w:p w14:paraId="138EF4F3">
            <w:pPr>
              <w:pStyle w:val="6"/>
              <w:rPr>
                <w:rFonts w:hint="default"/>
                <w:lang w:eastAsia="en-US"/>
              </w:rPr>
            </w:pPr>
          </w:p>
        </w:tc>
        <w:tc>
          <w:tcPr>
            <w:tcW w:w="548" w:type="dxa"/>
            <w:tcBorders>
              <w:tl2br w:val="nil"/>
              <w:tr2bl w:val="nil"/>
            </w:tcBorders>
          </w:tcPr>
          <w:p w14:paraId="6E5174F6">
            <w:pPr>
              <w:pStyle w:val="6"/>
              <w:rPr>
                <w:rFonts w:hint="default"/>
                <w:lang w:eastAsia="en-US"/>
              </w:rPr>
            </w:pPr>
          </w:p>
        </w:tc>
        <w:tc>
          <w:tcPr>
            <w:tcW w:w="549" w:type="dxa"/>
            <w:tcBorders>
              <w:tl2br w:val="nil"/>
              <w:tr2bl w:val="nil"/>
            </w:tcBorders>
          </w:tcPr>
          <w:p w14:paraId="2F0BEF7F">
            <w:pPr>
              <w:pStyle w:val="6"/>
              <w:rPr>
                <w:rFonts w:hint="default"/>
                <w:lang w:eastAsia="en-US"/>
              </w:rPr>
            </w:pPr>
          </w:p>
        </w:tc>
        <w:tc>
          <w:tcPr>
            <w:tcW w:w="549" w:type="dxa"/>
            <w:tcBorders>
              <w:tl2br w:val="nil"/>
              <w:tr2bl w:val="nil"/>
            </w:tcBorders>
          </w:tcPr>
          <w:p w14:paraId="630D068F">
            <w:pPr>
              <w:pStyle w:val="6"/>
              <w:rPr>
                <w:rFonts w:hint="default"/>
                <w:lang w:eastAsia="en-US"/>
              </w:rPr>
            </w:pPr>
          </w:p>
        </w:tc>
        <w:tc>
          <w:tcPr>
            <w:tcW w:w="549" w:type="dxa"/>
            <w:tcBorders>
              <w:tl2br w:val="nil"/>
              <w:tr2bl w:val="nil"/>
            </w:tcBorders>
          </w:tcPr>
          <w:p w14:paraId="1827BE7D">
            <w:pPr>
              <w:pStyle w:val="6"/>
              <w:rPr>
                <w:rFonts w:hint="default"/>
                <w:lang w:eastAsia="en-US"/>
              </w:rPr>
            </w:pPr>
          </w:p>
        </w:tc>
        <w:tc>
          <w:tcPr>
            <w:tcW w:w="549" w:type="dxa"/>
            <w:tcBorders>
              <w:tl2br w:val="nil"/>
              <w:tr2bl w:val="nil"/>
            </w:tcBorders>
          </w:tcPr>
          <w:p w14:paraId="2AC1D7C8">
            <w:pPr>
              <w:pStyle w:val="6"/>
              <w:rPr>
                <w:rFonts w:hint="default"/>
                <w:lang w:eastAsia="en-US"/>
              </w:rPr>
            </w:pPr>
          </w:p>
        </w:tc>
        <w:tc>
          <w:tcPr>
            <w:tcW w:w="476" w:type="dxa"/>
            <w:tcBorders>
              <w:tl2br w:val="nil"/>
              <w:tr2bl w:val="nil"/>
            </w:tcBorders>
          </w:tcPr>
          <w:p w14:paraId="0FE53B11">
            <w:pPr>
              <w:pStyle w:val="6"/>
              <w:rPr>
                <w:rFonts w:hint="default"/>
                <w:lang w:eastAsia="en-US"/>
              </w:rPr>
            </w:pPr>
          </w:p>
        </w:tc>
      </w:tr>
      <w:tr w14:paraId="52E5EF6D">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1650" w:type="dxa"/>
            <w:gridSpan w:val="2"/>
            <w:vMerge w:val="continue"/>
            <w:tcBorders>
              <w:tl2br w:val="nil"/>
              <w:tr2bl w:val="nil"/>
            </w:tcBorders>
          </w:tcPr>
          <w:p w14:paraId="09E7472A">
            <w:pPr>
              <w:pStyle w:val="6"/>
              <w:rPr>
                <w:rFonts w:hint="default"/>
                <w:lang w:eastAsia="en-US"/>
              </w:rPr>
            </w:pPr>
          </w:p>
        </w:tc>
        <w:tc>
          <w:tcPr>
            <w:tcW w:w="3393" w:type="dxa"/>
            <w:gridSpan w:val="2"/>
            <w:tcBorders>
              <w:tl2br w:val="nil"/>
              <w:tr2bl w:val="nil"/>
            </w:tcBorders>
            <w:vAlign w:val="center"/>
          </w:tcPr>
          <w:p w14:paraId="3E9EB496">
            <w:pPr>
              <w:pStyle w:val="6"/>
              <w:jc w:val="left"/>
              <w:rPr>
                <w:rFonts w:hint="default"/>
              </w:rPr>
            </w:pPr>
            <w:r>
              <w:t>检查电极是否钝化，必要时进行更换 （c）</w:t>
            </w:r>
          </w:p>
        </w:tc>
        <w:tc>
          <w:tcPr>
            <w:tcW w:w="569" w:type="dxa"/>
            <w:tcBorders>
              <w:tl2br w:val="nil"/>
              <w:tr2bl w:val="nil"/>
            </w:tcBorders>
          </w:tcPr>
          <w:p w14:paraId="0B245477">
            <w:pPr>
              <w:pStyle w:val="6"/>
              <w:rPr>
                <w:rFonts w:hint="default"/>
              </w:rPr>
            </w:pPr>
          </w:p>
        </w:tc>
        <w:tc>
          <w:tcPr>
            <w:tcW w:w="548" w:type="dxa"/>
            <w:tcBorders>
              <w:tl2br w:val="nil"/>
              <w:tr2bl w:val="nil"/>
            </w:tcBorders>
          </w:tcPr>
          <w:p w14:paraId="485013CD">
            <w:pPr>
              <w:pStyle w:val="6"/>
              <w:rPr>
                <w:rFonts w:hint="default"/>
              </w:rPr>
            </w:pPr>
          </w:p>
        </w:tc>
        <w:tc>
          <w:tcPr>
            <w:tcW w:w="548" w:type="dxa"/>
            <w:tcBorders>
              <w:tl2br w:val="nil"/>
              <w:tr2bl w:val="nil"/>
            </w:tcBorders>
          </w:tcPr>
          <w:p w14:paraId="61072D91">
            <w:pPr>
              <w:pStyle w:val="6"/>
              <w:rPr>
                <w:rFonts w:hint="default"/>
              </w:rPr>
            </w:pPr>
          </w:p>
        </w:tc>
        <w:tc>
          <w:tcPr>
            <w:tcW w:w="549" w:type="dxa"/>
            <w:tcBorders>
              <w:tl2br w:val="nil"/>
              <w:tr2bl w:val="nil"/>
            </w:tcBorders>
          </w:tcPr>
          <w:p w14:paraId="5688A70D">
            <w:pPr>
              <w:pStyle w:val="6"/>
              <w:rPr>
                <w:rFonts w:hint="default"/>
              </w:rPr>
            </w:pPr>
          </w:p>
        </w:tc>
        <w:tc>
          <w:tcPr>
            <w:tcW w:w="549" w:type="dxa"/>
            <w:tcBorders>
              <w:tl2br w:val="nil"/>
              <w:tr2bl w:val="nil"/>
            </w:tcBorders>
          </w:tcPr>
          <w:p w14:paraId="55614C07">
            <w:pPr>
              <w:pStyle w:val="6"/>
              <w:rPr>
                <w:rFonts w:hint="default"/>
              </w:rPr>
            </w:pPr>
          </w:p>
        </w:tc>
        <w:tc>
          <w:tcPr>
            <w:tcW w:w="549" w:type="dxa"/>
            <w:tcBorders>
              <w:tl2br w:val="nil"/>
              <w:tr2bl w:val="nil"/>
            </w:tcBorders>
          </w:tcPr>
          <w:p w14:paraId="6F2C37FF">
            <w:pPr>
              <w:pStyle w:val="6"/>
              <w:rPr>
                <w:rFonts w:hint="default"/>
              </w:rPr>
            </w:pPr>
          </w:p>
        </w:tc>
        <w:tc>
          <w:tcPr>
            <w:tcW w:w="549" w:type="dxa"/>
            <w:tcBorders>
              <w:tl2br w:val="nil"/>
              <w:tr2bl w:val="nil"/>
            </w:tcBorders>
          </w:tcPr>
          <w:p w14:paraId="29A6E1EF">
            <w:pPr>
              <w:pStyle w:val="6"/>
              <w:rPr>
                <w:rFonts w:hint="default"/>
              </w:rPr>
            </w:pPr>
          </w:p>
        </w:tc>
        <w:tc>
          <w:tcPr>
            <w:tcW w:w="476" w:type="dxa"/>
            <w:tcBorders>
              <w:tl2br w:val="nil"/>
              <w:tr2bl w:val="nil"/>
            </w:tcBorders>
          </w:tcPr>
          <w:p w14:paraId="030DF552">
            <w:pPr>
              <w:pStyle w:val="6"/>
              <w:rPr>
                <w:rFonts w:hint="default"/>
              </w:rPr>
            </w:pPr>
          </w:p>
        </w:tc>
      </w:tr>
      <w:tr w14:paraId="32B39237">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1650" w:type="dxa"/>
            <w:gridSpan w:val="2"/>
            <w:vMerge w:val="continue"/>
            <w:tcBorders>
              <w:tl2br w:val="nil"/>
              <w:tr2bl w:val="nil"/>
            </w:tcBorders>
          </w:tcPr>
          <w:p w14:paraId="3FEC71B4">
            <w:pPr>
              <w:pStyle w:val="6"/>
              <w:rPr>
                <w:rFonts w:hint="default"/>
              </w:rPr>
            </w:pPr>
          </w:p>
        </w:tc>
        <w:tc>
          <w:tcPr>
            <w:tcW w:w="3393" w:type="dxa"/>
            <w:gridSpan w:val="2"/>
            <w:tcBorders>
              <w:tl2br w:val="nil"/>
              <w:tr2bl w:val="nil"/>
            </w:tcBorders>
            <w:vAlign w:val="center"/>
          </w:tcPr>
          <w:p w14:paraId="05F552AD">
            <w:pPr>
              <w:pStyle w:val="6"/>
              <w:jc w:val="left"/>
              <w:rPr>
                <w:rFonts w:hint="default"/>
              </w:rPr>
            </w:pPr>
            <w:r>
              <w:t>根据在线监测仪器操作维护说明，检查及更换易损耗件，检查关键零部件可靠性，如传感器等，必要时进行更换 （c）</w:t>
            </w:r>
          </w:p>
        </w:tc>
        <w:tc>
          <w:tcPr>
            <w:tcW w:w="569" w:type="dxa"/>
            <w:tcBorders>
              <w:tl2br w:val="nil"/>
              <w:tr2bl w:val="nil"/>
            </w:tcBorders>
          </w:tcPr>
          <w:p w14:paraId="65B44F7F">
            <w:pPr>
              <w:pStyle w:val="6"/>
              <w:rPr>
                <w:rFonts w:hint="default"/>
              </w:rPr>
            </w:pPr>
          </w:p>
        </w:tc>
        <w:tc>
          <w:tcPr>
            <w:tcW w:w="548" w:type="dxa"/>
            <w:tcBorders>
              <w:tl2br w:val="nil"/>
              <w:tr2bl w:val="nil"/>
            </w:tcBorders>
          </w:tcPr>
          <w:p w14:paraId="15A74CA3">
            <w:pPr>
              <w:pStyle w:val="6"/>
              <w:rPr>
                <w:rFonts w:hint="default"/>
              </w:rPr>
            </w:pPr>
          </w:p>
        </w:tc>
        <w:tc>
          <w:tcPr>
            <w:tcW w:w="548" w:type="dxa"/>
            <w:tcBorders>
              <w:tl2br w:val="nil"/>
              <w:tr2bl w:val="nil"/>
            </w:tcBorders>
          </w:tcPr>
          <w:p w14:paraId="63F6DF21">
            <w:pPr>
              <w:pStyle w:val="6"/>
              <w:rPr>
                <w:rFonts w:hint="default"/>
              </w:rPr>
            </w:pPr>
          </w:p>
        </w:tc>
        <w:tc>
          <w:tcPr>
            <w:tcW w:w="549" w:type="dxa"/>
            <w:tcBorders>
              <w:tl2br w:val="nil"/>
              <w:tr2bl w:val="nil"/>
            </w:tcBorders>
          </w:tcPr>
          <w:p w14:paraId="1A04C483">
            <w:pPr>
              <w:pStyle w:val="6"/>
              <w:rPr>
                <w:rFonts w:hint="default"/>
              </w:rPr>
            </w:pPr>
          </w:p>
        </w:tc>
        <w:tc>
          <w:tcPr>
            <w:tcW w:w="549" w:type="dxa"/>
            <w:tcBorders>
              <w:tl2br w:val="nil"/>
              <w:tr2bl w:val="nil"/>
            </w:tcBorders>
          </w:tcPr>
          <w:p w14:paraId="6A026CBC">
            <w:pPr>
              <w:pStyle w:val="6"/>
              <w:rPr>
                <w:rFonts w:hint="default"/>
              </w:rPr>
            </w:pPr>
          </w:p>
        </w:tc>
        <w:tc>
          <w:tcPr>
            <w:tcW w:w="549" w:type="dxa"/>
            <w:tcBorders>
              <w:tl2br w:val="nil"/>
              <w:tr2bl w:val="nil"/>
            </w:tcBorders>
          </w:tcPr>
          <w:p w14:paraId="067C6749">
            <w:pPr>
              <w:pStyle w:val="6"/>
              <w:rPr>
                <w:rFonts w:hint="default"/>
              </w:rPr>
            </w:pPr>
          </w:p>
        </w:tc>
        <w:tc>
          <w:tcPr>
            <w:tcW w:w="549" w:type="dxa"/>
            <w:tcBorders>
              <w:tl2br w:val="nil"/>
              <w:tr2bl w:val="nil"/>
            </w:tcBorders>
          </w:tcPr>
          <w:p w14:paraId="13125D00">
            <w:pPr>
              <w:pStyle w:val="6"/>
              <w:rPr>
                <w:rFonts w:hint="default"/>
              </w:rPr>
            </w:pPr>
          </w:p>
        </w:tc>
        <w:tc>
          <w:tcPr>
            <w:tcW w:w="476" w:type="dxa"/>
            <w:tcBorders>
              <w:tl2br w:val="nil"/>
              <w:tr2bl w:val="nil"/>
            </w:tcBorders>
          </w:tcPr>
          <w:p w14:paraId="7DCC3C10">
            <w:pPr>
              <w:pStyle w:val="6"/>
              <w:rPr>
                <w:rFonts w:hint="default"/>
              </w:rPr>
            </w:pPr>
          </w:p>
        </w:tc>
      </w:tr>
      <w:tr w14:paraId="2C38B60E">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1650" w:type="dxa"/>
            <w:gridSpan w:val="2"/>
            <w:vMerge w:val="continue"/>
            <w:tcBorders>
              <w:tl2br w:val="nil"/>
              <w:tr2bl w:val="nil"/>
            </w:tcBorders>
          </w:tcPr>
          <w:p w14:paraId="59F89428">
            <w:pPr>
              <w:pStyle w:val="6"/>
              <w:rPr>
                <w:rFonts w:hint="default"/>
              </w:rPr>
            </w:pPr>
          </w:p>
        </w:tc>
        <w:tc>
          <w:tcPr>
            <w:tcW w:w="3393" w:type="dxa"/>
            <w:gridSpan w:val="2"/>
            <w:tcBorders>
              <w:tl2br w:val="nil"/>
              <w:tr2bl w:val="nil"/>
            </w:tcBorders>
            <w:vAlign w:val="center"/>
          </w:tcPr>
          <w:p w14:paraId="786BD32F">
            <w:pPr>
              <w:pStyle w:val="6"/>
              <w:jc w:val="left"/>
              <w:rPr>
                <w:rFonts w:hint="default"/>
                <w:lang w:eastAsia="en-US"/>
              </w:rPr>
            </w:pPr>
            <w:r>
              <w:t>校验（d）</w:t>
            </w:r>
          </w:p>
        </w:tc>
        <w:tc>
          <w:tcPr>
            <w:tcW w:w="569" w:type="dxa"/>
            <w:tcBorders>
              <w:tl2br w:val="nil"/>
              <w:tr2bl w:val="nil"/>
            </w:tcBorders>
          </w:tcPr>
          <w:p w14:paraId="3E85F26B">
            <w:pPr>
              <w:pStyle w:val="6"/>
              <w:rPr>
                <w:rFonts w:hint="default"/>
                <w:lang w:eastAsia="en-US"/>
              </w:rPr>
            </w:pPr>
          </w:p>
        </w:tc>
        <w:tc>
          <w:tcPr>
            <w:tcW w:w="548" w:type="dxa"/>
            <w:tcBorders>
              <w:tl2br w:val="nil"/>
              <w:tr2bl w:val="nil"/>
            </w:tcBorders>
          </w:tcPr>
          <w:p w14:paraId="0573177F">
            <w:pPr>
              <w:pStyle w:val="6"/>
              <w:rPr>
                <w:rFonts w:hint="default"/>
                <w:lang w:eastAsia="en-US"/>
              </w:rPr>
            </w:pPr>
          </w:p>
        </w:tc>
        <w:tc>
          <w:tcPr>
            <w:tcW w:w="548" w:type="dxa"/>
            <w:tcBorders>
              <w:tl2br w:val="nil"/>
              <w:tr2bl w:val="nil"/>
            </w:tcBorders>
          </w:tcPr>
          <w:p w14:paraId="243D37B1">
            <w:pPr>
              <w:pStyle w:val="6"/>
              <w:rPr>
                <w:rFonts w:hint="default"/>
                <w:lang w:eastAsia="en-US"/>
              </w:rPr>
            </w:pPr>
          </w:p>
        </w:tc>
        <w:tc>
          <w:tcPr>
            <w:tcW w:w="549" w:type="dxa"/>
            <w:tcBorders>
              <w:tl2br w:val="nil"/>
              <w:tr2bl w:val="nil"/>
            </w:tcBorders>
          </w:tcPr>
          <w:p w14:paraId="5B5E09A2">
            <w:pPr>
              <w:pStyle w:val="6"/>
              <w:rPr>
                <w:rFonts w:hint="default"/>
                <w:lang w:eastAsia="en-US"/>
              </w:rPr>
            </w:pPr>
          </w:p>
        </w:tc>
        <w:tc>
          <w:tcPr>
            <w:tcW w:w="549" w:type="dxa"/>
            <w:tcBorders>
              <w:tl2br w:val="nil"/>
              <w:tr2bl w:val="nil"/>
            </w:tcBorders>
          </w:tcPr>
          <w:p w14:paraId="7A2DBF2E">
            <w:pPr>
              <w:pStyle w:val="6"/>
              <w:rPr>
                <w:rFonts w:hint="default"/>
                <w:lang w:eastAsia="en-US"/>
              </w:rPr>
            </w:pPr>
          </w:p>
        </w:tc>
        <w:tc>
          <w:tcPr>
            <w:tcW w:w="549" w:type="dxa"/>
            <w:tcBorders>
              <w:tl2br w:val="nil"/>
              <w:tr2bl w:val="nil"/>
            </w:tcBorders>
          </w:tcPr>
          <w:p w14:paraId="59930FB1">
            <w:pPr>
              <w:pStyle w:val="6"/>
              <w:rPr>
                <w:rFonts w:hint="default"/>
                <w:lang w:eastAsia="en-US"/>
              </w:rPr>
            </w:pPr>
          </w:p>
        </w:tc>
        <w:tc>
          <w:tcPr>
            <w:tcW w:w="549" w:type="dxa"/>
            <w:tcBorders>
              <w:tl2br w:val="nil"/>
              <w:tr2bl w:val="nil"/>
            </w:tcBorders>
          </w:tcPr>
          <w:p w14:paraId="6415B655">
            <w:pPr>
              <w:pStyle w:val="6"/>
              <w:rPr>
                <w:rFonts w:hint="default"/>
                <w:lang w:eastAsia="en-US"/>
              </w:rPr>
            </w:pPr>
          </w:p>
        </w:tc>
        <w:tc>
          <w:tcPr>
            <w:tcW w:w="476" w:type="dxa"/>
            <w:tcBorders>
              <w:tl2br w:val="nil"/>
              <w:tr2bl w:val="nil"/>
            </w:tcBorders>
          </w:tcPr>
          <w:p w14:paraId="5509B041">
            <w:pPr>
              <w:pStyle w:val="6"/>
              <w:rPr>
                <w:rFonts w:hint="default"/>
                <w:lang w:eastAsia="en-US"/>
              </w:rPr>
            </w:pPr>
          </w:p>
        </w:tc>
      </w:tr>
      <w:tr w14:paraId="1DB34586">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1650" w:type="dxa"/>
            <w:gridSpan w:val="2"/>
            <w:vMerge w:val="restart"/>
            <w:tcBorders>
              <w:tl2br w:val="nil"/>
              <w:tr2bl w:val="nil"/>
            </w:tcBorders>
            <w:vAlign w:val="center"/>
          </w:tcPr>
          <w:p w14:paraId="483A3773">
            <w:pPr>
              <w:pStyle w:val="6"/>
              <w:rPr>
                <w:rFonts w:hint="default"/>
              </w:rPr>
            </w:pPr>
            <w:r>
              <w:t>入河排污口动态管理系统平台</w:t>
            </w:r>
          </w:p>
        </w:tc>
        <w:tc>
          <w:tcPr>
            <w:tcW w:w="3393" w:type="dxa"/>
            <w:gridSpan w:val="2"/>
            <w:tcBorders>
              <w:tl2br w:val="nil"/>
              <w:tr2bl w:val="nil"/>
            </w:tcBorders>
            <w:vAlign w:val="center"/>
          </w:tcPr>
          <w:p w14:paraId="15F00DB0">
            <w:pPr>
              <w:pStyle w:val="6"/>
              <w:jc w:val="left"/>
              <w:rPr>
                <w:rFonts w:hint="default"/>
                <w:lang w:eastAsia="en-US"/>
              </w:rPr>
            </w:pPr>
            <w:r>
              <w:rPr>
                <w:lang w:eastAsia="en-US"/>
              </w:rPr>
              <w:t>查询</w:t>
            </w:r>
            <w:r>
              <w:t>运行</w:t>
            </w:r>
            <w:r>
              <w:rPr>
                <w:lang w:eastAsia="en-US"/>
              </w:rPr>
              <w:t>日志</w:t>
            </w:r>
            <w:r>
              <w:t>（a）</w:t>
            </w:r>
          </w:p>
        </w:tc>
        <w:tc>
          <w:tcPr>
            <w:tcW w:w="569" w:type="dxa"/>
            <w:tcBorders>
              <w:tl2br w:val="nil"/>
              <w:tr2bl w:val="nil"/>
            </w:tcBorders>
          </w:tcPr>
          <w:p w14:paraId="5912566B">
            <w:pPr>
              <w:pStyle w:val="6"/>
              <w:rPr>
                <w:rFonts w:hint="default"/>
                <w:lang w:eastAsia="en-US"/>
              </w:rPr>
            </w:pPr>
          </w:p>
        </w:tc>
        <w:tc>
          <w:tcPr>
            <w:tcW w:w="548" w:type="dxa"/>
            <w:tcBorders>
              <w:tl2br w:val="nil"/>
              <w:tr2bl w:val="nil"/>
            </w:tcBorders>
          </w:tcPr>
          <w:p w14:paraId="12423729">
            <w:pPr>
              <w:pStyle w:val="6"/>
              <w:rPr>
                <w:rFonts w:hint="default"/>
                <w:lang w:eastAsia="en-US"/>
              </w:rPr>
            </w:pPr>
          </w:p>
        </w:tc>
        <w:tc>
          <w:tcPr>
            <w:tcW w:w="548" w:type="dxa"/>
            <w:tcBorders>
              <w:tl2br w:val="nil"/>
              <w:tr2bl w:val="nil"/>
            </w:tcBorders>
          </w:tcPr>
          <w:p w14:paraId="62FB4338">
            <w:pPr>
              <w:pStyle w:val="6"/>
              <w:rPr>
                <w:rFonts w:hint="default"/>
                <w:lang w:eastAsia="en-US"/>
              </w:rPr>
            </w:pPr>
          </w:p>
        </w:tc>
        <w:tc>
          <w:tcPr>
            <w:tcW w:w="549" w:type="dxa"/>
            <w:tcBorders>
              <w:tl2br w:val="nil"/>
              <w:tr2bl w:val="nil"/>
            </w:tcBorders>
          </w:tcPr>
          <w:p w14:paraId="08EA6047">
            <w:pPr>
              <w:pStyle w:val="6"/>
              <w:rPr>
                <w:rFonts w:hint="default"/>
                <w:lang w:eastAsia="en-US"/>
              </w:rPr>
            </w:pPr>
          </w:p>
        </w:tc>
        <w:tc>
          <w:tcPr>
            <w:tcW w:w="549" w:type="dxa"/>
            <w:tcBorders>
              <w:tl2br w:val="nil"/>
              <w:tr2bl w:val="nil"/>
            </w:tcBorders>
          </w:tcPr>
          <w:p w14:paraId="370DA803">
            <w:pPr>
              <w:pStyle w:val="6"/>
              <w:rPr>
                <w:rFonts w:hint="default"/>
                <w:lang w:eastAsia="en-US"/>
              </w:rPr>
            </w:pPr>
          </w:p>
        </w:tc>
        <w:tc>
          <w:tcPr>
            <w:tcW w:w="549" w:type="dxa"/>
            <w:tcBorders>
              <w:tl2br w:val="nil"/>
              <w:tr2bl w:val="nil"/>
            </w:tcBorders>
          </w:tcPr>
          <w:p w14:paraId="0791810E">
            <w:pPr>
              <w:pStyle w:val="6"/>
              <w:rPr>
                <w:rFonts w:hint="default"/>
                <w:lang w:eastAsia="en-US"/>
              </w:rPr>
            </w:pPr>
          </w:p>
        </w:tc>
        <w:tc>
          <w:tcPr>
            <w:tcW w:w="549" w:type="dxa"/>
            <w:tcBorders>
              <w:tl2br w:val="nil"/>
              <w:tr2bl w:val="nil"/>
            </w:tcBorders>
          </w:tcPr>
          <w:p w14:paraId="6E40A07B">
            <w:pPr>
              <w:pStyle w:val="6"/>
              <w:rPr>
                <w:rFonts w:hint="default"/>
                <w:lang w:eastAsia="en-US"/>
              </w:rPr>
            </w:pPr>
          </w:p>
        </w:tc>
        <w:tc>
          <w:tcPr>
            <w:tcW w:w="476" w:type="dxa"/>
            <w:tcBorders>
              <w:tl2br w:val="nil"/>
              <w:tr2bl w:val="nil"/>
            </w:tcBorders>
          </w:tcPr>
          <w:p w14:paraId="642CD5A2">
            <w:pPr>
              <w:pStyle w:val="6"/>
              <w:rPr>
                <w:rFonts w:hint="default"/>
                <w:lang w:eastAsia="en-US"/>
              </w:rPr>
            </w:pPr>
          </w:p>
        </w:tc>
      </w:tr>
      <w:tr w14:paraId="26ADE8BD">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1650" w:type="dxa"/>
            <w:gridSpan w:val="2"/>
            <w:vMerge w:val="continue"/>
            <w:tcBorders>
              <w:tl2br w:val="nil"/>
              <w:tr2bl w:val="nil"/>
            </w:tcBorders>
          </w:tcPr>
          <w:p w14:paraId="7EA33096">
            <w:pPr>
              <w:pStyle w:val="6"/>
              <w:rPr>
                <w:rFonts w:hint="default"/>
                <w:lang w:eastAsia="en-US"/>
              </w:rPr>
            </w:pPr>
          </w:p>
        </w:tc>
        <w:tc>
          <w:tcPr>
            <w:tcW w:w="3393" w:type="dxa"/>
            <w:gridSpan w:val="2"/>
            <w:tcBorders>
              <w:tl2br w:val="nil"/>
              <w:tr2bl w:val="nil"/>
            </w:tcBorders>
            <w:vAlign w:val="center"/>
          </w:tcPr>
          <w:p w14:paraId="45AD7D12">
            <w:pPr>
              <w:pStyle w:val="6"/>
              <w:jc w:val="left"/>
              <w:rPr>
                <w:rFonts w:hint="default"/>
              </w:rPr>
            </w:pPr>
            <w:r>
              <w:t>平台综合预警信息（a）</w:t>
            </w:r>
          </w:p>
        </w:tc>
        <w:tc>
          <w:tcPr>
            <w:tcW w:w="569" w:type="dxa"/>
            <w:tcBorders>
              <w:tl2br w:val="nil"/>
              <w:tr2bl w:val="nil"/>
            </w:tcBorders>
          </w:tcPr>
          <w:p w14:paraId="3825CEA9">
            <w:pPr>
              <w:pStyle w:val="6"/>
              <w:rPr>
                <w:rFonts w:hint="default"/>
              </w:rPr>
            </w:pPr>
          </w:p>
        </w:tc>
        <w:tc>
          <w:tcPr>
            <w:tcW w:w="548" w:type="dxa"/>
            <w:tcBorders>
              <w:tl2br w:val="nil"/>
              <w:tr2bl w:val="nil"/>
            </w:tcBorders>
          </w:tcPr>
          <w:p w14:paraId="3A4A3023">
            <w:pPr>
              <w:pStyle w:val="6"/>
              <w:rPr>
                <w:rFonts w:hint="default"/>
              </w:rPr>
            </w:pPr>
          </w:p>
        </w:tc>
        <w:tc>
          <w:tcPr>
            <w:tcW w:w="548" w:type="dxa"/>
            <w:tcBorders>
              <w:tl2br w:val="nil"/>
              <w:tr2bl w:val="nil"/>
            </w:tcBorders>
          </w:tcPr>
          <w:p w14:paraId="53328DEA">
            <w:pPr>
              <w:pStyle w:val="6"/>
              <w:rPr>
                <w:rFonts w:hint="default"/>
              </w:rPr>
            </w:pPr>
          </w:p>
        </w:tc>
        <w:tc>
          <w:tcPr>
            <w:tcW w:w="549" w:type="dxa"/>
            <w:tcBorders>
              <w:tl2br w:val="nil"/>
              <w:tr2bl w:val="nil"/>
            </w:tcBorders>
          </w:tcPr>
          <w:p w14:paraId="2F6B535E">
            <w:pPr>
              <w:pStyle w:val="6"/>
              <w:rPr>
                <w:rFonts w:hint="default"/>
              </w:rPr>
            </w:pPr>
          </w:p>
        </w:tc>
        <w:tc>
          <w:tcPr>
            <w:tcW w:w="549" w:type="dxa"/>
            <w:tcBorders>
              <w:tl2br w:val="nil"/>
              <w:tr2bl w:val="nil"/>
            </w:tcBorders>
          </w:tcPr>
          <w:p w14:paraId="07C8DFD8">
            <w:pPr>
              <w:pStyle w:val="6"/>
              <w:rPr>
                <w:rFonts w:hint="default"/>
              </w:rPr>
            </w:pPr>
          </w:p>
        </w:tc>
        <w:tc>
          <w:tcPr>
            <w:tcW w:w="549" w:type="dxa"/>
            <w:tcBorders>
              <w:tl2br w:val="nil"/>
              <w:tr2bl w:val="nil"/>
            </w:tcBorders>
          </w:tcPr>
          <w:p w14:paraId="3F52B889">
            <w:pPr>
              <w:pStyle w:val="6"/>
              <w:rPr>
                <w:rFonts w:hint="default"/>
              </w:rPr>
            </w:pPr>
          </w:p>
        </w:tc>
        <w:tc>
          <w:tcPr>
            <w:tcW w:w="549" w:type="dxa"/>
            <w:tcBorders>
              <w:tl2br w:val="nil"/>
              <w:tr2bl w:val="nil"/>
            </w:tcBorders>
          </w:tcPr>
          <w:p w14:paraId="2763BBDA">
            <w:pPr>
              <w:pStyle w:val="6"/>
              <w:rPr>
                <w:rFonts w:hint="default"/>
              </w:rPr>
            </w:pPr>
          </w:p>
        </w:tc>
        <w:tc>
          <w:tcPr>
            <w:tcW w:w="476" w:type="dxa"/>
            <w:tcBorders>
              <w:tl2br w:val="nil"/>
              <w:tr2bl w:val="nil"/>
            </w:tcBorders>
          </w:tcPr>
          <w:p w14:paraId="251BAAD5">
            <w:pPr>
              <w:pStyle w:val="6"/>
              <w:rPr>
                <w:rFonts w:hint="default"/>
              </w:rPr>
            </w:pPr>
          </w:p>
        </w:tc>
      </w:tr>
      <w:tr w14:paraId="21431466">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1650" w:type="dxa"/>
            <w:gridSpan w:val="2"/>
            <w:vMerge w:val="continue"/>
            <w:tcBorders>
              <w:tl2br w:val="nil"/>
              <w:tr2bl w:val="nil"/>
            </w:tcBorders>
          </w:tcPr>
          <w:p w14:paraId="31FE994F">
            <w:pPr>
              <w:pStyle w:val="6"/>
              <w:rPr>
                <w:rFonts w:hint="default"/>
              </w:rPr>
            </w:pPr>
          </w:p>
        </w:tc>
        <w:tc>
          <w:tcPr>
            <w:tcW w:w="3393" w:type="dxa"/>
            <w:gridSpan w:val="2"/>
            <w:tcBorders>
              <w:tl2br w:val="nil"/>
              <w:tr2bl w:val="nil"/>
            </w:tcBorders>
            <w:vAlign w:val="center"/>
          </w:tcPr>
          <w:p w14:paraId="25808711">
            <w:pPr>
              <w:pStyle w:val="6"/>
              <w:jc w:val="left"/>
              <w:rPr>
                <w:rFonts w:hint="default"/>
              </w:rPr>
            </w:pPr>
            <w:r>
              <w:t>水质监测设备及监控设备在线运行情况 （a）</w:t>
            </w:r>
          </w:p>
        </w:tc>
        <w:tc>
          <w:tcPr>
            <w:tcW w:w="569" w:type="dxa"/>
            <w:tcBorders>
              <w:tl2br w:val="nil"/>
              <w:tr2bl w:val="nil"/>
            </w:tcBorders>
          </w:tcPr>
          <w:p w14:paraId="19A72086">
            <w:pPr>
              <w:pStyle w:val="6"/>
              <w:rPr>
                <w:rFonts w:hint="default"/>
              </w:rPr>
            </w:pPr>
          </w:p>
        </w:tc>
        <w:tc>
          <w:tcPr>
            <w:tcW w:w="548" w:type="dxa"/>
            <w:tcBorders>
              <w:tl2br w:val="nil"/>
              <w:tr2bl w:val="nil"/>
            </w:tcBorders>
          </w:tcPr>
          <w:p w14:paraId="1749D577">
            <w:pPr>
              <w:pStyle w:val="6"/>
              <w:rPr>
                <w:rFonts w:hint="default"/>
              </w:rPr>
            </w:pPr>
          </w:p>
        </w:tc>
        <w:tc>
          <w:tcPr>
            <w:tcW w:w="548" w:type="dxa"/>
            <w:tcBorders>
              <w:tl2br w:val="nil"/>
              <w:tr2bl w:val="nil"/>
            </w:tcBorders>
          </w:tcPr>
          <w:p w14:paraId="0D16A281">
            <w:pPr>
              <w:pStyle w:val="6"/>
              <w:rPr>
                <w:rFonts w:hint="default"/>
              </w:rPr>
            </w:pPr>
          </w:p>
        </w:tc>
        <w:tc>
          <w:tcPr>
            <w:tcW w:w="549" w:type="dxa"/>
            <w:tcBorders>
              <w:tl2br w:val="nil"/>
              <w:tr2bl w:val="nil"/>
            </w:tcBorders>
          </w:tcPr>
          <w:p w14:paraId="32BEDA9A">
            <w:pPr>
              <w:pStyle w:val="6"/>
              <w:rPr>
                <w:rFonts w:hint="default"/>
              </w:rPr>
            </w:pPr>
          </w:p>
        </w:tc>
        <w:tc>
          <w:tcPr>
            <w:tcW w:w="549" w:type="dxa"/>
            <w:tcBorders>
              <w:tl2br w:val="nil"/>
              <w:tr2bl w:val="nil"/>
            </w:tcBorders>
          </w:tcPr>
          <w:p w14:paraId="63088AB2">
            <w:pPr>
              <w:pStyle w:val="6"/>
              <w:rPr>
                <w:rFonts w:hint="default"/>
              </w:rPr>
            </w:pPr>
          </w:p>
        </w:tc>
        <w:tc>
          <w:tcPr>
            <w:tcW w:w="549" w:type="dxa"/>
            <w:tcBorders>
              <w:tl2br w:val="nil"/>
              <w:tr2bl w:val="nil"/>
            </w:tcBorders>
          </w:tcPr>
          <w:p w14:paraId="134D110C">
            <w:pPr>
              <w:pStyle w:val="6"/>
              <w:rPr>
                <w:rFonts w:hint="default"/>
              </w:rPr>
            </w:pPr>
          </w:p>
        </w:tc>
        <w:tc>
          <w:tcPr>
            <w:tcW w:w="549" w:type="dxa"/>
            <w:tcBorders>
              <w:tl2br w:val="nil"/>
              <w:tr2bl w:val="nil"/>
            </w:tcBorders>
          </w:tcPr>
          <w:p w14:paraId="6ECED2D3">
            <w:pPr>
              <w:pStyle w:val="6"/>
              <w:rPr>
                <w:rFonts w:hint="default"/>
              </w:rPr>
            </w:pPr>
          </w:p>
        </w:tc>
        <w:tc>
          <w:tcPr>
            <w:tcW w:w="476" w:type="dxa"/>
            <w:tcBorders>
              <w:tl2br w:val="nil"/>
              <w:tr2bl w:val="nil"/>
            </w:tcBorders>
          </w:tcPr>
          <w:p w14:paraId="5C9DEABB">
            <w:pPr>
              <w:pStyle w:val="6"/>
              <w:rPr>
                <w:rFonts w:hint="default"/>
              </w:rPr>
            </w:pPr>
          </w:p>
        </w:tc>
      </w:tr>
      <w:tr w14:paraId="170BD5AC">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1650" w:type="dxa"/>
            <w:gridSpan w:val="2"/>
            <w:vMerge w:val="continue"/>
            <w:tcBorders>
              <w:tl2br w:val="nil"/>
              <w:tr2bl w:val="nil"/>
            </w:tcBorders>
            <w:shd w:val="clear" w:color="auto" w:fill="auto"/>
          </w:tcPr>
          <w:p w14:paraId="31734361">
            <w:pPr>
              <w:pStyle w:val="6"/>
              <w:rPr>
                <w:rFonts w:hint="default"/>
              </w:rPr>
            </w:pPr>
          </w:p>
        </w:tc>
        <w:tc>
          <w:tcPr>
            <w:tcW w:w="3393" w:type="dxa"/>
            <w:gridSpan w:val="2"/>
            <w:tcBorders>
              <w:tl2br w:val="nil"/>
              <w:tr2bl w:val="nil"/>
            </w:tcBorders>
            <w:shd w:val="clear" w:color="auto" w:fill="auto"/>
            <w:vAlign w:val="center"/>
          </w:tcPr>
          <w:p w14:paraId="7723E8FE">
            <w:pPr>
              <w:pStyle w:val="6"/>
              <w:jc w:val="left"/>
              <w:rPr>
                <w:rFonts w:hint="default"/>
              </w:rPr>
            </w:pPr>
            <w:r>
              <w:t>水质监测设备数据采集情况 （a）</w:t>
            </w:r>
          </w:p>
        </w:tc>
        <w:tc>
          <w:tcPr>
            <w:tcW w:w="569" w:type="dxa"/>
            <w:tcBorders>
              <w:tl2br w:val="nil"/>
              <w:tr2bl w:val="nil"/>
            </w:tcBorders>
            <w:shd w:val="clear" w:color="auto" w:fill="auto"/>
          </w:tcPr>
          <w:p w14:paraId="362B099E">
            <w:pPr>
              <w:pStyle w:val="6"/>
              <w:rPr>
                <w:rFonts w:hint="default"/>
              </w:rPr>
            </w:pPr>
          </w:p>
        </w:tc>
        <w:tc>
          <w:tcPr>
            <w:tcW w:w="548" w:type="dxa"/>
            <w:tcBorders>
              <w:tl2br w:val="nil"/>
              <w:tr2bl w:val="nil"/>
            </w:tcBorders>
            <w:shd w:val="clear" w:color="auto" w:fill="auto"/>
          </w:tcPr>
          <w:p w14:paraId="39FA178C">
            <w:pPr>
              <w:pStyle w:val="6"/>
              <w:rPr>
                <w:rFonts w:hint="default"/>
              </w:rPr>
            </w:pPr>
          </w:p>
        </w:tc>
        <w:tc>
          <w:tcPr>
            <w:tcW w:w="548" w:type="dxa"/>
            <w:tcBorders>
              <w:tl2br w:val="nil"/>
              <w:tr2bl w:val="nil"/>
            </w:tcBorders>
            <w:shd w:val="clear" w:color="auto" w:fill="auto"/>
          </w:tcPr>
          <w:p w14:paraId="7D107CD8">
            <w:pPr>
              <w:pStyle w:val="6"/>
              <w:rPr>
                <w:rFonts w:hint="default"/>
              </w:rPr>
            </w:pPr>
          </w:p>
        </w:tc>
        <w:tc>
          <w:tcPr>
            <w:tcW w:w="549" w:type="dxa"/>
            <w:tcBorders>
              <w:tl2br w:val="nil"/>
              <w:tr2bl w:val="nil"/>
            </w:tcBorders>
            <w:shd w:val="clear" w:color="auto" w:fill="auto"/>
          </w:tcPr>
          <w:p w14:paraId="65CA5593">
            <w:pPr>
              <w:pStyle w:val="6"/>
              <w:rPr>
                <w:rFonts w:hint="default"/>
              </w:rPr>
            </w:pPr>
          </w:p>
        </w:tc>
        <w:tc>
          <w:tcPr>
            <w:tcW w:w="549" w:type="dxa"/>
            <w:tcBorders>
              <w:tl2br w:val="nil"/>
              <w:tr2bl w:val="nil"/>
            </w:tcBorders>
            <w:shd w:val="clear" w:color="auto" w:fill="auto"/>
          </w:tcPr>
          <w:p w14:paraId="79306692">
            <w:pPr>
              <w:pStyle w:val="6"/>
              <w:rPr>
                <w:rFonts w:hint="default"/>
              </w:rPr>
            </w:pPr>
          </w:p>
        </w:tc>
        <w:tc>
          <w:tcPr>
            <w:tcW w:w="549" w:type="dxa"/>
            <w:tcBorders>
              <w:tl2br w:val="nil"/>
              <w:tr2bl w:val="nil"/>
            </w:tcBorders>
            <w:shd w:val="clear" w:color="auto" w:fill="auto"/>
          </w:tcPr>
          <w:p w14:paraId="4E6766E7">
            <w:pPr>
              <w:pStyle w:val="6"/>
              <w:rPr>
                <w:rFonts w:hint="default"/>
              </w:rPr>
            </w:pPr>
          </w:p>
        </w:tc>
        <w:tc>
          <w:tcPr>
            <w:tcW w:w="549" w:type="dxa"/>
            <w:tcBorders>
              <w:tl2br w:val="nil"/>
              <w:tr2bl w:val="nil"/>
            </w:tcBorders>
            <w:shd w:val="clear" w:color="auto" w:fill="auto"/>
          </w:tcPr>
          <w:p w14:paraId="6183AEF7">
            <w:pPr>
              <w:pStyle w:val="6"/>
              <w:rPr>
                <w:rFonts w:hint="default"/>
              </w:rPr>
            </w:pPr>
          </w:p>
        </w:tc>
        <w:tc>
          <w:tcPr>
            <w:tcW w:w="476" w:type="dxa"/>
            <w:tcBorders>
              <w:tl2br w:val="nil"/>
              <w:tr2bl w:val="nil"/>
            </w:tcBorders>
            <w:shd w:val="clear" w:color="auto" w:fill="auto"/>
          </w:tcPr>
          <w:p w14:paraId="5CAD2D16">
            <w:pPr>
              <w:pStyle w:val="6"/>
              <w:rPr>
                <w:rFonts w:hint="default"/>
              </w:rPr>
            </w:pPr>
          </w:p>
        </w:tc>
      </w:tr>
      <w:tr w14:paraId="4640F3DD">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1650" w:type="dxa"/>
            <w:gridSpan w:val="2"/>
            <w:vMerge w:val="continue"/>
            <w:tcBorders>
              <w:tl2br w:val="nil"/>
              <w:tr2bl w:val="nil"/>
            </w:tcBorders>
            <w:shd w:val="clear" w:color="auto" w:fill="auto"/>
          </w:tcPr>
          <w:p w14:paraId="69291ECB">
            <w:pPr>
              <w:pStyle w:val="6"/>
              <w:rPr>
                <w:rFonts w:hint="default"/>
              </w:rPr>
            </w:pPr>
          </w:p>
        </w:tc>
        <w:tc>
          <w:tcPr>
            <w:tcW w:w="3393" w:type="dxa"/>
            <w:gridSpan w:val="2"/>
            <w:tcBorders>
              <w:tl2br w:val="nil"/>
              <w:tr2bl w:val="nil"/>
            </w:tcBorders>
            <w:shd w:val="clear" w:color="auto" w:fill="auto"/>
            <w:vAlign w:val="center"/>
          </w:tcPr>
          <w:p w14:paraId="62AA484E">
            <w:pPr>
              <w:pStyle w:val="6"/>
              <w:jc w:val="left"/>
              <w:rPr>
                <w:rFonts w:hint="default"/>
              </w:rPr>
            </w:pPr>
            <w:r>
              <w:t>水质监测设备及监控视频数据上传情况（a）</w:t>
            </w:r>
          </w:p>
        </w:tc>
        <w:tc>
          <w:tcPr>
            <w:tcW w:w="569" w:type="dxa"/>
            <w:tcBorders>
              <w:tl2br w:val="nil"/>
              <w:tr2bl w:val="nil"/>
            </w:tcBorders>
            <w:shd w:val="clear" w:color="auto" w:fill="auto"/>
          </w:tcPr>
          <w:p w14:paraId="278F9728">
            <w:pPr>
              <w:pStyle w:val="6"/>
              <w:rPr>
                <w:rFonts w:hint="default"/>
              </w:rPr>
            </w:pPr>
          </w:p>
        </w:tc>
        <w:tc>
          <w:tcPr>
            <w:tcW w:w="548" w:type="dxa"/>
            <w:tcBorders>
              <w:tl2br w:val="nil"/>
              <w:tr2bl w:val="nil"/>
            </w:tcBorders>
            <w:shd w:val="clear" w:color="auto" w:fill="auto"/>
          </w:tcPr>
          <w:p w14:paraId="0EC91FB0">
            <w:pPr>
              <w:pStyle w:val="6"/>
              <w:rPr>
                <w:rFonts w:hint="default"/>
              </w:rPr>
            </w:pPr>
          </w:p>
        </w:tc>
        <w:tc>
          <w:tcPr>
            <w:tcW w:w="548" w:type="dxa"/>
            <w:tcBorders>
              <w:tl2br w:val="nil"/>
              <w:tr2bl w:val="nil"/>
            </w:tcBorders>
            <w:shd w:val="clear" w:color="auto" w:fill="auto"/>
          </w:tcPr>
          <w:p w14:paraId="3B3B6BA9">
            <w:pPr>
              <w:pStyle w:val="6"/>
              <w:rPr>
                <w:rFonts w:hint="default"/>
              </w:rPr>
            </w:pPr>
          </w:p>
        </w:tc>
        <w:tc>
          <w:tcPr>
            <w:tcW w:w="549" w:type="dxa"/>
            <w:tcBorders>
              <w:tl2br w:val="nil"/>
              <w:tr2bl w:val="nil"/>
            </w:tcBorders>
            <w:shd w:val="clear" w:color="auto" w:fill="auto"/>
          </w:tcPr>
          <w:p w14:paraId="4DBE9710">
            <w:pPr>
              <w:pStyle w:val="6"/>
              <w:rPr>
                <w:rFonts w:hint="default"/>
              </w:rPr>
            </w:pPr>
          </w:p>
        </w:tc>
        <w:tc>
          <w:tcPr>
            <w:tcW w:w="549" w:type="dxa"/>
            <w:tcBorders>
              <w:tl2br w:val="nil"/>
              <w:tr2bl w:val="nil"/>
            </w:tcBorders>
            <w:shd w:val="clear" w:color="auto" w:fill="auto"/>
          </w:tcPr>
          <w:p w14:paraId="5D7801E0">
            <w:pPr>
              <w:pStyle w:val="6"/>
              <w:rPr>
                <w:rFonts w:hint="default"/>
              </w:rPr>
            </w:pPr>
          </w:p>
        </w:tc>
        <w:tc>
          <w:tcPr>
            <w:tcW w:w="549" w:type="dxa"/>
            <w:tcBorders>
              <w:tl2br w:val="nil"/>
              <w:tr2bl w:val="nil"/>
            </w:tcBorders>
            <w:shd w:val="clear" w:color="auto" w:fill="auto"/>
          </w:tcPr>
          <w:p w14:paraId="6A42531C">
            <w:pPr>
              <w:pStyle w:val="6"/>
              <w:rPr>
                <w:rFonts w:hint="default"/>
              </w:rPr>
            </w:pPr>
          </w:p>
        </w:tc>
        <w:tc>
          <w:tcPr>
            <w:tcW w:w="549" w:type="dxa"/>
            <w:tcBorders>
              <w:tl2br w:val="nil"/>
              <w:tr2bl w:val="nil"/>
            </w:tcBorders>
            <w:shd w:val="clear" w:color="auto" w:fill="auto"/>
          </w:tcPr>
          <w:p w14:paraId="151E43AA">
            <w:pPr>
              <w:pStyle w:val="6"/>
              <w:rPr>
                <w:rFonts w:hint="default"/>
              </w:rPr>
            </w:pPr>
          </w:p>
        </w:tc>
        <w:tc>
          <w:tcPr>
            <w:tcW w:w="476" w:type="dxa"/>
            <w:tcBorders>
              <w:tl2br w:val="nil"/>
              <w:tr2bl w:val="nil"/>
            </w:tcBorders>
            <w:shd w:val="clear" w:color="auto" w:fill="auto"/>
          </w:tcPr>
          <w:p w14:paraId="2666A32C">
            <w:pPr>
              <w:pStyle w:val="6"/>
              <w:rPr>
                <w:rFonts w:hint="default"/>
              </w:rPr>
            </w:pPr>
          </w:p>
        </w:tc>
      </w:tr>
      <w:tr w14:paraId="13007FE7">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1650" w:type="dxa"/>
            <w:gridSpan w:val="2"/>
            <w:vMerge w:val="continue"/>
            <w:tcBorders>
              <w:tl2br w:val="nil"/>
              <w:tr2bl w:val="nil"/>
            </w:tcBorders>
            <w:shd w:val="clear" w:color="auto" w:fill="auto"/>
          </w:tcPr>
          <w:p w14:paraId="692251C1">
            <w:pPr>
              <w:pStyle w:val="6"/>
              <w:rPr>
                <w:rFonts w:hint="default"/>
              </w:rPr>
            </w:pPr>
          </w:p>
        </w:tc>
        <w:tc>
          <w:tcPr>
            <w:tcW w:w="3393" w:type="dxa"/>
            <w:gridSpan w:val="2"/>
            <w:tcBorders>
              <w:tl2br w:val="nil"/>
              <w:tr2bl w:val="nil"/>
            </w:tcBorders>
            <w:shd w:val="clear" w:color="auto" w:fill="auto"/>
            <w:vAlign w:val="center"/>
          </w:tcPr>
          <w:p w14:paraId="16E0E52E">
            <w:pPr>
              <w:pStyle w:val="6"/>
              <w:jc w:val="left"/>
              <w:rPr>
                <w:rFonts w:hint="default"/>
              </w:rPr>
            </w:pPr>
            <w:r>
              <w:t>检查上传数据和现场数据的一致性  （c）</w:t>
            </w:r>
          </w:p>
        </w:tc>
        <w:tc>
          <w:tcPr>
            <w:tcW w:w="569" w:type="dxa"/>
            <w:tcBorders>
              <w:tl2br w:val="nil"/>
              <w:tr2bl w:val="nil"/>
            </w:tcBorders>
            <w:shd w:val="clear" w:color="auto" w:fill="auto"/>
          </w:tcPr>
          <w:p w14:paraId="17955E0F">
            <w:pPr>
              <w:pStyle w:val="6"/>
              <w:rPr>
                <w:rFonts w:hint="default"/>
              </w:rPr>
            </w:pPr>
          </w:p>
        </w:tc>
        <w:tc>
          <w:tcPr>
            <w:tcW w:w="548" w:type="dxa"/>
            <w:tcBorders>
              <w:tl2br w:val="nil"/>
              <w:tr2bl w:val="nil"/>
            </w:tcBorders>
            <w:shd w:val="clear" w:color="auto" w:fill="auto"/>
          </w:tcPr>
          <w:p w14:paraId="4F8A0796">
            <w:pPr>
              <w:pStyle w:val="6"/>
              <w:rPr>
                <w:rFonts w:hint="default"/>
              </w:rPr>
            </w:pPr>
          </w:p>
        </w:tc>
        <w:tc>
          <w:tcPr>
            <w:tcW w:w="548" w:type="dxa"/>
            <w:tcBorders>
              <w:tl2br w:val="nil"/>
              <w:tr2bl w:val="nil"/>
            </w:tcBorders>
            <w:shd w:val="clear" w:color="auto" w:fill="auto"/>
          </w:tcPr>
          <w:p w14:paraId="1D46B3E8">
            <w:pPr>
              <w:pStyle w:val="6"/>
              <w:rPr>
                <w:rFonts w:hint="default"/>
              </w:rPr>
            </w:pPr>
          </w:p>
        </w:tc>
        <w:tc>
          <w:tcPr>
            <w:tcW w:w="549" w:type="dxa"/>
            <w:tcBorders>
              <w:tl2br w:val="nil"/>
              <w:tr2bl w:val="nil"/>
            </w:tcBorders>
            <w:shd w:val="clear" w:color="auto" w:fill="auto"/>
          </w:tcPr>
          <w:p w14:paraId="6F4D0006">
            <w:pPr>
              <w:pStyle w:val="6"/>
              <w:rPr>
                <w:rFonts w:hint="default"/>
              </w:rPr>
            </w:pPr>
          </w:p>
        </w:tc>
        <w:tc>
          <w:tcPr>
            <w:tcW w:w="549" w:type="dxa"/>
            <w:tcBorders>
              <w:tl2br w:val="nil"/>
              <w:tr2bl w:val="nil"/>
            </w:tcBorders>
            <w:shd w:val="clear" w:color="auto" w:fill="auto"/>
          </w:tcPr>
          <w:p w14:paraId="5F2E7AE9">
            <w:pPr>
              <w:pStyle w:val="6"/>
              <w:rPr>
                <w:rFonts w:hint="default"/>
              </w:rPr>
            </w:pPr>
          </w:p>
        </w:tc>
        <w:tc>
          <w:tcPr>
            <w:tcW w:w="549" w:type="dxa"/>
            <w:tcBorders>
              <w:tl2br w:val="nil"/>
              <w:tr2bl w:val="nil"/>
            </w:tcBorders>
            <w:shd w:val="clear" w:color="auto" w:fill="auto"/>
          </w:tcPr>
          <w:p w14:paraId="2A45E799">
            <w:pPr>
              <w:pStyle w:val="6"/>
              <w:rPr>
                <w:rFonts w:hint="default"/>
              </w:rPr>
            </w:pPr>
          </w:p>
        </w:tc>
        <w:tc>
          <w:tcPr>
            <w:tcW w:w="549" w:type="dxa"/>
            <w:tcBorders>
              <w:tl2br w:val="nil"/>
              <w:tr2bl w:val="nil"/>
            </w:tcBorders>
            <w:shd w:val="clear" w:color="auto" w:fill="auto"/>
          </w:tcPr>
          <w:p w14:paraId="0257394F">
            <w:pPr>
              <w:pStyle w:val="6"/>
              <w:rPr>
                <w:rFonts w:hint="default"/>
              </w:rPr>
            </w:pPr>
          </w:p>
        </w:tc>
        <w:tc>
          <w:tcPr>
            <w:tcW w:w="476" w:type="dxa"/>
            <w:tcBorders>
              <w:tl2br w:val="nil"/>
              <w:tr2bl w:val="nil"/>
            </w:tcBorders>
            <w:shd w:val="clear" w:color="auto" w:fill="auto"/>
          </w:tcPr>
          <w:p w14:paraId="791B29E6">
            <w:pPr>
              <w:pStyle w:val="6"/>
              <w:rPr>
                <w:rFonts w:hint="default"/>
              </w:rPr>
            </w:pPr>
          </w:p>
        </w:tc>
      </w:tr>
      <w:tr w14:paraId="29639BE8">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1650" w:type="dxa"/>
            <w:gridSpan w:val="2"/>
            <w:vMerge w:val="continue"/>
            <w:tcBorders>
              <w:tl2br w:val="nil"/>
              <w:tr2bl w:val="nil"/>
            </w:tcBorders>
            <w:shd w:val="clear" w:color="auto" w:fill="auto"/>
          </w:tcPr>
          <w:p w14:paraId="62B7927C">
            <w:pPr>
              <w:pStyle w:val="6"/>
              <w:rPr>
                <w:rFonts w:hint="default"/>
              </w:rPr>
            </w:pPr>
          </w:p>
        </w:tc>
        <w:tc>
          <w:tcPr>
            <w:tcW w:w="3393" w:type="dxa"/>
            <w:gridSpan w:val="2"/>
            <w:tcBorders>
              <w:tl2br w:val="nil"/>
              <w:tr2bl w:val="nil"/>
            </w:tcBorders>
            <w:shd w:val="clear" w:color="auto" w:fill="auto"/>
            <w:vAlign w:val="center"/>
          </w:tcPr>
          <w:p w14:paraId="6F700502">
            <w:pPr>
              <w:pStyle w:val="6"/>
              <w:jc w:val="left"/>
              <w:rPr>
                <w:rFonts w:hint="default"/>
              </w:rPr>
            </w:pPr>
            <w:r>
              <w:t>平台数据分析指标（b）</w:t>
            </w:r>
          </w:p>
        </w:tc>
        <w:tc>
          <w:tcPr>
            <w:tcW w:w="569" w:type="dxa"/>
            <w:tcBorders>
              <w:tl2br w:val="nil"/>
              <w:tr2bl w:val="nil"/>
            </w:tcBorders>
            <w:shd w:val="clear" w:color="auto" w:fill="auto"/>
          </w:tcPr>
          <w:p w14:paraId="6CC191A1">
            <w:pPr>
              <w:pStyle w:val="6"/>
              <w:rPr>
                <w:rFonts w:hint="default"/>
              </w:rPr>
            </w:pPr>
          </w:p>
        </w:tc>
        <w:tc>
          <w:tcPr>
            <w:tcW w:w="548" w:type="dxa"/>
            <w:tcBorders>
              <w:tl2br w:val="nil"/>
              <w:tr2bl w:val="nil"/>
            </w:tcBorders>
            <w:shd w:val="clear" w:color="auto" w:fill="auto"/>
          </w:tcPr>
          <w:p w14:paraId="2059B297">
            <w:pPr>
              <w:pStyle w:val="6"/>
              <w:rPr>
                <w:rFonts w:hint="default"/>
              </w:rPr>
            </w:pPr>
          </w:p>
        </w:tc>
        <w:tc>
          <w:tcPr>
            <w:tcW w:w="548" w:type="dxa"/>
            <w:tcBorders>
              <w:tl2br w:val="nil"/>
              <w:tr2bl w:val="nil"/>
            </w:tcBorders>
            <w:shd w:val="clear" w:color="auto" w:fill="auto"/>
          </w:tcPr>
          <w:p w14:paraId="3B973038">
            <w:pPr>
              <w:pStyle w:val="6"/>
              <w:rPr>
                <w:rFonts w:hint="default"/>
              </w:rPr>
            </w:pPr>
          </w:p>
        </w:tc>
        <w:tc>
          <w:tcPr>
            <w:tcW w:w="549" w:type="dxa"/>
            <w:tcBorders>
              <w:tl2br w:val="nil"/>
              <w:tr2bl w:val="nil"/>
            </w:tcBorders>
            <w:shd w:val="clear" w:color="auto" w:fill="auto"/>
          </w:tcPr>
          <w:p w14:paraId="6E420482">
            <w:pPr>
              <w:pStyle w:val="6"/>
              <w:rPr>
                <w:rFonts w:hint="default"/>
              </w:rPr>
            </w:pPr>
          </w:p>
        </w:tc>
        <w:tc>
          <w:tcPr>
            <w:tcW w:w="549" w:type="dxa"/>
            <w:tcBorders>
              <w:tl2br w:val="nil"/>
              <w:tr2bl w:val="nil"/>
            </w:tcBorders>
            <w:shd w:val="clear" w:color="auto" w:fill="auto"/>
          </w:tcPr>
          <w:p w14:paraId="5140EF09">
            <w:pPr>
              <w:pStyle w:val="6"/>
              <w:rPr>
                <w:rFonts w:hint="default"/>
              </w:rPr>
            </w:pPr>
          </w:p>
        </w:tc>
        <w:tc>
          <w:tcPr>
            <w:tcW w:w="549" w:type="dxa"/>
            <w:tcBorders>
              <w:tl2br w:val="nil"/>
              <w:tr2bl w:val="nil"/>
            </w:tcBorders>
            <w:shd w:val="clear" w:color="auto" w:fill="auto"/>
          </w:tcPr>
          <w:p w14:paraId="3CD98C6D">
            <w:pPr>
              <w:pStyle w:val="6"/>
              <w:rPr>
                <w:rFonts w:hint="default"/>
              </w:rPr>
            </w:pPr>
          </w:p>
        </w:tc>
        <w:tc>
          <w:tcPr>
            <w:tcW w:w="549" w:type="dxa"/>
            <w:tcBorders>
              <w:tl2br w:val="nil"/>
              <w:tr2bl w:val="nil"/>
            </w:tcBorders>
            <w:shd w:val="clear" w:color="auto" w:fill="auto"/>
          </w:tcPr>
          <w:p w14:paraId="6CA62E05">
            <w:pPr>
              <w:pStyle w:val="6"/>
              <w:rPr>
                <w:rFonts w:hint="default"/>
              </w:rPr>
            </w:pPr>
          </w:p>
        </w:tc>
        <w:tc>
          <w:tcPr>
            <w:tcW w:w="476" w:type="dxa"/>
            <w:tcBorders>
              <w:tl2br w:val="nil"/>
              <w:tr2bl w:val="nil"/>
            </w:tcBorders>
            <w:shd w:val="clear" w:color="auto" w:fill="auto"/>
          </w:tcPr>
          <w:p w14:paraId="08A9BB6C">
            <w:pPr>
              <w:pStyle w:val="6"/>
              <w:rPr>
                <w:rFonts w:hint="default"/>
              </w:rPr>
            </w:pPr>
          </w:p>
        </w:tc>
      </w:tr>
      <w:tr w14:paraId="0D3A457E">
        <w:tblPrEx>
          <w:tblBorders>
            <w:top w:val="single" w:color="000000" w:sz="12" w:space="0"/>
            <w:left w:val="single" w:color="000000" w:sz="12" w:space="0"/>
            <w:bottom w:val="single" w:color="000000" w:sz="12" w:space="0"/>
            <w:right w:val="single" w:color="000000" w:sz="1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1650" w:type="dxa"/>
            <w:gridSpan w:val="2"/>
            <w:vMerge w:val="continue"/>
            <w:tcBorders>
              <w:tl2br w:val="nil"/>
              <w:tr2bl w:val="nil"/>
            </w:tcBorders>
            <w:shd w:val="clear" w:color="auto" w:fill="auto"/>
          </w:tcPr>
          <w:p w14:paraId="2DB65FB4">
            <w:pPr>
              <w:pStyle w:val="6"/>
              <w:rPr>
                <w:rFonts w:hint="default"/>
              </w:rPr>
            </w:pPr>
          </w:p>
        </w:tc>
        <w:tc>
          <w:tcPr>
            <w:tcW w:w="3393" w:type="dxa"/>
            <w:gridSpan w:val="2"/>
            <w:tcBorders>
              <w:tl2br w:val="nil"/>
              <w:tr2bl w:val="nil"/>
            </w:tcBorders>
            <w:shd w:val="clear" w:color="auto" w:fill="auto"/>
            <w:vAlign w:val="center"/>
          </w:tcPr>
          <w:p w14:paraId="70C5AA2C">
            <w:pPr>
              <w:pStyle w:val="6"/>
              <w:jc w:val="left"/>
              <w:rPr>
                <w:rFonts w:hint="default"/>
              </w:rPr>
            </w:pPr>
            <w:r>
              <w:t>平台运维任务协同工作 （a）</w:t>
            </w:r>
          </w:p>
        </w:tc>
        <w:tc>
          <w:tcPr>
            <w:tcW w:w="569" w:type="dxa"/>
            <w:tcBorders>
              <w:tl2br w:val="nil"/>
              <w:tr2bl w:val="nil"/>
            </w:tcBorders>
            <w:shd w:val="clear" w:color="auto" w:fill="auto"/>
          </w:tcPr>
          <w:p w14:paraId="582CE31D">
            <w:pPr>
              <w:pStyle w:val="6"/>
              <w:rPr>
                <w:rFonts w:hint="default"/>
              </w:rPr>
            </w:pPr>
          </w:p>
        </w:tc>
        <w:tc>
          <w:tcPr>
            <w:tcW w:w="548" w:type="dxa"/>
            <w:tcBorders>
              <w:tl2br w:val="nil"/>
              <w:tr2bl w:val="nil"/>
            </w:tcBorders>
            <w:shd w:val="clear" w:color="auto" w:fill="auto"/>
          </w:tcPr>
          <w:p w14:paraId="7384AC4C">
            <w:pPr>
              <w:pStyle w:val="6"/>
              <w:rPr>
                <w:rFonts w:hint="default"/>
              </w:rPr>
            </w:pPr>
          </w:p>
        </w:tc>
        <w:tc>
          <w:tcPr>
            <w:tcW w:w="548" w:type="dxa"/>
            <w:tcBorders>
              <w:tl2br w:val="nil"/>
              <w:tr2bl w:val="nil"/>
            </w:tcBorders>
            <w:shd w:val="clear" w:color="auto" w:fill="auto"/>
          </w:tcPr>
          <w:p w14:paraId="7F9B070A">
            <w:pPr>
              <w:pStyle w:val="6"/>
              <w:rPr>
                <w:rFonts w:hint="default"/>
              </w:rPr>
            </w:pPr>
          </w:p>
        </w:tc>
        <w:tc>
          <w:tcPr>
            <w:tcW w:w="549" w:type="dxa"/>
            <w:tcBorders>
              <w:tl2br w:val="nil"/>
              <w:tr2bl w:val="nil"/>
            </w:tcBorders>
            <w:shd w:val="clear" w:color="auto" w:fill="auto"/>
          </w:tcPr>
          <w:p w14:paraId="53E538E6">
            <w:pPr>
              <w:pStyle w:val="6"/>
              <w:rPr>
                <w:rFonts w:hint="default"/>
              </w:rPr>
            </w:pPr>
          </w:p>
        </w:tc>
        <w:tc>
          <w:tcPr>
            <w:tcW w:w="549" w:type="dxa"/>
            <w:tcBorders>
              <w:tl2br w:val="nil"/>
              <w:tr2bl w:val="nil"/>
            </w:tcBorders>
            <w:shd w:val="clear" w:color="auto" w:fill="auto"/>
          </w:tcPr>
          <w:p w14:paraId="4F4F36BB">
            <w:pPr>
              <w:pStyle w:val="6"/>
              <w:rPr>
                <w:rFonts w:hint="default"/>
              </w:rPr>
            </w:pPr>
          </w:p>
        </w:tc>
        <w:tc>
          <w:tcPr>
            <w:tcW w:w="549" w:type="dxa"/>
            <w:tcBorders>
              <w:tl2br w:val="nil"/>
              <w:tr2bl w:val="nil"/>
            </w:tcBorders>
            <w:shd w:val="clear" w:color="auto" w:fill="auto"/>
          </w:tcPr>
          <w:p w14:paraId="35054E9B">
            <w:pPr>
              <w:pStyle w:val="6"/>
              <w:rPr>
                <w:rFonts w:hint="default"/>
              </w:rPr>
            </w:pPr>
          </w:p>
        </w:tc>
        <w:tc>
          <w:tcPr>
            <w:tcW w:w="549" w:type="dxa"/>
            <w:tcBorders>
              <w:tl2br w:val="nil"/>
              <w:tr2bl w:val="nil"/>
            </w:tcBorders>
            <w:shd w:val="clear" w:color="auto" w:fill="auto"/>
          </w:tcPr>
          <w:p w14:paraId="4F388B20">
            <w:pPr>
              <w:pStyle w:val="6"/>
              <w:rPr>
                <w:rFonts w:hint="default"/>
              </w:rPr>
            </w:pPr>
          </w:p>
        </w:tc>
        <w:tc>
          <w:tcPr>
            <w:tcW w:w="476" w:type="dxa"/>
            <w:tcBorders>
              <w:tl2br w:val="nil"/>
              <w:tr2bl w:val="nil"/>
            </w:tcBorders>
            <w:shd w:val="clear" w:color="auto" w:fill="auto"/>
          </w:tcPr>
          <w:p w14:paraId="1212F0DF">
            <w:pPr>
              <w:pStyle w:val="6"/>
              <w:rPr>
                <w:rFonts w:hint="default"/>
              </w:rPr>
            </w:pPr>
          </w:p>
        </w:tc>
      </w:tr>
      <w:tr w14:paraId="4CAC8D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9380" w:type="dxa"/>
            <w:gridSpan w:val="12"/>
            <w:tcBorders>
              <w:left w:val="single" w:color="000000" w:sz="10" w:space="0"/>
              <w:right w:val="single" w:color="000000" w:sz="10" w:space="0"/>
            </w:tcBorders>
          </w:tcPr>
          <w:p w14:paraId="27B13E60">
            <w:pPr>
              <w:pStyle w:val="6"/>
              <w:jc w:val="left"/>
              <w:rPr>
                <w:rFonts w:hint="default"/>
                <w:lang w:eastAsia="en-US"/>
              </w:rPr>
            </w:pPr>
            <w:r>
              <w:rPr>
                <w:lang w:eastAsia="en-US"/>
              </w:rPr>
              <w:t>巡检人员签字：</w:t>
            </w:r>
          </w:p>
        </w:tc>
      </w:tr>
      <w:tr w14:paraId="5190FC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1527" w:type="dxa"/>
            <w:tcBorders>
              <w:left w:val="single" w:color="000000" w:sz="10" w:space="0"/>
            </w:tcBorders>
          </w:tcPr>
          <w:p w14:paraId="4378E407">
            <w:pPr>
              <w:pStyle w:val="6"/>
              <w:rPr>
                <w:rFonts w:hint="default"/>
                <w:lang w:eastAsia="en-US"/>
              </w:rPr>
            </w:pPr>
            <w:r>
              <w:rPr>
                <w:lang w:eastAsia="en-US"/>
              </w:rPr>
              <w:t>异常情况处理记录</w:t>
            </w:r>
          </w:p>
        </w:tc>
        <w:tc>
          <w:tcPr>
            <w:tcW w:w="7853" w:type="dxa"/>
            <w:gridSpan w:val="11"/>
            <w:tcBorders>
              <w:right w:val="single" w:color="000000" w:sz="10" w:space="0"/>
            </w:tcBorders>
          </w:tcPr>
          <w:p w14:paraId="6205C873">
            <w:pPr>
              <w:pStyle w:val="6"/>
              <w:rPr>
                <w:rFonts w:hint="default"/>
                <w:lang w:eastAsia="en-US"/>
              </w:rPr>
            </w:pPr>
          </w:p>
        </w:tc>
      </w:tr>
      <w:tr w14:paraId="4D52B9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0" w:hRule="atLeast"/>
        </w:trPr>
        <w:tc>
          <w:tcPr>
            <w:tcW w:w="1527" w:type="dxa"/>
            <w:tcBorders>
              <w:left w:val="single" w:color="000000" w:sz="10" w:space="0"/>
            </w:tcBorders>
          </w:tcPr>
          <w:p w14:paraId="3B91E763">
            <w:pPr>
              <w:pStyle w:val="6"/>
              <w:rPr>
                <w:rFonts w:hint="default"/>
                <w:lang w:eastAsia="en-US"/>
              </w:rPr>
            </w:pPr>
            <w:r>
              <w:rPr>
                <w:lang w:eastAsia="en-US"/>
              </w:rPr>
              <w:t>本周巡检情况小结</w:t>
            </w:r>
          </w:p>
        </w:tc>
        <w:tc>
          <w:tcPr>
            <w:tcW w:w="3393" w:type="dxa"/>
            <w:gridSpan w:val="2"/>
          </w:tcPr>
          <w:p w14:paraId="5D737945">
            <w:pPr>
              <w:pStyle w:val="6"/>
              <w:rPr>
                <w:rFonts w:hint="default"/>
                <w:lang w:eastAsia="en-US"/>
              </w:rPr>
            </w:pPr>
          </w:p>
        </w:tc>
        <w:tc>
          <w:tcPr>
            <w:tcW w:w="4460" w:type="dxa"/>
            <w:gridSpan w:val="9"/>
            <w:tcBorders>
              <w:right w:val="single" w:color="000000" w:sz="10" w:space="0"/>
            </w:tcBorders>
          </w:tcPr>
          <w:p w14:paraId="1CD10209">
            <w:pPr>
              <w:pStyle w:val="6"/>
              <w:jc w:val="left"/>
              <w:rPr>
                <w:rFonts w:hint="default"/>
              </w:rPr>
            </w:pPr>
            <w:r>
              <w:t>（负责人签字）：</w:t>
            </w:r>
          </w:p>
          <w:p w14:paraId="1E63F250">
            <w:pPr>
              <w:pStyle w:val="6"/>
              <w:jc w:val="left"/>
              <w:rPr>
                <w:rFonts w:hint="default"/>
              </w:rPr>
            </w:pPr>
            <w:r>
              <w:t>日期：   年  月  日</w:t>
            </w:r>
          </w:p>
        </w:tc>
      </w:tr>
      <w:tr w14:paraId="12072A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70" w:hRule="atLeast"/>
        </w:trPr>
        <w:tc>
          <w:tcPr>
            <w:tcW w:w="9380" w:type="dxa"/>
            <w:gridSpan w:val="12"/>
            <w:tcBorders>
              <w:left w:val="single" w:color="000000" w:sz="10" w:space="0"/>
              <w:bottom w:val="single" w:color="000000" w:sz="10" w:space="0"/>
              <w:right w:val="single" w:color="000000" w:sz="10" w:space="0"/>
            </w:tcBorders>
          </w:tcPr>
          <w:p w14:paraId="626967FF">
            <w:pPr>
              <w:pStyle w:val="6"/>
              <w:jc w:val="left"/>
              <w:rPr>
                <w:rFonts w:hint="default"/>
              </w:rPr>
            </w:pPr>
            <w:r>
              <w:t>正常请打“√” ；不正常请打“×”并及时处理并做相应记录；未检查则不用标识。</w:t>
            </w:r>
          </w:p>
          <w:p w14:paraId="0AE56F5B">
            <w:pPr>
              <w:pStyle w:val="6"/>
              <w:jc w:val="left"/>
              <w:rPr>
                <w:rFonts w:hint="default"/>
              </w:rPr>
            </w:pPr>
            <w:r>
              <w:t>（a）为每天需要检查的；</w:t>
            </w:r>
          </w:p>
          <w:p w14:paraId="325214F4">
            <w:pPr>
              <w:pStyle w:val="6"/>
              <w:jc w:val="left"/>
              <w:rPr>
                <w:rFonts w:hint="default"/>
              </w:rPr>
            </w:pPr>
            <w:r>
              <w:t>（b）为每7天至少进行一次的维护；</w:t>
            </w:r>
          </w:p>
          <w:p w14:paraId="74F745B3">
            <w:pPr>
              <w:pStyle w:val="6"/>
              <w:jc w:val="left"/>
              <w:rPr>
                <w:rFonts w:hint="default"/>
              </w:rPr>
            </w:pPr>
            <w:r>
              <w:t>（c）每30天至少进行一次的维护；</w:t>
            </w:r>
          </w:p>
          <w:p w14:paraId="30F4CF22">
            <w:pPr>
              <w:pStyle w:val="6"/>
              <w:jc w:val="left"/>
              <w:rPr>
                <w:rFonts w:hint="default"/>
              </w:rPr>
            </w:pPr>
            <w:r>
              <w:t>（d）每季度至少进行一次的维护。</w:t>
            </w:r>
          </w:p>
        </w:tc>
      </w:tr>
    </w:tbl>
    <w:p w14:paraId="2CDDD44A">
      <w:pPr>
        <w:ind w:firstLine="356"/>
        <w:rPr>
          <w:rFonts w:ascii="宋体" w:hAnsi="宋体" w:cs="宋体"/>
          <w:snapToGrid w:val="0"/>
          <w:color w:val="000000"/>
          <w:spacing w:val="-1"/>
          <w:kern w:val="0"/>
          <w:sz w:val="18"/>
          <w:szCs w:val="18"/>
        </w:rPr>
      </w:pPr>
      <w:r>
        <w:rPr>
          <w:rFonts w:ascii="宋体" w:hAnsi="宋体" w:cs="宋体"/>
          <w:snapToGrid w:val="0"/>
          <w:color w:val="000000"/>
          <w:spacing w:val="-1"/>
          <w:kern w:val="0"/>
          <w:sz w:val="18"/>
          <w:szCs w:val="18"/>
        </w:rPr>
        <w:br w:type="page"/>
      </w:r>
    </w:p>
    <w:p w14:paraId="74A6B0D1">
      <w:pPr>
        <w:spacing w:before="93" w:line="230" w:lineRule="auto"/>
        <w:ind w:firstLine="592"/>
        <w:jc w:val="center"/>
        <w:outlineLvl w:val="0"/>
      </w:pPr>
      <w:r>
        <w:rPr>
          <w:rFonts w:ascii="黑体" w:hAnsi="黑体" w:eastAsia="黑体" w:cs="黑体"/>
          <w:spacing w:val="8"/>
          <w:sz w:val="28"/>
          <w:szCs w:val="28"/>
        </w:rPr>
        <w:t>检修记录表</w:t>
      </w:r>
    </w:p>
    <w:p w14:paraId="4D28D4B8">
      <w:pPr>
        <w:spacing w:line="121" w:lineRule="exact"/>
      </w:pPr>
    </w:p>
    <w:tbl>
      <w:tblPr>
        <w:tblStyle w:val="8"/>
        <w:tblW w:w="8618" w:type="dxa"/>
        <w:tblInd w:w="3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229"/>
        <w:gridCol w:w="1652"/>
        <w:gridCol w:w="1461"/>
        <w:gridCol w:w="1108"/>
        <w:gridCol w:w="999"/>
        <w:gridCol w:w="1169"/>
      </w:tblGrid>
      <w:tr w14:paraId="512D57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3" w:hRule="atLeast"/>
        </w:trPr>
        <w:tc>
          <w:tcPr>
            <w:tcW w:w="2229" w:type="dxa"/>
            <w:tcBorders>
              <w:top w:val="single" w:color="000000" w:sz="10" w:space="0"/>
              <w:left w:val="single" w:color="000000" w:sz="10" w:space="0"/>
            </w:tcBorders>
          </w:tcPr>
          <w:p w14:paraId="511346A6">
            <w:pPr>
              <w:pStyle w:val="7"/>
              <w:spacing w:before="145" w:line="221" w:lineRule="auto"/>
              <w:ind w:firstLine="0" w:firstLineChars="0"/>
              <w:jc w:val="center"/>
              <w:rPr>
                <w:sz w:val="24"/>
                <w:szCs w:val="24"/>
              </w:rPr>
            </w:pPr>
            <w:r>
              <w:rPr>
                <w:spacing w:val="-3"/>
                <w:sz w:val="24"/>
                <w:szCs w:val="24"/>
              </w:rPr>
              <w:t>设备名称</w:t>
            </w:r>
          </w:p>
        </w:tc>
        <w:tc>
          <w:tcPr>
            <w:tcW w:w="1652" w:type="dxa"/>
            <w:tcBorders>
              <w:top w:val="single" w:color="000000" w:sz="10" w:space="0"/>
            </w:tcBorders>
          </w:tcPr>
          <w:p w14:paraId="492CFE66">
            <w:pPr>
              <w:jc w:val="center"/>
              <w:rPr>
                <w:rFonts w:ascii="Arial"/>
              </w:rPr>
            </w:pPr>
          </w:p>
        </w:tc>
        <w:tc>
          <w:tcPr>
            <w:tcW w:w="1461" w:type="dxa"/>
            <w:tcBorders>
              <w:top w:val="single" w:color="000000" w:sz="10" w:space="0"/>
            </w:tcBorders>
          </w:tcPr>
          <w:p w14:paraId="5D63EA73">
            <w:pPr>
              <w:pStyle w:val="7"/>
              <w:spacing w:before="145" w:line="219" w:lineRule="auto"/>
              <w:ind w:firstLine="0" w:firstLineChars="0"/>
              <w:jc w:val="center"/>
              <w:rPr>
                <w:sz w:val="24"/>
                <w:szCs w:val="24"/>
              </w:rPr>
            </w:pPr>
            <w:r>
              <w:rPr>
                <w:spacing w:val="-2"/>
                <w:sz w:val="24"/>
                <w:szCs w:val="24"/>
              </w:rPr>
              <w:t>规格型号</w:t>
            </w:r>
          </w:p>
        </w:tc>
        <w:tc>
          <w:tcPr>
            <w:tcW w:w="1108" w:type="dxa"/>
            <w:tcBorders>
              <w:top w:val="single" w:color="000000" w:sz="10" w:space="0"/>
            </w:tcBorders>
          </w:tcPr>
          <w:p w14:paraId="1B7DE6E0">
            <w:pPr>
              <w:rPr>
                <w:rFonts w:ascii="Arial"/>
              </w:rPr>
            </w:pPr>
          </w:p>
        </w:tc>
        <w:tc>
          <w:tcPr>
            <w:tcW w:w="999" w:type="dxa"/>
            <w:tcBorders>
              <w:top w:val="single" w:color="000000" w:sz="10" w:space="0"/>
            </w:tcBorders>
          </w:tcPr>
          <w:p w14:paraId="5E45C081">
            <w:pPr>
              <w:pStyle w:val="7"/>
              <w:spacing w:before="145" w:line="219" w:lineRule="auto"/>
              <w:ind w:firstLine="0" w:firstLineChars="0"/>
              <w:jc w:val="center"/>
              <w:rPr>
                <w:sz w:val="24"/>
                <w:szCs w:val="24"/>
              </w:rPr>
            </w:pPr>
            <w:r>
              <w:rPr>
                <w:spacing w:val="-3"/>
                <w:sz w:val="24"/>
                <w:szCs w:val="24"/>
              </w:rPr>
              <w:t>设备编号</w:t>
            </w:r>
          </w:p>
        </w:tc>
        <w:tc>
          <w:tcPr>
            <w:tcW w:w="1169" w:type="dxa"/>
            <w:tcBorders>
              <w:top w:val="single" w:color="000000" w:sz="10" w:space="0"/>
              <w:right w:val="single" w:color="000000" w:sz="10" w:space="0"/>
            </w:tcBorders>
          </w:tcPr>
          <w:p w14:paraId="62E7DDF7">
            <w:pPr>
              <w:rPr>
                <w:rFonts w:ascii="Arial"/>
              </w:rPr>
            </w:pPr>
          </w:p>
        </w:tc>
      </w:tr>
      <w:tr w14:paraId="38A6A7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2" w:hRule="atLeast"/>
        </w:trPr>
        <w:tc>
          <w:tcPr>
            <w:tcW w:w="2229" w:type="dxa"/>
            <w:tcBorders>
              <w:left w:val="single" w:color="000000" w:sz="10" w:space="0"/>
            </w:tcBorders>
          </w:tcPr>
          <w:p w14:paraId="4EB3FF83">
            <w:pPr>
              <w:pStyle w:val="7"/>
              <w:spacing w:before="113" w:line="220" w:lineRule="auto"/>
              <w:ind w:firstLine="0" w:firstLineChars="0"/>
              <w:jc w:val="center"/>
              <w:rPr>
                <w:sz w:val="24"/>
                <w:szCs w:val="24"/>
              </w:rPr>
            </w:pPr>
            <w:r>
              <w:rPr>
                <w:spacing w:val="-3"/>
                <w:sz w:val="24"/>
                <w:szCs w:val="24"/>
              </w:rPr>
              <w:t>安装时间</w:t>
            </w:r>
          </w:p>
        </w:tc>
        <w:tc>
          <w:tcPr>
            <w:tcW w:w="1652" w:type="dxa"/>
          </w:tcPr>
          <w:p w14:paraId="43B31788">
            <w:pPr>
              <w:jc w:val="center"/>
              <w:rPr>
                <w:rFonts w:ascii="Arial"/>
              </w:rPr>
            </w:pPr>
          </w:p>
        </w:tc>
        <w:tc>
          <w:tcPr>
            <w:tcW w:w="1461" w:type="dxa"/>
          </w:tcPr>
          <w:p w14:paraId="0B10A400">
            <w:pPr>
              <w:pStyle w:val="7"/>
              <w:spacing w:before="113" w:line="220" w:lineRule="auto"/>
              <w:ind w:firstLine="0" w:firstLineChars="0"/>
              <w:jc w:val="center"/>
              <w:rPr>
                <w:sz w:val="24"/>
                <w:szCs w:val="24"/>
              </w:rPr>
            </w:pPr>
            <w:r>
              <w:rPr>
                <w:spacing w:val="-3"/>
                <w:sz w:val="24"/>
                <w:szCs w:val="24"/>
              </w:rPr>
              <w:t>安装地点</w:t>
            </w:r>
          </w:p>
        </w:tc>
        <w:tc>
          <w:tcPr>
            <w:tcW w:w="1108" w:type="dxa"/>
            <w:tcBorders>
              <w:right w:val="nil"/>
            </w:tcBorders>
          </w:tcPr>
          <w:p w14:paraId="4D03BEAE">
            <w:pPr>
              <w:rPr>
                <w:rFonts w:ascii="Arial"/>
              </w:rPr>
            </w:pPr>
          </w:p>
        </w:tc>
        <w:tc>
          <w:tcPr>
            <w:tcW w:w="999" w:type="dxa"/>
            <w:tcBorders>
              <w:left w:val="nil"/>
              <w:right w:val="nil"/>
            </w:tcBorders>
          </w:tcPr>
          <w:p w14:paraId="548ECB5B">
            <w:pPr>
              <w:rPr>
                <w:rFonts w:ascii="Arial"/>
              </w:rPr>
            </w:pPr>
          </w:p>
        </w:tc>
        <w:tc>
          <w:tcPr>
            <w:tcW w:w="1169" w:type="dxa"/>
            <w:tcBorders>
              <w:left w:val="nil"/>
              <w:right w:val="single" w:color="000000" w:sz="10" w:space="0"/>
            </w:tcBorders>
          </w:tcPr>
          <w:p w14:paraId="2AD7BA93">
            <w:pPr>
              <w:rPr>
                <w:rFonts w:ascii="Arial"/>
              </w:rPr>
            </w:pPr>
          </w:p>
        </w:tc>
      </w:tr>
      <w:tr w14:paraId="7882E10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2" w:hRule="atLeast"/>
        </w:trPr>
        <w:tc>
          <w:tcPr>
            <w:tcW w:w="2229" w:type="dxa"/>
            <w:tcBorders>
              <w:left w:val="single" w:color="000000" w:sz="10" w:space="0"/>
            </w:tcBorders>
            <w:vAlign w:val="center"/>
          </w:tcPr>
          <w:p w14:paraId="47D3FDC9">
            <w:pPr>
              <w:pStyle w:val="7"/>
              <w:spacing w:before="125" w:line="219" w:lineRule="auto"/>
              <w:ind w:firstLine="472"/>
              <w:rPr>
                <w:sz w:val="24"/>
                <w:szCs w:val="24"/>
              </w:rPr>
            </w:pPr>
            <w:r>
              <w:rPr>
                <w:spacing w:val="-2"/>
                <w:sz w:val="24"/>
                <w:szCs w:val="24"/>
              </w:rPr>
              <w:t>维护管理单位</w:t>
            </w:r>
          </w:p>
        </w:tc>
        <w:tc>
          <w:tcPr>
            <w:tcW w:w="1652" w:type="dxa"/>
            <w:tcBorders>
              <w:right w:val="nil"/>
            </w:tcBorders>
          </w:tcPr>
          <w:p w14:paraId="08439D54">
            <w:pPr>
              <w:rPr>
                <w:rFonts w:ascii="Arial"/>
              </w:rPr>
            </w:pPr>
          </w:p>
        </w:tc>
        <w:tc>
          <w:tcPr>
            <w:tcW w:w="1461" w:type="dxa"/>
            <w:tcBorders>
              <w:left w:val="nil"/>
              <w:right w:val="nil"/>
            </w:tcBorders>
          </w:tcPr>
          <w:p w14:paraId="19063952">
            <w:pPr>
              <w:rPr>
                <w:rFonts w:ascii="Arial"/>
              </w:rPr>
            </w:pPr>
          </w:p>
        </w:tc>
        <w:tc>
          <w:tcPr>
            <w:tcW w:w="1108" w:type="dxa"/>
            <w:tcBorders>
              <w:left w:val="nil"/>
              <w:right w:val="nil"/>
            </w:tcBorders>
          </w:tcPr>
          <w:p w14:paraId="73AADCD2">
            <w:pPr>
              <w:rPr>
                <w:rFonts w:ascii="Arial"/>
              </w:rPr>
            </w:pPr>
          </w:p>
        </w:tc>
        <w:tc>
          <w:tcPr>
            <w:tcW w:w="999" w:type="dxa"/>
            <w:tcBorders>
              <w:left w:val="nil"/>
              <w:right w:val="nil"/>
            </w:tcBorders>
          </w:tcPr>
          <w:p w14:paraId="3CBD7D33">
            <w:pPr>
              <w:rPr>
                <w:rFonts w:ascii="Arial"/>
              </w:rPr>
            </w:pPr>
          </w:p>
        </w:tc>
        <w:tc>
          <w:tcPr>
            <w:tcW w:w="1169" w:type="dxa"/>
            <w:tcBorders>
              <w:left w:val="nil"/>
              <w:right w:val="single" w:color="000000" w:sz="10" w:space="0"/>
            </w:tcBorders>
          </w:tcPr>
          <w:p w14:paraId="2FAB5E73">
            <w:pPr>
              <w:rPr>
                <w:rFonts w:ascii="Arial"/>
              </w:rPr>
            </w:pPr>
          </w:p>
        </w:tc>
      </w:tr>
      <w:tr w14:paraId="3D0818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2" w:hRule="atLeast"/>
        </w:trPr>
        <w:tc>
          <w:tcPr>
            <w:tcW w:w="2229" w:type="dxa"/>
            <w:vMerge w:val="restart"/>
            <w:tcBorders>
              <w:left w:val="single" w:color="000000" w:sz="10" w:space="0"/>
              <w:bottom w:val="nil"/>
            </w:tcBorders>
            <w:vAlign w:val="center"/>
          </w:tcPr>
          <w:p w14:paraId="4992EC60">
            <w:pPr>
              <w:pStyle w:val="7"/>
              <w:spacing w:before="59" w:line="219" w:lineRule="auto"/>
              <w:ind w:firstLine="0" w:firstLineChars="0"/>
              <w:rPr>
                <w:sz w:val="24"/>
                <w:szCs w:val="24"/>
              </w:rPr>
            </w:pPr>
            <w:r>
              <w:rPr>
                <w:spacing w:val="-2"/>
                <w:sz w:val="24"/>
                <w:szCs w:val="24"/>
              </w:rPr>
              <w:t>故障情况及发生时间</w:t>
            </w:r>
          </w:p>
        </w:tc>
        <w:tc>
          <w:tcPr>
            <w:tcW w:w="1652" w:type="dxa"/>
            <w:tcBorders>
              <w:right w:val="nil"/>
            </w:tcBorders>
          </w:tcPr>
          <w:p w14:paraId="0B73DA41">
            <w:pPr>
              <w:rPr>
                <w:rFonts w:ascii="Arial"/>
              </w:rPr>
            </w:pPr>
          </w:p>
        </w:tc>
        <w:tc>
          <w:tcPr>
            <w:tcW w:w="1461" w:type="dxa"/>
            <w:tcBorders>
              <w:left w:val="nil"/>
              <w:right w:val="nil"/>
            </w:tcBorders>
          </w:tcPr>
          <w:p w14:paraId="50A0638C">
            <w:pPr>
              <w:rPr>
                <w:rFonts w:ascii="Arial"/>
              </w:rPr>
            </w:pPr>
          </w:p>
        </w:tc>
        <w:tc>
          <w:tcPr>
            <w:tcW w:w="1108" w:type="dxa"/>
            <w:tcBorders>
              <w:left w:val="nil"/>
              <w:right w:val="nil"/>
            </w:tcBorders>
          </w:tcPr>
          <w:p w14:paraId="078DFF69">
            <w:pPr>
              <w:rPr>
                <w:rFonts w:ascii="Arial"/>
              </w:rPr>
            </w:pPr>
          </w:p>
        </w:tc>
        <w:tc>
          <w:tcPr>
            <w:tcW w:w="999" w:type="dxa"/>
            <w:tcBorders>
              <w:left w:val="nil"/>
              <w:right w:val="nil"/>
            </w:tcBorders>
          </w:tcPr>
          <w:p w14:paraId="76AAFAD0">
            <w:pPr>
              <w:rPr>
                <w:rFonts w:ascii="Arial"/>
              </w:rPr>
            </w:pPr>
          </w:p>
        </w:tc>
        <w:tc>
          <w:tcPr>
            <w:tcW w:w="1169" w:type="dxa"/>
            <w:tcBorders>
              <w:left w:val="nil"/>
              <w:right w:val="single" w:color="000000" w:sz="10" w:space="0"/>
            </w:tcBorders>
          </w:tcPr>
          <w:p w14:paraId="202650DD">
            <w:pPr>
              <w:rPr>
                <w:rFonts w:ascii="Arial"/>
              </w:rPr>
            </w:pPr>
          </w:p>
        </w:tc>
      </w:tr>
      <w:tr w14:paraId="1B29BD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42" w:hRule="atLeast"/>
        </w:trPr>
        <w:tc>
          <w:tcPr>
            <w:tcW w:w="2229" w:type="dxa"/>
            <w:vMerge w:val="continue"/>
            <w:tcBorders>
              <w:top w:val="nil"/>
              <w:left w:val="single" w:color="000000" w:sz="10" w:space="0"/>
            </w:tcBorders>
          </w:tcPr>
          <w:p w14:paraId="0DA57309">
            <w:pPr>
              <w:rPr>
                <w:rFonts w:ascii="Arial"/>
              </w:rPr>
            </w:pPr>
          </w:p>
        </w:tc>
        <w:tc>
          <w:tcPr>
            <w:tcW w:w="6389" w:type="dxa"/>
            <w:gridSpan w:val="5"/>
            <w:tcBorders>
              <w:right w:val="single" w:color="000000" w:sz="10" w:space="0"/>
            </w:tcBorders>
          </w:tcPr>
          <w:p w14:paraId="0B9743DD">
            <w:pPr>
              <w:ind w:firstLine="0" w:firstLineChars="0"/>
            </w:pPr>
            <w:r>
              <w:t>仪器设备管理员：</w:t>
            </w:r>
          </w:p>
          <w:p w14:paraId="6C55C056">
            <w:pPr>
              <w:pStyle w:val="7"/>
              <w:spacing w:before="19"/>
              <w:ind w:firstLine="0" w:firstLineChars="0"/>
              <w:rPr>
                <w:sz w:val="24"/>
                <w:szCs w:val="24"/>
                <w:lang w:eastAsia="zh-CN"/>
              </w:rPr>
            </w:pPr>
            <w:r>
              <w:rPr>
                <w:spacing w:val="-13"/>
                <w:sz w:val="24"/>
                <w:szCs w:val="24"/>
                <w:lang w:eastAsia="zh-CN"/>
              </w:rPr>
              <w:t>日期：</w:t>
            </w:r>
          </w:p>
          <w:p w14:paraId="73647429">
            <w:pPr>
              <w:pStyle w:val="7"/>
              <w:spacing w:before="20"/>
              <w:ind w:firstLine="0" w:firstLineChars="0"/>
              <w:rPr>
                <w:sz w:val="24"/>
                <w:szCs w:val="24"/>
              </w:rPr>
            </w:pPr>
            <w:r>
              <w:rPr>
                <w:spacing w:val="-3"/>
                <w:sz w:val="24"/>
                <w:szCs w:val="24"/>
              </w:rPr>
              <w:t>维修人：</w:t>
            </w:r>
          </w:p>
          <w:p w14:paraId="0D61000C">
            <w:pPr>
              <w:ind w:firstLine="0" w:firstLineChars="0"/>
              <w:rPr>
                <w:rFonts w:ascii="Arial"/>
              </w:rPr>
            </w:pPr>
            <w:r>
              <w:rPr>
                <w:spacing w:val="-13"/>
              </w:rPr>
              <w:t>日期：</w:t>
            </w:r>
          </w:p>
        </w:tc>
      </w:tr>
      <w:tr w14:paraId="6032D6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2" w:hRule="atLeast"/>
        </w:trPr>
        <w:tc>
          <w:tcPr>
            <w:tcW w:w="2229" w:type="dxa"/>
            <w:vMerge w:val="restart"/>
            <w:tcBorders>
              <w:left w:val="single" w:color="000000" w:sz="10" w:space="0"/>
              <w:bottom w:val="nil"/>
            </w:tcBorders>
            <w:vAlign w:val="center"/>
          </w:tcPr>
          <w:p w14:paraId="6D8053B0">
            <w:pPr>
              <w:pStyle w:val="7"/>
              <w:spacing w:before="58" w:line="241" w:lineRule="auto"/>
              <w:ind w:right="33" w:firstLine="0" w:firstLineChars="0"/>
              <w:rPr>
                <w:sz w:val="24"/>
                <w:szCs w:val="24"/>
                <w:lang w:eastAsia="zh-CN"/>
              </w:rPr>
            </w:pPr>
            <w:r>
              <w:rPr>
                <w:spacing w:val="-4"/>
                <w:sz w:val="24"/>
                <w:szCs w:val="24"/>
                <w:lang w:eastAsia="zh-CN"/>
              </w:rPr>
              <w:t>修复后使用前校验时间、</w:t>
            </w:r>
            <w:r>
              <w:rPr>
                <w:spacing w:val="-2"/>
                <w:sz w:val="24"/>
                <w:szCs w:val="24"/>
                <w:lang w:eastAsia="zh-CN"/>
              </w:rPr>
              <w:t>校验结果说明</w:t>
            </w:r>
          </w:p>
        </w:tc>
        <w:tc>
          <w:tcPr>
            <w:tcW w:w="1652" w:type="dxa"/>
            <w:tcBorders>
              <w:right w:val="nil"/>
            </w:tcBorders>
          </w:tcPr>
          <w:p w14:paraId="3F5C592F">
            <w:pPr>
              <w:rPr>
                <w:rFonts w:ascii="Arial"/>
              </w:rPr>
            </w:pPr>
          </w:p>
        </w:tc>
        <w:tc>
          <w:tcPr>
            <w:tcW w:w="1461" w:type="dxa"/>
            <w:tcBorders>
              <w:left w:val="nil"/>
              <w:right w:val="nil"/>
            </w:tcBorders>
          </w:tcPr>
          <w:p w14:paraId="56C9D368">
            <w:pPr>
              <w:rPr>
                <w:rFonts w:ascii="Arial"/>
              </w:rPr>
            </w:pPr>
          </w:p>
        </w:tc>
        <w:tc>
          <w:tcPr>
            <w:tcW w:w="1108" w:type="dxa"/>
            <w:tcBorders>
              <w:left w:val="nil"/>
              <w:right w:val="nil"/>
            </w:tcBorders>
          </w:tcPr>
          <w:p w14:paraId="0A41BB65">
            <w:pPr>
              <w:rPr>
                <w:rFonts w:ascii="Arial"/>
              </w:rPr>
            </w:pPr>
          </w:p>
        </w:tc>
        <w:tc>
          <w:tcPr>
            <w:tcW w:w="999" w:type="dxa"/>
            <w:tcBorders>
              <w:left w:val="nil"/>
              <w:right w:val="nil"/>
            </w:tcBorders>
          </w:tcPr>
          <w:p w14:paraId="07B1D9B4">
            <w:pPr>
              <w:rPr>
                <w:rFonts w:ascii="Arial"/>
              </w:rPr>
            </w:pPr>
          </w:p>
        </w:tc>
        <w:tc>
          <w:tcPr>
            <w:tcW w:w="1169" w:type="dxa"/>
            <w:tcBorders>
              <w:left w:val="nil"/>
              <w:right w:val="single" w:color="000000" w:sz="10" w:space="0"/>
            </w:tcBorders>
          </w:tcPr>
          <w:p w14:paraId="11595305">
            <w:pPr>
              <w:rPr>
                <w:rFonts w:ascii="Arial"/>
              </w:rPr>
            </w:pPr>
          </w:p>
        </w:tc>
      </w:tr>
      <w:tr w14:paraId="686495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44" w:hRule="atLeast"/>
        </w:trPr>
        <w:tc>
          <w:tcPr>
            <w:tcW w:w="2229" w:type="dxa"/>
            <w:vMerge w:val="continue"/>
            <w:tcBorders>
              <w:top w:val="nil"/>
              <w:left w:val="single" w:color="000000" w:sz="10" w:space="0"/>
            </w:tcBorders>
          </w:tcPr>
          <w:p w14:paraId="6E94437B">
            <w:pPr>
              <w:rPr>
                <w:rFonts w:ascii="Arial"/>
              </w:rPr>
            </w:pPr>
          </w:p>
        </w:tc>
        <w:tc>
          <w:tcPr>
            <w:tcW w:w="1652" w:type="dxa"/>
            <w:tcBorders>
              <w:right w:val="nil"/>
            </w:tcBorders>
          </w:tcPr>
          <w:p w14:paraId="5CC93EAA">
            <w:pPr>
              <w:pStyle w:val="7"/>
              <w:spacing w:before="161"/>
              <w:ind w:firstLine="0" w:firstLineChars="0"/>
              <w:rPr>
                <w:sz w:val="24"/>
                <w:szCs w:val="24"/>
              </w:rPr>
            </w:pPr>
            <w:r>
              <w:rPr>
                <w:spacing w:val="-2"/>
                <w:sz w:val="24"/>
                <w:szCs w:val="24"/>
              </w:rPr>
              <w:t>校验人：</w:t>
            </w:r>
          </w:p>
          <w:p w14:paraId="4A70CE75">
            <w:pPr>
              <w:pStyle w:val="7"/>
              <w:spacing w:before="18"/>
              <w:ind w:firstLine="0" w:firstLineChars="0"/>
              <w:rPr>
                <w:sz w:val="24"/>
                <w:szCs w:val="24"/>
              </w:rPr>
            </w:pPr>
            <w:r>
              <w:rPr>
                <w:spacing w:val="-13"/>
                <w:sz w:val="24"/>
                <w:szCs w:val="24"/>
              </w:rPr>
              <w:t>日期：</w:t>
            </w:r>
          </w:p>
        </w:tc>
        <w:tc>
          <w:tcPr>
            <w:tcW w:w="1461" w:type="dxa"/>
            <w:tcBorders>
              <w:left w:val="nil"/>
              <w:right w:val="nil"/>
            </w:tcBorders>
          </w:tcPr>
          <w:p w14:paraId="4BF7DCA9">
            <w:pPr>
              <w:rPr>
                <w:rFonts w:ascii="Arial"/>
              </w:rPr>
            </w:pPr>
          </w:p>
        </w:tc>
        <w:tc>
          <w:tcPr>
            <w:tcW w:w="1108" w:type="dxa"/>
            <w:tcBorders>
              <w:left w:val="nil"/>
              <w:right w:val="nil"/>
            </w:tcBorders>
          </w:tcPr>
          <w:p w14:paraId="66A3FDA1">
            <w:pPr>
              <w:rPr>
                <w:rFonts w:ascii="Arial"/>
              </w:rPr>
            </w:pPr>
          </w:p>
        </w:tc>
        <w:tc>
          <w:tcPr>
            <w:tcW w:w="999" w:type="dxa"/>
            <w:tcBorders>
              <w:left w:val="nil"/>
              <w:right w:val="nil"/>
            </w:tcBorders>
          </w:tcPr>
          <w:p w14:paraId="5F81BED4">
            <w:pPr>
              <w:rPr>
                <w:rFonts w:ascii="Arial"/>
              </w:rPr>
            </w:pPr>
          </w:p>
        </w:tc>
        <w:tc>
          <w:tcPr>
            <w:tcW w:w="1169" w:type="dxa"/>
            <w:tcBorders>
              <w:left w:val="nil"/>
              <w:right w:val="single" w:color="000000" w:sz="10" w:space="0"/>
            </w:tcBorders>
          </w:tcPr>
          <w:p w14:paraId="312053B1">
            <w:pPr>
              <w:rPr>
                <w:rFonts w:ascii="Arial"/>
              </w:rPr>
            </w:pPr>
          </w:p>
        </w:tc>
      </w:tr>
      <w:tr w14:paraId="4EC548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2" w:hRule="atLeast"/>
        </w:trPr>
        <w:tc>
          <w:tcPr>
            <w:tcW w:w="2229" w:type="dxa"/>
            <w:vMerge w:val="restart"/>
            <w:tcBorders>
              <w:left w:val="single" w:color="000000" w:sz="10" w:space="0"/>
              <w:bottom w:val="nil"/>
            </w:tcBorders>
            <w:vAlign w:val="center"/>
          </w:tcPr>
          <w:p w14:paraId="4FB0B6D8">
            <w:pPr>
              <w:pStyle w:val="7"/>
              <w:spacing w:before="58" w:line="219" w:lineRule="auto"/>
              <w:ind w:firstLine="0" w:firstLineChars="0"/>
              <w:rPr>
                <w:sz w:val="24"/>
                <w:szCs w:val="24"/>
              </w:rPr>
            </w:pPr>
            <w:r>
              <w:rPr>
                <w:spacing w:val="-2"/>
                <w:sz w:val="24"/>
                <w:szCs w:val="24"/>
              </w:rPr>
              <w:t>正常投入使用时间</w:t>
            </w:r>
          </w:p>
        </w:tc>
        <w:tc>
          <w:tcPr>
            <w:tcW w:w="1652" w:type="dxa"/>
            <w:tcBorders>
              <w:right w:val="nil"/>
            </w:tcBorders>
          </w:tcPr>
          <w:p w14:paraId="3F9C045F">
            <w:pPr>
              <w:rPr>
                <w:rFonts w:ascii="Arial"/>
              </w:rPr>
            </w:pPr>
          </w:p>
        </w:tc>
        <w:tc>
          <w:tcPr>
            <w:tcW w:w="1461" w:type="dxa"/>
            <w:tcBorders>
              <w:left w:val="nil"/>
              <w:right w:val="nil"/>
            </w:tcBorders>
          </w:tcPr>
          <w:p w14:paraId="3E215E86">
            <w:pPr>
              <w:rPr>
                <w:rFonts w:ascii="Arial"/>
              </w:rPr>
            </w:pPr>
          </w:p>
        </w:tc>
        <w:tc>
          <w:tcPr>
            <w:tcW w:w="1108" w:type="dxa"/>
            <w:tcBorders>
              <w:left w:val="nil"/>
              <w:right w:val="nil"/>
            </w:tcBorders>
          </w:tcPr>
          <w:p w14:paraId="724E0EB3">
            <w:pPr>
              <w:rPr>
                <w:rFonts w:ascii="Arial"/>
              </w:rPr>
            </w:pPr>
          </w:p>
        </w:tc>
        <w:tc>
          <w:tcPr>
            <w:tcW w:w="999" w:type="dxa"/>
            <w:tcBorders>
              <w:left w:val="nil"/>
              <w:right w:val="nil"/>
            </w:tcBorders>
          </w:tcPr>
          <w:p w14:paraId="3DEF60FF">
            <w:pPr>
              <w:rPr>
                <w:rFonts w:ascii="Arial"/>
              </w:rPr>
            </w:pPr>
          </w:p>
        </w:tc>
        <w:tc>
          <w:tcPr>
            <w:tcW w:w="1169" w:type="dxa"/>
            <w:tcBorders>
              <w:left w:val="nil"/>
              <w:right w:val="single" w:color="000000" w:sz="10" w:space="0"/>
            </w:tcBorders>
          </w:tcPr>
          <w:p w14:paraId="4D3219B6">
            <w:pPr>
              <w:rPr>
                <w:rFonts w:ascii="Arial"/>
              </w:rPr>
            </w:pPr>
          </w:p>
        </w:tc>
      </w:tr>
      <w:tr w14:paraId="2328BD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87" w:hRule="atLeast"/>
        </w:trPr>
        <w:tc>
          <w:tcPr>
            <w:tcW w:w="2229" w:type="dxa"/>
            <w:vMerge w:val="continue"/>
            <w:tcBorders>
              <w:top w:val="nil"/>
              <w:left w:val="single" w:color="000000" w:sz="10" w:space="0"/>
              <w:bottom w:val="single" w:color="000000" w:sz="10" w:space="0"/>
            </w:tcBorders>
          </w:tcPr>
          <w:p w14:paraId="4F431E21">
            <w:pPr>
              <w:rPr>
                <w:rFonts w:ascii="Arial"/>
              </w:rPr>
            </w:pPr>
          </w:p>
        </w:tc>
        <w:tc>
          <w:tcPr>
            <w:tcW w:w="6389" w:type="dxa"/>
            <w:gridSpan w:val="5"/>
            <w:tcBorders>
              <w:bottom w:val="single" w:color="000000" w:sz="10" w:space="0"/>
              <w:right w:val="single" w:color="000000" w:sz="10" w:space="0"/>
            </w:tcBorders>
          </w:tcPr>
          <w:p w14:paraId="0B2694A9">
            <w:pPr>
              <w:pStyle w:val="7"/>
              <w:spacing w:before="48"/>
              <w:ind w:firstLine="0" w:firstLineChars="0"/>
              <w:rPr>
                <w:sz w:val="24"/>
                <w:szCs w:val="24"/>
                <w:lang w:eastAsia="zh-CN"/>
              </w:rPr>
            </w:pPr>
            <w:r>
              <w:rPr>
                <w:spacing w:val="-1"/>
                <w:sz w:val="24"/>
                <w:szCs w:val="24"/>
                <w:lang w:eastAsia="zh-CN"/>
              </w:rPr>
              <w:t>仪器设备管理员：</w:t>
            </w:r>
          </w:p>
          <w:p w14:paraId="5C67CDB8">
            <w:pPr>
              <w:pStyle w:val="7"/>
              <w:spacing w:before="19"/>
              <w:ind w:firstLine="0" w:firstLineChars="0"/>
              <w:rPr>
                <w:sz w:val="24"/>
                <w:szCs w:val="24"/>
                <w:lang w:eastAsia="zh-CN"/>
              </w:rPr>
            </w:pPr>
            <w:r>
              <w:rPr>
                <w:spacing w:val="-13"/>
                <w:sz w:val="24"/>
                <w:szCs w:val="24"/>
                <w:lang w:eastAsia="zh-CN"/>
              </w:rPr>
              <w:t>日期：</w:t>
            </w:r>
          </w:p>
          <w:p w14:paraId="238751C3">
            <w:pPr>
              <w:pStyle w:val="7"/>
              <w:spacing w:before="18"/>
              <w:ind w:firstLine="0" w:firstLineChars="0"/>
              <w:rPr>
                <w:sz w:val="24"/>
                <w:szCs w:val="24"/>
              </w:rPr>
            </w:pPr>
            <w:r>
              <w:rPr>
                <w:spacing w:val="-4"/>
                <w:sz w:val="24"/>
                <w:szCs w:val="24"/>
              </w:rPr>
              <w:t>负责人：</w:t>
            </w:r>
          </w:p>
          <w:p w14:paraId="5ED7B100">
            <w:pPr>
              <w:ind w:firstLine="0" w:firstLineChars="0"/>
              <w:rPr>
                <w:rFonts w:ascii="Arial"/>
              </w:rPr>
            </w:pPr>
            <w:r>
              <w:rPr>
                <w:spacing w:val="-13"/>
              </w:rPr>
              <w:t>日期：</w:t>
            </w:r>
          </w:p>
        </w:tc>
      </w:tr>
    </w:tbl>
    <w:p w14:paraId="6A008537">
      <w:pPr>
        <w:ind w:firstLine="0" w:firstLineChars="0"/>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ED472D8"/>
    <w:multiLevelType w:val="singleLevel"/>
    <w:tmpl w:val="BED472D8"/>
    <w:lvl w:ilvl="0" w:tentative="0">
      <w:start w:val="1"/>
      <w:numFmt w:val="decimal"/>
      <w:lvlText w:val="(%1)"/>
      <w:lvlJc w:val="left"/>
      <w:pPr>
        <w:ind w:left="425" w:hanging="425"/>
      </w:pPr>
      <w:rPr>
        <w:rFonts w:hint="default"/>
      </w:rPr>
    </w:lvl>
  </w:abstractNum>
  <w:abstractNum w:abstractNumId="1">
    <w:nsid w:val="E79A5225"/>
    <w:multiLevelType w:val="singleLevel"/>
    <w:tmpl w:val="E79A5225"/>
    <w:lvl w:ilvl="0" w:tentative="0">
      <w:start w:val="1"/>
      <w:numFmt w:val="decimal"/>
      <w:suff w:val="nothing"/>
      <w:lvlText w:val="%1、"/>
      <w:lvlJc w:val="left"/>
    </w:lvl>
  </w:abstractNum>
  <w:abstractNum w:abstractNumId="2">
    <w:nsid w:val="182D0523"/>
    <w:multiLevelType w:val="singleLevel"/>
    <w:tmpl w:val="182D0523"/>
    <w:lvl w:ilvl="0" w:tentative="0">
      <w:start w:val="1"/>
      <w:numFmt w:val="decimal"/>
      <w:lvlText w:val="(%1)"/>
      <w:lvlJc w:val="left"/>
      <w:pPr>
        <w:ind w:left="425" w:hanging="425"/>
      </w:pPr>
      <w:rPr>
        <w:rFont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22DE"/>
    <w:rsid w:val="001059DA"/>
    <w:rsid w:val="00316984"/>
    <w:rsid w:val="003B3210"/>
    <w:rsid w:val="006261E5"/>
    <w:rsid w:val="0073270D"/>
    <w:rsid w:val="00C922DE"/>
    <w:rsid w:val="00CE1B6E"/>
    <w:rsid w:val="0E0A133A"/>
    <w:rsid w:val="1BFE4F0D"/>
    <w:rsid w:val="1D974400"/>
    <w:rsid w:val="213202A9"/>
    <w:rsid w:val="2376237B"/>
    <w:rsid w:val="498D6D36"/>
    <w:rsid w:val="5339345E"/>
    <w:rsid w:val="679F4002"/>
    <w:rsid w:val="6D6B13EE"/>
    <w:rsid w:val="7A05009C"/>
    <w:rsid w:val="7BD842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480" w:firstLineChars="200"/>
      <w:jc w:val="both"/>
    </w:pPr>
    <w:rPr>
      <w:rFonts w:eastAsia="宋体" w:asciiTheme="minorHAnsi" w:hAnsiTheme="minorHAnsi" w:cstheme="minorBidi"/>
      <w:kern w:val="2"/>
      <w:sz w:val="24"/>
      <w:szCs w:val="24"/>
      <w:lang w:val="en-US" w:eastAsia="zh-CN" w:bidi="ar-SA"/>
    </w:rPr>
  </w:style>
  <w:style w:type="character" w:default="1" w:styleId="5">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qFormat/>
    <w:uiPriority w:val="0"/>
    <w:rPr>
      <w:rFonts w:ascii="Arial" w:hAnsi="Arial" w:eastAsia="Arial" w:cs="Arial"/>
      <w:sz w:val="21"/>
      <w:szCs w:val="21"/>
      <w:lang w:eastAsia="en-US"/>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
    <w:name w:val="表格"/>
    <w:basedOn w:val="1"/>
    <w:qFormat/>
    <w:uiPriority w:val="0"/>
    <w:pPr>
      <w:widowControl/>
      <w:ind w:firstLine="0" w:firstLineChars="0"/>
      <w:jc w:val="center"/>
      <w:textAlignment w:val="center"/>
    </w:pPr>
    <w:rPr>
      <w:rFonts w:hint="eastAsia" w:ascii="宋体" w:hAnsi="宋体" w:cs="Times New Roman"/>
      <w:bCs/>
      <w:color w:val="000000"/>
      <w:kern w:val="0"/>
      <w:sz w:val="22"/>
      <w:szCs w:val="22"/>
    </w:rPr>
  </w:style>
  <w:style w:type="paragraph" w:customStyle="1" w:styleId="7">
    <w:name w:val="Table Text"/>
    <w:basedOn w:val="1"/>
    <w:semiHidden/>
    <w:qFormat/>
    <w:uiPriority w:val="0"/>
    <w:rPr>
      <w:rFonts w:ascii="宋体" w:hAnsi="宋体" w:cs="宋体"/>
      <w:sz w:val="18"/>
      <w:szCs w:val="18"/>
      <w:lang w:eastAsia="en-US"/>
    </w:rPr>
  </w:style>
  <w:style w:type="table" w:customStyle="1" w:styleId="8">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Pages>
  <Words>3318</Words>
  <Characters>3383</Characters>
  <Lines>27</Lines>
  <Paragraphs>7</Paragraphs>
  <TotalTime>90</TotalTime>
  <ScaleCrop>false</ScaleCrop>
  <LinksUpToDate>false</LinksUpToDate>
  <CharactersWithSpaces>3409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2026-02-04T08:32:00Z</dcterms:created>
  <dc:creator>exiji</dc:creator>
  <cp:lastModifiedBy>吃土少女田七岁</cp:lastModifiedBy>
  <dcterms:modified xsi:type="dcterms:W3CDTF">2026-03-12T06:35:25Z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eyJoZGlkIjoiOGRlZTljZmExZjAwZDUwOWZlMWRkZGYwMzI1YWQ4ZTkiLCJ1c2VySWQiOiI2NTU3NTM5OTYifQ==</vt:lpwstr>
  </property>
  <property fmtid="{D5CDD505-2E9C-101B-9397-08002B2CF9AE}" pid="4" name="ICV">
    <vt:lpwstr>51CC2FED97EE4D6883A0BA87B0B3FBD1_12</vt:lpwstr>
  </property>
</Properties>
</file>