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796D4">
      <w:pPr>
        <w:spacing w:after="156"/>
        <w:jc w:val="center"/>
        <w:rPr>
          <w:rFonts w:hint="eastAsia" w:ascii="宋体" w:hAnsi="宋体" w:cs="宋体"/>
          <w:b/>
          <w:bCs/>
          <w:sz w:val="32"/>
          <w:szCs w:val="32"/>
        </w:rPr>
      </w:pPr>
      <w:r>
        <w:rPr>
          <w:rFonts w:hint="eastAsia" w:ascii="宋体" w:hAnsi="宋体" w:cs="宋体"/>
          <w:b/>
          <w:bCs/>
          <w:sz w:val="32"/>
          <w:szCs w:val="32"/>
        </w:rPr>
        <w:t>常州信息职业技术学院</w:t>
      </w:r>
    </w:p>
    <w:p w14:paraId="7C6A55A9">
      <w:pPr>
        <w:spacing w:after="156"/>
        <w:jc w:val="center"/>
        <w:rPr>
          <w:rFonts w:ascii="宋体" w:hAnsi="宋体" w:cs="宋体"/>
          <w:b/>
          <w:bCs/>
          <w:sz w:val="32"/>
          <w:szCs w:val="32"/>
        </w:rPr>
      </w:pPr>
      <w:r>
        <w:rPr>
          <w:rFonts w:hint="eastAsia" w:ascii="宋体" w:hAnsi="宋体" w:cs="宋体"/>
          <w:b/>
          <w:bCs/>
          <w:sz w:val="32"/>
          <w:szCs w:val="32"/>
        </w:rPr>
        <w:t>专业(群)教学资源库云平台及混合式在线教学平台服务合同</w:t>
      </w:r>
    </w:p>
    <w:p w14:paraId="3478AE4F">
      <w:pPr>
        <w:spacing w:after="156" w:line="400" w:lineRule="exact"/>
        <w:ind w:firstLine="480"/>
        <w:rPr>
          <w:rFonts w:ascii="宋体" w:hAnsi="宋体" w:cs="宋体"/>
          <w:b/>
          <w:bCs/>
          <w:sz w:val="24"/>
        </w:rPr>
      </w:pPr>
    </w:p>
    <w:p w14:paraId="686BA1FE">
      <w:pPr>
        <w:spacing w:after="156" w:line="400" w:lineRule="exact"/>
        <w:ind w:firstLine="480"/>
        <w:rPr>
          <w:rFonts w:ascii="宋体" w:hAnsi="宋体" w:cs="宋体"/>
          <w:b/>
          <w:bCs/>
          <w:sz w:val="24"/>
        </w:rPr>
      </w:pPr>
      <w:r>
        <w:rPr>
          <w:rFonts w:hint="eastAsia" w:ascii="宋体" w:hAnsi="宋体" w:cs="宋体"/>
          <w:b/>
          <w:bCs/>
          <w:sz w:val="24"/>
        </w:rPr>
        <w:t>项目名称：常州信息职业技术学院专业(群)教学资源库云平台及混合式在线教学平台服务</w:t>
      </w:r>
    </w:p>
    <w:p w14:paraId="0DB76140">
      <w:pPr>
        <w:spacing w:after="156" w:line="400" w:lineRule="exact"/>
        <w:ind w:firstLine="480"/>
        <w:rPr>
          <w:rFonts w:ascii="宋体" w:hAnsi="宋体" w:cs="宋体"/>
          <w:b/>
          <w:bCs/>
          <w:sz w:val="24"/>
        </w:rPr>
      </w:pPr>
      <w:r>
        <w:rPr>
          <w:rFonts w:hint="eastAsia" w:ascii="宋体" w:hAnsi="宋体" w:cs="宋体"/>
          <w:b/>
          <w:bCs/>
          <w:sz w:val="24"/>
        </w:rPr>
        <w:t>项目编号：</w:t>
      </w:r>
      <w:r>
        <w:rPr>
          <w:rFonts w:ascii="宋体" w:hAnsi="宋体" w:cs="宋体"/>
          <w:b/>
          <w:bCs/>
          <w:sz w:val="24"/>
        </w:rPr>
        <w:t>JSZC-320400-CZRB-G2026-0001</w:t>
      </w:r>
    </w:p>
    <w:p w14:paraId="1D0CFB6E">
      <w:pPr>
        <w:spacing w:after="156" w:line="400" w:lineRule="exact"/>
        <w:ind w:firstLine="480"/>
        <w:rPr>
          <w:rFonts w:ascii="宋体" w:hAnsi="宋体" w:cs="宋体"/>
          <w:b/>
          <w:bCs/>
          <w:sz w:val="24"/>
        </w:rPr>
      </w:pPr>
      <w:r>
        <w:rPr>
          <w:rFonts w:hint="eastAsia" w:ascii="宋体" w:hAnsi="宋体" w:cs="宋体"/>
          <w:b/>
          <w:bCs/>
          <w:sz w:val="24"/>
        </w:rPr>
        <w:t>甲方：常州信息职业技术学院</w:t>
      </w:r>
    </w:p>
    <w:p w14:paraId="0D745A37">
      <w:pPr>
        <w:spacing w:after="156" w:line="400" w:lineRule="exact"/>
        <w:ind w:firstLine="480"/>
        <w:rPr>
          <w:rFonts w:ascii="宋体" w:hAnsi="宋体" w:cs="宋体"/>
          <w:b/>
          <w:bCs/>
          <w:sz w:val="24"/>
        </w:rPr>
      </w:pPr>
      <w:r>
        <w:rPr>
          <w:rFonts w:hint="eastAsia" w:ascii="宋体" w:hAnsi="宋体" w:cs="宋体"/>
          <w:b/>
          <w:bCs/>
          <w:sz w:val="24"/>
        </w:rPr>
        <w:t>乙方：南京智慧在线教育科技有限公司</w:t>
      </w:r>
    </w:p>
    <w:p w14:paraId="66726723">
      <w:pPr>
        <w:spacing w:after="156" w:line="400" w:lineRule="exact"/>
        <w:ind w:firstLine="480"/>
        <w:rPr>
          <w:rFonts w:ascii="宋体" w:hAnsi="宋体" w:cs="宋体"/>
          <w:sz w:val="24"/>
        </w:rPr>
      </w:pPr>
    </w:p>
    <w:p w14:paraId="05ECA98E">
      <w:pPr>
        <w:spacing w:after="156" w:line="400" w:lineRule="exact"/>
        <w:ind w:firstLine="480"/>
        <w:rPr>
          <w:rFonts w:ascii="宋体" w:hAnsi="宋体" w:cs="宋体"/>
          <w:sz w:val="24"/>
        </w:rPr>
      </w:pPr>
      <w:r>
        <w:rPr>
          <w:rFonts w:hint="eastAsia" w:ascii="宋体" w:hAnsi="宋体" w:cs="宋体"/>
          <w:sz w:val="24"/>
        </w:rPr>
        <w:t>甲、乙双方根据</w:t>
      </w:r>
      <w:r>
        <w:rPr>
          <w:rFonts w:hint="eastAsia" w:ascii="宋体" w:hAnsi="宋体" w:cs="宋体"/>
          <w:sz w:val="24"/>
          <w:u w:val="single"/>
        </w:rPr>
        <w:t xml:space="preserve"> 常州信息职业技术学院专业(群)教学资源库云平台及混合式在线教学平台服务</w:t>
      </w:r>
      <w:r>
        <w:rPr>
          <w:rFonts w:hint="eastAsia" w:ascii="宋体" w:hAnsi="宋体" w:cs="宋体"/>
          <w:sz w:val="24"/>
        </w:rPr>
        <w:t>项目采购结果，签署本合同。</w:t>
      </w:r>
    </w:p>
    <w:p w14:paraId="3E909493">
      <w:pPr>
        <w:spacing w:after="156" w:line="400" w:lineRule="exact"/>
        <w:ind w:firstLine="480"/>
        <w:rPr>
          <w:rFonts w:ascii="宋体" w:hAnsi="宋体" w:cs="宋体"/>
          <w:b/>
          <w:bCs/>
          <w:sz w:val="24"/>
        </w:rPr>
      </w:pPr>
      <w:r>
        <w:rPr>
          <w:rFonts w:hint="eastAsia" w:ascii="宋体" w:hAnsi="宋体" w:cs="宋体"/>
          <w:b/>
          <w:bCs/>
          <w:sz w:val="24"/>
        </w:rPr>
        <w:t>一、合同内容</w:t>
      </w:r>
    </w:p>
    <w:p w14:paraId="7F32A48E">
      <w:pPr>
        <w:spacing w:after="156" w:line="400" w:lineRule="exact"/>
        <w:ind w:firstLine="480"/>
        <w:rPr>
          <w:rFonts w:ascii="宋体" w:hAnsi="宋体" w:cs="宋体"/>
          <w:sz w:val="24"/>
        </w:rPr>
      </w:pPr>
      <w:r>
        <w:rPr>
          <w:rFonts w:hint="eastAsia" w:ascii="宋体" w:hAnsi="宋体" w:cs="宋体"/>
          <w:sz w:val="24"/>
        </w:rPr>
        <w:t>1.1 标的名称：常州信息职业技术学院专业(群)教学资源库云平台及混合式在线教学平台服务</w:t>
      </w:r>
    </w:p>
    <w:p w14:paraId="4E37FD47">
      <w:pPr>
        <w:spacing w:after="156" w:line="400" w:lineRule="exact"/>
        <w:ind w:firstLine="480"/>
        <w:rPr>
          <w:rFonts w:ascii="宋体" w:hAnsi="宋体" w:cs="宋体"/>
          <w:sz w:val="24"/>
        </w:rPr>
      </w:pPr>
      <w:r>
        <w:rPr>
          <w:rFonts w:hint="eastAsia" w:ascii="宋体" w:hAnsi="宋体" w:cs="宋体"/>
          <w:sz w:val="24"/>
        </w:rPr>
        <w:t>1.2标的质量：符合招标文件要求</w:t>
      </w:r>
    </w:p>
    <w:p w14:paraId="0A5FA286">
      <w:pPr>
        <w:spacing w:after="156" w:line="400" w:lineRule="exact"/>
        <w:ind w:firstLine="480"/>
        <w:rPr>
          <w:rFonts w:ascii="宋体" w:hAnsi="宋体" w:cs="宋体"/>
          <w:sz w:val="24"/>
        </w:rPr>
      </w:pPr>
      <w:r>
        <w:rPr>
          <w:rFonts w:hint="eastAsia" w:ascii="宋体" w:hAnsi="宋体" w:cs="宋体"/>
          <w:sz w:val="24"/>
        </w:rPr>
        <w:t>1.3 标的数量（规模）：符合招标文件要求</w:t>
      </w:r>
    </w:p>
    <w:p w14:paraId="780662BC">
      <w:pPr>
        <w:spacing w:after="156" w:line="400" w:lineRule="exact"/>
        <w:ind w:firstLine="480"/>
        <w:rPr>
          <w:rFonts w:hint="eastAsia" w:ascii="宋体" w:hAnsi="宋体" w:eastAsia="宋体" w:cs="宋体"/>
          <w:sz w:val="24"/>
          <w:lang w:eastAsia="zh-CN"/>
        </w:rPr>
      </w:pPr>
      <w:r>
        <w:rPr>
          <w:rFonts w:hint="eastAsia" w:ascii="宋体" w:hAnsi="宋体" w:cs="宋体"/>
          <w:sz w:val="24"/>
        </w:rPr>
        <w:t>1.4 履行时间（期限）：</w:t>
      </w:r>
      <w:r>
        <w:rPr>
          <w:rFonts w:hint="eastAsia" w:ascii="宋体" w:hAnsi="宋体" w:cs="宋体"/>
          <w:sz w:val="24"/>
          <w:lang w:val="en-US" w:eastAsia="zh-CN"/>
        </w:rPr>
        <w:t>三年（</w:t>
      </w:r>
      <w:r>
        <w:rPr>
          <w:rFonts w:hint="eastAsia" w:ascii="宋体" w:hAnsi="宋体" w:cs="宋体"/>
          <w:sz w:val="24"/>
        </w:rPr>
        <w:t>2026年2月11日-2029年2月10日</w:t>
      </w:r>
      <w:r>
        <w:rPr>
          <w:rFonts w:hint="eastAsia" w:ascii="宋体" w:hAnsi="宋体" w:cs="宋体"/>
          <w:sz w:val="24"/>
          <w:lang w:eastAsia="zh-CN"/>
        </w:rPr>
        <w:t>），合同一年一签，一年服务期满，经</w:t>
      </w:r>
      <w:r>
        <w:rPr>
          <w:rFonts w:hint="eastAsia" w:ascii="宋体" w:hAnsi="宋体" w:cs="宋体"/>
          <w:sz w:val="24"/>
          <w:lang w:val="en-US" w:eastAsia="zh-CN"/>
        </w:rPr>
        <w:t>甲方</w:t>
      </w:r>
      <w:r>
        <w:rPr>
          <w:rFonts w:hint="eastAsia" w:ascii="宋体" w:hAnsi="宋体" w:cs="宋体"/>
          <w:sz w:val="24"/>
          <w:lang w:eastAsia="zh-CN"/>
        </w:rPr>
        <w:t>考核合格后续签下一年度合同</w:t>
      </w:r>
      <w:r>
        <w:rPr>
          <w:rFonts w:hint="eastAsia" w:ascii="宋体" w:hAnsi="宋体" w:cs="宋体"/>
          <w:sz w:val="24"/>
          <w:lang w:val="en-US" w:eastAsia="zh-CN"/>
        </w:rPr>
        <w:t>；若考核不合格，则不再续签合同</w:t>
      </w:r>
      <w:r>
        <w:rPr>
          <w:rFonts w:hint="eastAsia" w:ascii="宋体" w:hAnsi="宋体" w:cs="宋体"/>
          <w:sz w:val="24"/>
          <w:lang w:eastAsia="zh-CN"/>
        </w:rPr>
        <w:t>。</w:t>
      </w:r>
    </w:p>
    <w:p w14:paraId="051F06CE">
      <w:pPr>
        <w:spacing w:after="156" w:line="400" w:lineRule="exact"/>
        <w:ind w:firstLine="480"/>
        <w:rPr>
          <w:rFonts w:ascii="宋体" w:hAnsi="宋体" w:cs="宋体"/>
          <w:sz w:val="24"/>
        </w:rPr>
      </w:pPr>
      <w:r>
        <w:rPr>
          <w:rFonts w:hint="eastAsia" w:ascii="宋体" w:hAnsi="宋体" w:cs="宋体"/>
          <w:sz w:val="24"/>
        </w:rPr>
        <w:t>1.5 履行地点：常州信息职业技术学院</w:t>
      </w:r>
    </w:p>
    <w:p w14:paraId="33322B3E">
      <w:pPr>
        <w:spacing w:after="156" w:line="400" w:lineRule="exact"/>
        <w:ind w:firstLine="480"/>
        <w:rPr>
          <w:rFonts w:ascii="宋体" w:hAnsi="宋体" w:cs="宋体"/>
          <w:sz w:val="24"/>
        </w:rPr>
      </w:pPr>
      <w:r>
        <w:rPr>
          <w:rFonts w:hint="eastAsia" w:ascii="宋体" w:hAnsi="宋体" w:cs="宋体"/>
          <w:sz w:val="24"/>
        </w:rPr>
        <w:t>1.6履行方式：教学资源库云平台及混合式在线教学平台服务</w:t>
      </w:r>
    </w:p>
    <w:p w14:paraId="781A4ECE">
      <w:pPr>
        <w:spacing w:after="156" w:line="400" w:lineRule="exact"/>
        <w:ind w:firstLine="480"/>
        <w:rPr>
          <w:rFonts w:ascii="宋体" w:hAnsi="宋体" w:cs="宋体"/>
          <w:b/>
          <w:bCs/>
          <w:sz w:val="24"/>
        </w:rPr>
      </w:pPr>
      <w:r>
        <w:rPr>
          <w:rFonts w:hint="eastAsia" w:ascii="宋体" w:hAnsi="宋体" w:cs="宋体"/>
          <w:b/>
          <w:bCs/>
          <w:sz w:val="24"/>
        </w:rPr>
        <w:t>二、合同金额</w:t>
      </w:r>
    </w:p>
    <w:p w14:paraId="4D6CEF93">
      <w:pPr>
        <w:spacing w:after="156" w:line="400" w:lineRule="exact"/>
        <w:ind w:firstLine="480"/>
        <w:rPr>
          <w:rFonts w:ascii="宋体" w:hAnsi="宋体" w:cs="宋体"/>
          <w:sz w:val="24"/>
        </w:rPr>
      </w:pPr>
      <w:r>
        <w:rPr>
          <w:rFonts w:hint="eastAsia" w:ascii="宋体" w:hAnsi="宋体" w:cs="宋体"/>
          <w:sz w:val="24"/>
        </w:rPr>
        <w:t>2.1 本合同金额为（大写）：</w:t>
      </w:r>
      <w:r>
        <w:rPr>
          <w:rFonts w:hint="eastAsia" w:ascii="宋体" w:hAnsi="宋体" w:cs="宋体"/>
          <w:sz w:val="24"/>
          <w:u w:val="single"/>
        </w:rPr>
        <w:t>壹佰陆拾叁万捌仟</w:t>
      </w:r>
      <w:r>
        <w:rPr>
          <w:rFonts w:hint="eastAsia" w:ascii="宋体" w:hAnsi="宋体" w:cs="宋体"/>
          <w:sz w:val="24"/>
        </w:rPr>
        <w:t>元整（</w:t>
      </w:r>
      <w:r>
        <w:rPr>
          <w:rFonts w:hint="eastAsia" w:ascii="宋体" w:hAnsi="宋体" w:cs="宋体"/>
          <w:sz w:val="24"/>
          <w:u w:val="single"/>
        </w:rPr>
        <w:t>1638000</w:t>
      </w:r>
      <w:r>
        <w:rPr>
          <w:rFonts w:hint="eastAsia" w:ascii="宋体" w:hAnsi="宋体" w:cs="宋体"/>
          <w:sz w:val="24"/>
        </w:rPr>
        <w:t>元）人民币或其他币种。</w:t>
      </w:r>
    </w:p>
    <w:p w14:paraId="32D387B4">
      <w:pPr>
        <w:spacing w:after="156" w:line="400" w:lineRule="exact"/>
        <w:ind w:firstLine="480"/>
        <w:rPr>
          <w:rFonts w:ascii="宋体" w:hAnsi="宋体" w:cs="宋体"/>
          <w:b/>
          <w:bCs/>
          <w:sz w:val="24"/>
        </w:rPr>
      </w:pPr>
      <w:r>
        <w:rPr>
          <w:rFonts w:hint="eastAsia" w:ascii="宋体" w:hAnsi="宋体" w:cs="宋体"/>
          <w:b/>
          <w:bCs/>
          <w:sz w:val="24"/>
        </w:rPr>
        <w:t>三、技术资料</w:t>
      </w:r>
    </w:p>
    <w:p w14:paraId="48896517">
      <w:pPr>
        <w:spacing w:after="156" w:line="400" w:lineRule="exact"/>
        <w:ind w:firstLine="480"/>
        <w:rPr>
          <w:rFonts w:ascii="宋体" w:hAnsi="宋体" w:cs="宋体"/>
          <w:sz w:val="24"/>
        </w:rPr>
      </w:pPr>
      <w:r>
        <w:rPr>
          <w:rFonts w:hint="eastAsia" w:ascii="宋体" w:hAnsi="宋体" w:cs="宋体"/>
          <w:sz w:val="24"/>
        </w:rPr>
        <w:t>3.1乙方应</w:t>
      </w:r>
      <w:r>
        <w:rPr>
          <w:rFonts w:hint="eastAsia" w:ascii="宋体" w:hAnsi="宋体" w:cs="宋体"/>
          <w:sz w:val="24"/>
          <w:lang w:val="en-US" w:eastAsia="zh-CN"/>
        </w:rPr>
        <w:t>在合同履行期限内</w:t>
      </w:r>
      <w:r>
        <w:rPr>
          <w:rFonts w:hint="eastAsia"/>
          <w:lang w:val="en-US" w:eastAsia="zh-CN"/>
        </w:rPr>
        <w:t>，</w:t>
      </w:r>
      <w:r>
        <w:rPr>
          <w:rFonts w:hint="eastAsia" w:ascii="宋体" w:hAnsi="宋体" w:cs="宋体"/>
          <w:sz w:val="24"/>
        </w:rPr>
        <w:t>向甲方提供服务（包含与服务相关的货物）的有关技术资料。</w:t>
      </w:r>
    </w:p>
    <w:p w14:paraId="476C64E5">
      <w:pPr>
        <w:spacing w:after="156" w:line="400" w:lineRule="exact"/>
        <w:ind w:firstLine="480"/>
        <w:rPr>
          <w:rFonts w:ascii="宋体" w:hAnsi="宋体" w:cs="宋体"/>
          <w:sz w:val="24"/>
        </w:rPr>
      </w:pPr>
      <w:r>
        <w:rPr>
          <w:rFonts w:hint="eastAsia" w:ascii="宋体" w:hAnsi="宋体" w:cs="宋体"/>
          <w:sz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0388D714">
      <w:pPr>
        <w:spacing w:after="156" w:line="400" w:lineRule="exact"/>
        <w:ind w:firstLine="480"/>
        <w:rPr>
          <w:rFonts w:ascii="宋体" w:hAnsi="宋体" w:cs="宋体"/>
          <w:b/>
          <w:bCs/>
          <w:sz w:val="24"/>
        </w:rPr>
      </w:pPr>
      <w:r>
        <w:rPr>
          <w:rFonts w:hint="eastAsia" w:ascii="宋体" w:hAnsi="宋体" w:cs="宋体"/>
          <w:b/>
          <w:bCs/>
          <w:sz w:val="24"/>
        </w:rPr>
        <w:t>四、知识产权</w:t>
      </w:r>
    </w:p>
    <w:p w14:paraId="63EF727F">
      <w:pPr>
        <w:spacing w:after="156" w:line="400" w:lineRule="exact"/>
        <w:ind w:firstLine="480"/>
        <w:rPr>
          <w:rFonts w:ascii="宋体" w:hAnsi="宋体" w:cs="宋体"/>
          <w:sz w:val="24"/>
        </w:rPr>
      </w:pPr>
      <w:r>
        <w:rPr>
          <w:rFonts w:hint="eastAsia" w:ascii="宋体" w:hAnsi="宋体" w:cs="宋体"/>
          <w:sz w:val="24"/>
        </w:rPr>
        <w:t>4.1乙方应保证甲方在使用、接受本合同服务（包含与服务相关的货物）或其任何一部分时不受第三方提出侵犯其专利权、版权、商标权和工业设计权等知识产权的起诉。一旦出现侵权，由乙方负全部责任。</w:t>
      </w:r>
    </w:p>
    <w:p w14:paraId="45F3E624">
      <w:pPr>
        <w:spacing w:after="156" w:line="400" w:lineRule="exact"/>
        <w:ind w:firstLine="480"/>
        <w:rPr>
          <w:rFonts w:ascii="宋体" w:hAnsi="宋体" w:cs="宋体"/>
          <w:b/>
          <w:bCs/>
          <w:sz w:val="24"/>
        </w:rPr>
      </w:pPr>
      <w:r>
        <w:rPr>
          <w:rFonts w:hint="eastAsia" w:ascii="宋体" w:hAnsi="宋体" w:cs="宋体"/>
          <w:b/>
          <w:bCs/>
          <w:sz w:val="24"/>
        </w:rPr>
        <w:t>五、产权担保</w:t>
      </w:r>
    </w:p>
    <w:p w14:paraId="1A97B30E">
      <w:pPr>
        <w:spacing w:after="156" w:line="400" w:lineRule="exact"/>
        <w:ind w:firstLine="480"/>
        <w:rPr>
          <w:rFonts w:ascii="宋体" w:hAnsi="宋体" w:cs="宋体"/>
          <w:sz w:val="24"/>
        </w:rPr>
      </w:pPr>
      <w:r>
        <w:rPr>
          <w:rFonts w:hint="eastAsia" w:ascii="宋体" w:hAnsi="宋体" w:cs="宋体"/>
          <w:sz w:val="24"/>
        </w:rPr>
        <w:t>5.1 乙方保证所交付的服务（包含与服务相关的货物）的所有权完全属于乙方且无任何抵押、查封等产权瑕疵。</w:t>
      </w:r>
    </w:p>
    <w:p w14:paraId="2BE3DCEB">
      <w:pPr>
        <w:spacing w:after="156" w:line="400" w:lineRule="exact"/>
        <w:ind w:firstLine="480"/>
        <w:rPr>
          <w:rFonts w:ascii="宋体" w:hAnsi="宋体" w:cs="宋体"/>
          <w:b/>
          <w:bCs/>
          <w:sz w:val="24"/>
        </w:rPr>
      </w:pPr>
      <w:r>
        <w:rPr>
          <w:rFonts w:hint="eastAsia" w:ascii="宋体" w:hAnsi="宋体" w:cs="宋体"/>
          <w:b/>
          <w:bCs/>
          <w:sz w:val="24"/>
        </w:rPr>
        <w:t>六、履约保证金</w:t>
      </w:r>
    </w:p>
    <w:p w14:paraId="509EE79D">
      <w:pPr>
        <w:spacing w:after="156" w:line="400" w:lineRule="exact"/>
        <w:ind w:firstLine="480"/>
        <w:contextualSpacing/>
        <w:rPr>
          <w:rFonts w:ascii="宋体" w:hAnsi="宋体" w:cs="宋体"/>
          <w:sz w:val="24"/>
        </w:rPr>
      </w:pPr>
      <w:r>
        <w:rPr>
          <w:rFonts w:hint="eastAsia" w:ascii="宋体" w:hAnsi="宋体" w:cs="宋体"/>
          <w:sz w:val="24"/>
        </w:rPr>
        <w:t>6.1乙方在收到中标（成交）通知书后，合同签订前，乙方先缴纳合同总额的5%履约保证金（或履约保函）作为乙方履行本合同项下义务的担保。如乙方发生本合同项下的违约行为，甲方有权扣除履约保证金的相应金额作为乙方违约金的支付和对甲方的相应赔偿，扣除后乙方应在2个工作日内将履约保证金补足，履约保证金不足抵扣的，甲方有权就不足部分继续向乙方追偿。乙方完成本合同约定的义务，且经甲方验收合格无任何遗留问题后的15个工作日内，甲方将履约保证金按本合同规定进行扣除后的余额（如有）一次性无息退还给乙方；乙方应同时退还甲方履约保证金收据原件。</w:t>
      </w:r>
    </w:p>
    <w:p w14:paraId="39B14883">
      <w:pPr>
        <w:spacing w:after="156" w:line="400" w:lineRule="exact"/>
        <w:ind w:firstLine="480"/>
        <w:contextualSpacing/>
        <w:rPr>
          <w:rFonts w:ascii="宋体" w:hAnsi="宋体" w:cs="宋体"/>
          <w:sz w:val="24"/>
        </w:rPr>
      </w:pPr>
      <w:r>
        <w:rPr>
          <w:rFonts w:hint="eastAsia" w:ascii="宋体" w:hAnsi="宋体" w:cs="宋体"/>
          <w:sz w:val="24"/>
        </w:rPr>
        <w:t>6.2政府采购履约保函（保险）是指在政府采购活动中第三方机构向甲方提供的保证政府采购中标、中标人履行合同义务的担保或保险。如中标，乙方未能按照政府采购合同要求规范履行合同义务，由第三方机构按照采购文件约定的履约保证金数额对甲方承担赔偿责任。具体要求详见《关于在全省政府采购领域推行电子履约保函（保险）的通知》（苏财购〔2023〕150号）。</w:t>
      </w:r>
    </w:p>
    <w:p w14:paraId="12DDE34E">
      <w:pPr>
        <w:spacing w:after="156" w:line="400" w:lineRule="exact"/>
        <w:ind w:firstLine="480"/>
        <w:rPr>
          <w:rFonts w:ascii="宋体" w:hAnsi="宋体" w:cs="宋体"/>
          <w:b/>
          <w:bCs/>
          <w:sz w:val="24"/>
        </w:rPr>
      </w:pPr>
      <w:r>
        <w:rPr>
          <w:rFonts w:hint="eastAsia" w:ascii="宋体" w:hAnsi="宋体" w:cs="宋体"/>
          <w:b/>
          <w:bCs/>
          <w:sz w:val="24"/>
        </w:rPr>
        <w:t>七、合同转包或分包</w:t>
      </w:r>
    </w:p>
    <w:p w14:paraId="5DADEFC5">
      <w:pPr>
        <w:spacing w:after="156" w:line="400" w:lineRule="exact"/>
        <w:ind w:firstLine="480"/>
        <w:rPr>
          <w:rFonts w:ascii="宋体" w:hAnsi="宋体" w:cs="宋体"/>
          <w:sz w:val="24"/>
        </w:rPr>
      </w:pPr>
      <w:r>
        <w:rPr>
          <w:rFonts w:hint="eastAsia" w:ascii="宋体" w:hAnsi="宋体" w:cs="宋体"/>
          <w:sz w:val="24"/>
        </w:rPr>
        <w:t>7.1 乙方不得将合同标的转包给他人履行。</w:t>
      </w:r>
    </w:p>
    <w:p w14:paraId="5587CC04">
      <w:pPr>
        <w:spacing w:after="156" w:line="400" w:lineRule="exact"/>
        <w:ind w:firstLine="480"/>
        <w:rPr>
          <w:rFonts w:ascii="宋体" w:hAnsi="宋体" w:cs="宋体"/>
          <w:sz w:val="24"/>
        </w:rPr>
      </w:pPr>
      <w:r>
        <w:rPr>
          <w:rFonts w:hint="eastAsia" w:ascii="宋体" w:hAnsi="宋体" w:cs="宋体"/>
          <w:sz w:val="24"/>
        </w:rPr>
        <w:t>7.2 乙方不得将合同标的分包给他人履行。</w:t>
      </w:r>
    </w:p>
    <w:p w14:paraId="3985F4EF">
      <w:pPr>
        <w:spacing w:after="156" w:line="400" w:lineRule="exact"/>
        <w:ind w:firstLine="480"/>
        <w:rPr>
          <w:rFonts w:ascii="宋体" w:hAnsi="宋体" w:cs="宋体"/>
          <w:sz w:val="24"/>
        </w:rPr>
      </w:pPr>
      <w:r>
        <w:rPr>
          <w:rFonts w:hint="eastAsia" w:ascii="宋体" w:hAnsi="宋体" w:cs="宋体"/>
          <w:sz w:val="24"/>
        </w:rPr>
        <w:t>7.3 乙方如有转包或未经甲方同意的分包行为，甲方有权解除合同。</w:t>
      </w:r>
    </w:p>
    <w:p w14:paraId="3C2B08B3">
      <w:pPr>
        <w:spacing w:after="156" w:line="400" w:lineRule="exact"/>
        <w:ind w:firstLine="480"/>
        <w:rPr>
          <w:rFonts w:ascii="宋体" w:hAnsi="宋体" w:cs="宋体"/>
          <w:b/>
          <w:bCs/>
          <w:sz w:val="24"/>
        </w:rPr>
      </w:pPr>
      <w:r>
        <w:rPr>
          <w:rFonts w:hint="eastAsia" w:ascii="宋体" w:hAnsi="宋体" w:cs="宋体"/>
          <w:b/>
          <w:bCs/>
          <w:sz w:val="24"/>
        </w:rPr>
        <w:t>八、合同款项支付</w:t>
      </w:r>
    </w:p>
    <w:p w14:paraId="5B8D65D0">
      <w:pPr>
        <w:spacing w:after="156" w:line="400" w:lineRule="exact"/>
        <w:ind w:firstLine="480"/>
        <w:rPr>
          <w:rFonts w:ascii="宋体" w:hAnsi="宋体" w:cs="宋体"/>
          <w:sz w:val="24"/>
        </w:rPr>
      </w:pPr>
      <w:r>
        <w:rPr>
          <w:rFonts w:hint="eastAsia" w:ascii="宋体" w:hAnsi="宋体" w:cs="宋体"/>
          <w:sz w:val="24"/>
        </w:rPr>
        <w:t>1.本项目以人民币通过转账的方式付款。</w:t>
      </w:r>
    </w:p>
    <w:p w14:paraId="6000B089">
      <w:pPr>
        <w:spacing w:after="156" w:line="400" w:lineRule="exact"/>
        <w:ind w:firstLine="480"/>
        <w:rPr>
          <w:rFonts w:ascii="宋体" w:hAnsi="宋体" w:cs="宋体"/>
          <w:sz w:val="24"/>
        </w:rPr>
      </w:pPr>
      <w:r>
        <w:rPr>
          <w:rFonts w:hint="eastAsia" w:ascii="宋体" w:hAnsi="宋体" w:cs="宋体"/>
          <w:sz w:val="24"/>
        </w:rPr>
        <w:t>2.付款方式：</w:t>
      </w:r>
    </w:p>
    <w:p w14:paraId="60F8BC5E">
      <w:pPr>
        <w:spacing w:after="156" w:line="400" w:lineRule="exact"/>
        <w:ind w:firstLine="480"/>
        <w:contextualSpacing/>
        <w:rPr>
          <w:rFonts w:ascii="宋体" w:hAnsi="宋体" w:cs="宋体"/>
          <w:sz w:val="24"/>
        </w:rPr>
      </w:pPr>
      <w:r>
        <w:rPr>
          <w:rFonts w:hint="eastAsia" w:ascii="宋体" w:hAnsi="宋体" w:cs="宋体"/>
          <w:sz w:val="24"/>
        </w:rPr>
        <w:t>（1）合同签订生效后，甲方每年组织考核验收，验收合格后支付合同约定的当年款项，</w:t>
      </w:r>
      <w:r>
        <w:rPr>
          <w:rFonts w:hint="eastAsia" w:ascii="宋体" w:hAnsi="宋体" w:cs="宋体"/>
          <w:sz w:val="24"/>
          <w:u w:val="none"/>
        </w:rPr>
        <w:t>即</w:t>
      </w:r>
      <w:r>
        <w:rPr>
          <w:rFonts w:hint="eastAsia" w:ascii="宋体" w:hAnsi="宋体" w:cs="宋体"/>
          <w:sz w:val="24"/>
          <w:u w:val="single"/>
        </w:rPr>
        <w:t>546000元</w:t>
      </w:r>
      <w:r>
        <w:rPr>
          <w:rFonts w:hint="eastAsia" w:ascii="宋体" w:hAnsi="宋体" w:cs="宋体"/>
          <w:sz w:val="24"/>
          <w:u w:val="none"/>
          <w:lang w:val="en-US" w:eastAsia="zh-CN"/>
        </w:rPr>
        <w:t>；若验收不合格，则由双方书面协商确定当年服务费，协商不能达成一致的，按合同争议条款执行</w:t>
      </w:r>
      <w:r>
        <w:rPr>
          <w:rFonts w:hint="eastAsia" w:ascii="宋体" w:hAnsi="宋体" w:cs="宋体"/>
          <w:sz w:val="24"/>
        </w:rPr>
        <w:t>；</w:t>
      </w:r>
    </w:p>
    <w:p w14:paraId="440FFCC1">
      <w:pPr>
        <w:spacing w:after="156" w:line="400" w:lineRule="exact"/>
        <w:ind w:firstLine="480"/>
        <w:contextualSpacing/>
        <w:rPr>
          <w:rFonts w:ascii="宋体" w:hAnsi="宋体" w:cs="宋体"/>
          <w:sz w:val="24"/>
        </w:rPr>
      </w:pPr>
      <w:r>
        <w:rPr>
          <w:rFonts w:hint="eastAsia" w:ascii="宋体" w:hAnsi="宋体" w:cs="宋体"/>
          <w:sz w:val="24"/>
        </w:rPr>
        <w:t>（2）付款前，乙方必须提供相当于甲方付款或全额金额的、符合国家财税规定并满足甲方财务要求的税务发票（增值税专用发票），甲方见票办理付款。</w:t>
      </w:r>
    </w:p>
    <w:p w14:paraId="5886BEEF">
      <w:pPr>
        <w:spacing w:after="156" w:line="400" w:lineRule="exact"/>
        <w:ind w:firstLine="480"/>
        <w:rPr>
          <w:rFonts w:ascii="宋体" w:hAnsi="宋体" w:cs="宋体"/>
          <w:b/>
          <w:bCs/>
          <w:sz w:val="24"/>
        </w:rPr>
      </w:pPr>
      <w:r>
        <w:rPr>
          <w:rFonts w:hint="eastAsia" w:ascii="宋体" w:hAnsi="宋体" w:cs="宋体"/>
          <w:b/>
          <w:bCs/>
          <w:sz w:val="24"/>
        </w:rPr>
        <w:t>九、税费</w:t>
      </w:r>
    </w:p>
    <w:p w14:paraId="6988BC4B">
      <w:pPr>
        <w:spacing w:after="156" w:line="400" w:lineRule="exact"/>
        <w:ind w:firstLine="480"/>
        <w:rPr>
          <w:rFonts w:ascii="宋体" w:hAnsi="宋体" w:cs="宋体"/>
          <w:sz w:val="24"/>
        </w:rPr>
      </w:pPr>
      <w:r>
        <w:rPr>
          <w:rFonts w:hint="eastAsia" w:ascii="宋体" w:hAnsi="宋体" w:cs="宋体"/>
          <w:sz w:val="24"/>
        </w:rPr>
        <w:t>9.1 本合同执行中相关的一切税费均由乙方负担。</w:t>
      </w:r>
    </w:p>
    <w:p w14:paraId="0C543514">
      <w:pPr>
        <w:spacing w:after="156" w:line="400" w:lineRule="exact"/>
        <w:ind w:firstLine="480"/>
        <w:rPr>
          <w:rFonts w:ascii="宋体" w:hAnsi="宋体" w:cs="宋体"/>
          <w:b/>
          <w:bCs/>
          <w:sz w:val="24"/>
        </w:rPr>
      </w:pPr>
      <w:r>
        <w:rPr>
          <w:rFonts w:hint="eastAsia" w:ascii="宋体" w:hAnsi="宋体" w:cs="宋体"/>
          <w:b/>
          <w:bCs/>
          <w:sz w:val="24"/>
        </w:rPr>
        <w:t>十、项目</w:t>
      </w:r>
      <w:r>
        <w:rPr>
          <w:rFonts w:hint="eastAsia" w:ascii="宋体" w:hAnsi="宋体" w:cs="宋体"/>
          <w:b/>
          <w:bCs/>
          <w:sz w:val="24"/>
          <w:lang w:val="en-US" w:eastAsia="zh-CN"/>
        </w:rPr>
        <w:t>考核</w:t>
      </w:r>
    </w:p>
    <w:p w14:paraId="54CD6EC9">
      <w:pPr>
        <w:spacing w:after="156" w:line="400" w:lineRule="exact"/>
        <w:ind w:firstLine="480"/>
        <w:rPr>
          <w:rFonts w:ascii="宋体" w:hAnsi="宋体" w:cs="宋体"/>
          <w:sz w:val="24"/>
        </w:rPr>
      </w:pPr>
      <w:r>
        <w:rPr>
          <w:rFonts w:hint="eastAsia" w:ascii="宋体" w:hAnsi="宋体" w:cs="宋体"/>
          <w:sz w:val="24"/>
        </w:rPr>
        <w:t>10.1 甲方依法组织履约</w:t>
      </w:r>
      <w:r>
        <w:rPr>
          <w:rFonts w:hint="eastAsia" w:ascii="宋体" w:hAnsi="宋体" w:cs="宋体"/>
          <w:sz w:val="24"/>
          <w:lang w:val="en-US" w:eastAsia="zh-CN"/>
        </w:rPr>
        <w:t>考核</w:t>
      </w:r>
      <w:r>
        <w:rPr>
          <w:rFonts w:hint="eastAsia" w:ascii="宋体" w:hAnsi="宋体" w:cs="宋体"/>
          <w:sz w:val="24"/>
        </w:rPr>
        <w:t>工作。</w:t>
      </w:r>
    </w:p>
    <w:p w14:paraId="75D694A9">
      <w:pPr>
        <w:spacing w:after="156" w:line="400" w:lineRule="exact"/>
        <w:ind w:firstLine="480"/>
        <w:rPr>
          <w:rFonts w:ascii="宋体" w:hAnsi="宋体" w:cs="宋体"/>
          <w:sz w:val="24"/>
        </w:rPr>
      </w:pPr>
      <w:r>
        <w:rPr>
          <w:rFonts w:hint="eastAsia" w:ascii="宋体" w:hAnsi="宋体" w:cs="宋体"/>
          <w:sz w:val="24"/>
        </w:rPr>
        <w:t>10.2 甲方在组织履约</w:t>
      </w:r>
      <w:r>
        <w:rPr>
          <w:rFonts w:hint="default" w:ascii="宋体" w:hAnsi="宋体" w:cs="宋体"/>
          <w:sz w:val="24"/>
          <w:lang w:val="en-US"/>
        </w:rPr>
        <w:t>验收</w:t>
      </w:r>
      <w:r>
        <w:rPr>
          <w:rFonts w:hint="eastAsia" w:ascii="宋体" w:hAnsi="宋体" w:cs="宋体"/>
          <w:sz w:val="24"/>
        </w:rPr>
        <w:t>前，将根据项目</w:t>
      </w:r>
      <w:r>
        <w:rPr>
          <w:rFonts w:hint="eastAsia" w:ascii="宋体" w:hAnsi="宋体" w:cs="宋体"/>
          <w:sz w:val="24"/>
          <w:lang w:val="en-US" w:eastAsia="zh-CN"/>
        </w:rPr>
        <w:t>公开招标文件中第五章采购需求中的技术要求，</w:t>
      </w:r>
      <w:r>
        <w:rPr>
          <w:rFonts w:hint="eastAsia" w:ascii="宋体" w:hAnsi="宋体" w:cs="宋体"/>
          <w:sz w:val="24"/>
        </w:rPr>
        <w:t>并可根据项目特点对服务期内的服务实施情况和服务效果</w:t>
      </w:r>
      <w:r>
        <w:rPr>
          <w:rFonts w:hint="eastAsia" w:ascii="宋体" w:hAnsi="宋体" w:cs="宋体"/>
          <w:sz w:val="24"/>
          <w:lang w:eastAsia="zh-CN"/>
        </w:rPr>
        <w:t>，</w:t>
      </w:r>
      <w:r>
        <w:rPr>
          <w:rFonts w:hint="eastAsia" w:ascii="宋体" w:hAnsi="宋体" w:cs="宋体"/>
          <w:sz w:val="24"/>
          <w:lang w:val="en-US" w:eastAsia="zh-CN"/>
        </w:rPr>
        <w:t>组织对乙方进行总体履约考核</w:t>
      </w:r>
      <w:r>
        <w:rPr>
          <w:rFonts w:hint="eastAsia" w:ascii="宋体" w:hAnsi="宋体" w:cs="宋体"/>
          <w:sz w:val="24"/>
        </w:rPr>
        <w:t>。乙方应根据</w:t>
      </w:r>
      <w:r>
        <w:rPr>
          <w:rFonts w:hint="eastAsia" w:ascii="宋体" w:hAnsi="宋体" w:cs="宋体"/>
          <w:sz w:val="24"/>
          <w:lang w:val="en-US" w:eastAsia="zh-CN"/>
        </w:rPr>
        <w:t>公开招标文件中技术要求的相应</w:t>
      </w:r>
      <w:r>
        <w:rPr>
          <w:rFonts w:hint="eastAsia" w:ascii="宋体" w:hAnsi="宋体" w:cs="宋体"/>
          <w:sz w:val="24"/>
        </w:rPr>
        <w:t>内容做好相应配合工作。</w:t>
      </w:r>
    </w:p>
    <w:p w14:paraId="3A8CC396">
      <w:pPr>
        <w:spacing w:after="156" w:line="400" w:lineRule="exact"/>
        <w:ind w:firstLine="480"/>
        <w:rPr>
          <w:rFonts w:ascii="宋体" w:hAnsi="宋体" w:cs="宋体"/>
          <w:sz w:val="24"/>
        </w:rPr>
      </w:pPr>
      <w:r>
        <w:rPr>
          <w:rFonts w:hint="eastAsia" w:ascii="宋体" w:hAnsi="宋体" w:cs="宋体"/>
          <w:sz w:val="24"/>
        </w:rPr>
        <w:t>10.3 对于实际使用人和甲方分离的项目，甲方邀请实际使用人参与</w:t>
      </w:r>
      <w:r>
        <w:rPr>
          <w:rFonts w:hint="eastAsia" w:ascii="宋体" w:hAnsi="宋体" w:cs="宋体"/>
          <w:sz w:val="24"/>
          <w:lang w:val="en-US" w:eastAsia="zh-CN"/>
        </w:rPr>
        <w:t>考核</w:t>
      </w:r>
      <w:r>
        <w:rPr>
          <w:rFonts w:hint="eastAsia" w:ascii="宋体" w:hAnsi="宋体" w:cs="宋体"/>
          <w:sz w:val="24"/>
        </w:rPr>
        <w:t>。</w:t>
      </w:r>
    </w:p>
    <w:p w14:paraId="2171CB69">
      <w:pPr>
        <w:spacing w:after="156" w:line="400" w:lineRule="exact"/>
        <w:ind w:firstLine="480"/>
        <w:rPr>
          <w:rFonts w:ascii="宋体" w:hAnsi="宋体" w:cs="宋体"/>
          <w:sz w:val="24"/>
        </w:rPr>
      </w:pPr>
      <w:r>
        <w:rPr>
          <w:rFonts w:hint="eastAsia" w:ascii="宋体" w:hAnsi="宋体" w:cs="宋体"/>
          <w:sz w:val="24"/>
        </w:rPr>
        <w:t>10.4 如有必要，甲方邀请参加本项目的其他供应商或第三方专业机构及专家参与</w:t>
      </w:r>
      <w:r>
        <w:rPr>
          <w:rFonts w:hint="eastAsia" w:ascii="宋体" w:hAnsi="宋体" w:cs="宋体"/>
          <w:sz w:val="24"/>
          <w:lang w:val="en-US" w:eastAsia="zh-CN"/>
        </w:rPr>
        <w:t>考核</w:t>
      </w:r>
      <w:r>
        <w:rPr>
          <w:rFonts w:hint="eastAsia" w:ascii="宋体" w:hAnsi="宋体" w:cs="宋体"/>
          <w:sz w:val="24"/>
        </w:rPr>
        <w:t>，相关意见将作为</w:t>
      </w:r>
      <w:r>
        <w:rPr>
          <w:rFonts w:hint="eastAsia" w:ascii="宋体" w:hAnsi="宋体" w:cs="宋体"/>
          <w:sz w:val="24"/>
          <w:lang w:val="en-US" w:eastAsia="zh-CN"/>
        </w:rPr>
        <w:t>项目年度考核</w:t>
      </w:r>
      <w:r>
        <w:rPr>
          <w:rFonts w:hint="eastAsia" w:ascii="宋体" w:hAnsi="宋体" w:cs="宋体"/>
          <w:sz w:val="24"/>
        </w:rPr>
        <w:t>的参考资料。</w:t>
      </w:r>
    </w:p>
    <w:p w14:paraId="65600E15">
      <w:pPr>
        <w:spacing w:after="156" w:line="400" w:lineRule="exact"/>
        <w:ind w:firstLine="480"/>
        <w:rPr>
          <w:rFonts w:ascii="宋体" w:hAnsi="宋体" w:cs="宋体"/>
          <w:sz w:val="24"/>
        </w:rPr>
      </w:pPr>
      <w:r>
        <w:rPr>
          <w:rFonts w:hint="eastAsia" w:ascii="宋体" w:hAnsi="宋体" w:cs="宋体"/>
          <w:sz w:val="24"/>
        </w:rPr>
        <w:t>10.5 甲方成立</w:t>
      </w:r>
      <w:r>
        <w:rPr>
          <w:rFonts w:hint="eastAsia" w:ascii="宋体" w:hAnsi="宋体" w:cs="宋体"/>
          <w:sz w:val="24"/>
          <w:lang w:val="en-US" w:eastAsia="zh-CN"/>
        </w:rPr>
        <w:t>考核</w:t>
      </w:r>
      <w:r>
        <w:rPr>
          <w:rFonts w:hint="eastAsia" w:ascii="宋体" w:hAnsi="宋体" w:cs="宋体"/>
          <w:sz w:val="24"/>
        </w:rPr>
        <w:t>小组，按照采购合同的约定对乙方的履约</w:t>
      </w:r>
      <w:r>
        <w:rPr>
          <w:rFonts w:hint="eastAsia" w:ascii="宋体" w:hAnsi="宋体" w:cs="宋体"/>
          <w:sz w:val="24"/>
          <w:lang w:val="en-US" w:eastAsia="zh-CN"/>
        </w:rPr>
        <w:t>总体</w:t>
      </w:r>
      <w:r>
        <w:rPr>
          <w:rFonts w:hint="eastAsia" w:ascii="宋体" w:hAnsi="宋体" w:cs="宋体"/>
          <w:sz w:val="24"/>
        </w:rPr>
        <w:t>情况进行</w:t>
      </w:r>
      <w:r>
        <w:rPr>
          <w:rFonts w:hint="eastAsia" w:ascii="宋体" w:hAnsi="宋体" w:cs="宋体"/>
          <w:sz w:val="24"/>
          <w:lang w:val="en-US" w:eastAsia="zh-CN"/>
        </w:rPr>
        <w:t>考核</w:t>
      </w:r>
      <w:r>
        <w:rPr>
          <w:rFonts w:hint="eastAsia" w:ascii="宋体" w:hAnsi="宋体" w:cs="宋体"/>
          <w:sz w:val="24"/>
        </w:rPr>
        <w:t>。</w:t>
      </w:r>
      <w:r>
        <w:rPr>
          <w:rFonts w:hint="eastAsia" w:ascii="宋体" w:hAnsi="宋体" w:cs="宋体"/>
          <w:sz w:val="24"/>
          <w:lang w:val="en-US" w:eastAsia="zh-CN"/>
        </w:rPr>
        <w:t>考核</w:t>
      </w:r>
      <w:r>
        <w:rPr>
          <w:rFonts w:hint="eastAsia" w:ascii="宋体" w:hAnsi="宋体" w:cs="宋体"/>
          <w:sz w:val="24"/>
        </w:rPr>
        <w:t>时,甲方按照采购合同的约定对</w:t>
      </w:r>
      <w:r>
        <w:rPr>
          <w:rFonts w:hint="eastAsia" w:ascii="宋体" w:hAnsi="宋体" w:cs="宋体"/>
          <w:sz w:val="24"/>
          <w:lang w:val="en-US" w:eastAsia="zh-CN"/>
        </w:rPr>
        <w:t>乙方提供的</w:t>
      </w:r>
      <w:r>
        <w:rPr>
          <w:rFonts w:hint="eastAsia" w:ascii="宋体" w:hAnsi="宋体" w:cs="宋体"/>
          <w:sz w:val="24"/>
        </w:rPr>
        <w:t>技术、服务、安全标准的履约情况进行确认。</w:t>
      </w:r>
      <w:r>
        <w:rPr>
          <w:rFonts w:hint="eastAsia" w:ascii="宋体" w:hAnsi="宋体" w:cs="宋体"/>
          <w:sz w:val="24"/>
          <w:lang w:val="en-US" w:eastAsia="zh-CN"/>
        </w:rPr>
        <w:t>考核</w:t>
      </w:r>
      <w:r>
        <w:rPr>
          <w:rFonts w:hint="eastAsia" w:ascii="宋体" w:hAnsi="宋体" w:cs="宋体"/>
          <w:sz w:val="24"/>
        </w:rPr>
        <w:t>结束后,</w:t>
      </w:r>
      <w:r>
        <w:rPr>
          <w:rFonts w:hint="eastAsia" w:ascii="宋体" w:hAnsi="宋体" w:cs="宋体"/>
          <w:sz w:val="24"/>
          <w:lang w:val="en-US" w:eastAsia="zh-CN"/>
        </w:rPr>
        <w:t>考核</w:t>
      </w:r>
      <w:r>
        <w:rPr>
          <w:rFonts w:hint="eastAsia" w:ascii="宋体" w:hAnsi="宋体" w:cs="宋体"/>
          <w:sz w:val="24"/>
        </w:rPr>
        <w:t>小组出具</w:t>
      </w:r>
      <w:r>
        <w:rPr>
          <w:rFonts w:hint="eastAsia" w:ascii="宋体" w:hAnsi="宋体" w:cs="宋体"/>
          <w:sz w:val="24"/>
          <w:lang w:val="en-US" w:eastAsia="zh-CN"/>
        </w:rPr>
        <w:t>项目</w:t>
      </w:r>
      <w:r>
        <w:rPr>
          <w:rFonts w:hint="eastAsia" w:ascii="宋体" w:hAnsi="宋体" w:cs="宋体"/>
          <w:sz w:val="24"/>
        </w:rPr>
        <w:t>验收书,列明</w:t>
      </w:r>
      <w:r>
        <w:rPr>
          <w:rFonts w:hint="eastAsia" w:ascii="宋体" w:hAnsi="宋体" w:cs="宋体"/>
          <w:sz w:val="24"/>
          <w:lang w:val="en-US" w:eastAsia="zh-CN"/>
        </w:rPr>
        <w:t>项目考核</w:t>
      </w:r>
      <w:r>
        <w:rPr>
          <w:rFonts w:hint="eastAsia" w:ascii="宋体" w:hAnsi="宋体" w:cs="宋体"/>
          <w:sz w:val="24"/>
        </w:rPr>
        <w:t>情况</w:t>
      </w:r>
      <w:r>
        <w:rPr>
          <w:rFonts w:hint="eastAsia" w:ascii="宋体" w:hAnsi="宋体" w:cs="宋体"/>
          <w:sz w:val="24"/>
          <w:lang w:val="en-US" w:eastAsia="zh-CN"/>
        </w:rPr>
        <w:t>及</w:t>
      </w:r>
      <w:r>
        <w:rPr>
          <w:rFonts w:hint="eastAsia" w:ascii="宋体" w:hAnsi="宋体" w:cs="宋体"/>
          <w:sz w:val="24"/>
        </w:rPr>
        <w:t>总体评价。</w:t>
      </w:r>
      <w:r>
        <w:rPr>
          <w:rFonts w:hint="eastAsia" w:ascii="宋体" w:hAnsi="宋体" w:cs="宋体"/>
          <w:sz w:val="24"/>
          <w:lang w:val="en-US" w:eastAsia="zh-CN"/>
        </w:rPr>
        <w:t>考核</w:t>
      </w:r>
      <w:r>
        <w:rPr>
          <w:rFonts w:hint="eastAsia" w:ascii="宋体" w:hAnsi="宋体" w:cs="宋体"/>
          <w:sz w:val="24"/>
        </w:rPr>
        <w:t>结果与采购合同约定的资金支付及履约保证金返还条件挂钩</w:t>
      </w:r>
      <w:r>
        <w:rPr>
          <w:rFonts w:hint="eastAsia" w:ascii="宋体" w:hAnsi="宋体" w:cs="宋体"/>
          <w:sz w:val="24"/>
          <w:lang w:eastAsia="zh-CN"/>
        </w:rPr>
        <w:t>，</w:t>
      </w:r>
      <w:r>
        <w:rPr>
          <w:rFonts w:hint="eastAsia" w:ascii="宋体" w:hAnsi="宋体" w:cs="宋体"/>
          <w:sz w:val="24"/>
          <w:lang w:val="en-US" w:eastAsia="zh-CN"/>
        </w:rPr>
        <w:t>若</w:t>
      </w:r>
      <w:bookmarkStart w:id="0" w:name="_GoBack"/>
      <w:bookmarkEnd w:id="0"/>
      <w:r>
        <w:rPr>
          <w:rFonts w:hint="eastAsia" w:ascii="宋体" w:hAnsi="宋体" w:cs="宋体"/>
          <w:sz w:val="24"/>
          <w:lang w:val="en-US" w:eastAsia="zh-CN"/>
        </w:rPr>
        <w:t>考核不合格，则扣除履约保证金总额的三分之一</w:t>
      </w:r>
      <w:r>
        <w:rPr>
          <w:rFonts w:hint="eastAsia" w:ascii="宋体" w:hAnsi="宋体" w:cs="宋体"/>
          <w:sz w:val="24"/>
        </w:rPr>
        <w:t>。履约</w:t>
      </w:r>
      <w:r>
        <w:rPr>
          <w:rFonts w:hint="eastAsia" w:ascii="宋体" w:hAnsi="宋体" w:cs="宋体"/>
          <w:sz w:val="24"/>
          <w:lang w:val="en-US" w:eastAsia="zh-CN"/>
        </w:rPr>
        <w:t>考核</w:t>
      </w:r>
      <w:r>
        <w:rPr>
          <w:rFonts w:hint="eastAsia" w:ascii="宋体" w:hAnsi="宋体" w:cs="宋体"/>
          <w:sz w:val="24"/>
        </w:rPr>
        <w:t>的各项资料存档备查。</w:t>
      </w:r>
    </w:p>
    <w:p w14:paraId="35A13BBD">
      <w:pPr>
        <w:spacing w:after="156" w:line="400" w:lineRule="exact"/>
        <w:ind w:firstLine="480"/>
        <w:rPr>
          <w:rFonts w:ascii="宋体" w:hAnsi="宋体" w:cs="宋体"/>
          <w:sz w:val="24"/>
        </w:rPr>
      </w:pPr>
    </w:p>
    <w:p w14:paraId="25BCA626">
      <w:pPr>
        <w:spacing w:after="156" w:line="400" w:lineRule="exact"/>
        <w:ind w:firstLine="480"/>
        <w:rPr>
          <w:rFonts w:ascii="宋体" w:hAnsi="宋体" w:cs="宋体"/>
          <w:b/>
          <w:bCs/>
          <w:sz w:val="24"/>
        </w:rPr>
      </w:pPr>
      <w:r>
        <w:rPr>
          <w:rFonts w:hint="eastAsia" w:ascii="宋体" w:hAnsi="宋体" w:cs="宋体"/>
          <w:b/>
          <w:bCs/>
          <w:sz w:val="24"/>
        </w:rPr>
        <w:t>十一、违约责任</w:t>
      </w:r>
    </w:p>
    <w:p w14:paraId="54A78E71">
      <w:pPr>
        <w:spacing w:after="156" w:line="400" w:lineRule="exact"/>
        <w:ind w:firstLine="480"/>
        <w:rPr>
          <w:rFonts w:ascii="宋体" w:hAnsi="宋体" w:cs="宋体"/>
          <w:sz w:val="24"/>
        </w:rPr>
      </w:pPr>
      <w:r>
        <w:rPr>
          <w:rFonts w:hint="eastAsia" w:ascii="宋体" w:hAnsi="宋体" w:cs="宋体"/>
          <w:sz w:val="24"/>
        </w:rPr>
        <w:t>11.</w:t>
      </w:r>
      <w:r>
        <w:rPr>
          <w:rFonts w:hint="eastAsia" w:ascii="宋体" w:hAnsi="宋体" w:cs="宋体"/>
          <w:sz w:val="24"/>
          <w:lang w:val="en-US" w:eastAsia="zh-CN"/>
        </w:rPr>
        <w:t>1</w:t>
      </w:r>
      <w:r>
        <w:rPr>
          <w:rFonts w:hint="eastAsia" w:ascii="宋体" w:hAnsi="宋体" w:cs="宋体"/>
          <w:sz w:val="24"/>
        </w:rPr>
        <w:t xml:space="preserve"> 甲方无故逾期办理合同款项支付手续的,甲方应按逾期付款总额每日</w:t>
      </w:r>
      <w:r>
        <w:rPr>
          <w:rFonts w:hint="eastAsia" w:ascii="宋体" w:hAnsi="宋体" w:cs="宋体"/>
          <w:sz w:val="24"/>
          <w:lang w:val="en-US" w:eastAsia="zh-CN"/>
        </w:rPr>
        <w:t>万</w:t>
      </w:r>
      <w:r>
        <w:rPr>
          <w:rFonts w:hint="eastAsia" w:ascii="宋体" w:hAnsi="宋体" w:cs="宋体"/>
          <w:sz w:val="24"/>
        </w:rPr>
        <w:t>分之</w:t>
      </w:r>
      <w:r>
        <w:rPr>
          <w:rFonts w:hint="eastAsia" w:ascii="宋体" w:hAnsi="宋体" w:cs="宋体"/>
          <w:sz w:val="24"/>
          <w:lang w:val="en-US" w:eastAsia="zh-CN"/>
        </w:rPr>
        <w:t>三</w:t>
      </w:r>
      <w:r>
        <w:rPr>
          <w:rFonts w:hint="eastAsia" w:ascii="宋体" w:hAnsi="宋体" w:cs="宋体"/>
          <w:sz w:val="24"/>
        </w:rPr>
        <w:t>向乙方支付违约金。</w:t>
      </w:r>
    </w:p>
    <w:p w14:paraId="6C4566C1">
      <w:pPr>
        <w:spacing w:after="156" w:line="400" w:lineRule="exact"/>
        <w:ind w:firstLine="480"/>
        <w:rPr>
          <w:rFonts w:hint="eastAsia" w:ascii="宋体" w:hAnsi="宋体" w:cs="宋体"/>
          <w:sz w:val="24"/>
        </w:rPr>
      </w:pPr>
      <w:r>
        <w:rPr>
          <w:rFonts w:hint="eastAsia" w:ascii="宋体" w:hAnsi="宋体" w:cs="宋体"/>
          <w:sz w:val="24"/>
        </w:rPr>
        <w:t>11.</w:t>
      </w:r>
      <w:r>
        <w:rPr>
          <w:rFonts w:hint="eastAsia" w:ascii="宋体" w:hAnsi="宋体" w:cs="宋体"/>
          <w:sz w:val="24"/>
          <w:lang w:val="en-US" w:eastAsia="zh-CN"/>
        </w:rPr>
        <w:t>2</w:t>
      </w:r>
      <w:r>
        <w:rPr>
          <w:rFonts w:hint="eastAsia" w:ascii="宋体" w:hAnsi="宋体" w:cs="宋体"/>
          <w:sz w:val="24"/>
        </w:rPr>
        <w:t xml:space="preserve"> 乙方逾期提供服务的，乙方应按逾期提供服务合同总额每日</w:t>
      </w:r>
      <w:r>
        <w:rPr>
          <w:rFonts w:hint="eastAsia" w:ascii="宋体" w:hAnsi="宋体" w:cs="宋体"/>
          <w:sz w:val="24"/>
          <w:lang w:eastAsia="zh-CN"/>
        </w:rPr>
        <w:t>万</w:t>
      </w:r>
      <w:r>
        <w:rPr>
          <w:rFonts w:hint="eastAsia" w:ascii="宋体" w:hAnsi="宋体" w:cs="宋体"/>
          <w:sz w:val="24"/>
        </w:rPr>
        <w:t>分之</w:t>
      </w:r>
      <w:r>
        <w:rPr>
          <w:rFonts w:hint="eastAsia" w:ascii="宋体" w:hAnsi="宋体" w:cs="宋体"/>
          <w:sz w:val="24"/>
          <w:lang w:eastAsia="zh-CN"/>
        </w:rPr>
        <w:t>三</w:t>
      </w:r>
      <w:r>
        <w:rPr>
          <w:rFonts w:hint="eastAsia" w:ascii="宋体" w:hAnsi="宋体" w:cs="宋体"/>
          <w:sz w:val="24"/>
        </w:rPr>
        <w:t>向甲方支付违约金，逾期超过10个工作日的，甲方可解除本合同</w:t>
      </w:r>
      <w:r>
        <w:rPr>
          <w:rFonts w:hint="eastAsia" w:ascii="宋体" w:hAnsi="宋体" w:cs="宋体"/>
          <w:sz w:val="24"/>
          <w:lang w:eastAsia="zh-CN"/>
        </w:rPr>
        <w:t>，</w:t>
      </w:r>
      <w:r>
        <w:rPr>
          <w:rFonts w:hint="eastAsia" w:ascii="宋体" w:hAnsi="宋体" w:cs="宋体"/>
          <w:sz w:val="24"/>
        </w:rPr>
        <w:t>乙方除按照前款规定支付违约金外，甲方还有权解除本合同。</w:t>
      </w:r>
    </w:p>
    <w:p w14:paraId="7D79F5C1">
      <w:pPr>
        <w:spacing w:after="156" w:line="400" w:lineRule="exact"/>
        <w:ind w:firstLine="480"/>
        <w:rPr>
          <w:rFonts w:hint="eastAsia" w:ascii="宋体" w:hAnsi="宋体" w:eastAsia="宋体" w:cs="宋体"/>
          <w:sz w:val="24"/>
          <w:lang w:eastAsia="zh-CN"/>
        </w:rPr>
      </w:pPr>
      <w:r>
        <w:rPr>
          <w:rFonts w:hint="eastAsia" w:ascii="宋体" w:hAnsi="宋体" w:cs="宋体"/>
          <w:sz w:val="24"/>
          <w:lang w:val="en-US" w:eastAsia="zh-CN"/>
        </w:rPr>
        <w:t>11.3</w:t>
      </w:r>
      <w:r>
        <w:rPr>
          <w:rFonts w:hint="default" w:ascii="宋体" w:hAnsi="宋体" w:cs="宋体"/>
          <w:sz w:val="24"/>
          <w:lang w:val="en-US"/>
        </w:rPr>
        <w:t>如因乙方逾期</w:t>
      </w:r>
      <w:r>
        <w:rPr>
          <w:rFonts w:hint="default" w:ascii="宋体" w:hAnsi="宋体" w:cs="宋体"/>
          <w:sz w:val="24"/>
        </w:rPr>
        <w:t>提供服务</w:t>
      </w:r>
      <w:r>
        <w:rPr>
          <w:rFonts w:hint="default" w:ascii="宋体" w:hAnsi="宋体" w:cs="宋体"/>
          <w:sz w:val="24"/>
          <w:lang w:val="en-US"/>
        </w:rPr>
        <w:t>、</w:t>
      </w:r>
      <w:r>
        <w:rPr>
          <w:rFonts w:hint="default" w:ascii="宋体" w:hAnsi="宋体" w:cs="宋体"/>
          <w:sz w:val="24"/>
        </w:rPr>
        <w:t>提供服务</w:t>
      </w:r>
      <w:r>
        <w:rPr>
          <w:rFonts w:hint="default" w:ascii="宋体" w:hAnsi="宋体" w:cs="宋体"/>
          <w:sz w:val="24"/>
          <w:lang w:val="en-US"/>
        </w:rPr>
        <w:t>不符合投标书的要求和甲方要求，导致甲方工期延误的损失或其他甲方损失，乙方应向甲方承担赔偿责任</w:t>
      </w:r>
      <w:r>
        <w:rPr>
          <w:rFonts w:hint="eastAsia" w:ascii="宋体" w:hAnsi="宋体" w:cs="宋体"/>
          <w:sz w:val="24"/>
          <w:lang w:val="en-US" w:eastAsia="zh-CN"/>
        </w:rPr>
        <w:t>。</w:t>
      </w:r>
    </w:p>
    <w:p w14:paraId="114CECFD">
      <w:pPr>
        <w:spacing w:after="156" w:line="400" w:lineRule="exact"/>
        <w:ind w:firstLine="480"/>
        <w:rPr>
          <w:rFonts w:ascii="宋体" w:hAnsi="宋体" w:cs="宋体"/>
          <w:sz w:val="24"/>
          <w:lang w:val="en-US"/>
        </w:rPr>
      </w:pPr>
      <w:r>
        <w:rPr>
          <w:rFonts w:hint="eastAsia" w:ascii="宋体" w:hAnsi="宋体" w:cs="宋体"/>
          <w:sz w:val="24"/>
          <w:lang w:val="en-US" w:eastAsia="zh-CN"/>
        </w:rPr>
        <w:t>11.4</w:t>
      </w:r>
      <w:r>
        <w:rPr>
          <w:rFonts w:ascii="宋体" w:hAnsi="宋体" w:cs="宋体"/>
          <w:sz w:val="24"/>
          <w:lang w:val="en-US"/>
        </w:rPr>
        <w:t>乙方未按本合同的规定和招投标文件提供服务的，甲方有权选择由第三方履行相关义务或提前解除合同。甲方选择由第三方履行相关义务的，由此产生的费用及损失甲方有权从乙方缴纳的</w:t>
      </w:r>
      <w:r>
        <w:rPr>
          <w:rFonts w:hint="eastAsia" w:ascii="宋体" w:hAnsi="宋体" w:cs="宋体"/>
          <w:sz w:val="24"/>
          <w:lang w:val="en-US" w:eastAsia="zh-CN"/>
        </w:rPr>
        <w:t>履约保证</w:t>
      </w:r>
      <w:r>
        <w:rPr>
          <w:rFonts w:ascii="宋体" w:hAnsi="宋体" w:cs="宋体"/>
          <w:sz w:val="24"/>
          <w:lang w:val="en-US"/>
        </w:rPr>
        <w:t>金或应支付给乙方的任一笔款项中直接扣除，不足部分乙方还应继续支付。</w:t>
      </w:r>
    </w:p>
    <w:p w14:paraId="2298A5DA">
      <w:pPr>
        <w:pStyle w:val="37"/>
        <w:numPr>
          <w:ilvl w:val="-1"/>
          <w:numId w:val="0"/>
        </w:numPr>
        <w:spacing w:after="156" w:line="400" w:lineRule="exact"/>
        <w:ind w:left="0" w:firstLine="480" w:firstLineChars="200"/>
        <w:rPr>
          <w:rFonts w:ascii="宋体" w:hAnsi="宋体" w:cs="宋体"/>
          <w:sz w:val="24"/>
        </w:rPr>
      </w:pPr>
      <w:r>
        <w:rPr>
          <w:rFonts w:hint="eastAsia" w:ascii="宋体" w:hAnsi="宋体" w:cs="宋体"/>
          <w:sz w:val="24"/>
          <w:lang w:val="en-US" w:eastAsia="zh-CN"/>
        </w:rPr>
        <w:t>11.5</w:t>
      </w:r>
      <w:r>
        <w:rPr>
          <w:rFonts w:ascii="宋体" w:hAnsi="宋体" w:cs="宋体"/>
          <w:sz w:val="24"/>
          <w:lang w:val="en-US"/>
        </w:rPr>
        <w:t>乙方在承担上述一项或多项违约责任后，仍应继续履行合同规定的义务（甲方解除合同的除外）。甲方未能及时追究乙方的任何一项违约责任并不表明甲方放弃追究乙方该项或其他违约责任。</w:t>
      </w:r>
    </w:p>
    <w:p w14:paraId="1DF7194D">
      <w:pPr>
        <w:pStyle w:val="37"/>
        <w:numPr>
          <w:ilvl w:val="0"/>
          <w:numId w:val="0"/>
        </w:numPr>
        <w:spacing w:after="156" w:line="400" w:lineRule="exact"/>
        <w:ind w:firstLine="480" w:firstLineChars="200"/>
        <w:rPr>
          <w:rFonts w:ascii="宋体" w:hAnsi="宋体" w:cs="宋体"/>
          <w:sz w:val="24"/>
          <w:lang w:val="en-US"/>
        </w:rPr>
      </w:pPr>
      <w:r>
        <w:rPr>
          <w:rFonts w:hint="eastAsia" w:ascii="宋体" w:hAnsi="宋体" w:cs="宋体"/>
          <w:sz w:val="24"/>
          <w:lang w:val="en-US" w:eastAsia="zh-CN"/>
        </w:rPr>
        <w:t>11.6</w:t>
      </w:r>
      <w:r>
        <w:rPr>
          <w:rFonts w:ascii="宋体" w:hAnsi="宋体" w:cs="宋体"/>
          <w:sz w:val="24"/>
          <w:lang w:val="en-US"/>
        </w:rPr>
        <w:t>本合同因违约方原因提前终止的（包括守约方行使合同解除权的情况），除承担已有约定的违约金外，违约方还应向守约方支付本合同金额【20%】的违约金，违约金不足以弥补守约方的经济损失的，违约方应继续赔偿。</w:t>
      </w:r>
    </w:p>
    <w:p w14:paraId="381A936B">
      <w:pPr>
        <w:pStyle w:val="37"/>
        <w:numPr>
          <w:ilvl w:val="-1"/>
          <w:numId w:val="0"/>
        </w:numPr>
        <w:spacing w:after="156" w:line="400" w:lineRule="exact"/>
        <w:ind w:left="0" w:leftChars="0" w:firstLine="480" w:firstLineChars="200"/>
        <w:rPr>
          <w:rFonts w:ascii="宋体" w:hAnsi="宋体" w:cs="宋体"/>
          <w:sz w:val="24"/>
          <w:lang w:val="en-US"/>
        </w:rPr>
      </w:pPr>
      <w:r>
        <w:rPr>
          <w:rFonts w:hint="eastAsia" w:ascii="宋体" w:hAnsi="宋体" w:cs="宋体"/>
          <w:sz w:val="24"/>
          <w:lang w:val="en-US" w:eastAsia="zh-CN"/>
        </w:rPr>
        <w:t>11.7</w:t>
      </w:r>
      <w:r>
        <w:rPr>
          <w:rFonts w:ascii="宋体" w:hAnsi="宋体" w:cs="宋体"/>
          <w:sz w:val="24"/>
          <w:lang w:val="en-US"/>
        </w:rPr>
        <w:t>甲方有权在应付乙方的价款中直接扣除乙方应承担的违约金或任何应向甲方支付的赔偿金、维修费用等。不足抵扣的，甲方有权就不足部分继续向乙方追偿。</w:t>
      </w:r>
    </w:p>
    <w:p w14:paraId="5736C3F7">
      <w:pPr>
        <w:pStyle w:val="37"/>
        <w:numPr>
          <w:ilvl w:val="-1"/>
          <w:numId w:val="0"/>
        </w:numPr>
        <w:spacing w:after="156" w:line="400" w:lineRule="exact"/>
        <w:ind w:left="0" w:leftChars="0" w:firstLine="480" w:firstLineChars="200"/>
        <w:rPr>
          <w:rFonts w:ascii="宋体" w:hAnsi="宋体" w:cs="宋体"/>
          <w:sz w:val="24"/>
        </w:rPr>
      </w:pPr>
      <w:r>
        <w:rPr>
          <w:rFonts w:hint="eastAsia" w:ascii="宋体" w:hAnsi="宋体" w:cs="宋体"/>
          <w:sz w:val="24"/>
          <w:lang w:val="en-US" w:eastAsia="zh-CN"/>
        </w:rPr>
        <w:t>11.8</w:t>
      </w:r>
      <w:r>
        <w:rPr>
          <w:rFonts w:ascii="宋体" w:hAnsi="宋体" w:cs="宋体"/>
          <w:sz w:val="24"/>
          <w:lang w:val="en-US"/>
        </w:rPr>
        <w:t>其他未尽事宜，以《中华人民共和国民法典》等有关法律法规规定为准，无相关规定的，双方协商解决。</w:t>
      </w:r>
    </w:p>
    <w:p w14:paraId="2C85F620">
      <w:pPr>
        <w:spacing w:after="156" w:line="400" w:lineRule="exact"/>
        <w:ind w:firstLine="480"/>
        <w:rPr>
          <w:rFonts w:ascii="宋体" w:hAnsi="宋体" w:cs="宋体"/>
          <w:b/>
          <w:bCs/>
          <w:sz w:val="24"/>
        </w:rPr>
      </w:pPr>
      <w:r>
        <w:rPr>
          <w:rFonts w:hint="eastAsia" w:ascii="宋体" w:hAnsi="宋体" w:cs="宋体"/>
          <w:b/>
          <w:bCs/>
          <w:sz w:val="24"/>
        </w:rPr>
        <w:t>十二、不可抗力事件处理</w:t>
      </w:r>
    </w:p>
    <w:p w14:paraId="6C9EA2B8">
      <w:pPr>
        <w:spacing w:after="156" w:line="400" w:lineRule="exact"/>
        <w:ind w:firstLine="480"/>
        <w:rPr>
          <w:rFonts w:ascii="宋体" w:hAnsi="宋体" w:cs="宋体"/>
          <w:sz w:val="24"/>
        </w:rPr>
      </w:pPr>
      <w:r>
        <w:rPr>
          <w:rFonts w:hint="eastAsia" w:ascii="宋体" w:hAnsi="宋体" w:cs="宋体"/>
          <w:sz w:val="24"/>
        </w:rPr>
        <w:t>12.1 在合同有效期内，任何一方因不可抗力事件导致不能履行合同，则合同履行期可延长，其延长期与不可抗力影响期相同。</w:t>
      </w:r>
    </w:p>
    <w:p w14:paraId="29AAD37C">
      <w:pPr>
        <w:spacing w:after="156" w:line="400" w:lineRule="exact"/>
        <w:ind w:firstLine="480"/>
        <w:rPr>
          <w:rFonts w:ascii="宋体" w:hAnsi="宋体" w:cs="宋体"/>
          <w:sz w:val="24"/>
        </w:rPr>
      </w:pPr>
      <w:r>
        <w:rPr>
          <w:rFonts w:hint="eastAsia" w:ascii="宋体" w:hAnsi="宋体" w:cs="宋体"/>
          <w:sz w:val="24"/>
        </w:rPr>
        <w:t>12.2 不可抗力事件发生后，应立即通知对方，并寄送有关权威机构出具的证明。</w:t>
      </w:r>
    </w:p>
    <w:p w14:paraId="60F23B9D">
      <w:pPr>
        <w:spacing w:after="156" w:line="400" w:lineRule="exact"/>
        <w:ind w:firstLine="480"/>
        <w:rPr>
          <w:rFonts w:ascii="宋体" w:hAnsi="宋体" w:cs="宋体"/>
          <w:sz w:val="24"/>
        </w:rPr>
      </w:pPr>
      <w:r>
        <w:rPr>
          <w:rFonts w:hint="eastAsia" w:ascii="宋体" w:hAnsi="宋体" w:cs="宋体"/>
          <w:sz w:val="24"/>
        </w:rPr>
        <w:t>12.3 不可抗力事件延续120天以上，双方应通过友好协商，确定是否继续履行合同。</w:t>
      </w:r>
    </w:p>
    <w:p w14:paraId="101F2D88">
      <w:pPr>
        <w:spacing w:after="156" w:line="400" w:lineRule="exact"/>
        <w:ind w:firstLine="480"/>
        <w:rPr>
          <w:rFonts w:ascii="宋体" w:hAnsi="宋体" w:cs="宋体"/>
          <w:b/>
          <w:bCs/>
          <w:sz w:val="24"/>
        </w:rPr>
      </w:pPr>
      <w:r>
        <w:rPr>
          <w:rFonts w:hint="eastAsia" w:ascii="宋体" w:hAnsi="宋体" w:cs="宋体"/>
          <w:b/>
          <w:bCs/>
          <w:sz w:val="24"/>
        </w:rPr>
        <w:t>十三、解决争议的方法</w:t>
      </w:r>
    </w:p>
    <w:p w14:paraId="5B6FFE16">
      <w:pPr>
        <w:spacing w:after="156" w:line="400" w:lineRule="exact"/>
        <w:ind w:firstLine="480"/>
        <w:rPr>
          <w:rFonts w:ascii="宋体" w:hAnsi="宋体" w:cs="宋体"/>
          <w:sz w:val="24"/>
        </w:rPr>
      </w:pPr>
      <w:r>
        <w:rPr>
          <w:rFonts w:hint="eastAsia" w:ascii="宋体" w:hAnsi="宋体" w:cs="宋体"/>
          <w:sz w:val="24"/>
        </w:rPr>
        <w:t>13.1双方在签订、履行合同中所发生的一切争议，应通过友好协商解决。如协商不成，由甲方住所地人民法院管辖。</w:t>
      </w:r>
      <w:r>
        <w:rPr>
          <w:rFonts w:hint="default" w:ascii="宋体" w:hAnsi="宋体" w:cs="宋体"/>
          <w:sz w:val="24"/>
          <w:lang w:val="en-US"/>
        </w:rPr>
        <w:t>甲方因主张本合同项下的权利而支出的所有合理费用，包括但不限于律师费、诉讼费、鉴定费、差旅费、保函费等，均由乙方承担。</w:t>
      </w:r>
    </w:p>
    <w:p w14:paraId="6F5DD659">
      <w:pPr>
        <w:spacing w:after="156" w:line="400" w:lineRule="exact"/>
        <w:ind w:firstLine="480"/>
        <w:rPr>
          <w:rFonts w:ascii="宋体" w:hAnsi="宋体" w:cs="宋体"/>
          <w:sz w:val="24"/>
        </w:rPr>
      </w:pPr>
      <w:r>
        <w:rPr>
          <w:rFonts w:hint="eastAsia" w:ascii="宋体" w:hAnsi="宋体" w:cs="宋体"/>
          <w:sz w:val="24"/>
        </w:rPr>
        <w:t>十四、合同生效及其他</w:t>
      </w:r>
    </w:p>
    <w:p w14:paraId="003DFA20">
      <w:pPr>
        <w:spacing w:after="156" w:line="400" w:lineRule="exact"/>
        <w:ind w:firstLine="480"/>
        <w:rPr>
          <w:rFonts w:ascii="宋体" w:hAnsi="宋体" w:cs="宋体"/>
          <w:sz w:val="24"/>
        </w:rPr>
      </w:pPr>
      <w:r>
        <w:rPr>
          <w:rFonts w:hint="eastAsia" w:ascii="宋体" w:hAnsi="宋体" w:cs="宋体"/>
          <w:sz w:val="24"/>
        </w:rPr>
        <w:t>14.1 合同经双方法定代表人或授权委托代表人签字并加盖单位公章后生效。</w:t>
      </w:r>
    </w:p>
    <w:p w14:paraId="1ACC947A">
      <w:pPr>
        <w:spacing w:after="156" w:line="400" w:lineRule="exact"/>
        <w:ind w:firstLine="480"/>
        <w:rPr>
          <w:rFonts w:ascii="宋体" w:hAnsi="宋体" w:cs="宋体"/>
          <w:sz w:val="24"/>
        </w:rPr>
      </w:pPr>
      <w:r>
        <w:rPr>
          <w:rFonts w:hint="eastAsia" w:ascii="宋体" w:hAnsi="宋体" w:cs="宋体"/>
          <w:sz w:val="24"/>
        </w:rPr>
        <w:t>14.2 本合同未尽事宜，遵照《中华人民共和国民法典》《中华人民共和国政府采购法》等有关条文执行。</w:t>
      </w:r>
    </w:p>
    <w:p w14:paraId="3C5A9C71">
      <w:pPr>
        <w:spacing w:after="156" w:line="400" w:lineRule="exact"/>
        <w:ind w:firstLine="480"/>
        <w:rPr>
          <w:rFonts w:hint="eastAsia" w:ascii="宋体" w:hAnsi="宋体" w:cs="宋体"/>
          <w:sz w:val="24"/>
        </w:rPr>
      </w:pPr>
      <w:r>
        <w:rPr>
          <w:rFonts w:hint="eastAsia" w:ascii="宋体" w:hAnsi="宋体" w:cs="宋体"/>
          <w:sz w:val="24"/>
        </w:rPr>
        <w:t>14.3 本合同正本一式柒份，具有同等法律效力，甲方执肆份、乙方执贰份、代理机构执壹份。</w:t>
      </w:r>
    </w:p>
    <w:p w14:paraId="2B9EDBFA">
      <w:pPr>
        <w:spacing w:after="0" w:line="240" w:lineRule="auto"/>
        <w:ind w:firstLine="0"/>
        <w:rPr>
          <w:rFonts w:hint="eastAsia" w:ascii="宋体" w:hAnsi="宋体" w:cs="宋体"/>
          <w:sz w:val="24"/>
        </w:rPr>
      </w:pPr>
      <w:r>
        <w:rPr>
          <w:rFonts w:hint="eastAsia" w:ascii="宋体" w:hAnsi="宋体" w:cs="宋体"/>
          <w:sz w:val="24"/>
        </w:rPr>
        <w:br w:type="page"/>
      </w:r>
    </w:p>
    <w:p w14:paraId="752BCA5D">
      <w:pPr>
        <w:spacing w:after="156" w:line="400" w:lineRule="exact"/>
        <w:ind w:firstLine="480"/>
        <w:rPr>
          <w:rFonts w:hint="eastAsia" w:ascii="宋体" w:hAnsi="宋体" w:cs="宋体"/>
          <w:sz w:val="24"/>
        </w:rPr>
      </w:pP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17"/>
        <w:gridCol w:w="4417"/>
      </w:tblGrid>
      <w:tr w14:paraId="23060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535B9D52">
            <w:pPr>
              <w:spacing w:after="156" w:line="420" w:lineRule="exact"/>
              <w:rPr>
                <w:rFonts w:ascii="宋体" w:hAnsi="宋体" w:cs="宋体"/>
                <w:bCs/>
                <w:sz w:val="24"/>
              </w:rPr>
            </w:pPr>
            <w:r>
              <w:rPr>
                <w:rFonts w:hint="eastAsia" w:ascii="宋体" w:hAnsi="宋体" w:cs="宋体"/>
                <w:sz w:val="24"/>
                <w:lang w:val="zh-CN"/>
              </w:rPr>
              <w:t>甲方（采购人）：</w:t>
            </w:r>
          </w:p>
        </w:tc>
        <w:tc>
          <w:tcPr>
            <w:tcW w:w="4417" w:type="dxa"/>
          </w:tcPr>
          <w:p w14:paraId="4C8B5BBD">
            <w:pPr>
              <w:spacing w:after="156" w:line="420" w:lineRule="exact"/>
              <w:rPr>
                <w:rFonts w:ascii="宋体" w:hAnsi="宋体" w:cs="宋体"/>
                <w:bCs/>
                <w:sz w:val="24"/>
              </w:rPr>
            </w:pPr>
            <w:r>
              <w:rPr>
                <w:rFonts w:hint="eastAsia" w:ascii="宋体" w:hAnsi="宋体" w:cs="宋体"/>
                <w:sz w:val="24"/>
                <w:lang w:val="zh-CN"/>
              </w:rPr>
              <w:t>乙方（供应商）：</w:t>
            </w:r>
          </w:p>
        </w:tc>
      </w:tr>
      <w:tr w14:paraId="58289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28D5858D">
            <w:pPr>
              <w:spacing w:after="156" w:line="420" w:lineRule="exact"/>
              <w:rPr>
                <w:rFonts w:ascii="宋体" w:hAnsi="宋体" w:cs="宋体"/>
                <w:bCs/>
                <w:sz w:val="24"/>
              </w:rPr>
            </w:pPr>
            <w:r>
              <w:rPr>
                <w:rFonts w:hint="eastAsia" w:ascii="宋体" w:hAnsi="宋体" w:cs="宋体"/>
                <w:bCs/>
                <w:sz w:val="24"/>
              </w:rPr>
              <w:t>常州信息职业技术学院</w:t>
            </w:r>
            <w:r>
              <w:rPr>
                <w:rFonts w:hint="eastAsia" w:ascii="宋体" w:hAnsi="宋体" w:cs="宋体"/>
                <w:sz w:val="24"/>
                <w:lang w:val="zh-CN"/>
              </w:rPr>
              <w:t>（盖章）</w:t>
            </w:r>
          </w:p>
        </w:tc>
        <w:tc>
          <w:tcPr>
            <w:tcW w:w="4417" w:type="dxa"/>
          </w:tcPr>
          <w:p w14:paraId="280ADD7F">
            <w:pPr>
              <w:spacing w:after="156" w:line="420" w:lineRule="exact"/>
              <w:rPr>
                <w:rFonts w:ascii="宋体" w:hAnsi="宋体" w:cs="宋体"/>
                <w:bCs/>
                <w:sz w:val="24"/>
              </w:rPr>
            </w:pPr>
            <w:r>
              <w:rPr>
                <w:rFonts w:hint="eastAsia" w:ascii="宋体" w:hAnsi="宋体" w:cs="宋体"/>
                <w:bCs/>
                <w:sz w:val="24"/>
              </w:rPr>
              <w:t>南京智慧在线教育科技有限公司</w:t>
            </w:r>
            <w:r>
              <w:rPr>
                <w:rFonts w:hint="eastAsia" w:ascii="宋体" w:hAnsi="宋体" w:cs="宋体"/>
                <w:sz w:val="24"/>
                <w:lang w:val="zh-CN"/>
              </w:rPr>
              <w:t>（盖章）</w:t>
            </w:r>
          </w:p>
        </w:tc>
      </w:tr>
      <w:tr w14:paraId="5B2B3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5ADE5D32">
            <w:pPr>
              <w:spacing w:after="156" w:line="420" w:lineRule="exact"/>
              <w:rPr>
                <w:rFonts w:ascii="宋体" w:hAnsi="宋体" w:cs="宋体"/>
                <w:bCs/>
                <w:sz w:val="24"/>
              </w:rPr>
            </w:pPr>
            <w:r>
              <w:rPr>
                <w:rFonts w:hint="eastAsia" w:ascii="宋体" w:hAnsi="宋体" w:cs="宋体"/>
                <w:sz w:val="24"/>
                <w:lang w:val="zh-CN"/>
              </w:rPr>
              <w:t>法人代表：</w:t>
            </w:r>
          </w:p>
        </w:tc>
        <w:tc>
          <w:tcPr>
            <w:tcW w:w="4417" w:type="dxa"/>
          </w:tcPr>
          <w:p w14:paraId="2BE2B908">
            <w:pPr>
              <w:spacing w:after="156" w:line="420" w:lineRule="exact"/>
              <w:rPr>
                <w:rFonts w:ascii="宋体" w:hAnsi="宋体" w:cs="宋体"/>
                <w:bCs/>
                <w:sz w:val="24"/>
              </w:rPr>
            </w:pPr>
            <w:r>
              <w:rPr>
                <w:rFonts w:hint="eastAsia" w:ascii="宋体" w:hAnsi="宋体" w:cs="宋体"/>
                <w:sz w:val="24"/>
                <w:lang w:val="zh-CN"/>
              </w:rPr>
              <w:t>法人代表：</w:t>
            </w:r>
          </w:p>
        </w:tc>
      </w:tr>
      <w:tr w14:paraId="55EA1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5D457EC4">
            <w:pPr>
              <w:spacing w:after="156" w:line="420" w:lineRule="exact"/>
              <w:rPr>
                <w:rFonts w:hint="eastAsia" w:ascii="宋体" w:hAnsi="宋体" w:cs="宋体"/>
                <w:sz w:val="24"/>
                <w:lang w:val="zh-CN"/>
              </w:rPr>
            </w:pPr>
            <w:r>
              <w:rPr>
                <w:rFonts w:hint="eastAsia" w:ascii="宋体" w:hAnsi="宋体" w:cs="宋体"/>
                <w:sz w:val="24"/>
                <w:lang w:val="zh-CN"/>
              </w:rPr>
              <w:t>授权代表签字：</w:t>
            </w:r>
          </w:p>
        </w:tc>
        <w:tc>
          <w:tcPr>
            <w:tcW w:w="4417" w:type="dxa"/>
          </w:tcPr>
          <w:p w14:paraId="3167C1B9">
            <w:pPr>
              <w:spacing w:after="156" w:line="420" w:lineRule="exact"/>
              <w:rPr>
                <w:rFonts w:hint="eastAsia" w:ascii="宋体" w:hAnsi="宋体" w:cs="宋体"/>
                <w:sz w:val="24"/>
                <w:lang w:val="zh-CN"/>
              </w:rPr>
            </w:pPr>
            <w:r>
              <w:rPr>
                <w:rFonts w:hint="eastAsia" w:ascii="宋体" w:hAnsi="宋体" w:cs="宋体"/>
                <w:sz w:val="24"/>
                <w:lang w:val="zh-CN"/>
              </w:rPr>
              <w:t>授权代表签字：</w:t>
            </w:r>
          </w:p>
        </w:tc>
      </w:tr>
      <w:tr w14:paraId="775BF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3926B55E">
            <w:pPr>
              <w:spacing w:after="156" w:line="420" w:lineRule="exact"/>
              <w:rPr>
                <w:rFonts w:hint="eastAsia" w:ascii="宋体" w:hAnsi="宋体" w:cs="宋体"/>
                <w:sz w:val="24"/>
                <w:lang w:val="zh-CN"/>
              </w:rPr>
            </w:pPr>
          </w:p>
        </w:tc>
        <w:tc>
          <w:tcPr>
            <w:tcW w:w="4417" w:type="dxa"/>
          </w:tcPr>
          <w:p w14:paraId="0569984D">
            <w:pPr>
              <w:spacing w:after="156" w:line="420" w:lineRule="exact"/>
              <w:rPr>
                <w:rFonts w:hint="eastAsia" w:ascii="宋体" w:hAnsi="宋体" w:cs="宋体"/>
                <w:sz w:val="24"/>
                <w:lang w:val="zh-CN"/>
              </w:rPr>
            </w:pPr>
            <w:r>
              <w:rPr>
                <w:rFonts w:hint="eastAsia" w:ascii="宋体" w:hAnsi="宋体" w:cs="宋体"/>
                <w:sz w:val="24"/>
                <w:lang w:val="zh-CN"/>
              </w:rPr>
              <w:t>授权代表手机：18205081173</w:t>
            </w:r>
          </w:p>
        </w:tc>
      </w:tr>
      <w:tr w14:paraId="5A5B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5F33561C">
            <w:pPr>
              <w:spacing w:after="156" w:line="420" w:lineRule="exact"/>
              <w:rPr>
                <w:rFonts w:hint="eastAsia" w:ascii="宋体" w:hAnsi="宋体" w:cs="宋体"/>
                <w:sz w:val="24"/>
                <w:lang w:val="zh-CN"/>
              </w:rPr>
            </w:pPr>
            <w:r>
              <w:rPr>
                <w:rFonts w:hint="eastAsia" w:ascii="宋体" w:hAnsi="宋体" w:cs="宋体"/>
                <w:sz w:val="24"/>
                <w:lang w:val="zh-CN"/>
              </w:rPr>
              <w:t>地址：常州市武进区鸣新中路22号</w:t>
            </w:r>
          </w:p>
        </w:tc>
        <w:tc>
          <w:tcPr>
            <w:tcW w:w="4417" w:type="dxa"/>
          </w:tcPr>
          <w:p w14:paraId="38189AB0">
            <w:pPr>
              <w:spacing w:after="156" w:line="420" w:lineRule="exact"/>
              <w:rPr>
                <w:rFonts w:hint="eastAsia" w:ascii="宋体" w:hAnsi="宋体" w:cs="宋体"/>
                <w:sz w:val="24"/>
                <w:lang w:val="zh-CN"/>
              </w:rPr>
            </w:pPr>
            <w:r>
              <w:rPr>
                <w:rFonts w:hint="eastAsia" w:ascii="宋体" w:hAnsi="宋体" w:cs="宋体"/>
                <w:sz w:val="24"/>
                <w:lang w:val="zh-CN"/>
              </w:rPr>
              <w:t>地址：南京市鼓楼区中央路19号金峰大厦2003室</w:t>
            </w:r>
          </w:p>
        </w:tc>
      </w:tr>
      <w:tr w14:paraId="01D52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46BB1A1E">
            <w:pPr>
              <w:spacing w:after="156" w:line="420" w:lineRule="exact"/>
              <w:rPr>
                <w:rFonts w:hint="eastAsia" w:ascii="宋体" w:hAnsi="宋体" w:cs="宋体"/>
                <w:sz w:val="24"/>
                <w:lang w:val="zh-CN"/>
              </w:rPr>
            </w:pPr>
            <w:r>
              <w:rPr>
                <w:rFonts w:hint="eastAsia" w:ascii="宋体" w:hAnsi="宋体" w:cs="宋体"/>
                <w:sz w:val="24"/>
                <w:lang w:val="zh-CN"/>
              </w:rPr>
              <w:t>邮编：</w:t>
            </w:r>
            <w:r>
              <w:rPr>
                <w:rFonts w:ascii="宋体" w:hAnsi="宋体" w:cs="宋体"/>
                <w:sz w:val="24"/>
                <w:lang w:val="zh-CN"/>
              </w:rPr>
              <w:t>213164</w:t>
            </w:r>
          </w:p>
        </w:tc>
        <w:tc>
          <w:tcPr>
            <w:tcW w:w="4417" w:type="dxa"/>
          </w:tcPr>
          <w:p w14:paraId="303F437A">
            <w:pPr>
              <w:spacing w:after="156" w:line="420" w:lineRule="exact"/>
              <w:rPr>
                <w:rFonts w:hint="eastAsia" w:ascii="宋体" w:hAnsi="宋体" w:cs="宋体"/>
                <w:sz w:val="24"/>
                <w:lang w:val="zh-CN"/>
              </w:rPr>
            </w:pPr>
            <w:r>
              <w:rPr>
                <w:rFonts w:hint="eastAsia" w:ascii="宋体" w:hAnsi="宋体" w:cs="宋体"/>
                <w:sz w:val="24"/>
                <w:lang w:val="zh-CN"/>
              </w:rPr>
              <w:t>邮编：</w:t>
            </w:r>
            <w:r>
              <w:rPr>
                <w:rFonts w:ascii="宋体" w:hAnsi="宋体" w:cs="宋体"/>
                <w:sz w:val="24"/>
                <w:lang w:val="zh-CN"/>
              </w:rPr>
              <w:t>21000</w:t>
            </w:r>
            <w:r>
              <w:rPr>
                <w:rFonts w:hint="eastAsia" w:ascii="宋体" w:hAnsi="宋体" w:cs="宋体"/>
                <w:sz w:val="24"/>
                <w:lang w:val="zh-CN"/>
              </w:rPr>
              <w:t>6</w:t>
            </w:r>
          </w:p>
        </w:tc>
      </w:tr>
      <w:tr w14:paraId="3FE6E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17" w:type="dxa"/>
          </w:tcPr>
          <w:p w14:paraId="1FA8CD14">
            <w:pPr>
              <w:spacing w:after="156" w:line="420" w:lineRule="exact"/>
              <w:rPr>
                <w:rFonts w:hint="default" w:ascii="宋体" w:hAnsi="宋体" w:eastAsia="宋体" w:cs="宋体"/>
                <w:sz w:val="24"/>
                <w:lang w:val="en-US" w:eastAsia="zh-CN"/>
              </w:rPr>
            </w:pPr>
            <w:r>
              <w:rPr>
                <w:rFonts w:hint="eastAsia" w:ascii="宋体" w:hAnsi="宋体" w:cs="宋体"/>
                <w:sz w:val="24"/>
                <w:lang w:val="zh-CN"/>
              </w:rPr>
              <w:t>电话：</w:t>
            </w:r>
            <w:r>
              <w:rPr>
                <w:rFonts w:hint="eastAsia" w:ascii="宋体" w:hAnsi="宋体" w:cs="宋体"/>
                <w:sz w:val="24"/>
                <w:lang w:val="en-US" w:eastAsia="zh-CN"/>
              </w:rPr>
              <w:t>0519-86338037</w:t>
            </w:r>
          </w:p>
        </w:tc>
        <w:tc>
          <w:tcPr>
            <w:tcW w:w="4417" w:type="dxa"/>
          </w:tcPr>
          <w:p w14:paraId="0509CBC6">
            <w:pPr>
              <w:spacing w:after="156" w:line="420" w:lineRule="exact"/>
              <w:rPr>
                <w:rFonts w:hint="eastAsia" w:ascii="宋体" w:hAnsi="宋体" w:cs="宋体"/>
                <w:sz w:val="24"/>
                <w:lang w:val="zh-CN"/>
              </w:rPr>
            </w:pPr>
            <w:r>
              <w:rPr>
                <w:rFonts w:hint="eastAsia" w:ascii="宋体" w:hAnsi="宋体" w:cs="宋体"/>
                <w:sz w:val="24"/>
                <w:lang w:val="zh-CN"/>
              </w:rPr>
              <w:t>电话：025-83217269</w:t>
            </w:r>
          </w:p>
        </w:tc>
      </w:tr>
    </w:tbl>
    <w:p w14:paraId="2B596901">
      <w:pPr>
        <w:spacing w:after="156" w:line="420" w:lineRule="exact"/>
        <w:ind w:firstLine="480"/>
        <w:rPr>
          <w:rFonts w:ascii="宋体" w:hAnsi="宋体" w:cs="宋体"/>
          <w:bCs/>
          <w:sz w:val="24"/>
        </w:rPr>
      </w:pPr>
    </w:p>
    <w:p w14:paraId="41B84E1C">
      <w:pPr>
        <w:spacing w:after="156" w:line="360" w:lineRule="auto"/>
        <w:ind w:firstLine="720"/>
        <w:jc w:val="center"/>
        <w:rPr>
          <w:rFonts w:ascii="宋体" w:hAnsi="宋体"/>
          <w:b/>
          <w:sz w:val="36"/>
          <w:szCs w:val="36"/>
        </w:rPr>
      </w:pPr>
    </w:p>
    <w:p w14:paraId="7066B624">
      <w:pPr>
        <w:spacing w:after="156"/>
        <w:rPr>
          <w:rFonts w:hint="eastAsia"/>
        </w:rPr>
      </w:pPr>
    </w:p>
    <w:sectPr>
      <w:headerReference r:id="rId5" w:type="first"/>
      <w:headerReference r:id="rId3" w:type="default"/>
      <w:footerReference r:id="rId6" w:type="default"/>
      <w:headerReference r:id="rId4" w:type="even"/>
      <w:footerReference r:id="rId7" w:type="even"/>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08793">
    <w:pPr>
      <w:pStyle w:val="12"/>
      <w:spacing w:after="120"/>
      <w:ind w:firstLine="360"/>
      <w:rPr>
        <w:rFonts w:hint="eastAsia"/>
      </w:rPr>
    </w:pPr>
    <w:r>
      <w:rPr>
        <w:sz w:val="18"/>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977F29A">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upright="0">
                      <a:spAutoFit/>
                    </wps:bodyPr>
                  </wps:wsp>
                </a:graphicData>
              </a:graphic>
            </wp:anchor>
          </w:drawing>
        </mc:Choice>
        <mc:Fallback>
          <w:pict>
            <v:rect id="文本框 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ySV/7SAQAAngMAAA4AAABkcnMvZTJvRG9jLnhtbK1TzY7TMBC+I/EO&#10;lu80aYWgRE1XSNUiJAQrLTyA6ziNJf9pxm1SHgDegBMX7jxXn4Oxk3TRctkDF2fGY3/zfZ8nm5vB&#10;GnZSgNq7mi8XJWfKSd9od6j5l8+3L9acYRSuEcY7VfOzQn6zff5s04dKrXznTaOAEYjDqg8172IM&#10;VVGg7JQVuPBBOSq2HqyIlMKhaED0hG5NsSrLV0XvoQngpUKk3d1Y5BMiPAXQt62Waufl0SoXR1RQ&#10;RkSShJ0OyLeZbdsqGT+1LarITM1JacwrNaF4n9ZiuxHVAUTotJwoiKdQeKTJCu2o6RVqJ6JgR9D/&#10;QFktwaNv40J6W4xCsiOkYlk+8ua+E0FlLWQ1hqvp+P9g5cfTHTDd1Pxl+eY1Z05YevPLj++Xn78v&#10;v76xZXKoD1jRwftwB1OGFCa5Qws2fUkIG7Kr56uraohM0uZyvVqvSzJcUm1OCKd4uB4A4zvlLUtB&#10;zYGeLbspTh8wjkfnI6mbcWl1/lYbM1bTTpFojsRSFIf9MLHd++ZMKmnoCbzz8JWznp685o4mnDPz&#10;3pGjaTrmAOZgPwfCSbpY88jZMYA+dHmSEg0Mb4+RqGSeqfHYbeJDz5aVTiOW5uLvPJ96+K2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5dblS0AAAAAUBAAAPAAAAAAAAAAEAIAAAACIAAABkcnMv&#10;ZG93bnJldi54bWxQSwECFAAUAAAACACHTuJATJJX/tIBAACeAwAADgAAAAAAAAABACAAAAAfAQAA&#10;ZHJzL2Uyb0RvYy54bWxQSwUGAAAAAAYABgBZAQAAYwUAAAAA&#10;">
              <v:fill on="f" focussize="0,0"/>
              <v:stroke on="f"/>
              <v:imagedata o:title=""/>
              <o:lock v:ext="edit" aspectratio="f"/>
              <v:textbox inset="0mm,0mm,0mm,0mm" style="mso-fit-shape-to-text:t;">
                <w:txbxContent>
                  <w:p w14:paraId="4977F29A">
                    <w:pPr>
                      <w:pStyle w:val="1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90815">
    <w:pPr>
      <w:pStyle w:val="12"/>
      <w:spacing w:after="120"/>
      <w:ind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40FB2">
    <w:pPr>
      <w:pStyle w:val="13"/>
      <w:spacing w:after="120"/>
      <w:ind w:firstLine="36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B5B59">
    <w:pPr>
      <w:pStyle w:val="13"/>
      <w:spacing w:after="12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9A840">
    <w:pPr>
      <w:pStyle w:val="13"/>
      <w:spacing w:after="120"/>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llNTZiNGZlNzQ3NDRlM2UwYjg2ZjJjMTljZTBkNWIifQ=="/>
  </w:docVars>
  <w:rsids>
    <w:rsidRoot w:val="00000000"/>
    <w:rsid w:val="00393FEA"/>
    <w:rsid w:val="053D37E0"/>
    <w:rsid w:val="079767D3"/>
    <w:rsid w:val="09EC2BAD"/>
    <w:rsid w:val="10ED3DB6"/>
    <w:rsid w:val="14FE637E"/>
    <w:rsid w:val="1BAB409F"/>
    <w:rsid w:val="1C1C261B"/>
    <w:rsid w:val="2F31501A"/>
    <w:rsid w:val="32C51F8E"/>
    <w:rsid w:val="32F52E8B"/>
    <w:rsid w:val="3A9064DA"/>
    <w:rsid w:val="3B675606"/>
    <w:rsid w:val="3C02279E"/>
    <w:rsid w:val="424355FB"/>
    <w:rsid w:val="53A40CC6"/>
    <w:rsid w:val="62343A8E"/>
    <w:rsid w:val="679D7554"/>
    <w:rsid w:val="69320F5F"/>
    <w:rsid w:val="6A25476C"/>
    <w:rsid w:val="73C00B35"/>
    <w:rsid w:val="7EF45957"/>
    <w:rsid w:val="7FA54898"/>
    <w:rsid w:val="7FE2155C"/>
    <w:rsid w:val="85BB3483"/>
    <w:rsid w:val="8FFD1BFD"/>
    <w:rsid w:val="EEAFC8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0"/>
      <w:sz w:val="21"/>
      <w:szCs w:val="24"/>
      <w:lang w:val="en-US" w:eastAsia="zh-CN" w:bidi="ar-SA"/>
      <w14:ligatures w14:val="none"/>
    </w:rPr>
  </w:style>
  <w:style w:type="paragraph" w:styleId="2">
    <w:name w:val="heading 1"/>
    <w:basedOn w:val="1"/>
    <w:next w:val="1"/>
    <w:link w:val="20"/>
    <w:qFormat/>
    <w:uiPriority w:val="9"/>
    <w:pPr>
      <w:keepNext/>
      <w:keepLines/>
      <w:spacing w:line="660" w:lineRule="exact"/>
      <w:outlineLvl w:val="0"/>
    </w:pPr>
    <w:rPr>
      <w:rFonts w:cs="宋体"/>
      <w:b/>
      <w:color w:val="000000"/>
      <w:sz w:val="28"/>
      <w:szCs w:val="48"/>
    </w:rPr>
  </w:style>
  <w:style w:type="paragraph" w:styleId="3">
    <w:name w:val="heading 2"/>
    <w:basedOn w:val="2"/>
    <w:next w:val="1"/>
    <w:link w:val="23"/>
    <w:qFormat/>
    <w:uiPriority w:val="9"/>
    <w:pPr>
      <w:spacing w:before="160"/>
      <w:outlineLvl w:val="1"/>
    </w:pPr>
    <w:rPr>
      <w:sz w:val="24"/>
      <w:szCs w:val="40"/>
    </w:rPr>
  </w:style>
  <w:style w:type="paragraph" w:styleId="4">
    <w:name w:val="heading 3"/>
    <w:basedOn w:val="1"/>
    <w:next w:val="1"/>
    <w:link w:val="26"/>
    <w:qFormat/>
    <w:uiPriority w:val="9"/>
    <w:pPr>
      <w:keepNext/>
      <w:keepLines/>
      <w:spacing w:before="160" w:after="80"/>
      <w:outlineLvl w:val="2"/>
    </w:pPr>
    <w:rPr>
      <w:rFonts w:ascii="等线 Light" w:hAnsi="等线 Light" w:eastAsia="等线 Light" w:cs="宋体"/>
      <w:color w:val="104862"/>
      <w:sz w:val="32"/>
      <w:szCs w:val="32"/>
    </w:rPr>
  </w:style>
  <w:style w:type="paragraph" w:styleId="5">
    <w:name w:val="heading 4"/>
    <w:basedOn w:val="1"/>
    <w:next w:val="1"/>
    <w:link w:val="27"/>
    <w:qFormat/>
    <w:uiPriority w:val="9"/>
    <w:pPr>
      <w:keepNext/>
      <w:keepLines/>
      <w:spacing w:before="80" w:after="40"/>
      <w:outlineLvl w:val="3"/>
    </w:pPr>
    <w:rPr>
      <w:rFonts w:ascii="等线" w:hAnsi="等线" w:eastAsia="等线" w:cs="宋体"/>
      <w:color w:val="104862"/>
      <w:sz w:val="28"/>
      <w:szCs w:val="28"/>
    </w:rPr>
  </w:style>
  <w:style w:type="paragraph" w:styleId="6">
    <w:name w:val="heading 5"/>
    <w:basedOn w:val="1"/>
    <w:next w:val="1"/>
    <w:link w:val="28"/>
    <w:qFormat/>
    <w:uiPriority w:val="9"/>
    <w:pPr>
      <w:keepNext/>
      <w:keepLines/>
      <w:spacing w:before="80" w:after="40"/>
      <w:outlineLvl w:val="4"/>
    </w:pPr>
    <w:rPr>
      <w:rFonts w:ascii="等线" w:hAnsi="等线" w:eastAsia="等线" w:cs="宋体"/>
      <w:color w:val="104862"/>
    </w:rPr>
  </w:style>
  <w:style w:type="paragraph" w:styleId="7">
    <w:name w:val="heading 6"/>
    <w:basedOn w:val="1"/>
    <w:next w:val="1"/>
    <w:link w:val="29"/>
    <w:qFormat/>
    <w:uiPriority w:val="9"/>
    <w:pPr>
      <w:keepNext/>
      <w:keepLines/>
      <w:spacing w:before="40"/>
      <w:outlineLvl w:val="5"/>
    </w:pPr>
    <w:rPr>
      <w:rFonts w:ascii="等线" w:hAnsi="等线" w:eastAsia="等线" w:cs="宋体"/>
      <w:b/>
      <w:bCs/>
      <w:color w:val="104862"/>
    </w:rPr>
  </w:style>
  <w:style w:type="paragraph" w:styleId="8">
    <w:name w:val="heading 7"/>
    <w:basedOn w:val="1"/>
    <w:next w:val="1"/>
    <w:link w:val="30"/>
    <w:qFormat/>
    <w:uiPriority w:val="9"/>
    <w:pPr>
      <w:keepNext/>
      <w:keepLines/>
      <w:spacing w:before="40"/>
      <w:outlineLvl w:val="6"/>
    </w:pPr>
    <w:rPr>
      <w:rFonts w:ascii="等线" w:hAnsi="等线" w:eastAsia="等线" w:cs="宋体"/>
      <w:b/>
      <w:bCs/>
      <w:color w:val="595959"/>
    </w:rPr>
  </w:style>
  <w:style w:type="paragraph" w:styleId="9">
    <w:name w:val="heading 8"/>
    <w:basedOn w:val="1"/>
    <w:next w:val="1"/>
    <w:link w:val="31"/>
    <w:qFormat/>
    <w:uiPriority w:val="9"/>
    <w:pPr>
      <w:keepNext/>
      <w:keepLines/>
      <w:outlineLvl w:val="7"/>
    </w:pPr>
    <w:rPr>
      <w:rFonts w:ascii="等线" w:hAnsi="等线" w:eastAsia="等线" w:cs="宋体"/>
      <w:color w:val="595959"/>
    </w:rPr>
  </w:style>
  <w:style w:type="paragraph" w:styleId="10">
    <w:name w:val="heading 9"/>
    <w:basedOn w:val="1"/>
    <w:next w:val="1"/>
    <w:link w:val="32"/>
    <w:qFormat/>
    <w:uiPriority w:val="9"/>
    <w:pPr>
      <w:keepNext/>
      <w:keepLines/>
      <w:outlineLvl w:val="8"/>
    </w:pPr>
    <w:rPr>
      <w:rFonts w:ascii="等线" w:hAnsi="等线" w:eastAsia="等线 Light" w:cs="宋体"/>
      <w:color w:val="595959"/>
    </w:rPr>
  </w:style>
  <w:style w:type="character" w:default="1" w:styleId="18">
    <w:name w:val="Default Paragraph Font"/>
    <w:qFormat/>
    <w:uiPriority w:val="1"/>
  </w:style>
  <w:style w:type="table" w:default="1" w:styleId="16">
    <w:name w:val="Normal Table"/>
    <w:qFormat/>
    <w:uiPriority w:val="99"/>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footer"/>
    <w:basedOn w:val="1"/>
    <w:link w:val="43"/>
    <w:qFormat/>
    <w:uiPriority w:val="99"/>
    <w:pPr>
      <w:tabs>
        <w:tab w:val="center" w:pos="4153"/>
        <w:tab w:val="right" w:pos="8306"/>
      </w:tabs>
      <w:snapToGrid w:val="0"/>
      <w:spacing w:line="240" w:lineRule="atLeast"/>
      <w:jc w:val="left"/>
    </w:pPr>
    <w:rPr>
      <w:sz w:val="18"/>
      <w:szCs w:val="18"/>
    </w:rPr>
  </w:style>
  <w:style w:type="paragraph" w:styleId="13">
    <w:name w:val="header"/>
    <w:basedOn w:val="1"/>
    <w:link w:val="42"/>
    <w:qFormat/>
    <w:uiPriority w:val="99"/>
    <w:pPr>
      <w:tabs>
        <w:tab w:val="center" w:pos="4153"/>
        <w:tab w:val="right" w:pos="8306"/>
      </w:tabs>
      <w:snapToGrid w:val="0"/>
      <w:spacing w:line="240" w:lineRule="atLeast"/>
      <w:jc w:val="center"/>
    </w:pPr>
    <w:rPr>
      <w:sz w:val="18"/>
      <w:szCs w:val="18"/>
    </w:rPr>
  </w:style>
  <w:style w:type="paragraph" w:styleId="14">
    <w:name w:val="Subtitle"/>
    <w:basedOn w:val="1"/>
    <w:next w:val="1"/>
    <w:link w:val="34"/>
    <w:qFormat/>
    <w:uiPriority w:val="11"/>
    <w:pPr>
      <w:spacing w:after="160"/>
      <w:ind w:firstLine="200" w:firstLineChars="200"/>
      <w:jc w:val="center"/>
    </w:pPr>
    <w:rPr>
      <w:rFonts w:ascii="等线 Light" w:hAnsi="等线 Light" w:eastAsia="等线 Light" w:cs="宋体"/>
      <w:color w:val="595959"/>
      <w:spacing w:val="15"/>
      <w:sz w:val="28"/>
      <w:szCs w:val="28"/>
    </w:rPr>
  </w:style>
  <w:style w:type="paragraph" w:styleId="15">
    <w:name w:val="Title"/>
    <w:basedOn w:val="1"/>
    <w:next w:val="1"/>
    <w:link w:val="33"/>
    <w:qFormat/>
    <w:uiPriority w:val="10"/>
    <w:pPr>
      <w:spacing w:after="80"/>
      <w:contextualSpacing/>
      <w:jc w:val="center"/>
    </w:pPr>
    <w:rPr>
      <w:rFonts w:ascii="等线 Light" w:hAnsi="等线 Light" w:eastAsia="等线 Light" w:cs="宋体"/>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qFormat/>
    <w:uiPriority w:val="99"/>
    <w:rPr>
      <w:color w:val="467886"/>
      <w:u w:val="single"/>
    </w:rPr>
  </w:style>
  <w:style w:type="character" w:customStyle="1" w:styleId="20">
    <w:name w:val="标题 1 字符"/>
    <w:basedOn w:val="18"/>
    <w:link w:val="2"/>
    <w:qFormat/>
    <w:uiPriority w:val="9"/>
    <w:rPr>
      <w:rFonts w:ascii="微软雅黑" w:hAnsi="微软雅黑" w:eastAsia="微软雅黑" w:cs="宋体"/>
      <w:b/>
      <w:color w:val="000000"/>
      <w:sz w:val="28"/>
      <w:szCs w:val="48"/>
    </w:rPr>
  </w:style>
  <w:style w:type="paragraph" w:customStyle="1" w:styleId="21">
    <w:name w:val="图片"/>
    <w:basedOn w:val="1"/>
    <w:link w:val="22"/>
    <w:qFormat/>
    <w:uiPriority w:val="0"/>
    <w:pPr>
      <w:jc w:val="center"/>
    </w:pPr>
  </w:style>
  <w:style w:type="character" w:customStyle="1" w:styleId="22">
    <w:name w:val="图片 字符"/>
    <w:basedOn w:val="18"/>
    <w:link w:val="21"/>
    <w:qFormat/>
    <w:uiPriority w:val="0"/>
    <w:rPr>
      <w:rFonts w:ascii="微软雅黑" w:hAnsi="微软雅黑" w:eastAsia="微软雅黑"/>
      <w:sz w:val="24"/>
    </w:rPr>
  </w:style>
  <w:style w:type="character" w:customStyle="1" w:styleId="23">
    <w:name w:val="标题 2 字符"/>
    <w:basedOn w:val="18"/>
    <w:link w:val="3"/>
    <w:qFormat/>
    <w:uiPriority w:val="9"/>
    <w:rPr>
      <w:rFonts w:ascii="微软雅黑" w:hAnsi="微软雅黑" w:eastAsia="微软雅黑" w:cs="宋体"/>
      <w:b/>
      <w:color w:val="000000"/>
      <w:sz w:val="24"/>
      <w:szCs w:val="40"/>
    </w:rPr>
  </w:style>
  <w:style w:type="paragraph" w:customStyle="1" w:styleId="24">
    <w:name w:val="标题3"/>
    <w:basedOn w:val="3"/>
    <w:next w:val="1"/>
    <w:link w:val="25"/>
    <w:qFormat/>
    <w:uiPriority w:val="0"/>
    <w:rPr>
      <w:rFonts w:cs="宋体"/>
      <w:bCs/>
      <w:szCs w:val="21"/>
    </w:rPr>
  </w:style>
  <w:style w:type="character" w:customStyle="1" w:styleId="25">
    <w:name w:val="标题3 字符"/>
    <w:basedOn w:val="23"/>
    <w:link w:val="24"/>
    <w:qFormat/>
    <w:uiPriority w:val="0"/>
    <w:rPr>
      <w:rFonts w:ascii="微软雅黑" w:hAnsi="微软雅黑" w:eastAsia="微软雅黑" w:cs="宋体"/>
      <w:bCs/>
      <w:color w:val="000000"/>
      <w:kern w:val="0"/>
      <w:sz w:val="24"/>
      <w:szCs w:val="21"/>
    </w:rPr>
  </w:style>
  <w:style w:type="character" w:customStyle="1" w:styleId="26">
    <w:name w:val="标题 3 字符"/>
    <w:basedOn w:val="18"/>
    <w:link w:val="4"/>
    <w:qFormat/>
    <w:uiPriority w:val="9"/>
    <w:rPr>
      <w:rFonts w:ascii="等线 Light" w:hAnsi="等线 Light" w:eastAsia="等线 Light" w:cs="宋体"/>
      <w:color w:val="104862"/>
      <w:sz w:val="32"/>
      <w:szCs w:val="32"/>
    </w:rPr>
  </w:style>
  <w:style w:type="character" w:customStyle="1" w:styleId="27">
    <w:name w:val="标题 4 字符"/>
    <w:basedOn w:val="18"/>
    <w:link w:val="5"/>
    <w:qFormat/>
    <w:uiPriority w:val="9"/>
    <w:rPr>
      <w:rFonts w:cs="宋体"/>
      <w:color w:val="104862"/>
      <w:sz w:val="28"/>
      <w:szCs w:val="28"/>
    </w:rPr>
  </w:style>
  <w:style w:type="character" w:customStyle="1" w:styleId="28">
    <w:name w:val="标题 5 字符"/>
    <w:basedOn w:val="18"/>
    <w:link w:val="6"/>
    <w:qFormat/>
    <w:uiPriority w:val="9"/>
    <w:rPr>
      <w:rFonts w:cs="宋体"/>
      <w:color w:val="104862"/>
      <w:sz w:val="24"/>
      <w:szCs w:val="24"/>
    </w:rPr>
  </w:style>
  <w:style w:type="character" w:customStyle="1" w:styleId="29">
    <w:name w:val="标题 6 字符"/>
    <w:basedOn w:val="18"/>
    <w:link w:val="7"/>
    <w:qFormat/>
    <w:uiPriority w:val="9"/>
    <w:rPr>
      <w:rFonts w:cs="宋体"/>
      <w:b/>
      <w:bCs/>
      <w:color w:val="104862"/>
      <w:sz w:val="24"/>
    </w:rPr>
  </w:style>
  <w:style w:type="character" w:customStyle="1" w:styleId="30">
    <w:name w:val="标题 7 字符"/>
    <w:basedOn w:val="18"/>
    <w:link w:val="8"/>
    <w:qFormat/>
    <w:uiPriority w:val="9"/>
    <w:rPr>
      <w:rFonts w:cs="宋体"/>
      <w:b/>
      <w:bCs/>
      <w:color w:val="595959"/>
      <w:sz w:val="24"/>
    </w:rPr>
  </w:style>
  <w:style w:type="character" w:customStyle="1" w:styleId="31">
    <w:name w:val="标题 8 字符"/>
    <w:basedOn w:val="18"/>
    <w:link w:val="9"/>
    <w:qFormat/>
    <w:uiPriority w:val="9"/>
    <w:rPr>
      <w:rFonts w:cs="宋体"/>
      <w:color w:val="595959"/>
      <w:sz w:val="24"/>
    </w:rPr>
  </w:style>
  <w:style w:type="character" w:customStyle="1" w:styleId="32">
    <w:name w:val="标题 9 字符"/>
    <w:basedOn w:val="18"/>
    <w:link w:val="10"/>
    <w:qFormat/>
    <w:uiPriority w:val="9"/>
    <w:rPr>
      <w:rFonts w:eastAsia="等线 Light" w:cs="宋体"/>
      <w:color w:val="595959"/>
      <w:sz w:val="24"/>
    </w:rPr>
  </w:style>
  <w:style w:type="character" w:customStyle="1" w:styleId="33">
    <w:name w:val="标题 字符"/>
    <w:basedOn w:val="18"/>
    <w:link w:val="15"/>
    <w:qFormat/>
    <w:uiPriority w:val="10"/>
    <w:rPr>
      <w:rFonts w:ascii="等线 Light" w:hAnsi="等线 Light" w:eastAsia="等线 Light" w:cs="宋体"/>
      <w:spacing w:val="-10"/>
      <w:kern w:val="28"/>
      <w:sz w:val="56"/>
      <w:szCs w:val="56"/>
    </w:rPr>
  </w:style>
  <w:style w:type="character" w:customStyle="1" w:styleId="34">
    <w:name w:val="副标题 字符"/>
    <w:basedOn w:val="18"/>
    <w:link w:val="14"/>
    <w:qFormat/>
    <w:uiPriority w:val="11"/>
    <w:rPr>
      <w:rFonts w:ascii="等线 Light" w:hAnsi="等线 Light" w:eastAsia="等线 Light" w:cs="宋体"/>
      <w:color w:val="595959"/>
      <w:spacing w:val="15"/>
      <w:sz w:val="28"/>
      <w:szCs w:val="28"/>
    </w:rPr>
  </w:style>
  <w:style w:type="paragraph" w:styleId="35">
    <w:name w:val="Quote"/>
    <w:basedOn w:val="1"/>
    <w:next w:val="1"/>
    <w:link w:val="36"/>
    <w:qFormat/>
    <w:uiPriority w:val="29"/>
    <w:pPr>
      <w:spacing w:before="160" w:after="160"/>
      <w:jc w:val="center"/>
    </w:pPr>
    <w:rPr>
      <w:i/>
      <w:iCs/>
      <w:color w:val="3F3F3F"/>
    </w:rPr>
  </w:style>
  <w:style w:type="character" w:customStyle="1" w:styleId="36">
    <w:name w:val="引用 字符"/>
    <w:basedOn w:val="18"/>
    <w:link w:val="35"/>
    <w:qFormat/>
    <w:uiPriority w:val="29"/>
    <w:rPr>
      <w:rFonts w:ascii="微软雅黑" w:hAnsi="微软雅黑" w:eastAsia="微软雅黑"/>
      <w:i/>
      <w:iCs/>
      <w:color w:val="3F3F3F"/>
      <w:sz w:val="24"/>
    </w:rPr>
  </w:style>
  <w:style w:type="paragraph" w:styleId="37">
    <w:name w:val="List Paragraph"/>
    <w:basedOn w:val="1"/>
    <w:qFormat/>
    <w:uiPriority w:val="34"/>
    <w:pPr>
      <w:ind w:left="720"/>
      <w:contextualSpacing/>
    </w:pPr>
  </w:style>
  <w:style w:type="character" w:customStyle="1" w:styleId="38">
    <w:name w:val="Intense Emphasis_1c2046f9-6b3c-4122-b84a-2c1a54644c40"/>
    <w:basedOn w:val="18"/>
    <w:qFormat/>
    <w:uiPriority w:val="21"/>
    <w:rPr>
      <w:i/>
      <w:iCs/>
      <w:color w:val="104862"/>
    </w:rPr>
  </w:style>
  <w:style w:type="paragraph" w:styleId="39">
    <w:name w:val="Intense Quote"/>
    <w:basedOn w:val="1"/>
    <w:next w:val="1"/>
    <w:link w:val="40"/>
    <w:qFormat/>
    <w:uiPriority w:val="30"/>
    <w:pPr>
      <w:pBdr>
        <w:top w:val="single" w:color="0F4761" w:sz="4" w:space="10"/>
        <w:bottom w:val="single" w:color="0F4761" w:sz="4" w:space="10"/>
      </w:pBdr>
      <w:spacing w:before="360" w:after="360"/>
      <w:ind w:left="864" w:right="864"/>
      <w:jc w:val="center"/>
    </w:pPr>
    <w:rPr>
      <w:i/>
      <w:iCs/>
      <w:color w:val="104862"/>
    </w:rPr>
  </w:style>
  <w:style w:type="character" w:customStyle="1" w:styleId="40">
    <w:name w:val="明显引用 字符"/>
    <w:basedOn w:val="18"/>
    <w:link w:val="39"/>
    <w:qFormat/>
    <w:uiPriority w:val="30"/>
    <w:rPr>
      <w:rFonts w:ascii="微软雅黑" w:hAnsi="微软雅黑" w:eastAsia="微软雅黑"/>
      <w:i/>
      <w:iCs/>
      <w:color w:val="104862"/>
      <w:sz w:val="24"/>
    </w:rPr>
  </w:style>
  <w:style w:type="character" w:customStyle="1" w:styleId="41">
    <w:name w:val="Intense Reference_1d1f92a9-ea75-4d21-8304-d95ddd926afb"/>
    <w:basedOn w:val="18"/>
    <w:qFormat/>
    <w:uiPriority w:val="32"/>
    <w:rPr>
      <w:b/>
      <w:bCs/>
      <w:smallCaps/>
      <w:color w:val="104862"/>
      <w:spacing w:val="5"/>
    </w:rPr>
  </w:style>
  <w:style w:type="character" w:customStyle="1" w:styleId="42">
    <w:name w:val="页眉 字符"/>
    <w:basedOn w:val="18"/>
    <w:link w:val="13"/>
    <w:qFormat/>
    <w:uiPriority w:val="99"/>
    <w:rPr>
      <w:rFonts w:ascii="微软雅黑" w:hAnsi="微软雅黑" w:eastAsia="微软雅黑"/>
      <w:sz w:val="18"/>
      <w:szCs w:val="18"/>
    </w:rPr>
  </w:style>
  <w:style w:type="character" w:customStyle="1" w:styleId="43">
    <w:name w:val="页脚 字符"/>
    <w:basedOn w:val="18"/>
    <w:link w:val="12"/>
    <w:qFormat/>
    <w:uiPriority w:val="99"/>
    <w:rPr>
      <w:rFonts w:ascii="微软雅黑" w:hAnsi="微软雅黑" w:eastAsia="微软雅黑"/>
      <w:sz w:val="18"/>
      <w:szCs w:val="18"/>
    </w:rPr>
  </w:style>
  <w:style w:type="character" w:customStyle="1" w:styleId="44">
    <w:name w:val="Unresolved Mention"/>
    <w:basedOn w:val="18"/>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e0ee79-473a-444b-8440-c134e9879ac7}">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2935</Words>
  <Characters>3137</Characters>
  <Paragraphs>112</Paragraphs>
  <TotalTime>42</TotalTime>
  <ScaleCrop>false</ScaleCrop>
  <LinksUpToDate>false</LinksUpToDate>
  <CharactersWithSpaces>3162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2026-02-12T00:57:00Z</dcterms:created>
  <dc:creator>try</dc:creator>
  <cp:lastModifiedBy>sqlu</cp:lastModifiedBy>
  <dcterms:modified xsi:type="dcterms:W3CDTF">2026-03-13T01:20:24Z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eyJoZGlkIjoiZDY4ZDkwMjAyMGU0N2EwNDAyOTlkN2I3MWQ0MWE3MGEiLCJ1c2VySWQiOiI1MTQxOTgyMjUifQ==</vt:lpwstr>
  </property>
  <property fmtid="{D5CDD505-2E9C-101B-9397-08002B2CF9AE}" pid="3" name="KSOProductBuildVer">
    <vt:lpwstr>2052-12.1.0.25225</vt:lpwstr>
  </property>
  <property fmtid="{D5CDD505-2E9C-101B-9397-08002B2CF9AE}" pid="4" name="ICV">
    <vt:lpwstr>345FE374EA964883931889CE4F7252FD_13</vt:lpwstr>
  </property>
</Properties>
</file>