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rPr>
          <w:rFonts w:hint="eastAsia" w:ascii="仿宋" w:hAnsi="仿宋" w:eastAsia="仿宋" w:cs="仿宋"/>
          <w:b/>
          <w:spacing w:val="20"/>
          <w:sz w:val="72"/>
          <w:szCs w:val="72"/>
          <w:highlight w:val="none"/>
        </w:rPr>
      </w:r>
      <w:r/>
    </w:p>
    <w:p>
      <w:pPr>
        <w:pStyle w:val="655"/>
        <w:rPr>
          <w:rFonts w:hint="eastAsia" w:ascii="仿宋" w:hAnsi="仿宋" w:eastAsia="仿宋" w:cs="仿宋"/>
          <w:b/>
          <w:sz w:val="30"/>
          <w:highlight w:val="none"/>
        </w:rPr>
      </w:pPr>
      <w:r>
        <w:rPr>
          <w:rFonts w:hint="eastAsia" w:ascii="仿宋" w:hAnsi="仿宋" w:eastAsia="仿宋" w:cs="仿宋"/>
          <w:b/>
          <w:sz w:val="30"/>
          <w:highlight w:val="none"/>
        </w:rPr>
      </w:r>
      <w:r/>
    </w:p>
    <w:p>
      <w:pPr>
        <w:pStyle w:val="655"/>
        <w:rPr>
          <w:rFonts w:hint="eastAsia" w:ascii="仿宋" w:hAnsi="仿宋" w:eastAsia="仿宋" w:cs="仿宋"/>
          <w:b/>
          <w:sz w:val="30"/>
          <w:highlight w:val="none"/>
        </w:rPr>
      </w:pPr>
      <w:r>
        <w:rPr>
          <w:rFonts w:hint="eastAsia" w:ascii="仿宋" w:hAnsi="仿宋" w:eastAsia="仿宋" w:cs="仿宋"/>
          <w:b/>
          <w:sz w:val="30"/>
          <w:highlight w:val="none"/>
        </w:rPr>
      </w:r>
      <w:r/>
    </w:p>
    <w:p>
      <w:pPr>
        <w:pStyle w:val="655"/>
        <w:rPr>
          <w:rFonts w:hint="eastAsia" w:ascii="仿宋" w:hAnsi="仿宋" w:eastAsia="仿宋" w:cs="仿宋"/>
          <w:b/>
          <w:sz w:val="30"/>
          <w:highlight w:val="none"/>
        </w:rPr>
      </w:pPr>
      <w:r>
        <w:rPr>
          <w:rFonts w:hint="eastAsia" w:ascii="仿宋" w:hAnsi="仿宋" w:eastAsia="仿宋" w:cs="仿宋"/>
          <w:b/>
          <w:sz w:val="30"/>
          <w:highlight w:val="none"/>
        </w:rPr>
      </w:r>
      <w:r/>
    </w:p>
    <w:p>
      <w:pPr>
        <w:pStyle w:val="655"/>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655"/>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pStyle w:val="655"/>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655"/>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5"/>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rPr>
          <w:rFonts w:hint="eastAsia" w:ascii="仿宋" w:hAnsi="仿宋" w:eastAsia="仿宋" w:cs="仿宋"/>
          <w:highlight w:val="none"/>
        </w:rPr>
      </w:r>
      <w:r/>
    </w:p>
    <w:p>
      <w:pPr>
        <w:pStyle w:val="655"/>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rPr>
          <w:rFonts w:hint="eastAsia" w:ascii="仿宋" w:hAnsi="仿宋" w:eastAsia="仿宋" w:cs="仿宋"/>
          <w:b/>
          <w:sz w:val="30"/>
          <w:szCs w:val="30"/>
          <w:highlight w:val="none"/>
        </w:rPr>
      </w:r>
      <w:r/>
    </w:p>
    <w:p>
      <w:pPr>
        <w:pStyle w:val="656"/>
        <w:rPr>
          <w:rFonts w:hint="eastAsia" w:ascii="仿宋" w:hAnsi="仿宋" w:eastAsia="仿宋" w:cs="仿宋"/>
          <w:highlight w:val="none"/>
        </w:rPr>
      </w:pPr>
      <w:r>
        <w:rPr>
          <w:rFonts w:hint="eastAsia" w:ascii="仿宋" w:hAnsi="仿宋" w:eastAsia="仿宋" w:cs="仿宋"/>
          <w:highlight w:val="none"/>
        </w:rPr>
      </w:r>
      <w:r/>
    </w:p>
    <w:p>
      <w:pPr>
        <w:pStyle w:val="655"/>
        <w:ind w:left="3003" w:hanging="2108"/>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lang w:eastAsia="zh-CN"/>
        </w:rPr>
        <w:t xml:space="preserve">JSZC-320200-WXCJ-G2026-0006</w:t>
      </w:r>
      <w:r>
        <w:rPr>
          <w:rFonts w:hint="eastAsia" w:ascii="仿宋" w:hAnsi="仿宋" w:eastAsia="仿宋" w:cs="仿宋"/>
          <w:b/>
          <w:sz w:val="30"/>
          <w:szCs w:val="30"/>
          <w:highlight w:val="none"/>
          <w:lang w:eastAsia="zh-CN"/>
        </w:rPr>
      </w:r>
      <w:r/>
    </w:p>
    <w:p>
      <w:pPr>
        <w:pStyle w:val="655"/>
        <w:ind w:left="3003" w:hanging="2108"/>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2026年度校园安保服务</w:t>
      </w:r>
      <w:r>
        <w:rPr>
          <w:rFonts w:hint="eastAsia" w:ascii="仿宋" w:hAnsi="仿宋" w:eastAsia="仿宋" w:cs="仿宋"/>
          <w:b/>
          <w:sz w:val="30"/>
          <w:szCs w:val="30"/>
          <w:highlight w:val="none"/>
          <w:lang w:eastAsia="zh-CN"/>
        </w:rPr>
      </w:r>
      <w:r/>
    </w:p>
    <w:p>
      <w:pPr>
        <w:pStyle w:val="655"/>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   购   人：</w:t>
      </w:r>
      <w:r>
        <w:rPr>
          <w:rFonts w:hint="eastAsia" w:ascii="仿宋" w:hAnsi="仿宋" w:eastAsia="仿宋" w:cs="仿宋"/>
          <w:b/>
          <w:sz w:val="30"/>
          <w:szCs w:val="30"/>
          <w:highlight w:val="none"/>
          <w:lang w:eastAsia="zh-CN"/>
        </w:rPr>
        <w:t xml:space="preserve">无锡师范高等专科学校</w:t>
      </w:r>
      <w:r>
        <w:rPr>
          <w:rFonts w:hint="eastAsia" w:ascii="仿宋" w:hAnsi="仿宋" w:eastAsia="仿宋" w:cs="仿宋"/>
          <w:b/>
          <w:sz w:val="30"/>
          <w:szCs w:val="30"/>
          <w:highlight w:val="none"/>
          <w:lang w:eastAsia="zh-CN"/>
        </w:rPr>
      </w:r>
      <w:r/>
    </w:p>
    <w:p>
      <w:pPr>
        <w:pStyle w:val="655"/>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采购代理机构：江苏成建项目管理有限公司 </w:t>
      </w:r>
      <w:r>
        <w:rPr>
          <w:rFonts w:hint="eastAsia" w:ascii="仿宋" w:hAnsi="仿宋" w:eastAsia="仿宋" w:cs="仿宋"/>
          <w:b/>
          <w:sz w:val="30"/>
          <w:szCs w:val="30"/>
          <w:highlight w:val="none"/>
        </w:rPr>
      </w:r>
      <w:r/>
    </w:p>
    <w:p>
      <w:pPr>
        <w:pStyle w:val="655"/>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7"/>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5"/>
        <w:rPr>
          <w:rFonts w:hint="eastAsia"/>
          <w:highlight w:val="none"/>
        </w:rPr>
      </w:pPr>
      <w:r>
        <w:rPr>
          <w:rFonts w:hint="eastAsia"/>
          <w:highlight w:val="none"/>
        </w:rPr>
      </w:r>
      <w:r/>
    </w:p>
    <w:p>
      <w:pPr>
        <w:pStyle w:val="655"/>
        <w:ind w:firstLine="904"/>
        <w:jc w:val="center"/>
        <w:spacing w:line="360" w:lineRule="auto"/>
        <w:rPr>
          <w:rStyle w:val="671"/>
          <w:rFonts w:hint="eastAsia" w:ascii="仿宋" w:hAnsi="仿宋" w:eastAsia="仿宋" w:cs="仿宋"/>
          <w:b/>
          <w:highlight w:val="none"/>
        </w:rPr>
      </w:pPr>
      <w:r>
        <w:rPr>
          <w:rFonts w:hint="eastAsia" w:ascii="仿宋" w:hAnsi="仿宋" w:eastAsia="仿宋" w:cs="仿宋"/>
          <w:b/>
          <w:sz w:val="30"/>
          <w:szCs w:val="30"/>
          <w:highlight w:val="none"/>
        </w:rPr>
        <w:t xml:space="preserve">二○二</w:t>
      </w:r>
      <w:r>
        <w:rPr>
          <w:rFonts w:hint="eastAsia" w:ascii="仿宋" w:hAnsi="仿宋" w:eastAsia="仿宋" w:cs="仿宋"/>
          <w:b/>
          <w:sz w:val="30"/>
          <w:szCs w:val="30"/>
          <w:highlight w:val="none"/>
          <w:lang w:val="en-US" w:eastAsia="zh-CN"/>
        </w:rPr>
        <w:t xml:space="preserve">六</w:t>
      </w:r>
      <w:r>
        <w:rPr>
          <w:rFonts w:hint="eastAsia" w:ascii="仿宋" w:hAnsi="仿宋" w:eastAsia="仿宋" w:cs="仿宋"/>
          <w:b/>
          <w:sz w:val="30"/>
          <w:szCs w:val="30"/>
          <w:highlight w:val="none"/>
        </w:rPr>
        <w:t xml:space="preserve">年</w:t>
      </w:r>
      <w:r>
        <w:rPr>
          <w:rFonts w:hint="eastAsia" w:ascii="仿宋" w:hAnsi="仿宋" w:eastAsia="仿宋" w:cs="仿宋"/>
          <w:b/>
          <w:sz w:val="30"/>
          <w:szCs w:val="30"/>
          <w:highlight w:val="none"/>
          <w:lang w:val="en-US" w:eastAsia="zh-CN"/>
        </w:rPr>
        <w:t xml:space="preserve">三</w:t>
      </w:r>
      <w:r>
        <w:rPr>
          <w:rFonts w:hint="eastAsia" w:ascii="仿宋" w:hAnsi="仿宋" w:eastAsia="仿宋" w:cs="仿宋"/>
          <w:b/>
          <w:sz w:val="30"/>
          <w:szCs w:val="30"/>
          <w:highlight w:val="none"/>
        </w:rPr>
        <w:t xml:space="preserve">月</w:t>
      </w:r>
      <w:r>
        <w:rPr>
          <w:rStyle w:val="671"/>
          <w:rFonts w:hint="eastAsia" w:ascii="仿宋" w:hAnsi="仿宋" w:eastAsia="仿宋" w:cs="仿宋"/>
          <w:bCs/>
          <w:sz w:val="48"/>
          <w:highlight w:val="none"/>
        </w:rPr>
        <w:br w:type="page" w:clear="all"/>
      </w:r>
      <w:r>
        <w:rPr>
          <w:rStyle w:val="671"/>
          <w:rFonts w:hint="eastAsia" w:ascii="仿宋" w:hAnsi="仿宋" w:eastAsia="仿宋" w:cs="仿宋"/>
          <w:b/>
          <w:highlight w:val="none"/>
        </w:rPr>
      </w:r>
      <w:r/>
    </w:p>
    <w:p>
      <w:pPr>
        <w:pStyle w:val="655"/>
        <w:jc w:val="center"/>
        <w:rPr>
          <w:rStyle w:val="671"/>
          <w:rFonts w:hint="eastAsia" w:ascii="仿宋" w:hAnsi="仿宋" w:eastAsia="仿宋" w:cs="仿宋"/>
          <w:bCs/>
          <w:sz w:val="48"/>
          <w:highlight w:val="none"/>
        </w:rPr>
      </w:pPr>
      <w:r>
        <w:rPr>
          <w:rStyle w:val="671"/>
          <w:rFonts w:hint="eastAsia" w:ascii="仿宋" w:hAnsi="仿宋" w:eastAsia="仿宋" w:cs="仿宋"/>
          <w:bCs/>
          <w:sz w:val="48"/>
          <w:highlight w:val="none"/>
        </w:rPr>
        <w:t xml:space="preserve">目   录</w:t>
      </w:r>
      <w:r>
        <w:rPr>
          <w:rStyle w:val="671"/>
          <w:rFonts w:hint="eastAsia" w:ascii="仿宋" w:hAnsi="仿宋" w:eastAsia="仿宋" w:cs="仿宋"/>
          <w:bCs/>
          <w:sz w:val="48"/>
          <w:highlight w:val="none"/>
        </w:rPr>
      </w:r>
      <w:r/>
    </w:p>
    <w:p>
      <w:pPr>
        <w:pStyle w:val="655"/>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pStyle w:val="655"/>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rPr>
          <w:rFonts w:hint="eastAsia" w:ascii="仿宋" w:hAnsi="仿宋" w:eastAsia="仿宋" w:cs="仿宋"/>
          <w:bCs/>
          <w:sz w:val="30"/>
          <w:szCs w:val="30"/>
          <w:highlight w:val="none"/>
        </w:rPr>
      </w:r>
      <w:r/>
    </w:p>
    <w:p>
      <w:pPr>
        <w:pStyle w:val="655"/>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rPr>
          <w:rFonts w:hint="eastAsia" w:ascii="仿宋" w:hAnsi="仿宋" w:eastAsia="仿宋" w:cs="仿宋"/>
          <w:bCs/>
          <w:sz w:val="30"/>
          <w:szCs w:val="30"/>
          <w:highlight w:val="none"/>
        </w:rPr>
      </w:r>
      <w:r/>
    </w:p>
    <w:p>
      <w:pPr>
        <w:pStyle w:val="655"/>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rPr>
          <w:rFonts w:hint="eastAsia" w:ascii="仿宋" w:hAnsi="仿宋" w:eastAsia="仿宋" w:cs="仿宋"/>
          <w:bCs/>
          <w:sz w:val="30"/>
          <w:szCs w:val="30"/>
          <w:highlight w:val="none"/>
        </w:rPr>
      </w:r>
      <w:r/>
    </w:p>
    <w:p>
      <w:pPr>
        <w:pStyle w:val="655"/>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rPr>
          <w:rFonts w:hint="eastAsia" w:ascii="仿宋" w:hAnsi="仿宋" w:eastAsia="仿宋" w:cs="仿宋"/>
          <w:bCs/>
          <w:sz w:val="30"/>
          <w:szCs w:val="30"/>
          <w:highlight w:val="none"/>
        </w:rPr>
      </w:r>
      <w:r/>
    </w:p>
    <w:p>
      <w:pPr>
        <w:pStyle w:val="655"/>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rPr>
          <w:rFonts w:hint="eastAsia" w:ascii="仿宋" w:hAnsi="仿宋" w:eastAsia="仿宋" w:cs="仿宋"/>
          <w:bCs/>
          <w:sz w:val="28"/>
          <w:szCs w:val="28"/>
          <w:highlight w:val="none"/>
        </w:rPr>
      </w:r>
      <w:r/>
    </w:p>
    <w:p>
      <w:pPr>
        <w:pStyle w:val="655"/>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55"/>
        <w:jc w:val="center"/>
        <w:spacing w:line="360" w:lineRule="auto"/>
        <w:rPr>
          <w:rFonts w:hint="eastAsia" w:ascii="仿宋" w:hAnsi="仿宋" w:eastAsia="仿宋" w:cs="仿宋"/>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仿宋" w:hAnsi="仿宋" w:eastAsia="仿宋" w:cs="仿宋"/>
          <w:b/>
          <w:bCs/>
          <w:sz w:val="32"/>
          <w:szCs w:val="32"/>
          <w:highlight w:val="none"/>
        </w:rPr>
      </w:r>
      <w:r/>
    </w:p>
    <w:p>
      <w:pPr>
        <w:pStyle w:val="655"/>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rPr>
          <w:rFonts w:hint="eastAsia" w:ascii="仿宋" w:hAnsi="仿宋" w:eastAsia="仿宋" w:cs="仿宋"/>
          <w:b/>
          <w:bCs/>
          <w:sz w:val="32"/>
          <w:szCs w:val="32"/>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江苏成建项目管理有限公司受</w:t>
      </w:r>
      <w:r>
        <w:rPr>
          <w:rFonts w:hint="eastAsia" w:ascii="仿宋" w:hAnsi="仿宋" w:eastAsia="仿宋" w:cs="仿宋"/>
          <w:bCs/>
          <w:sz w:val="24"/>
          <w:highlight w:val="none"/>
          <w:lang w:eastAsia="zh-CN"/>
        </w:rPr>
        <w:t xml:space="preserve">无锡师范高等专科学校</w:t>
      </w:r>
      <w:r>
        <w:rPr>
          <w:rFonts w:hint="eastAsia" w:ascii="仿宋" w:hAnsi="仿宋" w:eastAsia="仿宋" w:cs="仿宋"/>
          <w:bCs/>
          <w:sz w:val="24"/>
          <w:highlight w:val="none"/>
        </w:rPr>
        <w:t xml:space="preserve">的委托，就</w:t>
      </w:r>
      <w:r>
        <w:rPr>
          <w:rFonts w:hint="eastAsia" w:ascii="仿宋" w:hAnsi="仿宋" w:eastAsia="仿宋" w:cs="仿宋"/>
          <w:bCs/>
          <w:sz w:val="24"/>
          <w:highlight w:val="none"/>
          <w:lang w:eastAsia="zh-CN"/>
        </w:rPr>
        <w:t xml:space="preserve">2026年度校园安保服务</w:t>
      </w:r>
      <w:r>
        <w:rPr>
          <w:rFonts w:hint="eastAsia" w:ascii="仿宋" w:hAnsi="仿宋" w:eastAsia="仿宋" w:cs="仿宋"/>
          <w:bCs/>
          <w:sz w:val="24"/>
          <w:highlight w:val="none"/>
        </w:rPr>
        <w:t xml:space="preserve">进行公开招标，欢迎你单位参加投标并提请注意下列附表中的相关事项：</w:t>
      </w:r>
      <w:r>
        <w:rPr>
          <w:rFonts w:hint="eastAsia" w:ascii="仿宋" w:hAnsi="仿宋" w:eastAsia="仿宋" w:cs="仿宋"/>
          <w:bCs/>
          <w:sz w:val="24"/>
          <w:highlight w:val="none"/>
        </w:rPr>
      </w:r>
      <w:r/>
    </w:p>
    <w:tbl>
      <w:tblPr>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655"/>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rPr>
                <w:rFonts w:hint="eastAsia" w:ascii="仿宋" w:hAnsi="仿宋" w:eastAsia="仿宋" w:cs="仿宋"/>
                <w:bCs/>
                <w:sz w:val="24"/>
                <w:highlight w:val="none"/>
              </w:rPr>
            </w:r>
            <w:r/>
          </w:p>
        </w:tc>
        <w:tc>
          <w:tcPr>
            <w:tcW w:w="8685"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rPr>
                <w:rFonts w:hint="eastAsia" w:ascii="仿宋" w:hAnsi="仿宋" w:eastAsia="仿宋" w:cs="仿宋"/>
                <w:bCs/>
                <w:sz w:val="24"/>
                <w:highlight w:val="none"/>
              </w:rPr>
            </w:r>
            <w:r/>
          </w:p>
        </w:tc>
      </w:tr>
      <w:tr>
        <w:trPr>
          <w:trHeight w:val="1844"/>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rPr>
            </w:r>
            <w:r/>
          </w:p>
        </w:tc>
        <w:tc>
          <w:tcPr>
            <w:tcW w:w="8685" w:type="dxa"/>
            <w:vAlign w:val="center"/>
            <w:textDirection w:val="lrTb"/>
            <w:noWrap w:val="false"/>
          </w:tcPr>
          <w:p>
            <w:pPr>
              <w:pStyle w:val="655"/>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eastAsia="zh-CN"/>
              </w:rPr>
              <w:t xml:space="preserve">2026年度校园安保服务</w:t>
            </w:r>
            <w:r>
              <w:rPr>
                <w:rFonts w:hint="eastAsia" w:ascii="仿宋" w:hAnsi="仿宋" w:eastAsia="仿宋" w:cs="仿宋"/>
                <w:sz w:val="24"/>
                <w:highlight w:val="none"/>
                <w:lang w:eastAsia="zh-CN"/>
              </w:rPr>
            </w:r>
            <w:r/>
          </w:p>
          <w:p>
            <w:pPr>
              <w:pStyle w:val="655"/>
              <w:ind w:left="120" w:hanging="120"/>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采购项目编号：</w:t>
            </w:r>
            <w:r>
              <w:rPr>
                <w:rFonts w:hint="eastAsia" w:ascii="仿宋" w:hAnsi="仿宋" w:eastAsia="仿宋" w:cs="仿宋"/>
                <w:bCs/>
                <w:sz w:val="24"/>
                <w:highlight w:val="none"/>
                <w:lang w:eastAsia="zh-CN"/>
              </w:rPr>
              <w:t xml:space="preserve">JSZC-320200-WXCJ-G2026-0006</w:t>
            </w:r>
            <w:r>
              <w:rPr>
                <w:rFonts w:hint="eastAsia" w:ascii="仿宋" w:hAnsi="仿宋" w:eastAsia="仿宋" w:cs="仿宋"/>
                <w:bCs/>
                <w:sz w:val="24"/>
                <w:highlight w:val="none"/>
                <w:lang w:eastAsia="zh-CN"/>
              </w:rPr>
            </w:r>
            <w:r/>
          </w:p>
          <w:p>
            <w:pPr>
              <w:pStyle w:val="655"/>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 购 人：</w:t>
            </w:r>
            <w:r>
              <w:rPr>
                <w:rFonts w:hint="eastAsia" w:ascii="仿宋" w:hAnsi="仿宋" w:eastAsia="仿宋" w:cs="仿宋"/>
                <w:bCs/>
                <w:sz w:val="24"/>
                <w:highlight w:val="none"/>
                <w:lang w:eastAsia="zh-CN"/>
              </w:rPr>
              <w:t xml:space="preserve">无锡师范高等专科学校</w:t>
            </w:r>
            <w:r>
              <w:rPr>
                <w:rFonts w:hint="eastAsia" w:ascii="仿宋" w:hAnsi="仿宋" w:eastAsia="仿宋" w:cs="仿宋"/>
                <w:bCs/>
                <w:sz w:val="24"/>
                <w:highlight w:val="none"/>
                <w:lang w:eastAsia="zh-CN"/>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rPr>
                <w:rFonts w:hint="eastAsia" w:ascii="仿宋" w:hAnsi="仿宋" w:eastAsia="仿宋" w:cs="仿宋"/>
                <w:bCs/>
                <w:sz w:val="24"/>
                <w:highlight w:val="none"/>
              </w:rPr>
            </w:r>
            <w:r/>
          </w:p>
        </w:tc>
      </w:tr>
      <w:tr>
        <w:trPr>
          <w:trHeight w:val="1012"/>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采购代理机构：江苏成建项目管理有限公司</w:t>
            </w:r>
            <w:r>
              <w:rPr>
                <w:rFonts w:hint="eastAsia" w:ascii="仿宋" w:hAnsi="仿宋" w:eastAsia="仿宋" w:cs="仿宋"/>
                <w:bCs/>
                <w:sz w:val="24"/>
                <w:highlight w:val="none"/>
              </w:rPr>
            </w:r>
            <w:r/>
          </w:p>
          <w:p>
            <w:pPr>
              <w:pStyle w:val="655"/>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地        址：无锡市人民东路311号崇文大厦19楼</w:t>
            </w:r>
            <w:r>
              <w:rPr>
                <w:rFonts w:ascii="仿宋" w:hAnsi="仿宋" w:eastAsia="仿宋" w:cs="仿宋"/>
                <w:bCs/>
                <w:sz w:val="24"/>
                <w:highlight w:val="none"/>
              </w:rPr>
            </w:r>
            <w:r/>
          </w:p>
        </w:tc>
      </w:tr>
      <w:tr>
        <w:trPr>
          <w:trHeight w:val="90"/>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rPr>
                <w:rFonts w:hint="eastAsia" w:ascii="仿宋" w:hAnsi="仿宋" w:eastAsia="仿宋" w:cs="仿宋"/>
                <w:sz w:val="24"/>
                <w:highlight w:val="none"/>
                <w:lang w:val="zh-CN"/>
              </w:rPr>
            </w:r>
            <w:r/>
          </w:p>
          <w:p>
            <w:pPr>
              <w:pStyle w:val="655"/>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）项目概况：</w:t>
            </w:r>
            <w:r>
              <w:rPr>
                <w:rFonts w:hint="eastAsia" w:ascii="仿宋" w:hAnsi="仿宋" w:eastAsia="仿宋" w:cs="仿宋"/>
                <w:bCs/>
                <w:sz w:val="24"/>
                <w:highlight w:val="none"/>
                <w:lang w:val="en-US" w:eastAsia="zh-CN"/>
              </w:rPr>
              <w:t xml:space="preserve">本项目为</w:t>
            </w:r>
            <w:r>
              <w:rPr>
                <w:rFonts w:hint="eastAsia" w:ascii="仿宋" w:hAnsi="仿宋" w:eastAsia="仿宋" w:cs="仿宋"/>
                <w:bCs/>
                <w:sz w:val="24"/>
                <w:highlight w:val="none"/>
                <w:lang w:eastAsia="zh-CN"/>
              </w:rPr>
              <w:t xml:space="preserve">2026年度校园安保服务，</w:t>
            </w:r>
            <w:r>
              <w:rPr>
                <w:rFonts w:hint="eastAsia" w:ascii="仿宋" w:hAnsi="仿宋" w:eastAsia="仿宋" w:cs="仿宋"/>
                <w:bCs/>
                <w:sz w:val="24"/>
                <w:highlight w:val="none"/>
              </w:rPr>
              <w:t xml:space="preserve">保安服务主要工作是协助维护学校政治稳定和治安安定。具体工作：校门管理、重点场所守护、校园各项应急处置工作，校园巡逻、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具体需求考核详见招标文件“三．项目技术要求和有关说明”。</w:t>
            </w:r>
            <w:r>
              <w:rPr>
                <w:rFonts w:hint="eastAsia" w:ascii="仿宋" w:hAnsi="仿宋" w:eastAsia="仿宋" w:cs="仿宋"/>
                <w:bCs/>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rPr>
              <w:t xml:space="preserve">采购预算：</w:t>
            </w:r>
            <w:r>
              <w:rPr>
                <w:rFonts w:hint="eastAsia" w:ascii="仿宋" w:hAnsi="仿宋" w:eastAsia="仿宋" w:cs="仿宋"/>
                <w:bCs/>
                <w:sz w:val="24"/>
                <w:highlight w:val="none"/>
                <w:lang w:val="en-US" w:eastAsia="zh-CN"/>
              </w:rPr>
              <w:t xml:space="preserve">132.3万元</w:t>
            </w:r>
            <w:r>
              <w:rPr>
                <w:rFonts w:hint="eastAsia" w:ascii="仿宋" w:hAnsi="仿宋" w:eastAsia="仿宋" w:cs="仿宋"/>
                <w:bCs/>
                <w:sz w:val="24"/>
                <w:highlight w:val="none"/>
              </w:rPr>
            </w:r>
            <w:r/>
          </w:p>
          <w:p>
            <w:pPr>
              <w:pStyle w:val="655"/>
              <w:spacing w:line="360" w:lineRule="auto"/>
              <w:rPr>
                <w:rFonts w:hint="eastAsia" w:ascii="仿宋" w:hAnsi="仿宋" w:eastAsia="仿宋" w:cs="仿宋"/>
                <w:bCs/>
                <w:color w:val="000000"/>
                <w:sz w:val="24"/>
                <w:highlight w:val="none"/>
              </w:rPr>
            </w:pPr>
            <w:r>
              <w:rPr>
                <w:rFonts w:hint="eastAsia" w:ascii="仿宋" w:hAnsi="仿宋" w:eastAsia="仿宋" w:cs="仿宋"/>
                <w:bCs/>
                <w:sz w:val="24"/>
                <w:highlight w:val="none"/>
              </w:rPr>
              <w:t xml:space="preserve">（3）服务</w:t>
            </w:r>
            <w:r>
              <w:rPr>
                <w:rFonts w:hint="eastAsia" w:ascii="仿宋" w:hAnsi="仿宋" w:eastAsia="仿宋" w:cs="仿宋"/>
                <w:bCs/>
                <w:color w:val="000000"/>
                <w:sz w:val="24"/>
                <w:highlight w:val="none"/>
              </w:rPr>
              <w:t xml:space="preserve">期：</w:t>
            </w:r>
            <w:r>
              <w:rPr>
                <w:rFonts w:hint="eastAsia" w:ascii="仿宋" w:hAnsi="仿宋" w:eastAsia="仿宋" w:cs="仿宋"/>
                <w:bCs/>
                <w:color w:val="000000"/>
                <w:sz w:val="24"/>
                <w:highlight w:val="none"/>
                <w:lang w:val="en-US" w:eastAsia="zh-CN"/>
              </w:rPr>
              <w:t xml:space="preserve">自合同签订生效之日起1年。</w:t>
            </w:r>
            <w:r>
              <w:rPr>
                <w:rFonts w:hint="eastAsia" w:ascii="仿宋" w:hAnsi="仿宋" w:eastAsia="仿宋" w:cs="仿宋"/>
                <w:bCs/>
                <w:color w:val="000000"/>
                <w:sz w:val="24"/>
                <w:highlight w:val="none"/>
              </w:rPr>
            </w:r>
            <w:r/>
          </w:p>
          <w:p>
            <w:pPr>
              <w:pStyle w:val="655"/>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highlight w:val="none"/>
              </w:rPr>
              <w:t xml:space="preserve">（4）</w:t>
            </w:r>
            <w:r>
              <w:rPr>
                <w:rFonts w:hint="eastAsia" w:ascii="仿宋" w:hAnsi="仿宋" w:eastAsia="仿宋" w:cs="仿宋"/>
                <w:bCs/>
                <w:sz w:val="24"/>
                <w:highlight w:val="none"/>
              </w:rPr>
              <w:t xml:space="preserve">本项目是否专门面向中小企业：是；</w:t>
            </w:r>
            <w:r>
              <w:rPr>
                <w:rFonts w:hint="eastAsia" w:ascii="仿宋" w:hAnsi="仿宋" w:eastAsia="仿宋" w:cs="仿宋"/>
                <w:sz w:val="24"/>
                <w:highlight w:val="none"/>
                <w:lang w:val="zh-CN"/>
              </w:rPr>
            </w:r>
            <w:r/>
          </w:p>
          <w:p>
            <w:pPr>
              <w:pStyle w:val="655"/>
              <w:spacing w:line="360" w:lineRule="auto"/>
              <w:rPr>
                <w:rFonts w:hint="eastAsia" w:ascii="仿宋" w:hAnsi="仿宋" w:eastAsia="仿宋" w:cs="仿宋"/>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w:t>
            </w:r>
            <w:r>
              <w:rPr>
                <w:rFonts w:hint="eastAsia" w:ascii="仿宋" w:hAnsi="仿宋" w:eastAsia="仿宋" w:cs="仿宋"/>
                <w:b/>
                <w:bCs/>
                <w:sz w:val="24"/>
                <w:highlight w:val="none"/>
              </w:rPr>
              <w:t xml:space="preserve">本项目采购标的所属行业：租赁和商务服务业。</w:t>
            </w:r>
            <w:r>
              <w:rPr>
                <w:rFonts w:hint="eastAsia" w:ascii="仿宋" w:hAnsi="仿宋" w:eastAsia="仿宋" w:cs="仿宋"/>
                <w:highlight w:val="none"/>
              </w:rPr>
            </w:r>
            <w:r/>
          </w:p>
        </w:tc>
      </w:tr>
      <w:tr>
        <w:trPr>
          <w:trHeight w:val="400"/>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rPr>
                <w:rFonts w:hint="eastAsia" w:ascii="仿宋" w:hAnsi="仿宋" w:eastAsia="仿宋" w:cs="仿宋"/>
                <w:bCs/>
                <w:sz w:val="24"/>
                <w:highlight w:val="none"/>
              </w:rPr>
            </w:r>
            <w:r/>
          </w:p>
        </w:tc>
        <w:tc>
          <w:tcPr>
            <w:tcW w:w="8685" w:type="dxa"/>
            <w:vAlign w:val="center"/>
            <w:textDirection w:val="lrTb"/>
            <w:noWrap w:val="false"/>
          </w:tcPr>
          <w:p>
            <w:pPr>
              <w:pStyle w:val="655"/>
              <w:spacing w:line="41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sz w:val="24"/>
                <w:szCs w:val="21"/>
                <w:highlight w:val="none"/>
              </w:rPr>
            </w:r>
            <w:r/>
          </w:p>
          <w:p>
            <w:pPr>
              <w:pStyle w:val="655"/>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（1）投标供应商应为中华人民共和国境内合法注册，具有独立法人资格的法人、其他组织或者自然人；</w:t>
            </w:r>
            <w:r>
              <w:rPr>
                <w:rFonts w:hint="eastAsia" w:ascii="仿宋" w:hAnsi="仿宋" w:eastAsia="仿宋" w:cs="仿宋"/>
                <w:bCs/>
                <w:color w:val="000000"/>
                <w:sz w:val="24"/>
                <w:highlight w:val="none"/>
              </w:rPr>
              <w:t xml:space="preserve">[提供营业执照等证明文件]</w:t>
            </w:r>
            <w:r>
              <w:rPr>
                <w:rFonts w:hint="eastAsia" w:ascii="仿宋" w:hAnsi="仿宋" w:eastAsia="仿宋" w:cs="仿宋"/>
                <w:bCs/>
                <w:sz w:val="24"/>
                <w:highlight w:val="none"/>
              </w:rPr>
            </w:r>
            <w:r/>
          </w:p>
          <w:p>
            <w:pPr>
              <w:pStyle w:val="655"/>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w:t>
            </w:r>
            <w:r>
              <w:rPr>
                <w:rFonts w:hint="eastAsia" w:ascii="仿宋" w:hAnsi="仿宋" w:eastAsia="仿宋" w:cs="仿宋"/>
                <w:bCs/>
                <w:color w:val="000000"/>
                <w:sz w:val="24"/>
                <w:highlight w:val="none"/>
              </w:rPr>
              <w:t xml:space="preserve">[提供近一年中任意一个月份（不含投标当月）的财务状况报告（资产负债表和利润表）]</w:t>
            </w:r>
            <w:r>
              <w:rPr>
                <w:rFonts w:hint="eastAsia" w:ascii="仿宋" w:hAnsi="仿宋" w:eastAsia="仿宋" w:cs="仿宋"/>
                <w:bCs/>
                <w:sz w:val="24"/>
                <w:highlight w:val="none"/>
              </w:rPr>
            </w:r>
            <w:r/>
          </w:p>
          <w:p>
            <w:pPr>
              <w:pStyle w:val="655"/>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w:t>
            </w:r>
            <w:r>
              <w:rPr>
                <w:rFonts w:hint="eastAsia" w:ascii="仿宋" w:hAnsi="仿宋" w:eastAsia="仿宋" w:cs="仿宋"/>
                <w:bCs/>
                <w:color w:val="000000"/>
                <w:sz w:val="24"/>
                <w:highlight w:val="none"/>
              </w:rPr>
              <w:t xml:space="preserve">[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sz w:val="24"/>
                <w:highlight w:val="none"/>
              </w:rPr>
            </w:r>
            <w:r/>
          </w:p>
          <w:p>
            <w:pPr>
              <w:pStyle w:val="655"/>
              <w:ind w:firstLine="482"/>
              <w:spacing w:line="410" w:lineRule="exact"/>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color w:val="000000"/>
                <w:sz w:val="24"/>
                <w:highlight w:val="none"/>
              </w:rPr>
              <w:t xml:space="preserve">本项目是否面向中小企业采购：是。本项目采购标的所属行业：租赁和商务服务业。</w:t>
            </w:r>
            <w:r>
              <w:rPr>
                <w:rFonts w:hint="eastAsia" w:ascii="仿宋" w:hAnsi="仿宋" w:eastAsia="仿宋" w:cs="仿宋"/>
                <w:bCs/>
                <w:color w:val="000000"/>
                <w:sz w:val="24"/>
                <w:highlight w:val="none"/>
                <w:lang w:val="en-US" w:eastAsia="zh-CN"/>
              </w:rPr>
              <w:t xml:space="preserve">[供应商须为中小企业或监狱企业、残疾人福利性单位，提供《中小企业声明函》或《监狱企业证明文件》《残疾人福利性单位声明函》（格式见附件）]</w:t>
            </w:r>
            <w:r>
              <w:rPr>
                <w:rFonts w:hint="eastAsia" w:ascii="仿宋" w:hAnsi="仿宋" w:eastAsia="仿宋" w:cs="仿宋"/>
                <w:b/>
                <w:bCs/>
                <w:sz w:val="24"/>
                <w:highlight w:val="none"/>
                <w:lang w:eastAsia="zh-CN"/>
              </w:rPr>
            </w:r>
            <w:r/>
          </w:p>
          <w:p>
            <w:pPr>
              <w:pStyle w:val="655"/>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rPr>
                <w:rFonts w:hint="eastAsia" w:ascii="仿宋" w:hAnsi="仿宋" w:eastAsia="仿宋" w:cs="仿宋"/>
                <w:b/>
                <w:bCs/>
                <w:sz w:val="24"/>
                <w:highlight w:val="none"/>
              </w:rPr>
            </w:r>
            <w:r/>
          </w:p>
          <w:p>
            <w:pPr>
              <w:pStyle w:val="655"/>
              <w:ind w:firstLine="309"/>
              <w:spacing w:line="410" w:lineRule="exact"/>
              <w:rPr>
                <w:rFonts w:hint="eastAsia" w:ascii="仿宋" w:hAnsi="仿宋" w:eastAsia="仿宋" w:cs="仿宋"/>
                <w:bCs/>
                <w:sz w:val="24"/>
                <w:highlight w:val="none"/>
              </w:rPr>
            </w:pPr>
            <w:r/>
            <w:bookmarkStart w:id="1" w:name="_Hlk46833112"/>
            <w:r>
              <w:rPr>
                <w:rFonts w:hint="eastAsia" w:ascii="仿宋" w:hAnsi="仿宋" w:eastAsia="仿宋" w:cs="仿宋"/>
                <w:bCs/>
                <w:sz w:val="24"/>
                <w:highlight w:val="none"/>
              </w:rPr>
              <w:t xml:space="preserve">（1）投标供应商授权代理人必须为投标供应商企业在职员工，需提供由法定的社保收缴部门出具的近一年中任意一个月（不含投标当月）的投标供应商依法为其缴纳社会保险证明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highlight w:val="none"/>
              </w:rPr>
              <w:t xml:space="preserve">；</w:t>
            </w:r>
            <w:bookmarkEnd w:id="1"/>
            <w:r>
              <w:rPr>
                <w:rFonts w:hint="eastAsia" w:ascii="仿宋" w:hAnsi="仿宋" w:eastAsia="仿宋" w:cs="仿宋"/>
                <w:bCs/>
                <w:sz w:val="24"/>
                <w:highlight w:val="none"/>
              </w:rPr>
            </w:r>
            <w:r/>
          </w:p>
          <w:p>
            <w:pPr>
              <w:pStyle w:val="655"/>
              <w:ind w:firstLine="309"/>
              <w:spacing w:line="410" w:lineRule="exact"/>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）投标供应商</w:t>
            </w:r>
            <w:r>
              <w:rPr>
                <w:rFonts w:hint="eastAsia" w:ascii="仿宋" w:hAnsi="仿宋" w:eastAsia="仿宋" w:cs="仿宋"/>
                <w:bCs/>
                <w:sz w:val="24"/>
                <w:highlight w:val="none"/>
                <w:lang w:val="en-US" w:eastAsia="zh-CN"/>
              </w:rPr>
              <w:t xml:space="preserve">具有省级公安厅核发的《保安服务许可证》资格证书(外省保安服务企业须已在无锡市保安主管部门备案)（提供证明资料扫描件）</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eastAsia="zh-CN"/>
              </w:rPr>
            </w:r>
            <w:r/>
          </w:p>
          <w:p>
            <w:pPr>
              <w:pStyle w:val="655"/>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55"/>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highlight w:val="none"/>
              </w:rPr>
            </w:r>
            <w:r/>
          </w:p>
          <w:p>
            <w:pPr>
              <w:pStyle w:val="655"/>
              <w:ind w:firstLine="482"/>
              <w:spacing w:line="360" w:lineRule="auto"/>
              <w:widowControl/>
              <w:rPr>
                <w:rFonts w:hint="eastAsia" w:ascii="仿宋" w:hAnsi="仿宋" w:eastAsia="仿宋" w:cs="仿宋"/>
                <w:highlight w:val="none"/>
              </w:rPr>
            </w:pPr>
            <w:r>
              <w:rPr>
                <w:rFonts w:hint="eastAsia" w:ascii="仿宋" w:hAnsi="仿宋" w:eastAsia="仿宋" w:cs="仿宋"/>
                <w:b/>
                <w:bCs/>
                <w:sz w:val="24"/>
                <w:highlight w:val="none"/>
              </w:rPr>
              <w:t xml:space="preserve">4.本项目不接受联合体投标。</w:t>
            </w:r>
            <w:r>
              <w:rPr>
                <w:rFonts w:hint="eastAsia" w:ascii="仿宋" w:hAnsi="仿宋" w:eastAsia="仿宋" w:cs="仿宋"/>
                <w:highlight w:val="none"/>
              </w:rPr>
            </w:r>
            <w:r/>
          </w:p>
        </w:tc>
      </w:tr>
      <w:tr>
        <w:trPr>
          <w:trHeight w:val="562"/>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rPr>
                <w:rFonts w:hint="eastAsia" w:ascii="仿宋" w:hAnsi="仿宋" w:eastAsia="仿宋" w:cs="仿宋"/>
                <w:sz w:val="24"/>
                <w:highlight w:val="none"/>
              </w:rPr>
            </w:r>
            <w:r/>
          </w:p>
        </w:tc>
      </w:tr>
      <w:tr>
        <w:trPr>
          <w:trHeight w:val="433"/>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rPr>
                <w:rFonts w:hint="eastAsia" w:ascii="仿宋" w:hAnsi="仿宋" w:eastAsia="仿宋" w:cs="仿宋"/>
                <w:bCs/>
                <w:sz w:val="24"/>
                <w:highlight w:val="none"/>
              </w:rPr>
            </w:r>
            <w:r/>
          </w:p>
        </w:tc>
        <w:tc>
          <w:tcPr>
            <w:tcW w:w="8685" w:type="dxa"/>
            <w:vAlign w:val="top"/>
            <w:textDirection w:val="lrTb"/>
            <w:noWrap w:val="false"/>
          </w:tcPr>
          <w:p>
            <w:pPr>
              <w:pStyle w:val="655"/>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rPr>
                <w:rFonts w:hint="eastAsia" w:ascii="仿宋" w:hAnsi="仿宋" w:eastAsia="仿宋" w:cs="仿宋"/>
                <w:b/>
                <w:bCs/>
                <w:sz w:val="24"/>
                <w:highlight w:val="none"/>
              </w:rPr>
            </w:r>
            <w:r/>
          </w:p>
          <w:p>
            <w:pPr>
              <w:pStyle w:val="672"/>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rPr>
                <w:rFonts w:hint="eastAsia" w:ascii="仿宋" w:hAnsi="仿宋" w:eastAsia="仿宋" w:cs="仿宋"/>
                <w:bCs/>
                <w:szCs w:val="24"/>
                <w:highlight w:val="none"/>
              </w:rPr>
            </w:r>
            <w:r/>
          </w:p>
          <w:p>
            <w:pPr>
              <w:pStyle w:val="672"/>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rPr>
                <w:rFonts w:hint="eastAsia" w:ascii="仿宋" w:hAnsi="仿宋" w:eastAsia="仿宋" w:cs="仿宋"/>
                <w:bCs/>
                <w:szCs w:val="24"/>
                <w:highlight w:val="none"/>
              </w:rPr>
            </w:r>
            <w:r/>
          </w:p>
          <w:p>
            <w:pPr>
              <w:pStyle w:val="655"/>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ascii="仿宋" w:hAnsi="仿宋" w:eastAsia="仿宋" w:cs="仿宋"/>
                <w:bCs/>
                <w:highlight w:val="none"/>
              </w:rPr>
            </w:r>
            <w:r/>
          </w:p>
          <w:p>
            <w:pPr>
              <w:pStyle w:val="672"/>
              <w:jc w:val="left"/>
              <w:spacing w:line="360" w:lineRule="auto"/>
              <w:rPr>
                <w:rFonts w:hint="eastAsia" w:ascii="仿宋" w:hAnsi="仿宋" w:eastAsia="仿宋" w:cs="仿宋"/>
                <w:bCs/>
                <w:szCs w:val="24"/>
                <w:highlight w:val="none"/>
              </w:rPr>
            </w:pPr>
            <w:r>
              <w:rPr>
                <w:rFonts w:hint="eastAsia" w:ascii="仿宋" w:hAnsi="仿宋" w:eastAsia="仿宋" w:cs="仿宋"/>
                <w:bCs/>
                <w:highlight w:val="none"/>
              </w:rPr>
              <w:t xml:space="preserve">4、</w:t>
            </w:r>
            <w:r>
              <w:rPr>
                <w:rFonts w:hint="eastAsia" w:ascii="仿宋" w:hAnsi="仿宋" w:eastAsia="仿宋" w:cs="仿宋"/>
                <w:highlight w:val="none"/>
              </w:rPr>
              <w:t xml:space="preserve">投标</w:t>
            </w:r>
            <w:r>
              <w:rPr>
                <w:rFonts w:hint="eastAsia" w:ascii="仿宋" w:hAnsi="仿宋" w:eastAsia="仿宋" w:cs="仿宋"/>
                <w:bCs/>
                <w:szCs w:val="24"/>
                <w:highlight w:val="none"/>
              </w:rPr>
              <w:t xml:space="preserve">供应商应承担其编制投标文件以及递交投标文件所涉及的一切费用。无论投标结果如何，采购人对上述费用不负任何责任。</w:t>
            </w:r>
            <w:r>
              <w:rPr>
                <w:rFonts w:hint="eastAsia" w:ascii="仿宋" w:hAnsi="仿宋" w:eastAsia="仿宋" w:cs="仿宋"/>
                <w:bCs/>
                <w:szCs w:val="24"/>
                <w:highlight w:val="none"/>
              </w:rPr>
            </w:r>
            <w:r/>
          </w:p>
          <w:p>
            <w:pPr>
              <w:pStyle w:val="655"/>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5、本项目无需缴纳投标保证金。</w:t>
            </w:r>
            <w:r>
              <w:rPr>
                <w:rFonts w:hint="eastAsia" w:ascii="仿宋" w:hAnsi="仿宋" w:eastAsia="仿宋" w:cs="仿宋"/>
                <w:bCs/>
                <w:sz w:val="24"/>
                <w:highlight w:val="none"/>
              </w:rPr>
            </w:r>
            <w:r/>
          </w:p>
        </w:tc>
      </w:tr>
      <w:tr>
        <w:trPr>
          <w:trHeight w:val="348"/>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rPr>
                <w:rFonts w:hint="eastAsia" w:ascii="仿宋" w:hAnsi="仿宋" w:eastAsia="仿宋" w:cs="仿宋"/>
                <w:bCs/>
                <w:sz w:val="24"/>
                <w:highlight w:val="none"/>
              </w:rPr>
            </w:r>
            <w:r/>
          </w:p>
        </w:tc>
        <w:tc>
          <w:tcPr>
            <w:tcW w:w="8685" w:type="dxa"/>
            <w:vAlign w:val="top"/>
            <w:textDirection w:val="lrTb"/>
            <w:noWrap w:val="false"/>
          </w:tcPr>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日16时前</w:t>
            </w:r>
            <w:r>
              <w:rPr>
                <w:rFonts w:hint="eastAsia" w:ascii="仿宋" w:hAnsi="仿宋" w:eastAsia="仿宋" w:cs="仿宋"/>
                <w:sz w:val="24"/>
                <w:highlight w:val="none"/>
              </w:rPr>
              <w:t xml:space="preserve">，以书面传真形式和电子邮件形式发送给采购代理机构；</w:t>
            </w:r>
            <w:r>
              <w:rPr>
                <w:rFonts w:hint="eastAsia" w:ascii="仿宋" w:hAnsi="仿宋" w:eastAsia="仿宋" w:cs="仿宋"/>
                <w:sz w:val="24"/>
                <w:highlight w:val="none"/>
              </w:rPr>
            </w:r>
            <w:r/>
          </w:p>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答疑时间：投标截止时间15日前，以书面形式或电子邮件形式发送给各获取采购文件的投标供应商。</w:t>
            </w:r>
            <w:r>
              <w:rPr>
                <w:rFonts w:hint="eastAsia" w:ascii="仿宋" w:hAnsi="仿宋" w:eastAsia="仿宋" w:cs="仿宋"/>
                <w:sz w:val="24"/>
                <w:highlight w:val="none"/>
              </w:rPr>
            </w:r>
            <w:r/>
          </w:p>
        </w:tc>
      </w:tr>
      <w:tr>
        <w:trPr>
          <w:trHeight w:val="90"/>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rPr>
                <w:rFonts w:hint="eastAsia" w:ascii="仿宋" w:hAnsi="仿宋" w:eastAsia="仿宋" w:cs="仿宋"/>
                <w:bCs/>
                <w:sz w:val="24"/>
                <w:highlight w:val="none"/>
              </w:rPr>
            </w:r>
            <w:r/>
          </w:p>
        </w:tc>
        <w:tc>
          <w:tcPr>
            <w:tcW w:w="8685" w:type="dxa"/>
            <w:vAlign w:val="top"/>
            <w:textDirection w:val="lrTb"/>
            <w:noWrap w:val="false"/>
          </w:tcPr>
          <w:p>
            <w:pPr>
              <w:pStyle w:val="655"/>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投标有效期：提交投标文件截止之日起90天。</w:t>
            </w:r>
            <w:r>
              <w:rPr>
                <w:rFonts w:hint="eastAsia" w:ascii="仿宋" w:hAnsi="仿宋" w:eastAsia="仿宋" w:cs="仿宋"/>
                <w:highlight w:val="none"/>
              </w:rPr>
            </w:r>
            <w:r/>
          </w:p>
        </w:tc>
      </w:tr>
      <w:tr>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27</w:t>
            </w:r>
            <w:r>
              <w:rPr>
                <w:rFonts w:hint="eastAsia" w:ascii="仿宋" w:hAnsi="仿宋" w:eastAsia="仿宋" w:cs="仿宋"/>
                <w:sz w:val="24"/>
                <w:highlight w:val="none"/>
              </w:rPr>
              <w:t xml:space="preserve">日上午9:30</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rPr>
                <w:rFonts w:hint="eastAsia" w:ascii="仿宋" w:hAnsi="仿宋" w:eastAsia="仿宋" w:cs="仿宋"/>
                <w:sz w:val="24"/>
                <w:highlight w:val="none"/>
              </w:rPr>
            </w:r>
            <w:r/>
          </w:p>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27</w:t>
            </w:r>
            <w:r>
              <w:rPr>
                <w:rFonts w:hint="eastAsia" w:ascii="仿宋" w:hAnsi="仿宋" w:eastAsia="仿宋" w:cs="仿宋"/>
                <w:sz w:val="24"/>
                <w:highlight w:val="none"/>
              </w:rPr>
              <w:t xml:space="preserve">日上午9:30</w:t>
            </w:r>
            <w:r>
              <w:rPr>
                <w:rFonts w:hint="eastAsia" w:ascii="仿宋" w:hAnsi="仿宋" w:eastAsia="仿宋" w:cs="仿宋"/>
                <w:sz w:val="24"/>
                <w:highlight w:val="none"/>
              </w:rPr>
              <w:t xml:space="preserve">；解密时限：开启解密后30分钟。</w:t>
            </w:r>
            <w:r>
              <w:rPr>
                <w:rFonts w:hint="eastAsia" w:ascii="仿宋" w:hAnsi="仿宋" w:eastAsia="仿宋" w:cs="仿宋"/>
                <w:sz w:val="24"/>
                <w:highlight w:val="none"/>
              </w:rPr>
            </w:r>
            <w:r/>
          </w:p>
          <w:p>
            <w:pPr>
              <w:pStyle w:val="655"/>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rPr>
                <w:rFonts w:ascii="仿宋" w:hAnsi="仿宋" w:eastAsia="仿宋" w:cs="仿宋"/>
                <w:b/>
                <w:color w:val="000000"/>
                <w:sz w:val="24"/>
                <w:highlight w:val="none"/>
              </w:rPr>
            </w:r>
            <w:r/>
          </w:p>
          <w:p>
            <w:pPr>
              <w:pStyle w:val="655"/>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rPr>
                <w:rFonts w:hint="eastAsia" w:ascii="仿宋" w:hAnsi="仿宋" w:eastAsia="仿宋" w:cs="仿宋"/>
                <w:b/>
                <w:bCs/>
                <w:sz w:val="24"/>
                <w:highlight w:val="none"/>
              </w:rPr>
            </w:r>
            <w:r/>
          </w:p>
          <w:p>
            <w:pPr>
              <w:pStyle w:val="655"/>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作手册》。开标现场有疑问可联系代理机构：0510-83131355；18914250729。</w:t>
            </w:r>
            <w:r>
              <w:rPr>
                <w:rFonts w:hint="eastAsia" w:ascii="仿宋" w:hAnsi="仿宋" w:eastAsia="仿宋" w:cs="仿宋"/>
                <w:b/>
                <w:color w:val="000000"/>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仿宋" w:hAnsi="仿宋" w:eastAsia="仿宋" w:cs="仿宋"/>
                <w:bCs/>
                <w:sz w:val="24"/>
                <w:highlight w:val="none"/>
              </w:rPr>
            </w:r>
            <w:r/>
          </w:p>
        </w:tc>
      </w:tr>
      <w:tr>
        <w:trPr>
          <w:trHeight w:val="307"/>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rPr>
                <w:rFonts w:hint="eastAsia" w:ascii="仿宋" w:hAnsi="仿宋" w:eastAsia="仿宋" w:cs="仿宋"/>
                <w:bCs/>
                <w:sz w:val="24"/>
                <w:highlight w:val="none"/>
              </w:rPr>
            </w:r>
            <w:r/>
          </w:p>
        </w:tc>
        <w:tc>
          <w:tcPr>
            <w:tcW w:w="8685" w:type="dxa"/>
            <w:vAlign w:val="top"/>
            <w:textDirection w:val="lrTb"/>
            <w:noWrap w:val="false"/>
          </w:tcPr>
          <w:p>
            <w:pPr>
              <w:pStyle w:val="673"/>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 xml:space="preserve">评审时间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27</w:t>
            </w:r>
            <w:r>
              <w:rPr>
                <w:rFonts w:hint="eastAsia" w:ascii="仿宋" w:hAnsi="仿宋" w:eastAsia="仿宋" w:cs="仿宋"/>
                <w:sz w:val="24"/>
                <w:szCs w:val="24"/>
                <w:highlight w:val="none"/>
                <w:lang w:eastAsia="zh-CN"/>
              </w:rPr>
              <w:t xml:space="preserve">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rPr>
                <w:rFonts w:hint="eastAsia" w:ascii="仿宋" w:hAnsi="仿宋" w:eastAsia="仿宋" w:cs="仿宋"/>
                <w:sz w:val="24"/>
                <w:szCs w:val="24"/>
                <w:highlight w:val="none"/>
                <w:lang w:eastAsia="zh-CN"/>
              </w:rPr>
            </w:r>
            <w:r/>
          </w:p>
          <w:p>
            <w:pPr>
              <w:pStyle w:val="655"/>
              <w:spacing w:line="360" w:lineRule="auto"/>
              <w:widowControl/>
              <w:rPr>
                <w:rFonts w:hint="eastAsia" w:ascii="仿宋" w:hAnsi="仿宋" w:eastAsia="仿宋" w:cs="仿宋"/>
                <w:highlight w:val="none"/>
              </w:rPr>
            </w:pPr>
            <w:r>
              <w:rPr>
                <w:rFonts w:hint="eastAsia" w:ascii="仿宋" w:hAnsi="仿宋" w:eastAsia="仿宋" w:cs="仿宋"/>
                <w:sz w:val="24"/>
                <w:highlight w:val="none"/>
              </w:rPr>
              <w:t xml:space="preserve">评审地点：无锡市人民东路311号崇文大厦19楼191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室</w:t>
            </w:r>
            <w:r>
              <w:rPr>
                <w:rFonts w:hint="eastAsia" w:ascii="仿宋" w:hAnsi="仿宋" w:eastAsia="仿宋" w:cs="仿宋"/>
                <w:highlight w:val="none"/>
              </w:rPr>
            </w:r>
            <w:r/>
          </w:p>
        </w:tc>
      </w:tr>
      <w:tr>
        <w:trPr>
          <w:trHeight w:val="571"/>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评审结束后</w:t>
            </w:r>
            <w:r>
              <w:rPr>
                <w:rFonts w:hint="eastAsia" w:ascii="仿宋" w:hAnsi="仿宋" w:eastAsia="仿宋" w:cs="仿宋"/>
                <w:bCs/>
                <w:sz w:val="24"/>
                <w:highlight w:val="none"/>
              </w:rPr>
            </w:r>
            <w:r/>
          </w:p>
        </w:tc>
      </w:tr>
      <w:tr>
        <w:trPr>
          <w:trHeight w:val="540"/>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rPr>
                <w:rFonts w:hint="eastAsia" w:ascii="仿宋" w:hAnsi="仿宋" w:eastAsia="仿宋" w:cs="仿宋"/>
                <w:color w:val="000000"/>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文件一致的纸质投标文件正本一份，副本二份。</w:t>
            </w:r>
            <w:r>
              <w:rPr>
                <w:rFonts w:hint="eastAsia" w:ascii="仿宋" w:hAnsi="仿宋" w:eastAsia="仿宋" w:cs="仿宋"/>
                <w:bCs/>
                <w:sz w:val="24"/>
                <w:highlight w:val="none"/>
              </w:rPr>
            </w:r>
            <w:r/>
          </w:p>
        </w:tc>
      </w:tr>
      <w:tr>
        <w:trPr>
          <w:trHeight w:val="710"/>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1.采 购 人：</w:t>
            </w:r>
            <w:r>
              <w:rPr>
                <w:rFonts w:hint="eastAsia" w:ascii="仿宋" w:hAnsi="仿宋" w:eastAsia="仿宋" w:cs="仿宋"/>
                <w:bCs/>
                <w:sz w:val="24"/>
                <w:highlight w:val="none"/>
                <w:lang w:eastAsia="zh-CN"/>
              </w:rPr>
              <w:t xml:space="preserve">无锡师范高等专科学校</w:t>
            </w:r>
            <w:r>
              <w:rPr>
                <w:rFonts w:hint="eastAsia" w:ascii="仿宋" w:hAnsi="仿宋" w:eastAsia="仿宋" w:cs="仿宋"/>
                <w:bCs/>
                <w:sz w:val="24"/>
                <w:highlight w:val="none"/>
                <w:lang w:eastAsia="zh-CN"/>
              </w:rPr>
            </w:r>
            <w:r/>
          </w:p>
          <w:p>
            <w:pPr>
              <w:pStyle w:val="655"/>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 xml:space="preserve">联系人：</w:t>
            </w:r>
            <w:r>
              <w:rPr>
                <w:rFonts w:hint="eastAsia" w:ascii="仿宋" w:hAnsi="仿宋" w:eastAsia="仿宋" w:cs="仿宋"/>
                <w:bCs/>
                <w:sz w:val="24"/>
                <w:highlight w:val="none"/>
                <w:lang w:val="en-US" w:eastAsia="zh-CN"/>
              </w:rPr>
              <w:t xml:space="preserve">杨老师</w:t>
            </w:r>
            <w:r>
              <w:rPr>
                <w:rFonts w:hint="eastAsia" w:ascii="仿宋" w:hAnsi="仿宋" w:eastAsia="仿宋" w:cs="仿宋"/>
                <w:bCs/>
                <w:sz w:val="24"/>
                <w:highlight w:val="none"/>
                <w:lang w:val="en-US" w:eastAsia="zh-CN"/>
              </w:rPr>
            </w:r>
            <w:r/>
          </w:p>
          <w:p>
            <w:pPr>
              <w:pStyle w:val="655"/>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联系电话：0510-66006628</w:t>
            </w:r>
            <w:r>
              <w:rPr>
                <w:rFonts w:ascii="仿宋" w:hAnsi="仿宋" w:eastAsia="仿宋" w:cs="仿宋"/>
                <w:bCs/>
                <w:sz w:val="24"/>
                <w:highlight w:val="none"/>
              </w:rPr>
            </w:r>
            <w:r/>
          </w:p>
          <w:p>
            <w:pPr>
              <w:pStyle w:val="655"/>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联系地址：</w:t>
            </w:r>
            <w:r>
              <w:rPr>
                <w:rFonts w:hint="eastAsia" w:ascii="仿宋" w:hAnsi="仿宋" w:eastAsia="仿宋" w:cs="仿宋"/>
                <w:bCs/>
                <w:sz w:val="24"/>
                <w:highlight w:val="none"/>
                <w:lang w:val="en-US" w:eastAsia="zh-CN"/>
              </w:rPr>
              <w:t xml:space="preserve">无锡市惠山区职教园文良路45号</w:t>
            </w:r>
            <w:r>
              <w:rPr>
                <w:rFonts w:ascii="仿宋" w:hAnsi="仿宋" w:eastAsia="仿宋" w:cs="仿宋"/>
                <w:bCs/>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2.采购代理机构：江苏成建项目管理有限公司</w:t>
            </w:r>
            <w:r>
              <w:rPr>
                <w:rFonts w:hint="eastAsia" w:ascii="仿宋" w:hAnsi="仿宋" w:eastAsia="仿宋" w:cs="仿宋"/>
                <w:bCs/>
                <w:sz w:val="24"/>
                <w:highlight w:val="none"/>
              </w:rPr>
            </w:r>
            <w:r/>
          </w:p>
          <w:p>
            <w:pPr>
              <w:pStyle w:val="655"/>
              <w:spacing w:line="360" w:lineRule="auto"/>
              <w:rPr>
                <w:rFonts w:ascii="仿宋" w:hAnsi="仿宋" w:eastAsia="仿宋" w:cs="仿宋"/>
                <w:bCs/>
                <w:sz w:val="24"/>
                <w:highlight w:val="none"/>
                <w:lang w:val="en-US" w:eastAsia="zh-CN"/>
              </w:rPr>
            </w:pPr>
            <w:r>
              <w:rPr>
                <w:rFonts w:hint="eastAsia" w:ascii="仿宋" w:hAnsi="仿宋" w:eastAsia="仿宋" w:cs="仿宋"/>
                <w:bCs/>
                <w:sz w:val="24"/>
                <w:highlight w:val="none"/>
              </w:rPr>
              <w:t xml:space="preserve">联系人：严婧、</w:t>
            </w:r>
            <w:r>
              <w:rPr>
                <w:rFonts w:hint="eastAsia" w:ascii="仿宋" w:hAnsi="仿宋" w:eastAsia="仿宋" w:cs="仿宋"/>
                <w:bCs/>
                <w:sz w:val="24"/>
                <w:highlight w:val="none"/>
                <w:lang w:val="en-US" w:eastAsia="zh-CN"/>
              </w:rPr>
              <w:t xml:space="preserve">张娜娜</w:t>
            </w:r>
            <w:r>
              <w:rPr>
                <w:rFonts w:ascii="仿宋" w:hAnsi="仿宋" w:eastAsia="仿宋" w:cs="仿宋"/>
                <w:bCs/>
                <w:sz w:val="24"/>
                <w:highlight w:val="none"/>
                <w:lang w:val="en-US" w:eastAsia="zh-CN"/>
              </w:rPr>
            </w:r>
            <w:r/>
          </w:p>
          <w:p>
            <w:pPr>
              <w:pStyle w:val="655"/>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联系电话：0510-82713928-8011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15861409610</w:t>
            </w:r>
            <w:r>
              <w:rPr>
                <w:rFonts w:hint="eastAsia" w:ascii="仿宋" w:hAnsi="仿宋" w:eastAsia="仿宋" w:cs="仿宋"/>
                <w:bCs/>
                <w:sz w:val="24"/>
                <w:highlight w:val="none"/>
                <w:lang w:eastAsia="zh-CN"/>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邮箱：</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r>
            <w:r/>
          </w:p>
          <w:p>
            <w:pPr>
              <w:pStyle w:val="655"/>
              <w:spacing w:line="360" w:lineRule="auto"/>
              <w:rPr>
                <w:rFonts w:ascii="仿宋" w:hAnsi="仿宋" w:eastAsia="仿宋" w:cs="仿宋"/>
                <w:sz w:val="24"/>
                <w:szCs w:val="21"/>
                <w:highlight w:val="none"/>
              </w:rPr>
            </w:pPr>
            <w:r>
              <w:rPr>
                <w:rFonts w:hint="eastAsia" w:ascii="仿宋" w:hAnsi="仿宋" w:eastAsia="仿宋" w:cs="仿宋"/>
                <w:bCs/>
                <w:sz w:val="24"/>
                <w:highlight w:val="none"/>
              </w:rPr>
              <w:t xml:space="preserve">联系地址：无锡市人民东路311号崇文大厦19楼</w:t>
            </w:r>
            <w:r>
              <w:rPr>
                <w:rFonts w:ascii="仿宋" w:hAnsi="仿宋" w:eastAsia="仿宋" w:cs="仿宋"/>
                <w:sz w:val="24"/>
                <w:szCs w:val="21"/>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rPr>
                <w:rFonts w:hint="eastAsia" w:ascii="仿宋" w:hAnsi="仿宋" w:eastAsia="仿宋" w:cs="仿宋"/>
                <w:bCs/>
                <w:sz w:val="24"/>
                <w:highlight w:val="none"/>
              </w:rPr>
            </w:r>
            <w:r/>
          </w:p>
        </w:tc>
      </w:tr>
      <w:tr>
        <w:trPr>
          <w:trHeight w:val="1008"/>
        </w:trPr>
        <w:tc>
          <w:tcPr>
            <w:tcW w:w="667" w:type="dxa"/>
            <w:vAlign w:val="center"/>
            <w:textDirection w:val="lrTb"/>
            <w:noWrap w:val="false"/>
          </w:tcPr>
          <w:p>
            <w:pPr>
              <w:pStyle w:val="655"/>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rPr>
                <w:rFonts w:hint="eastAsia" w:ascii="仿宋" w:hAnsi="仿宋" w:eastAsia="仿宋" w:cs="仿宋"/>
                <w:bCs/>
                <w:sz w:val="24"/>
                <w:highlight w:val="none"/>
              </w:rPr>
            </w:r>
            <w:r/>
          </w:p>
        </w:tc>
        <w:tc>
          <w:tcPr>
            <w:tcW w:w="8685" w:type="dxa"/>
            <w:vAlign w:val="center"/>
            <w:textDirection w:val="lrTb"/>
            <w:noWrap w:val="false"/>
          </w:tcPr>
          <w:p>
            <w:pPr>
              <w:pStyle w:val="655"/>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rPr>
                <w:rFonts w:hint="eastAsia" w:ascii="仿宋" w:hAnsi="仿宋" w:eastAsia="仿宋" w:cs="仿宋"/>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（5）采购文件、供应商操作手册及政府采购客户端工具可通过“苏采云”系统－－已获取项目—获取详情页面内相应链接进行下载。</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sz w:val="24"/>
                <w:highlight w:val="none"/>
              </w:rPr>
              <w:t xml:space="preserve">咨询电话：供应商注册：0519-86722801、0519-86722806，CA及电子加盖公章或签电子公章：0510-81827781，其他事项：0510-81827730。</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（8）采购代理机构将数据电文形式的采购文件加载至“苏采云”系统，供潜在供应商下载或者查阅。</w:t>
            </w:r>
            <w:r>
              <w:rPr>
                <w:rFonts w:hint="eastAsia" w:ascii="仿宋" w:hAnsi="仿宋" w:eastAsia="仿宋" w:cs="仿宋"/>
                <w:bCs/>
                <w:color w:val="000000"/>
                <w:sz w:val="24"/>
                <w:highlight w:val="none"/>
              </w:rPr>
            </w:r>
            <w:r/>
          </w:p>
          <w:p>
            <w:pPr>
              <w:pStyle w:val="655"/>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（9）苏采云系统应使用谷歌浏览器参与不见面开标。</w:t>
            </w:r>
            <w:r>
              <w:rPr>
                <w:rFonts w:hint="eastAsia" w:ascii="仿宋" w:hAnsi="仿宋" w:eastAsia="仿宋" w:cs="仿宋"/>
                <w:bCs/>
                <w:color w:val="000000"/>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2.有关本次招标的事项若存在变动或修改，敬请及时关注“无锡政府采购网”“江苏政府采购网”发布的信息。</w:t>
            </w:r>
            <w:r>
              <w:rPr>
                <w:rFonts w:hint="eastAsia" w:ascii="仿宋" w:hAnsi="仿宋" w:eastAsia="仿宋" w:cs="仿宋"/>
                <w:bCs/>
                <w:sz w:val="24"/>
                <w:highlight w:val="none"/>
              </w:rPr>
            </w:r>
            <w:r/>
          </w:p>
        </w:tc>
      </w:tr>
    </w:tbl>
    <w:p>
      <w:pPr>
        <w:pStyle w:val="655"/>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rPr>
          <w:rFonts w:hint="eastAsia" w:ascii="仿宋" w:hAnsi="仿宋" w:eastAsia="仿宋" w:cs="仿宋"/>
          <w:b/>
          <w:bCs/>
          <w:sz w:val="32"/>
          <w:szCs w:val="32"/>
          <w:highlight w:val="none"/>
        </w:rPr>
      </w:r>
      <w:r/>
    </w:p>
    <w:p>
      <w:pPr>
        <w:pStyle w:val="655"/>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rPr>
          <w:rFonts w:hint="eastAsia" w:ascii="仿宋" w:hAnsi="仿宋" w:eastAsia="仿宋" w:cs="仿宋"/>
          <w:bCs/>
          <w:sz w:val="24"/>
          <w:highlight w:val="none"/>
        </w:rPr>
      </w:r>
      <w:r/>
    </w:p>
    <w:p>
      <w:pPr>
        <w:pStyle w:val="655"/>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rPr>
          <w:rFonts w:hint="eastAsia" w:ascii="仿宋" w:hAnsi="仿宋" w:eastAsia="仿宋" w:cs="仿宋"/>
          <w:bCs/>
          <w:sz w:val="24"/>
          <w:highlight w:val="none"/>
        </w:rPr>
      </w:r>
      <w:r/>
    </w:p>
    <w:p>
      <w:pPr>
        <w:pStyle w:val="655"/>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655"/>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请以书面提出，并按“投标邀请函”第7项规定的时间将电子邮件及书面文件传真（两种形式均须发送）至</w:t>
      </w:r>
      <w:r>
        <w:rPr>
          <w:rFonts w:hint="eastAsia" w:ascii="仿宋" w:hAnsi="仿宋" w:eastAsia="仿宋" w:cs="仿宋"/>
          <w:bCs/>
          <w:sz w:val="24"/>
          <w:highlight w:val="none"/>
        </w:rPr>
        <w:t xml:space="preserve">江苏成建项目管理有限公司。E-mail：</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rPr>
          <w:rFonts w:hint="eastAsia" w:ascii="仿宋" w:hAnsi="仿宋" w:eastAsia="仿宋" w:cs="仿宋"/>
          <w:bCs/>
          <w:sz w:val="24"/>
          <w:highlight w:val="none"/>
        </w:rPr>
      </w:r>
      <w:r/>
    </w:p>
    <w:p>
      <w:pPr>
        <w:pStyle w:val="655"/>
        <w:numPr>
          <w:ilvl w:val="0"/>
          <w:numId w:val="0"/>
        </w:numPr>
        <w:ind w:left="1138" w:hanging="72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bidi="ar-SA"/>
        </w:rPr>
        <w:t xml:space="preserve">（四）</w:t>
      </w:r>
      <w:r>
        <w:rPr>
          <w:rFonts w:hint="eastAsia" w:ascii="仿宋" w:hAnsi="仿宋" w:eastAsia="仿宋" w:cs="仿宋"/>
          <w:bCs/>
          <w:sz w:val="24"/>
          <w:highlight w:val="none"/>
        </w:rPr>
        <w:t xml:space="preserve">采购文件的补充或修正：</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江苏成建项目管理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仿宋" w:hAnsi="仿宋" w:eastAsia="仿宋" w:cs="仿宋"/>
          <w:bCs/>
          <w:sz w:val="24"/>
          <w:highlight w:val="none"/>
        </w:rPr>
      </w:r>
      <w:r/>
    </w:p>
    <w:p>
      <w:pPr>
        <w:pStyle w:val="655"/>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仿宋" w:hAnsi="仿宋" w:eastAsia="仿宋" w:cs="仿宋"/>
          <w:bCs/>
          <w:sz w:val="24"/>
          <w:highlight w:val="none"/>
        </w:rPr>
      </w:r>
      <w:r/>
    </w:p>
    <w:p>
      <w:pPr>
        <w:pStyle w:val="655"/>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sz w:val="24"/>
          <w:highlight w:val="none"/>
        </w:rPr>
        <w:t xml:space="preserve">相应内容上传至投标客户端</w:t>
      </w:r>
      <w:r>
        <w:rPr>
          <w:rFonts w:hint="eastAsia" w:ascii="仿宋" w:hAnsi="仿宋" w:eastAsia="仿宋" w:cs="仿宋"/>
          <w:bCs/>
          <w:sz w:val="24"/>
          <w:highlight w:val="none"/>
        </w:rPr>
      </w:r>
      <w:r/>
    </w:p>
    <w:p>
      <w:pPr>
        <w:pStyle w:val="655"/>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55"/>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55"/>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55"/>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投标供应商具有省级公安厅核发的《保安服务许可证》资格证书(外省保安服务企业须已在无锡市保安主管部门备案)的证书扫描件；</w:t>
      </w:r>
      <w:r>
        <w:rPr>
          <w:rFonts w:ascii="仿宋" w:hAnsi="仿宋" w:eastAsia="仿宋" w:cs="仿宋"/>
          <w:bCs/>
          <w:sz w:val="24"/>
          <w:highlight w:val="none"/>
          <w:lang w:val="en-US" w:eastAsia="zh-CN"/>
        </w:rPr>
      </w:r>
      <w:r/>
    </w:p>
    <w:p>
      <w:pPr>
        <w:pStyle w:val="655"/>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的财务状况报告（资产负债表和利润表）</w:t>
      </w:r>
      <w:r>
        <w:rPr>
          <w:rFonts w:hint="eastAsia" w:ascii="仿宋" w:hAnsi="仿宋" w:eastAsia="仿宋" w:cs="仿宋"/>
          <w:sz w:val="24"/>
          <w:highlight w:val="none"/>
        </w:rPr>
        <w:t xml:space="preserve">原件扫描件；</w:t>
      </w:r>
      <w:r>
        <w:rPr>
          <w:rFonts w:ascii="仿宋" w:hAnsi="仿宋" w:eastAsia="仿宋" w:cs="仿宋"/>
          <w:bCs/>
          <w:sz w:val="24"/>
          <w:highlight w:val="none"/>
          <w:lang w:val="en-US" w:eastAsia="zh-CN"/>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sz w:val="24"/>
          <w:highlight w:val="none"/>
          <w:lang w:eastAsia="zh-CN"/>
        </w:rPr>
        <w:t xml:space="preserve">（</w:t>
      </w:r>
      <w:r>
        <w:rPr>
          <w:rFonts w:hint="eastAsia" w:ascii="仿宋" w:hAnsi="仿宋" w:eastAsia="仿宋" w:cs="仿宋"/>
          <w:b/>
          <w:bCs/>
          <w:sz w:val="24"/>
          <w:highlight w:val="none"/>
          <w:lang w:val="en-US" w:eastAsia="zh-CN"/>
        </w:rPr>
        <w:t xml:space="preserve">不包含个人所得税、社会保险费用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rPr>
          <w:rFonts w:hint="eastAsia" w:ascii="仿宋" w:hAnsi="仿宋" w:eastAsia="仿宋" w:cs="仿宋"/>
          <w:bCs/>
          <w:sz w:val="24"/>
          <w:highlight w:val="none"/>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11</w:t>
      </w:r>
      <w:r>
        <w:rPr>
          <w:rFonts w:hint="eastAsia" w:ascii="仿宋" w:hAnsi="仿宋" w:eastAsia="仿宋" w:cs="仿宋"/>
          <w:bCs/>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Cs/>
          <w:sz w:val="24"/>
          <w:highlight w:val="none"/>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5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（1）报价供应商简介和经营情况说明；</w:t>
      </w:r>
      <w:r>
        <w:rPr>
          <w:rFonts w:hint="eastAsia" w:ascii="仿宋" w:hAnsi="仿宋" w:eastAsia="仿宋" w:cs="仿宋"/>
          <w:color w:val="000000"/>
          <w:sz w:val="24"/>
          <w:highlight w:val="none"/>
        </w:rPr>
      </w:r>
      <w:r/>
    </w:p>
    <w:p>
      <w:pPr>
        <w:pStyle w:val="65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sz w:val="24"/>
          <w:highlight w:val="none"/>
        </w:rPr>
        <w:t xml:space="preserve">业绩一览表（格式见附件）</w:t>
      </w:r>
      <w:r>
        <w:rPr>
          <w:rFonts w:hint="eastAsia" w:ascii="仿宋" w:hAnsi="仿宋" w:eastAsia="仿宋" w:cs="仿宋"/>
          <w:color w:val="00000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供应商认为必须提供的其他证明材料（参考评分标准）。</w:t>
      </w:r>
      <w:r>
        <w:rPr>
          <w:rFonts w:hint="eastAsia" w:ascii="仿宋" w:hAnsi="仿宋" w:eastAsia="仿宋" w:cs="仿宋"/>
          <w:bCs/>
          <w:sz w:val="24"/>
          <w:highlight w:val="none"/>
        </w:rPr>
      </w:r>
      <w:r/>
    </w:p>
    <w:p>
      <w:pPr>
        <w:pStyle w:val="655"/>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55"/>
        <w:ind w:firstLine="360"/>
        <w:spacing w:line="360" w:lineRule="auto"/>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w:t>
      </w:r>
      <w:r>
        <w:rPr>
          <w:rFonts w:hint="eastAsia" w:ascii="仿宋" w:hAnsi="仿宋" w:eastAsia="仿宋" w:cs="仿宋"/>
          <w:bCs/>
          <w:sz w:val="24"/>
          <w:szCs w:val="22"/>
          <w:highlight w:val="none"/>
          <w:lang w:val="en-US" w:eastAsia="zh-CN"/>
        </w:rPr>
        <w:t xml:space="preserve">见</w:t>
      </w:r>
      <w:r>
        <w:rPr>
          <w:rFonts w:hint="eastAsia" w:ascii="仿宋" w:hAnsi="仿宋" w:eastAsia="仿宋" w:cs="仿宋"/>
          <w:bCs/>
          <w:sz w:val="24"/>
          <w:szCs w:val="22"/>
          <w:highlight w:val="none"/>
          <w:lang w:val="en-US" w:eastAsia="zh-CN"/>
        </w:rPr>
        <w:t xml:space="preserve">附件</w:t>
      </w:r>
      <w:r>
        <w:rPr>
          <w:rFonts w:hint="eastAsia" w:ascii="仿宋" w:hAnsi="仿宋" w:eastAsia="仿宋" w:cs="仿宋"/>
          <w:bCs/>
          <w:sz w:val="24"/>
          <w:szCs w:val="22"/>
          <w:highlight w:val="none"/>
          <w:lang w:val="en-US" w:eastAsia="zh-CN"/>
        </w:rPr>
        <w:t xml:space="preserve">）</w:t>
      </w:r>
      <w:r>
        <w:rPr>
          <w:rFonts w:hint="eastAsia" w:ascii="仿宋" w:hAnsi="仿宋" w:eastAsia="仿宋" w:cs="仿宋"/>
          <w:bCs/>
          <w:sz w:val="24"/>
          <w:szCs w:val="22"/>
          <w:highlight w:val="none"/>
          <w:lang w:val="en-US" w:eastAsia="zh-CN"/>
        </w:rPr>
      </w:r>
      <w:r/>
    </w:p>
    <w:p>
      <w:pPr>
        <w:pStyle w:val="655"/>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b/>
          <w:bCs/>
          <w:color w:val="000000"/>
          <w:sz w:val="24"/>
          <w:highlight w:val="none"/>
          <w:lang w:eastAsia="zh-CN"/>
        </w:rPr>
        <w:t xml:space="preserve">拟投入本项目人员配备表</w:t>
      </w:r>
      <w:r>
        <w:rPr>
          <w:rFonts w:hint="eastAsia" w:ascii="仿宋" w:hAnsi="仿宋" w:eastAsia="仿宋" w:cs="仿宋"/>
          <w:b/>
          <w:bCs/>
          <w:color w:val="000000"/>
          <w:sz w:val="24"/>
          <w:highlight w:val="none"/>
        </w:rPr>
        <w:t xml:space="preserve">（格式见附件）</w:t>
      </w:r>
      <w:r>
        <w:rPr>
          <w:rFonts w:ascii="仿宋" w:hAnsi="仿宋" w:eastAsia="仿宋" w:cs="仿宋"/>
          <w:bCs/>
          <w:sz w:val="24"/>
          <w:szCs w:val="22"/>
          <w:highlight w:val="none"/>
          <w:lang w:val="en-US" w:eastAsia="zh-CN"/>
        </w:rPr>
      </w:r>
      <w:r/>
    </w:p>
    <w:p>
      <w:pPr>
        <w:pStyle w:val="655"/>
        <w:ind w:firstLine="360"/>
        <w:spacing w:line="360" w:lineRule="auto"/>
        <w:rPr>
          <w:rFonts w:ascii="仿宋" w:hAnsi="仿宋" w:eastAsia="仿宋" w:cs="仿宋"/>
          <w:bCs/>
          <w:sz w:val="24"/>
          <w:szCs w:val="22"/>
          <w:highlight w:val="none"/>
        </w:rPr>
      </w:pPr>
      <w:r>
        <w:rPr>
          <w:rFonts w:hint="eastAsia" w:ascii="仿宋" w:hAnsi="仿宋" w:eastAsia="仿宋" w:cs="仿宋"/>
          <w:bCs/>
          <w:sz w:val="24"/>
          <w:szCs w:val="22"/>
          <w:highlight w:val="none"/>
          <w:lang w:val="en-US" w:eastAsia="zh-CN"/>
        </w:rPr>
        <w:t xml:space="preserve">6</w:t>
      </w:r>
      <w:r>
        <w:rPr>
          <w:rFonts w:hint="eastAsia" w:ascii="仿宋" w:hAnsi="仿宋" w:eastAsia="仿宋" w:cs="仿宋"/>
          <w:bCs/>
          <w:sz w:val="24"/>
          <w:szCs w:val="22"/>
          <w:highlight w:val="none"/>
        </w:rPr>
        <w:t xml:space="preserve">.</w:t>
      </w:r>
      <w:r>
        <w:rPr>
          <w:rFonts w:hint="eastAsia" w:ascii="仿宋" w:hAnsi="仿宋" w:eastAsia="仿宋" w:cs="仿宋"/>
          <w:b/>
          <w:sz w:val="24"/>
          <w:highlight w:val="none"/>
        </w:rPr>
        <w:t xml:space="preserve">技术服务方案</w:t>
      </w:r>
      <w:r>
        <w:rPr>
          <w:rFonts w:ascii="仿宋" w:hAnsi="仿宋" w:eastAsia="仿宋" w:cs="仿宋"/>
          <w:bCs/>
          <w:sz w:val="24"/>
          <w:szCs w:val="22"/>
          <w:highlight w:val="none"/>
        </w:rPr>
      </w:r>
      <w:r/>
    </w:p>
    <w:p>
      <w:pPr>
        <w:pStyle w:val="655"/>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（六）投标文件制作要求</w:t>
      </w:r>
      <w:r>
        <w:rPr>
          <w:rFonts w:hint="eastAsia" w:ascii="仿宋" w:hAnsi="仿宋" w:eastAsia="仿宋" w:cs="仿宋"/>
          <w:b/>
          <w:bCs/>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供应商报价一律以人民币为投标结算货币，结算单位为“元”。</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文件按照投标函中的内容制作。</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 xml:space="preserve">。</w:t>
      </w:r>
      <w:r>
        <w:rPr>
          <w:rFonts w:hint="eastAsia" w:ascii="仿宋" w:hAnsi="仿宋" w:eastAsia="仿宋" w:cs="仿宋"/>
          <w:b/>
          <w:bCs/>
          <w:sz w:val="24"/>
          <w:szCs w:val="28"/>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rPr>
          <w:rFonts w:hint="eastAsia" w:ascii="仿宋" w:hAnsi="仿宋" w:eastAsia="仿宋" w:cs="仿宋"/>
          <w:sz w:val="24"/>
          <w:highlight w:val="none"/>
        </w:rPr>
      </w:r>
      <w:r/>
    </w:p>
    <w:p>
      <w:pPr>
        <w:pStyle w:val="655"/>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12.投标费用自理。</w:t>
      </w:r>
      <w:r>
        <w:rPr>
          <w:rFonts w:hint="eastAsia" w:ascii="仿宋" w:hAnsi="仿宋" w:eastAsia="仿宋" w:cs="仿宋"/>
          <w:sz w:val="24"/>
          <w:highlight w:val="none"/>
        </w:rPr>
      </w:r>
      <w:r/>
    </w:p>
    <w:p>
      <w:pPr>
        <w:pStyle w:val="655"/>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（七）投标报价说明： </w:t>
      </w:r>
      <w:r>
        <w:rPr>
          <w:rFonts w:hint="eastAsia" w:ascii="仿宋" w:hAnsi="仿宋" w:eastAsia="仿宋" w:cs="仿宋"/>
          <w:b/>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rPr>
          <w:rFonts w:hint="eastAsia" w:ascii="仿宋" w:hAnsi="仿宋" w:eastAsia="仿宋" w:cs="仿宋"/>
          <w:sz w:val="24"/>
          <w:szCs w:val="28"/>
          <w:highlight w:val="none"/>
        </w:rPr>
      </w:r>
      <w:r/>
    </w:p>
    <w:p>
      <w:pPr>
        <w:pStyle w:val="674"/>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 xml:space="preserve">2.</w:t>
      </w:r>
      <w:r>
        <w:rPr>
          <w:rFonts w:hint="eastAsia" w:ascii="仿宋" w:hAnsi="仿宋" w:eastAsia="仿宋" w:cs="仿宋"/>
          <w:b/>
          <w:sz w:val="24"/>
          <w:highlight w:val="none"/>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rPr>
          <w:rFonts w:hint="eastAsia" w:ascii="仿宋" w:hAnsi="仿宋" w:eastAsia="仿宋" w:cs="仿宋"/>
          <w:sz w:val="24"/>
          <w:szCs w:val="24"/>
          <w:highlight w:val="none"/>
          <w:lang w:eastAsia="zh-CN"/>
        </w:rPr>
      </w:r>
      <w:r/>
    </w:p>
    <w:p>
      <w:pPr>
        <w:pStyle w:val="655"/>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（八）无效投标文件的确认：</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自江苏省政府采购（苏采云）平台通知之时起半个小时内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rPr>
          <w:rFonts w:hint="eastAsia" w:ascii="仿宋" w:hAnsi="仿宋" w:eastAsia="仿宋" w:cs="仿宋"/>
          <w:bCs/>
          <w:color w:val="000000"/>
          <w:sz w:val="24"/>
          <w:highlight w:val="none"/>
        </w:rPr>
      </w:r>
      <w:r/>
    </w:p>
    <w:p>
      <w:pPr>
        <w:pStyle w:val="655"/>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rPr>
          <w:rFonts w:hint="eastAsia" w:ascii="仿宋" w:hAnsi="仿宋" w:eastAsia="仿宋" w:cs="仿宋"/>
          <w:bCs/>
          <w:color w:val="000000"/>
          <w:sz w:val="24"/>
          <w:highlight w:val="none"/>
        </w:rPr>
      </w:r>
      <w:r/>
    </w:p>
    <w:p>
      <w:pPr>
        <w:pStyle w:val="655"/>
        <w:ind w:firstLine="480"/>
        <w:spacing w:line="360" w:lineRule="auto"/>
        <w:rPr>
          <w:rFonts w:hint="eastAsia" w:ascii="仿宋" w:hAnsi="仿宋" w:eastAsia="仿宋" w:cs="仿宋"/>
          <w:bCs/>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55"/>
        <w:ind w:firstLine="36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（九） 开标、评标：</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rPr>
          <w:rFonts w:hint="eastAsia" w:ascii="仿宋" w:hAnsi="仿宋" w:eastAsia="仿宋" w:cs="仿宋"/>
          <w:sz w:val="24"/>
          <w:highlight w:val="none"/>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 投标文件报价出现前后不一致的，按照下列规定修正： </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②大写金额和小写金额不一致的，以大写金额为准；</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③单价金额小数点或者百分比有明显错位的，以开标一览表的总价为准，并修改单价；</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④总价金额与按单价汇总金额不一致的，以单价金额计算结果为准。</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（2）电子投标文件与纸质投标文件（如有）不符的，以电子投标文件为准。</w:t>
      </w:r>
      <w:r>
        <w:rPr>
          <w:rFonts w:hint="eastAsia" w:ascii="仿宋" w:hAnsi="仿宋" w:eastAsia="仿宋" w:cs="仿宋"/>
          <w:sz w:val="24"/>
          <w:szCs w:val="24"/>
          <w:highlight w:val="none"/>
          <w:lang w:eastAsia="zh-CN"/>
        </w:rPr>
      </w:r>
      <w:r/>
    </w:p>
    <w:p>
      <w:pPr>
        <w:pStyle w:val="673"/>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（3）投标人未参加开标的，视同认可开标结果。</w:t>
      </w:r>
      <w:r>
        <w:rPr>
          <w:rFonts w:hint="eastAsia" w:ascii="仿宋" w:hAnsi="仿宋" w:eastAsia="仿宋" w:cs="仿宋"/>
          <w:sz w:val="24"/>
          <w:szCs w:val="24"/>
          <w:highlight w:val="none"/>
          <w:lang w:eastAsia="zh-CN"/>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评标工作由江苏成建项目管理有限公司负责组织，具体评标事务由依法组建的评标委员会负责。</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w:t>
      </w:r>
      <w:r>
        <w:rPr>
          <w:rFonts w:hint="eastAsia" w:ascii="仿宋" w:hAnsi="仿宋" w:eastAsia="仿宋" w:cs="仿宋"/>
          <w:sz w:val="24"/>
          <w:highlight w:val="none"/>
        </w:rPr>
        <w:t xml:space="preserve">采购人</w:t>
      </w:r>
      <w:r>
        <w:rPr>
          <w:rFonts w:hint="eastAsia" w:ascii="仿宋" w:hAnsi="仿宋" w:eastAsia="仿宋" w:cs="仿宋"/>
          <w:sz w:val="24"/>
          <w:highlight w:val="none"/>
          <w:lang w:val="en-US" w:eastAsia="zh-CN"/>
        </w:rPr>
        <w:t xml:space="preserve">委托采购代理机构</w:t>
      </w:r>
      <w:r>
        <w:rPr>
          <w:rFonts w:hint="eastAsia" w:ascii="仿宋" w:hAnsi="仿宋" w:eastAsia="仿宋" w:cs="仿宋"/>
          <w:sz w:val="24"/>
          <w:highlight w:val="none"/>
        </w:rPr>
        <w:t xml:space="preserve">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(2)澄清有关问题。对投标文件中含义不明确、同类问题表述不一致或者有</w:t>
      </w:r>
      <w:r>
        <w:rPr>
          <w:rFonts w:hint="eastAsia" w:ascii="仿宋" w:hAnsi="仿宋" w:eastAsia="仿宋" w:cs="仿宋"/>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rPr>
          <w:rFonts w:hint="eastAsia" w:ascii="仿宋" w:hAnsi="仿宋" w:eastAsia="仿宋" w:cs="仿宋"/>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rPr>
          <w:rFonts w:hint="eastAsia" w:ascii="仿宋" w:hAnsi="仿宋" w:eastAsia="仿宋" w:cs="仿宋"/>
          <w:color w:val="000000"/>
          <w:sz w:val="24"/>
          <w:highlight w:val="none"/>
        </w:rPr>
      </w:r>
      <w:r/>
    </w:p>
    <w:p>
      <w:pPr>
        <w:pStyle w:val="655"/>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655"/>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仿宋" w:hAnsi="仿宋" w:eastAsia="仿宋" w:cs="仿宋"/>
          <w:color w:val="000000"/>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rPr>
          <w:rFonts w:hint="eastAsia" w:ascii="仿宋" w:hAnsi="仿宋" w:eastAsia="仿宋" w:cs="仿宋"/>
          <w:b/>
          <w:bCs/>
          <w:sz w:val="24"/>
          <w:highlight w:val="none"/>
        </w:rPr>
      </w:r>
      <w:r/>
    </w:p>
    <w:p>
      <w:pPr>
        <w:pStyle w:val="655"/>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rPr>
          <w:rFonts w:hint="eastAsia" w:ascii="仿宋" w:hAnsi="仿宋" w:eastAsia="仿宋" w:cs="仿宋"/>
          <w:sz w:val="24"/>
          <w:highlight w:val="none"/>
        </w:rPr>
      </w:r>
      <w:r/>
    </w:p>
    <w:p>
      <w:pPr>
        <w:pStyle w:val="655"/>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 xml:space="preserve">20</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55"/>
        <w:ind w:firstLine="426"/>
        <w:spacing w:line="360" w:lineRule="auto"/>
        <w:rPr>
          <w:rFonts w:ascii="仿宋" w:hAnsi="仿宋" w:eastAsia="仿宋" w:cs="仿宋"/>
          <w:b/>
          <w:sz w:val="24"/>
          <w:highlight w:val="none"/>
          <w:lang w:val="en-US" w:eastAsia="zh-CN"/>
        </w:rPr>
      </w:pPr>
      <w:r>
        <w:rPr>
          <w:rFonts w:hint="eastAsia" w:ascii="仿宋" w:hAnsi="仿宋" w:eastAsia="仿宋" w:cs="仿宋"/>
          <w:b/>
          <w:sz w:val="24"/>
          <w:highlight w:val="none"/>
        </w:rPr>
        <w:t xml:space="preserve">（2）</w:t>
      </w:r>
      <w:r>
        <w:rPr>
          <w:rFonts w:hint="eastAsia" w:ascii="仿宋" w:hAnsi="仿宋" w:eastAsia="仿宋" w:cs="仿宋"/>
          <w:b/>
          <w:sz w:val="24"/>
          <w:highlight w:val="none"/>
          <w:lang w:val="en-US" w:eastAsia="zh-CN"/>
        </w:rPr>
        <w:t xml:space="preserve">人员配置                                  12分</w:t>
      </w:r>
      <w:r>
        <w:rPr>
          <w:rFonts w:ascii="仿宋" w:hAnsi="仿宋" w:eastAsia="仿宋" w:cs="仿宋"/>
          <w:b/>
          <w:sz w:val="24"/>
          <w:highlight w:val="none"/>
          <w:lang w:val="en-US" w:eastAsia="zh-CN"/>
        </w:rPr>
      </w:r>
      <w:r/>
    </w:p>
    <w:p>
      <w:pPr>
        <w:pStyle w:val="655"/>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lang w:eastAsia="zh-CN"/>
        </w:rPr>
        <w:t xml:space="preserve">）</w:t>
      </w:r>
      <w:r>
        <w:rPr>
          <w:rFonts w:hint="eastAsia" w:ascii="仿宋" w:hAnsi="仿宋" w:eastAsia="仿宋" w:cs="仿宋"/>
          <w:b/>
          <w:bCs/>
          <w:sz w:val="24"/>
          <w:highlight w:val="none"/>
        </w:rPr>
        <w:t xml:space="preserve">投标人评价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15</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55"/>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w:t>
      </w: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）服务方案                                  </w:t>
      </w:r>
      <w:r>
        <w:rPr>
          <w:rFonts w:hint="eastAsia" w:ascii="仿宋" w:hAnsi="仿宋" w:eastAsia="仿宋" w:cs="仿宋"/>
          <w:b/>
          <w:sz w:val="24"/>
          <w:highlight w:val="none"/>
          <w:lang w:val="en-US" w:eastAsia="zh-CN"/>
        </w:rPr>
        <w:t xml:space="preserve">53</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55"/>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1.报价（</w:t>
      </w:r>
      <w:r>
        <w:rPr>
          <w:rFonts w:hint="eastAsia" w:ascii="仿宋" w:hAnsi="仿宋" w:eastAsia="仿宋" w:cs="仿宋"/>
          <w:b/>
          <w:bCs/>
          <w:sz w:val="24"/>
          <w:highlight w:val="none"/>
          <w:lang w:val="en-US" w:eastAsia="zh-CN"/>
        </w:rPr>
        <w:t xml:space="preserve">20</w:t>
      </w:r>
      <w:r>
        <w:rPr>
          <w:rFonts w:hint="eastAsia" w:ascii="仿宋" w:hAnsi="仿宋" w:eastAsia="仿宋" w:cs="仿宋"/>
          <w:b/>
          <w:bCs/>
          <w:sz w:val="24"/>
          <w:highlight w:val="none"/>
        </w:rPr>
        <w:t xml:space="preserve">分）</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采用低价优先法计算，即满足采购文件要求且报价最低的供应商报价为评标基准价，其价格分为满分。其他供应商的价格分统一按照下列公式计算：</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报价得分=(评标基准价／供应商报价)×</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w:t>
      </w:r>
      <w:r>
        <w:rPr>
          <w:rFonts w:hint="eastAsia" w:ascii="仿宋" w:hAnsi="仿宋" w:eastAsia="仿宋" w:cs="仿宋"/>
          <w:sz w:val="24"/>
          <w:highlight w:val="none"/>
        </w:rPr>
      </w:r>
      <w:r/>
    </w:p>
    <w:p>
      <w:pPr>
        <w:pStyle w:val="655"/>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r>
        <w:rPr>
          <w:rFonts w:hint="eastAsia" w:ascii="仿宋" w:hAnsi="仿宋" w:eastAsia="仿宋" w:cs="仿宋"/>
          <w:b/>
          <w:sz w:val="24"/>
          <w:highlight w:val="none"/>
        </w:rPr>
      </w:r>
      <w:r/>
    </w:p>
    <w:p>
      <w:pPr>
        <w:pStyle w:val="655"/>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w:t>
      </w:r>
      <w:r>
        <w:rPr>
          <w:rFonts w:hint="eastAsia" w:ascii="仿宋" w:hAnsi="仿宋" w:eastAsia="仿宋" w:cs="仿宋"/>
          <w:b/>
          <w:sz w:val="24"/>
          <w:highlight w:val="none"/>
          <w:lang w:val="en-US" w:eastAsia="zh-CN"/>
        </w:rPr>
        <w:t xml:space="preserve">人员配置（12分）</w:t>
      </w:r>
      <w:r>
        <w:rPr>
          <w:rFonts w:hint="eastAsia" w:ascii="仿宋" w:hAnsi="仿宋" w:eastAsia="仿宋" w:cs="仿宋"/>
          <w:b/>
          <w:sz w:val="24"/>
          <w:highlight w:val="none"/>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（1）项目经理（</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eastAsia="zh-CN"/>
        </w:rPr>
      </w:r>
      <w:r/>
    </w:p>
    <w:p>
      <w:pPr>
        <w:pStyle w:val="655"/>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年龄在45周岁(含)以下的得1分，具备本科及以上学历的得1分；本项最高得2分。</w:t>
      </w:r>
      <w:r>
        <w:rPr>
          <w:rFonts w:hint="eastAsia" w:ascii="仿宋" w:hAnsi="仿宋" w:eastAsia="仿宋" w:cs="仿宋"/>
          <w:b w:val="0"/>
          <w:bCs/>
          <w:sz w:val="24"/>
          <w:highlight w:val="none"/>
          <w:lang w:eastAsia="zh-CN"/>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（2）本项目拟派保安人员（除项目经理）（</w:t>
      </w:r>
      <w:r>
        <w:rPr>
          <w:rFonts w:hint="eastAsia" w:ascii="仿宋" w:hAnsi="仿宋" w:eastAsia="仿宋" w:cs="仿宋"/>
          <w:b/>
          <w:sz w:val="24"/>
          <w:highlight w:val="none"/>
          <w:lang w:val="en-US" w:eastAsia="zh-CN"/>
        </w:rPr>
        <w:t xml:space="preserve">9</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eastAsia="zh-CN"/>
        </w:rPr>
      </w:r>
      <w:r/>
    </w:p>
    <w:p>
      <w:pPr>
        <w:pStyle w:val="655"/>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①具备高级（三级）保安员及以上证书的，每提供一人得</w:t>
      </w:r>
      <w:r>
        <w:rPr>
          <w:rFonts w:hint="eastAsia" w:ascii="仿宋" w:hAnsi="仿宋" w:eastAsia="仿宋" w:cs="仿宋"/>
          <w:b w:val="0"/>
          <w:bCs/>
          <w:sz w:val="24"/>
          <w:highlight w:val="none"/>
          <w:lang w:val="en-US" w:eastAsia="zh-CN"/>
        </w:rPr>
        <w:t xml:space="preserve">2</w:t>
      </w:r>
      <w:r>
        <w:rPr>
          <w:rFonts w:hint="eastAsia" w:ascii="仿宋" w:hAnsi="仿宋" w:eastAsia="仿宋" w:cs="仿宋"/>
          <w:b w:val="0"/>
          <w:bCs/>
          <w:sz w:val="24"/>
          <w:highlight w:val="none"/>
          <w:lang w:eastAsia="zh-CN"/>
        </w:rPr>
        <w:t xml:space="preserve">分，最多加</w:t>
      </w: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分；本项最高得</w:t>
      </w: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分。</w:t>
      </w:r>
      <w:r>
        <w:rPr>
          <w:rFonts w:hint="eastAsia" w:ascii="仿宋" w:hAnsi="仿宋" w:eastAsia="仿宋" w:cs="仿宋"/>
          <w:b w:val="0"/>
          <w:bCs/>
          <w:sz w:val="24"/>
          <w:highlight w:val="none"/>
          <w:lang w:eastAsia="zh-CN"/>
        </w:rPr>
      </w:r>
      <w:r/>
    </w:p>
    <w:p>
      <w:pPr>
        <w:pStyle w:val="655"/>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②具备中级（四级）及以上保安员证书的，每提供一人得1分，最多加3分；本项最高得3分。</w:t>
      </w:r>
      <w:r>
        <w:rPr>
          <w:rFonts w:hint="eastAsia" w:ascii="仿宋" w:hAnsi="仿宋" w:eastAsia="仿宋" w:cs="仿宋"/>
          <w:b w:val="0"/>
          <w:bCs/>
          <w:sz w:val="24"/>
          <w:highlight w:val="none"/>
          <w:lang w:eastAsia="zh-CN"/>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val="0"/>
          <w:bCs/>
          <w:sz w:val="24"/>
          <w:highlight w:val="none"/>
          <w:lang w:eastAsia="zh-CN"/>
        </w:rPr>
        <w:t xml:space="preserve">注：第①点与第②点同一人员不重复得分。</w:t>
      </w:r>
      <w:r>
        <w:rPr>
          <w:rFonts w:hint="eastAsia" w:ascii="仿宋" w:hAnsi="仿宋" w:eastAsia="仿宋" w:cs="仿宋"/>
          <w:b/>
          <w:sz w:val="24"/>
          <w:highlight w:val="none"/>
          <w:lang w:eastAsia="zh-CN"/>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lang w:eastAsia="zh-CN"/>
        </w:rPr>
        <w:t xml:space="preserve">）人员结构（</w:t>
      </w: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eastAsia="zh-CN"/>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保安中</w:t>
      </w:r>
      <w:r>
        <w:rPr>
          <w:rFonts w:hint="eastAsia" w:ascii="仿宋" w:hAnsi="仿宋" w:eastAsia="仿宋" w:cs="仿宋"/>
          <w:b/>
          <w:sz w:val="24"/>
          <w:highlight w:val="none"/>
          <w:lang w:val="en-US" w:eastAsia="zh-CN"/>
        </w:rPr>
        <w:t xml:space="preserve">具有全国计算机等级考试一级及以上合格证书</w:t>
      </w:r>
      <w:r>
        <w:rPr>
          <w:rFonts w:hint="eastAsia" w:ascii="仿宋" w:hAnsi="仿宋" w:eastAsia="仿宋" w:cs="仿宋"/>
          <w:b/>
          <w:sz w:val="24"/>
          <w:highlight w:val="none"/>
          <w:lang w:eastAsia="zh-CN"/>
        </w:rPr>
        <w:t xml:space="preserve">的</w:t>
      </w:r>
      <w:r>
        <w:rPr>
          <w:rFonts w:hint="eastAsia" w:ascii="仿宋" w:hAnsi="仿宋" w:eastAsia="仿宋" w:cs="仿宋"/>
          <w:b/>
          <w:sz w:val="24"/>
          <w:highlight w:val="none"/>
          <w:lang w:val="en-US" w:eastAsia="zh-CN"/>
        </w:rPr>
        <w:t xml:space="preserve">有1个得</w:t>
      </w:r>
      <w:r>
        <w:rPr>
          <w:rFonts w:hint="eastAsia" w:ascii="仿宋" w:hAnsi="仿宋" w:eastAsia="仿宋" w:cs="仿宋"/>
          <w:b/>
          <w:sz w:val="24"/>
          <w:highlight w:val="none"/>
          <w:lang w:eastAsia="zh-CN"/>
        </w:rPr>
        <w:t xml:space="preserve">1分。本项最高得</w:t>
      </w: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val="en-US" w:eastAsia="zh-CN"/>
        </w:rPr>
        <w:t xml:space="preserve">（投标文件中提供扫描件）</w:t>
      </w:r>
      <w:r>
        <w:rPr>
          <w:rFonts w:hint="eastAsia" w:ascii="仿宋" w:hAnsi="仿宋" w:eastAsia="仿宋" w:cs="仿宋"/>
          <w:b/>
          <w:sz w:val="24"/>
          <w:highlight w:val="none"/>
          <w:lang w:eastAsia="zh-CN"/>
        </w:rPr>
      </w:r>
      <w:r/>
    </w:p>
    <w:p>
      <w:pPr>
        <w:pStyle w:val="655"/>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注：（1）投标时须提供上述相关材料及供应商为其近三个月中任意一个月份（不含投标当月)缴纳社保的证明材料（含有县(区)级及以上社保部门电子签章或带二维码验证），身份证、学历证及其他相关证明材料复印件须加盖公章放入投标文件中，</w:t>
      </w:r>
      <w:r>
        <w:rPr>
          <w:rFonts w:hint="eastAsia" w:ascii="仿宋" w:hAnsi="仿宋" w:eastAsia="仿宋" w:cs="仿宋"/>
          <w:b/>
          <w:sz w:val="24"/>
          <w:highlight w:val="none"/>
          <w:lang w:val="en-US" w:eastAsia="zh-CN"/>
        </w:rPr>
        <w:t xml:space="preserve">相关证明材料扫描件上传系统。为确保</w:t>
      </w:r>
      <w:r>
        <w:rPr>
          <w:rFonts w:hint="eastAsia" w:ascii="仿宋" w:hAnsi="仿宋" w:eastAsia="仿宋" w:cs="仿宋"/>
          <w:b/>
          <w:sz w:val="24"/>
          <w:highlight w:val="none"/>
          <w:lang w:val="en-US" w:eastAsia="zh-CN"/>
        </w:rPr>
        <w:t xml:space="preserve">所有证件资料原件的真实性，投标人须同时提供承诺函（承诺投标所提供的所有证件资料复印件或扫描件均真实有效，若中标后发现提供虚假材料，由投标单位自行承担后果。），否则符合性审查不通过</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eastAsia="zh-CN"/>
        </w:rPr>
        <w:t xml:space="preserve">（2）得分点第（2）条第①点与第（2）条第②点同一人员不重复得分，优先计取得分高的。</w:t>
      </w:r>
      <w:r>
        <w:rPr>
          <w:rFonts w:hint="eastAsia" w:ascii="仿宋" w:hAnsi="仿宋" w:eastAsia="仿宋" w:cs="仿宋"/>
          <w:b/>
          <w:sz w:val="24"/>
          <w:highlight w:val="none"/>
          <w:lang w:eastAsia="zh-CN"/>
        </w:rPr>
      </w:r>
      <w:r/>
    </w:p>
    <w:p>
      <w:pPr>
        <w:pStyle w:val="655"/>
        <w:ind w:firstLine="465"/>
        <w:spacing w:line="360" w:lineRule="auto"/>
        <w:rPr>
          <w:rFonts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3.投标人评价（15分）</w:t>
      </w:r>
      <w:r>
        <w:rPr>
          <w:rFonts w:ascii="仿宋" w:hAnsi="仿宋" w:eastAsia="仿宋" w:cs="仿宋"/>
          <w:b/>
          <w:sz w:val="24"/>
          <w:highlight w:val="none"/>
          <w:lang w:val="en-US" w:eastAsia="zh-CN"/>
        </w:rPr>
      </w:r>
      <w:r/>
    </w:p>
    <w:p>
      <w:pPr>
        <w:pStyle w:val="655"/>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（1）服务业绩（6分）：投标人自2020年12月1日（含）以来，承接过类似项目业绩，每有一个得2分，本项最高得6分。提供合同复印件加盖公章放入投标文件。有效期按合同签订时间为准。</w:t>
      </w:r>
      <w:r>
        <w:rPr>
          <w:rFonts w:hint="eastAsia" w:ascii="仿宋" w:hAnsi="仿宋" w:eastAsia="仿宋" w:cs="仿宋"/>
          <w:b/>
          <w:sz w:val="24"/>
          <w:highlight w:val="none"/>
          <w:lang w:val="en-US" w:eastAsia="zh-CN"/>
        </w:rPr>
        <w:t xml:space="preserve">扫描件上传系统</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55"/>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（2）体系认证证书（5分）：投标供应商具有有效期内的质量管理体系认证证书、环境管理体系认证证书、职业健康安全体系认证证书、防暴力</w:t>
      </w:r>
      <w:r>
        <w:rPr>
          <w:rFonts w:hint="eastAsia" w:ascii="仿宋" w:hAnsi="仿宋" w:eastAsia="仿宋" w:cs="仿宋"/>
          <w:b/>
          <w:sz w:val="24"/>
          <w:highlight w:val="none"/>
          <w:lang w:val="en-US" w:eastAsia="zh-CN"/>
        </w:rPr>
        <w:t xml:space="preserve">管理体系</w:t>
      </w:r>
      <w:r>
        <w:rPr>
          <w:rFonts w:hint="eastAsia" w:ascii="仿宋" w:hAnsi="仿宋" w:eastAsia="仿宋" w:cs="仿宋"/>
          <w:b/>
          <w:sz w:val="24"/>
          <w:highlight w:val="none"/>
        </w:rPr>
        <w:t xml:space="preserve">认证证书、企业社会责任管理体系认证证书，有一个得1分，最高得5分。提供证书复印件及国家认证认可监督管理委员会官网www.cnca.gov.cn查询截图加盖公章放入投标文件。</w:t>
      </w:r>
      <w:r>
        <w:rPr>
          <w:rFonts w:hint="eastAsia" w:ascii="仿宋" w:hAnsi="仿宋" w:eastAsia="仿宋" w:cs="仿宋"/>
          <w:b/>
          <w:sz w:val="24"/>
          <w:highlight w:val="none"/>
          <w:lang w:val="en-US" w:eastAsia="zh-CN"/>
        </w:rPr>
        <w:t xml:space="preserve">扫描件上传系统</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55"/>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企业荣誉（2分）：投标供应商2020年以来获得过市级及以上行政主管部门荣誉，有一项得1分，本项目最高得2分。（投标文件中提供所获得荣誉相关证明文件（包括奖牌、荣誉表彰文件等），未按要求提供不得分）。</w:t>
      </w:r>
      <w:r>
        <w:rPr>
          <w:rFonts w:hint="eastAsia" w:ascii="仿宋" w:hAnsi="仿宋" w:eastAsia="仿宋" w:cs="仿宋"/>
          <w:b/>
          <w:sz w:val="24"/>
          <w:highlight w:val="none"/>
          <w:lang w:val="en-US" w:eastAsia="zh-CN"/>
        </w:rPr>
        <w:t xml:space="preserve">扫描件上传系统</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55"/>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（4）配套车辆（2分）：投标供应商在满足“三.采购需求”要求的基础上，额外再提供应急处置车（四轮“皮卡”型电瓶巡逻车）</w:t>
      </w:r>
      <w:r>
        <w:rPr>
          <w:rFonts w:hint="eastAsia" w:ascii="仿宋" w:hAnsi="仿宋" w:eastAsia="仿宋" w:cs="仿宋"/>
          <w:b/>
          <w:sz w:val="24"/>
          <w:highlight w:val="none"/>
          <w:lang w:val="en-US" w:eastAsia="zh-CN"/>
        </w:rPr>
        <w:t xml:space="preserve">1辆得</w:t>
      </w:r>
      <w:r>
        <w:rPr>
          <w:rFonts w:hint="eastAsia" w:ascii="仿宋" w:hAnsi="仿宋" w:eastAsia="仿宋" w:cs="仿宋"/>
          <w:b/>
          <w:sz w:val="24"/>
          <w:highlight w:val="none"/>
        </w:rPr>
        <w:t xml:space="preserve">2分。本项最高得2分。提供车辆购置发票复印件加盖公章放入投标文件。</w:t>
      </w:r>
      <w:r>
        <w:rPr>
          <w:rFonts w:hint="eastAsia" w:ascii="仿宋" w:hAnsi="仿宋" w:eastAsia="仿宋" w:cs="仿宋"/>
          <w:b/>
          <w:sz w:val="24"/>
          <w:highlight w:val="none"/>
          <w:lang w:val="en-US" w:eastAsia="zh-CN"/>
        </w:rPr>
        <w:t xml:space="preserve">扫描件上传系统</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55"/>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w:t>
      </w:r>
      <w:r>
        <w:rPr>
          <w:rFonts w:hint="eastAsia" w:ascii="仿宋" w:hAnsi="仿宋" w:eastAsia="仿宋" w:cs="仿宋"/>
          <w:b/>
          <w:bCs/>
          <w:color w:val="000000"/>
          <w:sz w:val="24"/>
          <w:highlight w:val="none"/>
        </w:rPr>
        <w:t xml:space="preserve">服务方案（</w:t>
      </w:r>
      <w:r>
        <w:rPr>
          <w:rFonts w:hint="eastAsia" w:ascii="仿宋" w:hAnsi="仿宋" w:eastAsia="仿宋" w:cs="仿宋"/>
          <w:b/>
          <w:bCs/>
          <w:color w:val="000000"/>
          <w:sz w:val="24"/>
          <w:highlight w:val="none"/>
          <w:lang w:val="en-US" w:eastAsia="zh-CN"/>
        </w:rPr>
        <w:t xml:space="preserve">53</w:t>
      </w:r>
      <w:r>
        <w:rPr>
          <w:rFonts w:hint="eastAsia" w:ascii="仿宋" w:hAnsi="仿宋" w:eastAsia="仿宋" w:cs="仿宋"/>
          <w:b/>
          <w:bCs/>
          <w:color w:val="000000"/>
          <w:sz w:val="24"/>
          <w:highlight w:val="none"/>
        </w:rPr>
        <w:t xml:space="preserve">分）</w:t>
      </w:r>
      <w:r>
        <w:rPr>
          <w:rFonts w:hint="eastAsia" w:ascii="仿宋" w:hAnsi="仿宋" w:eastAsia="仿宋" w:cs="仿宋"/>
          <w:b/>
          <w:sz w:val="24"/>
          <w:highlight w:val="none"/>
        </w:rPr>
      </w:r>
      <w:r/>
    </w:p>
    <w:p>
      <w:pPr>
        <w:pStyle w:val="655"/>
        <w:ind w:firstLine="482"/>
        <w:spacing w:line="360" w:lineRule="auto"/>
        <w:rPr>
          <w:rFonts w:hint="eastAsia" w:ascii="仿宋" w:hAnsi="仿宋" w:eastAsia="仿宋" w:cs="仿宋"/>
          <w:b/>
          <w:sz w:val="24"/>
          <w:highlight w:val="none"/>
          <w:lang w:bidi="ar"/>
        </w:rPr>
      </w:pPr>
      <w:r>
        <w:rPr>
          <w:rFonts w:hint="eastAsia" w:ascii="仿宋" w:hAnsi="仿宋" w:eastAsia="仿宋" w:cs="仿宋"/>
          <w:b/>
          <w:sz w:val="24"/>
          <w:highlight w:val="none"/>
          <w:lang w:bidi="ar"/>
        </w:rPr>
        <w:t xml:space="preserve">在响应招标文件需求的基础上，针对下列各部分进行评价，需体现科学性、条理性、可行性、完善性及针对性：</w:t>
      </w:r>
      <w:r>
        <w:rPr>
          <w:rFonts w:hint="eastAsia" w:ascii="仿宋" w:hAnsi="仿宋" w:eastAsia="仿宋" w:cs="仿宋"/>
          <w:b/>
          <w:sz w:val="24"/>
          <w:highlight w:val="none"/>
          <w:lang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（1）目标及整体设想（4分）：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保安服务管理目标（2分）；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整体设想（2分）；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（2）管理服务体系（6分）：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管理服务体系的定义（2分）；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运作流程（2分）；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③ 如何建立现代化的管理服务体系（2分）。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（3）岗前培训及阶段性培训管理（6分）：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人员招聘管理（2分）；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人员激励机制（2分）；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③ 人员培训管理（2分）。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（4）日常管理标准及措施（4分）：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日常管理标准 （2分）；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具体实施日常管理标准的措施（2分）。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（5）管理规章制度（2分）：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建立制度的目的（1分）；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各项管理制度（1分）。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2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（6）物资装备的配备及维保使用方案（3分）：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投入本项目的工具设备物资明细表（1分）；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安保装备、防护器材维保使用方案（1分）。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③ 投入本项目办公设备与物资明细方案（1分）。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3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（7）管理重点难点和措施（4分）：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管理重点难点（2分）；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管理措施（2分）。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（8）与采购人及其他单位、部门的综合协调方案（4分）：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与采购单位的综合协调方案（2分）；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与其他单位、部门的综合协调方案（2分）。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（9）正式接管前具体措施（4分）：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正式接管前具体措施（2分）；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进退场交接方案（2分）。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（10）特殊情况应急预案和过失及意外保障措施（4分）：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特殊情况应急预案（2分）；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过失及意外保障措施（2分）。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（11）档案资料管理（3分）：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档案资料的建立（1分）；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档案库房管理制度（1分）；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③ 档案规范化管理（1分）。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3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（12）服务响应时间（3分）：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快速反应能力（1分）；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突发事件服务响应（1分）；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③ 相关部门的任务（1分）。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3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（13）特色与创新（6分）：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① 保安管理特色（3分）；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② 服务创新（3分）。</w:t>
      </w:r>
      <w:r>
        <w:rPr>
          <w:rFonts w:hint="eastAsia" w:ascii="仿宋" w:hAnsi="仿宋" w:eastAsia="仿宋" w:cs="仿宋"/>
          <w:b w:val="0"/>
          <w:bCs/>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供应商针对上述内容进行阐述，要求阐述内容合理、条理清晰、针对性强、切实可行有效。以上内容不存在瑕疵的该条得3分；以上内容存在1处瑕疵的该条得1分；未进行阐述或不满足采购需求或内容存在2处及以上瑕疵的该条得0分；本项最高得6分。</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仿宋" w:hAnsi="仿宋" w:eastAsia="仿宋" w:cs="仿宋"/>
          <w:b/>
          <w:bCs w:val="0"/>
          <w:sz w:val="24"/>
          <w:highlight w:val="none"/>
          <w:lang w:val="en-US" w:eastAsia="zh-CN" w:bidi="ar"/>
        </w:rPr>
      </w:r>
      <w:r/>
    </w:p>
    <w:p>
      <w:pPr>
        <w:pStyle w:val="655"/>
        <w:ind w:firstLine="482"/>
        <w:spacing w:line="360" w:lineRule="auto"/>
        <w:rPr>
          <w:rFonts w:hint="eastAsia" w:ascii="仿宋" w:hAnsi="仿宋" w:eastAsia="仿宋" w:cs="仿宋"/>
          <w:bCs/>
          <w:sz w:val="24"/>
          <w:highlight w:val="none"/>
          <w:lang w:bidi="ar"/>
        </w:rPr>
      </w:pPr>
      <w:r>
        <w:rPr>
          <w:rFonts w:hint="eastAsia" w:ascii="仿宋" w:hAnsi="仿宋" w:eastAsia="仿宋" w:cs="仿宋"/>
          <w:b/>
          <w:bCs w:val="0"/>
          <w:sz w:val="24"/>
          <w:highlight w:val="none"/>
          <w:lang w:val="en-US" w:eastAsia="zh-CN" w:bidi="ar"/>
        </w:rPr>
        <w:t xml:space="preserve">评委一般按照上述评分要求及投标技术文件实际内容酌情评分。（取所有评委打分分值的平均值）</w:t>
      </w:r>
      <w:r>
        <w:rPr>
          <w:rFonts w:hint="eastAsia" w:ascii="仿宋" w:hAnsi="仿宋" w:eastAsia="仿宋" w:cs="仿宋"/>
          <w:bCs/>
          <w:sz w:val="24"/>
          <w:highlight w:val="none"/>
          <w:lang w:bidi="ar"/>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评委为5人以上的单数（含5人）时，计算分项得分时取平均值为投标人的得分，各分项得分合计即为投标人的总得分。投标文件无相应评分内容时，该项目为零分。投标人如对招标文件提出的合理要求不作出相应承诺或对招标人提出不合理要求的不予得分。每项评分的具体内容和方法由评委集体讨论，评委独立评分。所有评委打分的平均值为各投标人最终得分。最终得分最高者将为推荐中标候选人。</w:t>
      </w:r>
      <w:r>
        <w:rPr>
          <w:rFonts w:hint="eastAsia" w:ascii="仿宋" w:hAnsi="仿宋" w:eastAsia="仿宋" w:cs="仿宋"/>
          <w:b/>
          <w:bCs/>
          <w:sz w:val="24"/>
          <w:highlight w:val="none"/>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评分办法及评分细则的解释权属采购人。未列入本评分细则的其他条件不作为评分内容。</w:t>
      </w:r>
      <w:r>
        <w:rPr>
          <w:rFonts w:hint="eastAsia" w:ascii="仿宋" w:hAnsi="仿宋" w:eastAsia="仿宋" w:cs="仿宋"/>
          <w:b/>
          <w:bCs/>
          <w:sz w:val="24"/>
          <w:highlight w:val="none"/>
        </w:rPr>
      </w:r>
      <w:r/>
    </w:p>
    <w:p>
      <w:pPr>
        <w:pStyle w:val="655"/>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（十）定标：</w:t>
      </w:r>
      <w:r>
        <w:rPr>
          <w:rFonts w:hint="eastAsia" w:ascii="仿宋" w:hAnsi="仿宋" w:eastAsia="仿宋" w:cs="仿宋"/>
          <w:b/>
          <w:sz w:val="24"/>
          <w:highlight w:val="none"/>
        </w:rPr>
      </w:r>
      <w:r/>
    </w:p>
    <w:p>
      <w:pPr>
        <w:pStyle w:val="655"/>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仿宋" w:hAnsi="仿宋" w:eastAsia="仿宋" w:cs="仿宋"/>
          <w:bCs/>
          <w:sz w:val="24"/>
          <w:highlight w:val="none"/>
        </w:rPr>
      </w:r>
      <w:r/>
    </w:p>
    <w:p>
      <w:pPr>
        <w:pStyle w:val="655"/>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r>
        <w:rPr>
          <w:rFonts w:hint="eastAsia" w:ascii="仿宋" w:hAnsi="仿宋" w:eastAsia="仿宋" w:cs="仿宋"/>
          <w:bCs/>
          <w:sz w:val="24"/>
          <w:highlight w:val="none"/>
        </w:rPr>
      </w:r>
      <w:r/>
    </w:p>
    <w:p>
      <w:pPr>
        <w:pStyle w:val="655"/>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（十一）废标的确认：</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655"/>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rPr>
          <w:rFonts w:hint="eastAsia" w:ascii="仿宋" w:hAnsi="仿宋" w:eastAsia="仿宋" w:cs="仿宋"/>
          <w:bCs/>
          <w:sz w:val="24"/>
          <w:highlight w:val="none"/>
        </w:rPr>
      </w:r>
      <w:r/>
    </w:p>
    <w:p>
      <w:pPr>
        <w:pStyle w:val="655"/>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rPr>
          <w:rFonts w:hint="eastAsia" w:ascii="仿宋" w:hAnsi="仿宋" w:eastAsia="仿宋" w:cs="仿宋"/>
          <w:bCs/>
          <w:sz w:val="24"/>
          <w:highlight w:val="none"/>
        </w:rPr>
      </w:r>
      <w:r/>
    </w:p>
    <w:p>
      <w:pPr>
        <w:pStyle w:val="655"/>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rPr>
          <w:rFonts w:hint="eastAsia" w:ascii="仿宋" w:hAnsi="仿宋" w:eastAsia="仿宋" w:cs="仿宋"/>
          <w:bCs/>
          <w:sz w:val="24"/>
          <w:highlight w:val="none"/>
        </w:rPr>
      </w:r>
      <w:r/>
    </w:p>
    <w:p>
      <w:pPr>
        <w:pStyle w:val="655"/>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rPr>
          <w:rFonts w:hint="eastAsia" w:ascii="仿宋" w:hAnsi="仿宋" w:eastAsia="仿宋" w:cs="仿宋"/>
          <w:bCs/>
          <w:sz w:val="24"/>
          <w:highlight w:val="none"/>
        </w:rPr>
      </w:r>
      <w:r/>
    </w:p>
    <w:p>
      <w:pPr>
        <w:pStyle w:val="655"/>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（十二）中标无效的确认：</w:t>
      </w:r>
      <w:r>
        <w:rPr>
          <w:rFonts w:hint="eastAsia" w:ascii="仿宋" w:hAnsi="仿宋" w:eastAsia="仿宋" w:cs="仿宋"/>
          <w:b/>
          <w:sz w:val="24"/>
          <w:highlight w:val="none"/>
        </w:rPr>
      </w:r>
      <w:r/>
    </w:p>
    <w:p>
      <w:pPr>
        <w:pStyle w:val="655"/>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rPr>
          <w:rFonts w:hint="eastAsia" w:ascii="仿宋" w:hAnsi="仿宋" w:eastAsia="仿宋" w:cs="仿宋"/>
          <w:bCs/>
          <w:sz w:val="24"/>
          <w:highlight w:val="none"/>
        </w:rPr>
      </w:r>
      <w:r/>
    </w:p>
    <w:p>
      <w:pPr>
        <w:pStyle w:val="655"/>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rPr>
          <w:rFonts w:hint="eastAsia" w:ascii="仿宋" w:hAnsi="仿宋" w:eastAsia="仿宋" w:cs="仿宋"/>
          <w:bCs/>
          <w:sz w:val="24"/>
          <w:highlight w:val="none"/>
        </w:rPr>
      </w:r>
      <w:r/>
    </w:p>
    <w:p>
      <w:pPr>
        <w:pStyle w:val="655"/>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rPr>
          <w:rFonts w:hint="eastAsia" w:ascii="仿宋" w:hAnsi="仿宋" w:eastAsia="仿宋" w:cs="仿宋"/>
          <w:bCs/>
          <w:sz w:val="24"/>
          <w:highlight w:val="none"/>
        </w:rPr>
      </w:r>
      <w:r/>
    </w:p>
    <w:p>
      <w:pPr>
        <w:pStyle w:val="655"/>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rPr>
          <w:rFonts w:hint="eastAsia" w:ascii="仿宋" w:hAnsi="仿宋" w:eastAsia="仿宋" w:cs="仿宋"/>
          <w:bCs/>
          <w:sz w:val="24"/>
          <w:highlight w:val="none"/>
        </w:rPr>
      </w:r>
      <w:r/>
    </w:p>
    <w:p>
      <w:pPr>
        <w:pStyle w:val="655"/>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仿宋" w:hAnsi="仿宋" w:eastAsia="仿宋" w:cs="仿宋"/>
          <w:bCs/>
          <w:sz w:val="24"/>
          <w:highlight w:val="none"/>
        </w:rPr>
      </w:r>
      <w:r/>
    </w:p>
    <w:p>
      <w:pPr>
        <w:pStyle w:val="655"/>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rPr>
          <w:rFonts w:hint="eastAsia" w:ascii="仿宋" w:hAnsi="仿宋" w:eastAsia="仿宋" w:cs="仿宋"/>
          <w:bCs/>
          <w:sz w:val="24"/>
          <w:highlight w:val="none"/>
        </w:rPr>
      </w:r>
      <w:r/>
    </w:p>
    <w:p>
      <w:pPr>
        <w:pStyle w:val="65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sz w:val="24"/>
          <w:highlight w:val="none"/>
        </w:rPr>
      </w:r>
      <w:r/>
    </w:p>
    <w:p>
      <w:pPr>
        <w:pStyle w:val="655"/>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（十三）签订、履行合同：</w:t>
      </w:r>
      <w:r>
        <w:rPr>
          <w:rFonts w:hint="eastAsia" w:ascii="仿宋" w:hAnsi="仿宋" w:eastAsia="仿宋" w:cs="仿宋"/>
          <w:b/>
          <w:sz w:val="24"/>
          <w:highlight w:val="none"/>
        </w:rPr>
      </w:r>
      <w:r/>
    </w:p>
    <w:p>
      <w:pPr>
        <w:pStyle w:val="655"/>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2.江苏成建项目管理有限公司监督合同的履行。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（十四）政府采购信用担保：</w:t>
      </w:r>
      <w:r>
        <w:rPr>
          <w:rFonts w:hint="eastAsia" w:ascii="仿宋" w:hAnsi="仿宋" w:eastAsia="仿宋" w:cs="仿宋"/>
          <w:b/>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仿宋" w:hAnsi="仿宋" w:eastAsia="仿宋" w:cs="仿宋"/>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仿宋" w:hAnsi="仿宋" w:eastAsia="仿宋" w:cs="仿宋"/>
          <w:bCs/>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仿宋" w:hAnsi="仿宋" w:eastAsia="仿宋" w:cs="仿宋"/>
          <w:bCs/>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仿宋" w:hAnsi="仿宋" w:eastAsia="仿宋" w:cs="仿宋"/>
          <w:bCs/>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bCs/>
          <w:sz w:val="24"/>
          <w:highlight w:val="none"/>
        </w:rPr>
      </w:r>
      <w:r/>
    </w:p>
    <w:p>
      <w:pPr>
        <w:pStyle w:val="655"/>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4.电子履约保函与履约保证金、纸质保函具有同等法律效力，是我市优化政府采购营商环境的重要措施。</w:t>
      </w:r>
      <w:r>
        <w:rPr>
          <w:rFonts w:hint="eastAsia" w:ascii="仿宋" w:hAnsi="仿宋" w:eastAsia="仿宋" w:cs="仿宋"/>
          <w:bCs/>
          <w:sz w:val="24"/>
          <w:highlight w:val="none"/>
        </w:rPr>
      </w:r>
      <w:r/>
    </w:p>
    <w:p>
      <w:pPr>
        <w:pStyle w:val="655"/>
        <w:ind w:firstLine="54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5.供应商可通过江苏政府采购网下载“政府采购电子履约保函 （ 保 险 ） 操 作 手 册 ”， 具 体 地 址 为 ：http://www.ccgp-jiangsu.gov.cn/jiangsu/zlxz/。</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（十五）政府采购合同融资</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（十六）采购代理服务费：</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本项目采购代理服务费由中标人支付，</w:t>
      </w:r>
      <w:r>
        <w:rPr>
          <w:rFonts w:hint="eastAsia" w:ascii="仿宋" w:hAnsi="仿宋" w:eastAsia="仿宋" w:cs="仿宋"/>
          <w:bCs/>
          <w:sz w:val="24"/>
          <w:szCs w:val="22"/>
          <w:highlight w:val="none"/>
        </w:rPr>
        <w:t xml:space="preserve">代理服务费按差额定率累进法计算，按国家计委计价格</w:t>
      </w:r>
      <w:r>
        <w:rPr>
          <w:rFonts w:hint="eastAsia" w:ascii="仿宋" w:hAnsi="仿宋" w:eastAsia="仿宋" w:cs="仿宋"/>
          <w:bCs/>
          <w:sz w:val="24"/>
          <w:szCs w:val="22"/>
          <w:highlight w:val="none"/>
          <w:lang w:eastAsia="zh-CN"/>
        </w:rPr>
        <w:t xml:space="preserve">〔2002〕1980号</w:t>
      </w:r>
      <w:r>
        <w:rPr>
          <w:rFonts w:hint="eastAsia" w:ascii="仿宋" w:hAnsi="仿宋" w:eastAsia="仿宋" w:cs="仿宋"/>
          <w:bCs/>
          <w:sz w:val="24"/>
          <w:szCs w:val="22"/>
          <w:highlight w:val="none"/>
        </w:rPr>
        <w:t xml:space="preserve">《招标代理服务收费管理暂行办法》等所规定的收费标准规定（</w:t>
      </w:r>
      <w:r>
        <w:rPr>
          <w:rFonts w:hint="eastAsia" w:ascii="仿宋" w:hAnsi="仿宋" w:eastAsia="仿宋" w:cs="仿宋"/>
          <w:bCs/>
          <w:sz w:val="24"/>
          <w:szCs w:val="22"/>
          <w:highlight w:val="none"/>
          <w:lang w:val="en-US" w:eastAsia="zh-CN"/>
        </w:rPr>
        <w:t xml:space="preserve">服务</w:t>
      </w:r>
      <w:r>
        <w:rPr>
          <w:rFonts w:hint="eastAsia" w:ascii="仿宋" w:hAnsi="仿宋" w:eastAsia="仿宋" w:cs="仿宋"/>
          <w:bCs/>
          <w:sz w:val="24"/>
          <w:szCs w:val="22"/>
          <w:highlight w:val="none"/>
        </w:rPr>
        <w:t xml:space="preserve">招标）</w:t>
      </w:r>
      <w:r>
        <w:rPr>
          <w:rFonts w:hint="eastAsia" w:ascii="仿宋" w:hAnsi="仿宋" w:eastAsia="仿宋" w:cs="仿宋"/>
          <w:bCs/>
          <w:sz w:val="24"/>
          <w:szCs w:val="22"/>
          <w:highlight w:val="none"/>
          <w:lang w:eastAsia="zh-CN"/>
        </w:rPr>
        <w:t xml:space="preserve">的</w:t>
      </w:r>
      <w:r>
        <w:rPr>
          <w:rFonts w:hint="eastAsia" w:ascii="仿宋" w:hAnsi="仿宋" w:eastAsia="仿宋" w:cs="仿宋"/>
          <w:bCs/>
          <w:sz w:val="24"/>
          <w:szCs w:val="22"/>
          <w:highlight w:val="none"/>
          <w:lang w:val="en-US" w:eastAsia="zh-CN"/>
        </w:rPr>
        <w:t xml:space="preserve">70%</w:t>
      </w:r>
      <w:r>
        <w:rPr>
          <w:rFonts w:hint="eastAsia" w:ascii="仿宋" w:hAnsi="仿宋" w:eastAsia="仿宋" w:cs="仿宋"/>
          <w:bCs/>
          <w:sz w:val="24"/>
          <w:szCs w:val="22"/>
          <w:highlight w:val="none"/>
        </w:rPr>
        <w:t xml:space="preserve">计取。</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（十七）其他：</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仿宋" w:hAnsi="仿宋" w:eastAsia="仿宋" w:cs="仿宋"/>
          <w:bCs/>
          <w:sz w:val="24"/>
          <w:highlight w:val="none"/>
        </w:rPr>
      </w:r>
      <w:r/>
    </w:p>
    <w:p>
      <w:pPr>
        <w:pStyle w:val="655"/>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三、采购需求</w:t>
      </w:r>
      <w:r>
        <w:rPr>
          <w:rFonts w:hint="eastAsia" w:ascii="仿宋" w:hAnsi="仿宋" w:eastAsia="仿宋" w:cs="仿宋"/>
          <w:b/>
          <w:bCs/>
          <w:sz w:val="32"/>
          <w:szCs w:val="32"/>
          <w:highlight w:val="none"/>
        </w:rPr>
      </w:r>
      <w:r/>
    </w:p>
    <w:p>
      <w:pPr>
        <w:pStyle w:val="655"/>
        <w:ind w:firstLine="480"/>
        <w:spacing w:after="5"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投标人所报内容必须满足以下要求，不得有负偏离：</w:t>
      </w:r>
      <w:r>
        <w:rPr>
          <w:rFonts w:hint="eastAsia" w:ascii="仿宋" w:hAnsi="仿宋" w:eastAsia="仿宋" w:cs="仿宋"/>
          <w:sz w:val="24"/>
          <w:highlight w:val="none"/>
        </w:rPr>
      </w:r>
      <w:r/>
    </w:p>
    <w:p>
      <w:pPr>
        <w:pStyle w:val="655"/>
        <w:ind w:firstLine="482"/>
        <w:spacing w:line="360" w:lineRule="auto"/>
        <w:rPr>
          <w:rFonts w:ascii="仿宋" w:hAnsi="仿宋" w:eastAsia="仿宋" w:cs="仿宋"/>
          <w:bCs/>
          <w:sz w:val="24"/>
          <w:highlight w:val="none"/>
        </w:rPr>
      </w:pPr>
      <w:r>
        <w:rPr>
          <w:rFonts w:hint="eastAsia" w:ascii="仿宋" w:hAnsi="仿宋" w:eastAsia="仿宋" w:cs="仿宋"/>
          <w:b/>
          <w:sz w:val="24"/>
          <w:highlight w:val="none"/>
        </w:rPr>
        <w:t xml:space="preserve">（一）项目概况</w:t>
      </w:r>
      <w:r>
        <w:rPr>
          <w:rFonts w:hint="eastAsia" w:ascii="仿宋" w:hAnsi="仿宋" w:eastAsia="仿宋" w:cs="仿宋"/>
          <w:bCs/>
          <w:sz w:val="24"/>
          <w:highlight w:val="none"/>
        </w:rPr>
        <w:t xml:space="preserve">：</w:t>
      </w:r>
      <w:r>
        <w:rPr>
          <w:rFonts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本次采购项目为无锡师范高等专科学校的校园安保服务，基本情况和管理要求如下：</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1.学校基本概况</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无锡师范高等专科学校是一所市属公办的全日制普通高等学校。学校位于无锡市惠山区文良路45号，</w:t>
      </w:r>
      <w:bookmarkStart w:id="2" w:name="OLE_LINK1"/>
      <w:r>
        <w:rPr>
          <w:rFonts w:hint="eastAsia" w:ascii="仿宋" w:hAnsi="仿宋" w:eastAsia="仿宋" w:cs="仿宋"/>
          <w:bCs/>
          <w:sz w:val="24"/>
          <w:highlight w:val="none"/>
        </w:rPr>
        <w:t xml:space="preserve">占地面积398亩，建筑面积约13万平方米，</w:t>
      </w:r>
      <w:bookmarkEnd w:id="2"/>
      <w:r>
        <w:rPr>
          <w:rFonts w:hint="eastAsia" w:ascii="仿宋" w:hAnsi="仿宋" w:eastAsia="仿宋" w:cs="仿宋"/>
          <w:bCs/>
          <w:sz w:val="24"/>
          <w:highlight w:val="none"/>
        </w:rPr>
        <w:t xml:space="preserve">校内现有师生5000余人（其中师专3500余人、城市学院所属贸金与财会两个二级学院以及校行政部门师生约1500余人）。学院安全保卫组织机构健全，设党委保卫工作部（保卫处），全面负责学校的安全保卫工作。保卫处全监督检查校园安保服务质量，并指导保安人员对校内发生的各类突发事件进行应急处理。学校已建立校园安全AI算力预警智慧管平台，校园各重点部位、主要道路以及人员集中的公共区域均安装了监控设备、结构相机、车辆测速仪、校内一键报警系统并建立智慧消防监管平台。学校有三个校门，其中西门日常关闭，南北门常规通行。</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2.服务范围</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保安服务主要工作是协助维护学校政治稳定和治安安定。具体工作：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校门管理、重点场所守护、校园各项应急处置工作，校园巡逻、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3.项目经费</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项目经费：132.3万元。</w:t>
      </w:r>
      <w:r>
        <w:rPr>
          <w:rFonts w:hint="eastAsia" w:ascii="仿宋" w:hAnsi="仿宋" w:eastAsia="仿宋" w:cs="仿宋"/>
          <w:bCs/>
          <w:sz w:val="24"/>
          <w:highlight w:val="none"/>
        </w:rPr>
      </w:r>
      <w:r/>
    </w:p>
    <w:p>
      <w:pPr>
        <w:pStyle w:val="655"/>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二</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rPr>
        <w:t xml:space="preserve">保安服务的主要内容</w:t>
      </w:r>
      <w:r>
        <w:rPr>
          <w:rFonts w:hint="eastAsia" w:ascii="仿宋" w:hAnsi="仿宋" w:eastAsia="仿宋" w:cs="仿宋"/>
          <w:b/>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rPr>
        <w:t xml:space="preserve">服务期限：自合同签订生效之日起1年。</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rPr>
        <w:t xml:space="preserve">保安人员岗位设置</w:t>
      </w:r>
      <w:r>
        <w:rPr>
          <w:rFonts w:hint="eastAsia" w:ascii="仿宋" w:hAnsi="仿宋" w:eastAsia="仿宋" w:cs="仿宋"/>
          <w:bCs/>
          <w:sz w:val="24"/>
          <w:highlight w:val="none"/>
        </w:rPr>
      </w:r>
      <w:r/>
    </w:p>
    <w:tbl>
      <w:tblPr>
        <w:tblW w:w="4528" w:type="pct"/>
        <w:tblInd w:w="2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2054"/>
        <w:gridCol w:w="1217"/>
        <w:gridCol w:w="2183"/>
        <w:gridCol w:w="1898"/>
      </w:tblGrid>
      <w:tr>
        <w:trPr/>
        <w:tc>
          <w:tcPr>
            <w:tcW w:w="608"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序号</w:t>
            </w:r>
            <w:r>
              <w:rPr>
                <w:rFonts w:hint="eastAsia" w:ascii="仿宋" w:hAnsi="仿宋" w:eastAsia="仿宋" w:cs="仿宋"/>
                <w:highlight w:val="none"/>
              </w:rPr>
            </w:r>
            <w:r/>
          </w:p>
        </w:tc>
        <w:tc>
          <w:tcPr>
            <w:tcW w:w="12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岗位名称</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岗位数</w:t>
            </w:r>
            <w:r>
              <w:rPr>
                <w:rFonts w:hint="eastAsia" w:ascii="仿宋" w:hAnsi="仿宋" w:eastAsia="仿宋" w:cs="仿宋"/>
                <w:highlight w:val="none"/>
              </w:rPr>
            </w:r>
            <w:r/>
          </w:p>
        </w:tc>
        <w:tc>
          <w:tcPr>
            <w:tcW w:w="1304"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班次</w:t>
            </w:r>
            <w:r>
              <w:rPr>
                <w:rFonts w:hint="eastAsia" w:ascii="仿宋" w:hAnsi="仿宋" w:eastAsia="仿宋" w:cs="仿宋"/>
                <w:highlight w:val="none"/>
              </w:rPr>
            </w:r>
            <w:r/>
          </w:p>
        </w:tc>
        <w:tc>
          <w:tcPr>
            <w:tcW w:w="1133"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备注</w:t>
            </w:r>
            <w:r>
              <w:rPr>
                <w:rFonts w:hint="eastAsia" w:ascii="仿宋" w:hAnsi="仿宋" w:eastAsia="仿宋" w:cs="仿宋"/>
                <w:highlight w:val="none"/>
              </w:rPr>
            </w:r>
            <w:r/>
          </w:p>
        </w:tc>
      </w:tr>
      <w:tr>
        <w:trPr/>
        <w:tc>
          <w:tcPr>
            <w:tcW w:w="608"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W w:w="12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北门门卫</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1304"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24小时值班</w:t>
            </w:r>
            <w:r>
              <w:rPr>
                <w:rFonts w:hint="eastAsia" w:ascii="仿宋" w:hAnsi="仿宋" w:eastAsia="仿宋" w:cs="仿宋"/>
                <w:highlight w:val="none"/>
              </w:rPr>
            </w:r>
            <w:r/>
          </w:p>
        </w:tc>
        <w:tc>
          <w:tcPr>
            <w:tcW w:w="1133"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r>
            <w:r/>
          </w:p>
        </w:tc>
      </w:tr>
      <w:tr>
        <w:trPr/>
        <w:tc>
          <w:tcPr>
            <w:tcW w:w="608"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12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南门门卫</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1304"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24小时值班</w:t>
            </w:r>
            <w:r>
              <w:rPr>
                <w:rFonts w:hint="eastAsia" w:ascii="仿宋" w:hAnsi="仿宋" w:eastAsia="仿宋" w:cs="仿宋"/>
                <w:highlight w:val="none"/>
              </w:rPr>
            </w:r>
            <w:r/>
          </w:p>
        </w:tc>
        <w:tc>
          <w:tcPr>
            <w:tcW w:w="1133"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r>
            <w:r/>
          </w:p>
        </w:tc>
      </w:tr>
      <w:tr>
        <w:trPr/>
        <w:tc>
          <w:tcPr>
            <w:tcW w:w="608"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W w:w="12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巡逻队员</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W w:w="1304"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24小时值班</w:t>
            </w:r>
            <w:r>
              <w:rPr>
                <w:rFonts w:hint="eastAsia" w:ascii="仿宋" w:hAnsi="仿宋" w:eastAsia="仿宋" w:cs="仿宋"/>
                <w:highlight w:val="none"/>
              </w:rPr>
            </w:r>
            <w:r/>
          </w:p>
        </w:tc>
        <w:tc>
          <w:tcPr>
            <w:tcW w:w="1133"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r>
            <w:r/>
          </w:p>
        </w:tc>
      </w:tr>
      <w:tr>
        <w:trPr/>
        <w:tc>
          <w:tcPr>
            <w:tcW w:w="608"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W w:w="12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监控消控员</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1304"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24小时值班</w:t>
            </w:r>
            <w:r>
              <w:rPr>
                <w:rFonts w:hint="eastAsia" w:ascii="仿宋" w:hAnsi="仿宋" w:eastAsia="仿宋" w:cs="仿宋"/>
                <w:highlight w:val="none"/>
              </w:rPr>
            </w:r>
            <w:r/>
          </w:p>
        </w:tc>
        <w:tc>
          <w:tcPr>
            <w:tcW w:w="1133"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r>
            <w:r/>
          </w:p>
        </w:tc>
      </w:tr>
      <w:tr>
        <w:trPr/>
        <w:tc>
          <w:tcPr>
            <w:gridSpan w:val="2"/>
            <w:tcW w:w="3072"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合计</w:t>
            </w:r>
            <w:r>
              <w:rPr>
                <w:rFonts w:hint="eastAsia" w:ascii="仿宋" w:hAnsi="仿宋" w:eastAsia="仿宋" w:cs="仿宋"/>
                <w:highlight w:val="none"/>
              </w:rPr>
            </w:r>
            <w:r/>
          </w:p>
        </w:tc>
        <w:tc>
          <w:tcPr>
            <w:tcW w:w="727"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rPr>
            </w:r>
            <w:r/>
          </w:p>
        </w:tc>
        <w:tc>
          <w:tcPr>
            <w:gridSpan w:val="2"/>
            <w:tcW w:w="4081" w:type="dxa"/>
            <w:vAlign w:val="center"/>
            <w:textDirection w:val="lrTb"/>
            <w:noWrap w:val="false"/>
          </w:tcPr>
          <w:p>
            <w:pPr>
              <w:pStyle w:val="655"/>
              <w:jc w:val="center"/>
              <w:rPr>
                <w:rFonts w:hint="eastAsia" w:ascii="仿宋" w:hAnsi="仿宋" w:eastAsia="仿宋" w:cs="仿宋"/>
                <w:highlight w:val="none"/>
              </w:rPr>
            </w:pPr>
            <w:r>
              <w:rPr>
                <w:rFonts w:hint="eastAsia" w:ascii="仿宋" w:hAnsi="仿宋" w:eastAsia="仿宋" w:cs="仿宋"/>
                <w:highlight w:val="none"/>
              </w:rPr>
            </w:r>
            <w:r/>
          </w:p>
        </w:tc>
      </w:tr>
    </w:tbl>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备注：</w:t>
      </w:r>
      <w:r>
        <w:rPr>
          <w:rFonts w:hint="eastAsia" w:ascii="仿宋" w:hAnsi="仿宋" w:eastAsia="仿宋" w:cs="仿宋"/>
          <w:b/>
          <w:bCs w:val="0"/>
          <w:sz w:val="24"/>
          <w:highlight w:val="none"/>
        </w:rPr>
        <w:t xml:space="preserve">投标人应派驻人数为：不少于21名保安人员（含项目经理），按照上述岗位设置做好全天候校内安保服务。监控消控员必须持四级及以上《建（构）筑物消防员证》或《消防设施操作员证》上岗。</w:t>
      </w:r>
      <w:r>
        <w:rPr>
          <w:rFonts w:hint="eastAsia" w:ascii="仿宋" w:hAnsi="仿宋" w:eastAsia="仿宋" w:cs="仿宋"/>
          <w:bCs/>
          <w:sz w:val="24"/>
          <w:highlight w:val="none"/>
        </w:rPr>
        <w:t xml:space="preserve">项目经理或队长必须相对固定，保证每天驻校，住宿由学校统筹安排，在合同期内，如因身体等特殊原因需要更换，必须提前一个月报学校同意，并派遣不低于合同要求的人员替代。</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rPr>
        <w:t xml:space="preserve">服务项目需求</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根据学校的规定与管理要求，结合校园安全保卫实际情况，制订切实可行的校园安全保卫整体方案（包括但不限于评分细则中所涉及到的内容），开展专业化安全防范服务。</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全面负责校园门卫管理。做好大门出入人员、车辆、物资的检查与控制，确保大门安全、有序、畅通。对各大门周边车辆要予以有效控制，要有效维护交通秩序并规范车辆停放，对进校可疑人员要及时询查，对突发安全隐患要及时预警并处置，对未经批准的临时经营摊点要及时取缔。</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全面负责校园秩序与安全。做好校园安全巡查工作，做好防火、防盗、防暴、防投毒的治安巡逻，及时发现和制止校园暴力、消除安全隐患。</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负责校园内重大活动的安全警戒与秩序维护，配合做好重大事件的保卫工作，确保活动安全。</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按照相关要求，配合处理校内各类纠纷和治安案件，协助做好相关事件的调查取证工作。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负责校园突发事件处置、灾害预防、火灾扑救，要加强学习与训练，做到反应迅速，处置得当，随时准备提供紧急援助。</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负责随时为师生提供安全紧急救助服务，做好安保人员之间的协调、联动工作。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负责校内交通设施、警示标志、室外消防栓的检查及维护，确保设施设备完好。</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其它属于保安服务范围内的工作及甲方临时交办的任务。</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4、</w:t>
      </w:r>
      <w:r>
        <w:rPr>
          <w:rFonts w:hint="eastAsia" w:ascii="仿宋" w:hAnsi="仿宋" w:eastAsia="仿宋" w:cs="仿宋"/>
          <w:b/>
          <w:bCs/>
          <w:sz w:val="24"/>
          <w:highlight w:val="none"/>
        </w:rPr>
        <w:t xml:space="preserve">管理与服务要求</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4.1</w:t>
      </w:r>
      <w:r>
        <w:rPr>
          <w:rFonts w:hint="eastAsia" w:ascii="仿宋" w:hAnsi="仿宋" w:eastAsia="仿宋" w:cs="仿宋"/>
          <w:b/>
          <w:bCs w:val="0"/>
          <w:sz w:val="24"/>
          <w:highlight w:val="none"/>
        </w:rPr>
        <w:t xml:space="preserve">目标要求</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根据甲方管理规定与服务要求，依托行业标准，制订切实可行的校园保安服务整体方案和应急预案，突发事件反应迅速，预案处置有力。依法办事，文明值勤，规范用语，严格管理，保障学校财产和师生人身不受侵害，维护正常的教学、科研、生活秩序。做到无责任事故和责任案件发生，师生对校园安全保卫管理工作普遍认可，有安全感。</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4.2 </w:t>
      </w:r>
      <w:r>
        <w:rPr>
          <w:rFonts w:hint="eastAsia" w:ascii="仿宋" w:hAnsi="仿宋" w:eastAsia="仿宋" w:cs="仿宋"/>
          <w:b/>
          <w:bCs w:val="0"/>
          <w:sz w:val="24"/>
          <w:highlight w:val="none"/>
        </w:rPr>
        <w:t xml:space="preserve">质量要求</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（1）树立“服务第一，用户至上”的思想，保障甲方师生人身和财产安全。</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（2）坚持原则、工作缜密严谨；服务要以人为本、主动热情；处理问题要高度警惕、有理有节。</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（3）上岗人员仪表整洁，统一着装。依法办事，规范管理，文明值勤，礼貌待人，不与师生发生争吵或冲突，坚决做到打不还手、骂不还口。</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（4）保持岗位卫生整洁，不私拉乱接电源和使用非标准电器设备。</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4.3</w:t>
      </w:r>
      <w:r>
        <w:rPr>
          <w:rFonts w:hint="eastAsia" w:ascii="仿宋" w:hAnsi="仿宋" w:eastAsia="仿宋" w:cs="仿宋"/>
          <w:b/>
          <w:bCs w:val="0"/>
          <w:sz w:val="24"/>
          <w:highlight w:val="none"/>
        </w:rPr>
        <w:t xml:space="preserve">队伍建设与管理要求</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（1）内部管理体制及规章制度健全，项目经理全面负责保安队伍的规范化管理。</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乙方负责提供进驻保安人员执勤所需的装备、器材、通讯设备、常用办公耗材等。进驻保安人员必须持证上岗并统一着装（穿保安服、系武装带，戴保安帽），并配备相应的电瓶巡逻车（四轮1辆、二轮4辆）、至少对讲机12台、至少强光手电8只等警用器材，门岗配备防暴装备八件套（钢盔、盾牌、手电、辣椒水、防刺背心、防割手套、钢叉、橡胶棍）。</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（3）从实际出发，经常性开展在岗人员业务培训和紧急预案演练，每月至少一次。</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乙方在自主用工的同时，采取切实有效措施维护保安队伍的稳定，严格控制非违纪和身体原因的人员轮换比例。项目经理发生变更必须提前一个月书面形式报备学校，经同意后重新派驻人员综合素质等条件应不低于合同约定要求；一般保安人员发生变动必须提前一周书面通知学校保卫处，经同意后重新派驻人员。人员发生变化后，队伍整体素质和服务质量不低于服务初期合同约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（5）保安应聘、录用、离职等管理档案规范，手续齐全，并交甲方备案；所有从业保安应主动接受当地公安机关暂住人口的管理；离职后保安人员严禁擅自进入校园。</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rPr>
        <w:t xml:space="preserve">4.4</w:t>
      </w:r>
      <w:r>
        <w:rPr>
          <w:rFonts w:hint="eastAsia" w:ascii="仿宋" w:hAnsi="仿宋" w:eastAsia="仿宋" w:cs="仿宋"/>
          <w:b/>
          <w:bCs w:val="0"/>
          <w:sz w:val="24"/>
          <w:highlight w:val="none"/>
        </w:rPr>
        <w:t xml:space="preserve">人员素质要求</w:t>
      </w:r>
      <w:r>
        <w:rPr>
          <w:rFonts w:hint="eastAsia" w:ascii="仿宋" w:hAnsi="仿宋" w:eastAsia="仿宋" w:cs="仿宋"/>
          <w:b/>
          <w:bCs w:val="0"/>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（1）保安从业人员应知法，懂法，依法办事，必须严格执行校园安全保卫整体方案，严格遵守保安从业规范，模范遵守校园安全管理规定。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（2）项目经理（保安队长）应具有较高的政治思想素养和业务管理水平，有较强的组织协调能力。</w:t>
      </w:r>
      <w:r>
        <w:rPr>
          <w:rFonts w:hint="eastAsia" w:ascii="仿宋" w:hAnsi="仿宋" w:eastAsia="仿宋" w:cs="仿宋"/>
          <w:bCs/>
          <w:sz w:val="24"/>
          <w:highlight w:val="none"/>
        </w:rPr>
        <w:t xml:space="preserve">年龄</w:t>
      </w:r>
      <w:r>
        <w:rPr>
          <w:rFonts w:hint="eastAsia" w:ascii="仿宋" w:hAnsi="仿宋" w:eastAsia="仿宋" w:cs="仿宋"/>
          <w:bCs/>
          <w:sz w:val="24"/>
          <w:highlight w:val="none"/>
          <w:lang w:val="en-US" w:eastAsia="zh-CN"/>
        </w:rPr>
        <w:t xml:space="preserve">不高于</w:t>
      </w:r>
      <w:r>
        <w:rPr>
          <w:rFonts w:hint="eastAsia" w:ascii="仿宋" w:hAnsi="仿宋" w:eastAsia="仿宋" w:cs="仿宋"/>
          <w:bCs/>
          <w:sz w:val="24"/>
          <w:highlight w:val="none"/>
        </w:rPr>
        <w:t xml:space="preserve">50周岁，</w:t>
      </w:r>
      <w:r>
        <w:rPr>
          <w:rFonts w:hint="eastAsia" w:ascii="仿宋" w:hAnsi="仿宋" w:eastAsia="仿宋" w:cs="仿宋"/>
          <w:bCs/>
          <w:sz w:val="24"/>
          <w:highlight w:val="none"/>
          <w:lang w:val="en-US" w:eastAsia="zh-CN"/>
        </w:rPr>
        <w:t xml:space="preserve">至少</w:t>
      </w:r>
      <w:r>
        <w:rPr>
          <w:rFonts w:hint="eastAsia" w:ascii="仿宋" w:hAnsi="仿宋" w:eastAsia="仿宋" w:cs="仿宋"/>
          <w:bCs/>
          <w:sz w:val="24"/>
          <w:highlight w:val="none"/>
        </w:rPr>
        <w:t xml:space="preserve">具备大专学历</w:t>
      </w:r>
      <w:r>
        <w:rPr>
          <w:rFonts w:hint="eastAsia" w:ascii="仿宋" w:hAnsi="仿宋" w:eastAsia="仿宋" w:cs="仿宋"/>
          <w:bCs/>
          <w:sz w:val="24"/>
          <w:highlight w:val="none"/>
        </w:rPr>
        <w:t xml:space="preserve">、高级（三级）保安员及以上证书。</w:t>
      </w:r>
      <w:r>
        <w:rPr>
          <w:rFonts w:hint="eastAsia" w:ascii="仿宋" w:hAnsi="仿宋" w:eastAsia="仿宋" w:cs="仿宋"/>
          <w:bCs/>
          <w:sz w:val="24"/>
          <w:highlight w:val="none"/>
        </w:rPr>
        <w:t xml:space="preserve">具有退伍军人证书的优先考虑。</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（3）保安人员素质条件：文化程度高中及以上，大专及以上达50%以上；年龄45周岁及以下达60%以上，年龄不得超过50周岁（因身体等原因，申请离岗的，必须 1个月内完成人员变更及信息报送手续，且须提前报批）；身心健康，体貌端正，且无犯罪记录。</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（4）持保安员上岗证并熟知甲方的管理制度，严格认真履行岗位职责，善于发现各类问题，具备一定的管理经验和处置突发事件的能力。</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lang w:val="en-US" w:eastAsia="zh-CN"/>
        </w:rPr>
        <w:t xml:space="preserve">4.5</w:t>
      </w:r>
      <w:r>
        <w:rPr>
          <w:rFonts w:hint="eastAsia" w:ascii="仿宋" w:hAnsi="仿宋" w:eastAsia="仿宋" w:cs="仿宋"/>
          <w:b/>
          <w:bCs w:val="0"/>
          <w:sz w:val="24"/>
          <w:highlight w:val="none"/>
        </w:rPr>
        <w:t xml:space="preserve">工作衔接要求</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（1）根据保安行业服务标准与甲方规定要求，落实校园安全保卫整体方案，相对独立运作，结合校园安全保卫工作的实际变化提出合理建议并在实践中不断完善和有效提升校园安全保卫整体实力。</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（2）项目经理必须与甲方保卫处保持必要的工作交流机制；每周召开保安例会，定期向甲方保卫处汇报所承担的安全保卫工作开展情况及各类信息的反馈，重大情况须及时报告。</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（3）做好详细的执勤中发现的安全隐患、违规事件的处理、甲方指令、请示报告情况及保安队伍的管理等的记录，保存完好，以备核查。</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（4）与宿舍区物业协作、相互监督、内外联动，形成群防群治体系，开展一体化校园安全防范；遇到突发情况要及时向公司派驻的项目经理和保卫处管理人员报告。</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（5）与相关的二级学院、部门保持必要的工作沟通，形成群防群治体系。</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（6）与当地派出所、消防队、园区管委会加强沟通与交流。</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lang w:val="en-US" w:eastAsia="zh-CN"/>
        </w:rPr>
        <w:t xml:space="preserve">4.6</w:t>
      </w:r>
      <w:r>
        <w:rPr>
          <w:rFonts w:hint="eastAsia" w:ascii="仿宋" w:hAnsi="仿宋" w:eastAsia="仿宋" w:cs="仿宋"/>
          <w:b/>
          <w:bCs w:val="0"/>
          <w:sz w:val="24"/>
          <w:highlight w:val="none"/>
        </w:rPr>
        <w:t xml:space="preserve">各岗位工作职责要求：</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rPr>
        <w:t xml:space="preserve">项目经理（保安队长）职责要求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tab/>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（1）代表公司全面负责保安队伍的日常管理事务，教育培训，严格管理保安队伍安全纪律，掌握队员的思想动态，充分调动队员积极性，保证队伍稳定。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传达落实学校的服务要求与管理规定，组织实施并不断完善校园安全保卫整体方案；结合学校工作实际情况，适时调整各执勤岗位，完善各岗位职责。负责保安的管理工作，督促检查在岗人员履行岗位职责情况，纠正队员违规违纪行为；组织指挥保安队员做好当班期间校园重大活动的安全保卫与秩序维护与保障工作；严格执行交接班制度；妥善保管好校方提供的设备器材；</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（3）定期向保卫处汇报工作开展情况及治安信息，及时处理当班期间的突发事件，重大情况及时报告；配合校方对校区内违规事件的处理。</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（4）定期组织开展保安业务培训和各级各类应急预案演练，制订校园内重大活动的安全保卫方案。</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（5）分类建立健全工作台帐，保证各项日常工作、重大突发事件回溯可查；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（6）负责校方所属供保安使用的设备资产的领用、管理、交接等工作。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（7）要求驻校并参与学校保卫处行政值班。保持手机24小时畅通，遇到突发事件能够3分钟内到达事发地点。</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rPr>
        <w:t xml:space="preserve">门卫安保职责要求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（1）保安人员要求统一着装，岗位24小时人员不间断，上下班高峰期间门岗保安执行立岗制。</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（2）使用门禁系统，加强校门管理。检查进校的校外人员和社会车辆，符合进校条件的，进行登记准入；进校施工车辆凭保卫处制发的临时车辆出入证从指定校门进出并按规定做好出校检查工作。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检查出入校门的物资，校外物资送入校园，要认真登记检查，防止危险物品带入校园。校内物资、设备运出或搬出学校凭所属学院（部门）和资产处出具的证明材料经保卫处同意，并办理登记手续，经核对无误后放行。</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（4）协助园区交警、城管等加强校门周边、广场的道路交通管理及安全秩序，做到人车分流，确保校门出入畅通。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（5）做好校门口的环境卫生，保持校门区域清洁。</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）禁止未经报备的人员和车辆进校。</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rPr>
        <w:t xml:space="preserve">巡逻安保职责要求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（1）保安人员要求统一着装，岗位24小时人员不间断，列队进行巡逻且每2小时至少到预设的治安重点部位巡查一次并做好记录。</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（2）及时制止各类影响校园治安秩序行为，重点防范盗窃、火灾、打架斗殴等事故和危害校园稳定事件的发生，一旦发现立即处置并报告。</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）做好相关大门、重点区域门窗及时上锁、开锁工作。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）确保校园道路交通畅通，机动车和非机动车停放有序。</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）配备巡逻车辆和通讯设备。</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）熟悉应急处置的工作流程、方法，并具备一定的体能、技能。</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rPr>
        <w:t xml:space="preserve">监控消控室（应急调度指挥中心）保安职责要求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（1）保安人员要求持四级及以上《建（构）筑物消防员证》或《消防设施操作员证》上岗，经专项培训，统一着装，24 小时双人值守。中心人员要熟练操作多系统，1分钟调取重点区域监控，3 分钟查消防台账，5 分钟核实异常；接异常信号 1 分钟分级调度，30 分钟整理处置记录。还需与内部岗位、外部部门联动，每日交接班、每周汇总数据，保障校园安全。监控消控室安保人员必须具有高度的工作责任心，认真履行职责，具备一定信息化设备操作能力。</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（2）爱护和管理好硬件设备，密切注意监控消控设备运行状况，保证监控消控设备系统的正常运作，发现设备出现异常和故障要及时上报。</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不得脱岗、睡岗，未经允许不得随意代班、调班；按规定时间交接班，交接班时须将当班情况和未尽事项向接岗保安交代清楚；特殊情况下不能按时接班的要提前通知在值人员，交班人在接班人未到岗时不能离岗。</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（4）按照相关规定详细、规范地做好值班记录，不得在值班记录本上乱写乱画。非监控消控室人员不得进入监控室；师生员工、观访者和外来人员调看监控消控室资料必须经保卫处处长同意，并做好登记工作。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（5）值班期间要保持专用设备通信联络畅通，不得用接警专线电话接、打私人电话；对讲机应时时保持电量充足与信号畅通。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（6）必须保守秘密，不得私自删除、下载和传播监控内容，未经允许不得私自调看监控。</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（7）熟悉应急处置的工作流程、方法。</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5、</w:t>
      </w:r>
      <w:r>
        <w:rPr>
          <w:rFonts w:hint="eastAsia" w:ascii="仿宋" w:hAnsi="仿宋" w:eastAsia="仿宋" w:cs="仿宋"/>
          <w:b/>
          <w:bCs/>
          <w:sz w:val="24"/>
          <w:highlight w:val="none"/>
        </w:rPr>
        <w:t xml:space="preserve">其他项目</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投标人须保质保量完成包括：临时性应急时段的安全与秩序保障工作。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做好校园内发生重大安全事故的协助处理，突发灾害性事故的应急处置等工作。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未尽事宜，在双方协议中进行明确。</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其他要求</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中标单位不得对本项目进行任何形式的转包或分包。</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投标文件应有详细的校园安保服务方案，包括学校安保情况分析、工作思路、人员配备、校园布防安排、工作措施及处置预案、服务优势、创新特点、以及在我校安全工作创先争优方面有哪些应对举措等。</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投标文件中必须阐明项目管理措施及服务承诺（服务质量目标），包括队伍建设、工作规范、人员稳定、日常工作的具体管理措施及其他规范管理制度。</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中标单位应加强对安保队员的法纪教育和业务培训，每月整建制集中理论学习不少于4小时；每月开展规范化执勤、消防灭火、防暴训练等不少于4小时，并列入安保队伍考核。</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投标人应该承诺并为保安人员发放劳动报酬、福利等，根据国家相关法律法规合法经营。</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校方原则上不提供保安队员住宿，保安队员可在学生食堂就餐（食堂不营业则自行解决），餐费自理。</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投标人保证所有岗位按照甲方要求配备值班人员。</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投标人在投标文本中应包含各岗位保安的详细工作职责，经甲方审核同意后执行。</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7、</w:t>
      </w:r>
      <w:r>
        <w:rPr>
          <w:rFonts w:hint="eastAsia" w:ascii="仿宋" w:hAnsi="仿宋" w:eastAsia="仿宋" w:cs="仿宋"/>
          <w:b/>
          <w:bCs/>
          <w:sz w:val="24"/>
          <w:highlight w:val="none"/>
        </w:rPr>
        <w:t xml:space="preserve">风险责任</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甲方将对保安服务质量进行全过程监控，中标人日常工作不到位、不达标、或有违约现象，将依据合同约定，做出相应的违约处理与处罚。违约处理与处罚规定详见招标文件。</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保安人员在岗工作期间，发生的一切人身伤亡，均由中标人负责处理并承担经济和道义上的责任，招标人不承担责任。</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中标人违反国家相关法规，与聘用人员发生纠纷，均由中标人负责调解与处理，招标人不承担责任。</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保安在工作中，因玩忽职守，造成事故或案件发生，产生的损失由中标方承担。</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
          <w:bCs/>
          <w:sz w:val="24"/>
          <w:highlight w:val="none"/>
        </w:rPr>
      </w:pPr>
      <w:r/>
      <w:bookmarkStart w:id="3" w:name="_Hlk210424869"/>
      <w:r>
        <w:rPr>
          <w:rFonts w:hint="eastAsia" w:ascii="仿宋" w:hAnsi="仿宋" w:eastAsia="仿宋" w:cs="仿宋"/>
          <w:b/>
          <w:bCs/>
          <w:sz w:val="24"/>
          <w:highlight w:val="none"/>
          <w:lang w:val="en-US" w:eastAsia="zh-CN"/>
        </w:rPr>
        <w:t xml:space="preserve">8、</w:t>
      </w:r>
      <w:r>
        <w:rPr>
          <w:rFonts w:hint="eastAsia" w:ascii="仿宋" w:hAnsi="仿宋" w:eastAsia="仿宋" w:cs="仿宋"/>
          <w:b/>
          <w:bCs/>
          <w:sz w:val="24"/>
          <w:highlight w:val="none"/>
        </w:rPr>
        <w:t xml:space="preserve">工作考核内容及标准</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8.1</w:t>
      </w:r>
      <w:r>
        <w:rPr>
          <w:rFonts w:hint="eastAsia" w:ascii="仿宋" w:hAnsi="仿宋" w:eastAsia="仿宋" w:cs="仿宋"/>
          <w:bCs/>
          <w:sz w:val="24"/>
          <w:highlight w:val="none"/>
        </w:rPr>
        <w:t xml:space="preserve">招标人将对中标保安公司服务质量、日常管理等进行全过程全方位监管，如发现中标单位在合同期限内有工作不达标或违约现象发生，招标方将依据合同约定，做出相应的处罚。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8.2 </w:t>
      </w:r>
      <w:r>
        <w:rPr>
          <w:rFonts w:hint="eastAsia" w:ascii="仿宋" w:hAnsi="仿宋" w:eastAsia="仿宋" w:cs="仿宋"/>
          <w:bCs/>
          <w:sz w:val="24"/>
          <w:highlight w:val="none"/>
        </w:rPr>
        <w:t xml:space="preserve">采购人将按月份、年度对中标单位的服务质量实施考核，并广泛征求师生员工意见建议，一并纳入考核标准。月份考核按照“校园安保服务工作（月度）考核细则”实施。年度考核参照月份考核结果评定。年度考核评定标准：①合格：月份考核未出现考核不合格或1次以下基本合格；②基本合格：月份考核出现1次不合格或2次以下基本合格；③不合格：月份考核2次不合格或4次基本合格。</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8.3 </w:t>
      </w:r>
      <w:r>
        <w:rPr>
          <w:rFonts w:hint="eastAsia" w:ascii="仿宋" w:hAnsi="仿宋" w:eastAsia="仿宋" w:cs="仿宋"/>
          <w:bCs/>
          <w:sz w:val="24"/>
          <w:highlight w:val="none"/>
        </w:rPr>
        <w:t xml:space="preserve">服务考核处罚标准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每月由采购人与中标供应商共同对服务项目全面考核 1 次，考核后分数作为当月最终考核结果。得分90 分及以上合格，得分在85-90分（含85分）的为基本合格，得分低于85分为不合格。90分以下每扣 1 分扣除服务费1000 元，并限期整改。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对出现以下情形之一的，每发生一项，扣除服务费1000元—10000元：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ascii="仿宋" w:hAnsi="仿宋" w:eastAsia="仿宋" w:cs="仿宋"/>
          <w:bCs/>
          <w:sz w:val="24"/>
          <w:highlight w:val="none"/>
          <w:lang w:val="en-US" w:eastAsia="zh-CN"/>
        </w:rPr>
        <w:t xml:space="preserve">①</w:t>
      </w:r>
      <w:r>
        <w:rPr>
          <w:rFonts w:hint="eastAsia" w:ascii="仿宋" w:hAnsi="仿宋" w:eastAsia="仿宋" w:cs="仿宋"/>
          <w:bCs/>
          <w:sz w:val="24"/>
          <w:highlight w:val="none"/>
        </w:rPr>
        <w:t xml:space="preserve">发生有较大影响的责任事件，如与教师、家长、学生及来访人员等辱骂、打架；上班期间喝酒；监守自盗等。</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 2 \* GB3 \* MERGEFORMAT </w:instrText>
      </w:r>
      <w:r>
        <w:rPr>
          <w:rFonts w:hint="eastAsia" w:ascii="仿宋" w:hAnsi="仿宋" w:eastAsia="仿宋" w:cs="仿宋"/>
          <w:bCs/>
          <w:sz w:val="24"/>
          <w:highlight w:val="none"/>
          <w:lang w:val="en-US" w:eastAsia="zh-CN"/>
        </w:rPr>
        <w:fldChar w:fldCharType="separate"/>
      </w:r>
      <w:r>
        <w:rPr>
          <w:rFonts w:ascii="仿宋" w:hAnsi="仿宋" w:eastAsia="仿宋" w:cs="仿宋"/>
          <w:bCs/>
          <w:sz w:val="24"/>
          <w:highlight w:val="none"/>
          <w:lang w:val="en-US" w:eastAsia="zh-CN"/>
        </w:rPr>
        <w:t xml:space="preserve">②</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rPr>
        <w:t xml:space="preserve">未按整改期限要求完成整改的。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 3 \* GB3 \* MERGEFORMAT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③</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rPr>
        <w:t xml:space="preserve">发生同样问题 3 次（含 3 次）以上的。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 4 \* GB3 \* MERGEFORMAT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④</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rPr>
        <w:t xml:space="preserve">服务人员存在违纪违法行为，对学校造成影响的。</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 5 \* GB3 \* MERGEFORMAT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⑤</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rPr>
        <w:t xml:space="preserve">有效投诉：投诉内容经双方核实，确认有效；必要时，其责任人须调离采购人单位。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对发生重大有影响责任事件（包括人身伤害、火灾、物品失窃等）和安全事故的，由供应商承担相应的损失，扣除服务费10000元—50000元。产生法律后果的，采购人可通过法律程序维权，中标供应商依法承担相应的法律责任。</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中标供应商不能完成招标文件内的服务项目，采购人有权请其他单位进行服务，所产生费用由中标供应商承担，从服务费中直接扣除。</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中标供应商未经采购人同意，私自变更项目经理或保安人员，采购人有权要求其限期改正，拒不整改的，采购人有权中止服务合同。</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奖励：在重大事件处置、避免意外事件发生、好人好事、重大活动保障等方面，有突出贡献 或重大立功表现的，酌情给予物质或精神奖励。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采购人有权处理考核处罚的费用。</w:t>
      </w:r>
      <w:r>
        <w:rPr>
          <w:rFonts w:hint="eastAsia" w:ascii="仿宋" w:hAnsi="仿宋" w:eastAsia="仿宋" w:cs="仿宋"/>
          <w:bCs/>
          <w:sz w:val="24"/>
          <w:highlight w:val="none"/>
        </w:rPr>
      </w:r>
      <w:r/>
    </w:p>
    <w:p>
      <w:pPr>
        <w:pStyle w:val="655"/>
        <w:ind w:right="-21"/>
        <w:jc w:val="center"/>
        <w:spacing w:line="360" w:lineRule="auto"/>
        <w:rPr>
          <w:rFonts w:hint="eastAsia" w:ascii="仿宋" w:hAnsi="仿宋" w:eastAsia="仿宋" w:cs="仿宋"/>
          <w:b/>
          <w:bCs/>
          <w:sz w:val="24"/>
          <w:highlight w:val="none"/>
          <w:u w:val="single"/>
        </w:rPr>
      </w:pPr>
      <w:r/>
      <w:bookmarkEnd w:id="3"/>
      <w:r>
        <w:rPr>
          <w:rFonts w:hint="eastAsia" w:ascii="仿宋" w:hAnsi="仿宋" w:eastAsia="仿宋" w:cs="仿宋"/>
          <w:b/>
          <w:bCs/>
          <w:sz w:val="24"/>
          <w:highlight w:val="none"/>
        </w:rPr>
        <w:t xml:space="preserve">无锡师范高等专科学校保安（月度）考核细则</w:t>
      </w:r>
      <w:r>
        <w:rPr>
          <w:rFonts w:hint="eastAsia" w:ascii="仿宋" w:hAnsi="仿宋" w:eastAsia="仿宋" w:cs="仿宋"/>
          <w:b/>
          <w:bCs/>
          <w:sz w:val="24"/>
          <w:highlight w:val="none"/>
          <w:u w:val="single"/>
        </w:rPr>
      </w:r>
      <w:r/>
    </w:p>
    <w:tbl>
      <w:tblPr>
        <w:tblW w:w="4998" w:type="pct"/>
        <w:tblInd w:w="-15" w:type="dxa"/>
        <w:tblLayout w:type="autofit"/>
        <w:tblCellMar>
          <w:left w:w="15" w:type="dxa"/>
          <w:top w:w="15" w:type="dxa"/>
          <w:right w:w="15" w:type="dxa"/>
          <w:bottom w:w="0" w:type="dxa"/>
        </w:tblCellMar>
        <w:tblLook w:val="04A0" w:firstRow="1" w:lastRow="0" w:firstColumn="1" w:lastColumn="0" w:noHBand="0" w:noVBand="1"/>
      </w:tblPr>
      <w:tblGrid>
        <w:gridCol w:w="1143"/>
        <w:gridCol w:w="3331"/>
        <w:gridCol w:w="777"/>
        <w:gridCol w:w="2702"/>
        <w:gridCol w:w="1099"/>
      </w:tblGrid>
      <w:tr>
        <w:trPr>
          <w:trHeight w:val="40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31" w:type="dxa"/>
            <w:vAlign w:val="center"/>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项目   </w:t>
            </w:r>
            <w:r>
              <w:rPr>
                <w:rFonts w:hint="eastAsia" w:ascii="仿宋" w:hAnsi="仿宋" w:eastAsia="仿宋" w:cs="仿宋"/>
                <w:b/>
                <w:szCs w:val="21"/>
                <w:highlight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内容</w:t>
            </w:r>
            <w:r>
              <w:rPr>
                <w:rFonts w:hint="eastAsia" w:ascii="仿宋" w:hAnsi="仿宋" w:eastAsia="仿宋" w:cs="仿宋"/>
                <w:b/>
                <w:szCs w:val="21"/>
                <w:highlight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429" w:type="dxa"/>
            <w:vAlign w:val="center"/>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分值</w:t>
            </w:r>
            <w:r>
              <w:rPr>
                <w:rFonts w:hint="eastAsia" w:ascii="仿宋" w:hAnsi="仿宋" w:eastAsia="仿宋" w:cs="仿宋"/>
                <w:b/>
                <w:szCs w:val="21"/>
                <w:highlight w:val="none"/>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 标准</w:t>
            </w:r>
            <w:r>
              <w:rPr>
                <w:rFonts w:hint="eastAsia" w:ascii="仿宋" w:hAnsi="仿宋" w:eastAsia="仿宋" w:cs="仿宋"/>
                <w:b/>
                <w:szCs w:val="21"/>
                <w:highlight w:val="none"/>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得分</w:t>
            </w:r>
            <w:r>
              <w:rPr>
                <w:rFonts w:hint="eastAsia" w:ascii="仿宋" w:hAnsi="仿宋" w:eastAsia="仿宋" w:cs="仿宋"/>
                <w:b/>
                <w:szCs w:val="21"/>
                <w:highlight w:val="none"/>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内部管理</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1.门岗、巡逻等原始记录</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10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不完整扣2分/月，没有记录扣10分/月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3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2.带班人员（小队长）每周例会</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没有扣2分/周（凭会议记录）</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1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3.队员集训不少于1次/月 </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没有扣2分/月（凭集训记录）</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9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4.企业专职管理干部夜间查岗不少于1次/周</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没有扣2分/周（凭查岗记录）</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工作态度</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1.校内发生安全事件瞒报或未能及时汇报</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10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瞒报一次，扣5分，3分钟内未汇报扣2分/次</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85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2.处理突发性事件的及时性有效性</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一般性事件报保卫处值班人员，重大事件报保卫处长不及时（3分钟内未赶到现场）扣5-10分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0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3.师生的有效投诉</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产生负面影响，扣5-10分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1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4.甲方对乙方指出的工作中存在的问题和不足，乙方未能及时整改的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由于乙方工作失误2分/起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5.甲方交办的任务</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无故拖延扣5-10分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消防管理</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1.每月一次的义务消防员培训及演练</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20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没有扣2分/月</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2.对校内消防通道堵塞、消防设施损坏</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没有及时汇报或清理 未及时汇报或清理扣2分/起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3.对火情初期处理方式 处理不当造成严重后果</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 扣5分-20分/起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交通管理</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1.重要路段、学生上下课高峰期有专人指挥引导</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20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无人指挥造成拥堵或事故，扣2分/起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2.校园机动车、非机动车停车有序，有人管理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无序或无人管理造成严重后果，扣2分/起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3.发生交通事故及时有效汇报处理 </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未及时汇报，控制现场，扣2分/起（需3分钟内到达现场）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4.非法车辆在校园内行驶，发生交通事故 </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非法车辆在校园内行驶扣1分/次，发生交通事故无法找到肇事者扣5 -20分/次</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5.徇私舞弊，发生私放车辆进出校园的行为</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发生一次违规行为扣2分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0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6.校内交通设施检查与维护</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未及时发现一次扣1分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治安管理</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1.各进出口登记检查</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20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需登记车辆未登记，扣1分/起，物品放行无许可证，扣1分/ 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2.没有按甲方要求设岗，队员脱岗、窜岗聊天、偷懒不负责任</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少1人扣5分/月，且扣除相应费用，脱岗、窜岗等行为扣2分/起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2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3.校园内发生治安、盗窃案件，经分析认定与保安队工作失职或失误有关系的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扣5分/起，且视损失情况扣除费用</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6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4.治安案件的处理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处理造成负面影响，视情节扣5-10分/起</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人、财、</w:t>
            </w:r>
            <w:r>
              <w:rPr>
                <w:rFonts w:hint="eastAsia" w:ascii="仿宋" w:hAnsi="仿宋" w:eastAsia="仿宋" w:cs="仿宋"/>
                <w:b/>
                <w:szCs w:val="21"/>
                <w:highlight w:val="none"/>
              </w:rPr>
            </w:r>
            <w:r/>
          </w:p>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物配备</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1.未履行合同规定</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10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0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2.未经甲方同意，擅自更换项目经理或一次性更换2名以上保安队员的 </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3.未经甲方同意，擅自调（借）队员或不按甲方要求及时更换不合格保安队员的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4.未及时配备派驻保安的统一服装及附属装备（含大衣、雨衣、胶鞋、电筒、电池、武装带等）并给甲方带来不良影响的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 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6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5.发生其它有损甲方形象或甲方正常工作的 </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满意度</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1.因没有及时上报、信息沟通不到位、执勤工作不到位等原因，引起师生与保安队员发生争执的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restart"/>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10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6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2.在校学生认为校园安保工作亟须加强，校园安全感满意度下降的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3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31"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8"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3.在校教师认为校园安保工作亟须加强，校园安全感满意度下降的</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 w:type="dxa"/>
            <w:vAlign w:val="center"/>
            <w:vMerge w:val="continue"/>
            <w:textDirection w:val="lrTb"/>
            <w:noWrap w:val="false"/>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2"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t xml:space="preserve">视情节轻重扣除5-10分</w:t>
            </w: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607" w:type="dxa"/>
            <w:vAlign w:val="center"/>
            <w:textDirection w:val="lrTb"/>
            <w:noWrap w:val="false"/>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18"/>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4474" w:type="dxa"/>
            <w:vAlign w:val="center"/>
            <w:textDirection w:val="lrTb"/>
            <w:noWrap/>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合计</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429" w:type="dxa"/>
            <w:vAlign w:val="center"/>
            <w:textDirection w:val="lrTb"/>
            <w:noWrap/>
          </w:tcPr>
          <w:p>
            <w:pPr>
              <w:pStyle w:val="655"/>
              <w:jc w:val="center"/>
              <w:rPr>
                <w:rFonts w:hint="eastAsia" w:ascii="仿宋" w:hAnsi="仿宋" w:eastAsia="仿宋" w:cs="仿宋"/>
                <w:b/>
                <w:szCs w:val="21"/>
                <w:highlight w:val="none"/>
              </w:rPr>
            </w:pPr>
            <w:r>
              <w:rPr>
                <w:rFonts w:hint="eastAsia" w:ascii="仿宋" w:hAnsi="仿宋" w:eastAsia="仿宋" w:cs="仿宋"/>
                <w:b/>
                <w:szCs w:val="21"/>
                <w:highlight w:val="none"/>
              </w:rPr>
              <w:t xml:space="preserve">100</w:t>
            </w:r>
            <w:r>
              <w:rPr>
                <w:rFonts w:hint="eastAsia" w:ascii="仿宋" w:hAnsi="仿宋" w:eastAsia="仿宋" w:cs="仿宋"/>
                <w:b/>
                <w:szCs w:val="21"/>
                <w:highlight w:val="none"/>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492" w:type="dxa"/>
            <w:vAlign w:val="center"/>
            <w:textDirection w:val="lrTb"/>
            <w:noWrap/>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607" w:type="dxa"/>
            <w:vAlign w:val="center"/>
            <w:textDirection w:val="lrTb"/>
            <w:noWrap/>
          </w:tcPr>
          <w:p>
            <w:pPr>
              <w:pStyle w:val="655"/>
              <w:rPr>
                <w:rFonts w:hint="eastAsia" w:ascii="仿宋" w:hAnsi="仿宋" w:eastAsia="仿宋" w:cs="仿宋"/>
                <w:szCs w:val="21"/>
                <w:highlight w:val="none"/>
              </w:rPr>
            </w:pPr>
            <w:r>
              <w:rPr>
                <w:rFonts w:hint="eastAsia" w:ascii="仿宋" w:hAnsi="仿宋" w:eastAsia="仿宋" w:cs="仿宋"/>
                <w:szCs w:val="21"/>
                <w:highlight w:val="none"/>
              </w:rPr>
            </w:r>
            <w:r/>
          </w:p>
        </w:tc>
      </w:tr>
    </w:tbl>
    <w:p>
      <w:pPr>
        <w:pStyle w:val="655"/>
        <w:spacing w:line="5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      考核人签字：                  项目负责人签字： </w:t>
      </w:r>
      <w:r>
        <w:rPr>
          <w:rFonts w:hint="eastAsia" w:ascii="仿宋" w:hAnsi="仿宋" w:eastAsia="仿宋" w:cs="仿宋"/>
          <w:b/>
          <w:bCs/>
          <w:sz w:val="24"/>
          <w:highlight w:val="none"/>
        </w:rPr>
      </w:r>
      <w:r/>
    </w:p>
    <w:p>
      <w:pPr>
        <w:pStyle w:val="655"/>
        <w:ind w:right="-21" w:firstLine="241"/>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55"/>
        <w:ind w:right="-21" w:firstLine="723"/>
        <w:spacing w:line="360" w:lineRule="auto"/>
        <w:rPr>
          <w:rFonts w:hint="eastAsia" w:ascii="仿宋" w:hAnsi="仿宋" w:eastAsia="仿宋" w:cs="仿宋"/>
          <w:highlight w:val="none"/>
        </w:rPr>
      </w:pPr>
      <w:r>
        <w:rPr>
          <w:rFonts w:hint="eastAsia" w:ascii="仿宋" w:hAnsi="仿宋" w:eastAsia="仿宋" w:cs="仿宋"/>
          <w:b/>
          <w:sz w:val="24"/>
          <w:highlight w:val="none"/>
        </w:rPr>
        <w:t xml:space="preserve">保卫处负责人签字：            考核时间：      年    月    日</w:t>
      </w:r>
      <w:r>
        <w:rPr>
          <w:rFonts w:hint="eastAsia" w:ascii="仿宋" w:hAnsi="仿宋" w:eastAsia="仿宋" w:cs="仿宋"/>
          <w:highlight w:val="none"/>
        </w:rPr>
      </w:r>
      <w:r/>
    </w:p>
    <w:p>
      <w:pPr>
        <w:pStyle w:val="655"/>
        <w:ind w:right="-21"/>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备注：此考核标准将根据实际工作需要，动态调整完善。</w:t>
      </w:r>
      <w:r>
        <w:rPr>
          <w:rFonts w:hint="eastAsia" w:ascii="仿宋" w:hAnsi="仿宋" w:eastAsia="仿宋" w:cs="仿宋"/>
          <w:sz w:val="24"/>
          <w:highlight w:val="none"/>
        </w:rPr>
      </w:r>
      <w:r/>
    </w:p>
    <w:p>
      <w:pPr>
        <w:pStyle w:val="655"/>
        <w:ind w:right="-21" w:firstLine="482"/>
        <w:spacing w:line="360" w:lineRule="auto"/>
        <w:rPr>
          <w:rFonts w:hint="eastAsia" w:ascii="仿宋" w:hAnsi="仿宋" w:eastAsia="仿宋" w:cs="仿宋"/>
          <w:b/>
          <w:bCs/>
          <w:sz w:val="24"/>
          <w:highlight w:val="none"/>
        </w:rPr>
      </w:pPr>
      <w:r/>
      <w:bookmarkStart w:id="4" w:name="_Hlk210424931"/>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三</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服务费及付款方式</w:t>
      </w:r>
      <w:r>
        <w:rPr>
          <w:rFonts w:hint="eastAsia" w:ascii="仿宋" w:hAnsi="仿宋" w:eastAsia="仿宋" w:cs="仿宋"/>
          <w:b/>
          <w:bCs/>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投标人总报价应包括常规服务费、国家法定节假日加班费，不限于以下主要内容：</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完成本采购文件所述的所有服务工作和履行所有合同义务所需发生的费用。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所有与本项目服务工作有关的、针对供应商的或为符合采购人的要求，必须提供必要的方案及措施所可能产生的费用。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要求供应商缴纳的税金、保险费以及政府和非政府主管部门征收的各种费用。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管理现场的安全、文明工作，以及提供其他服务所需的设备、设施所产生的费用。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所需的装备、制服、器材、常用办公耗材的费用。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应须符合国家、省、市的相关规定，符合无锡市最低工资标准且必须缴纳社会保险费。</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其他必要的费用：如遇到开学、放假车辆引导，各等级类考试、校内大型活动等需要增派保安人员，由供应商根据实际需要提出申请由保卫处审批同意后，须支付相关费用的，按照江苏省人力资源和社会保障局厅发布的2026版《省人力资源保障厅关于调整全省最低工资标准的通知》：非全日制用工小时最低工资标准：一类地区：25元标准，按实计算支付。</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2、</w:t>
      </w:r>
      <w:r>
        <w:rPr>
          <w:rFonts w:hint="eastAsia" w:ascii="仿宋" w:hAnsi="仿宋" w:eastAsia="仿宋" w:cs="仿宋"/>
          <w:b/>
          <w:bCs/>
          <w:sz w:val="24"/>
          <w:highlight w:val="none"/>
        </w:rPr>
        <w:t xml:space="preserve">保安服务费经采购方考核合格后，采用季度支付方式支付相关服务费用。（每季度支付费用为中标金额的四分之一，及临时增加工作量需要支付的费用。其中需扣除考核相关费用）</w:t>
      </w:r>
      <w:r>
        <w:rPr>
          <w:rFonts w:hint="eastAsia" w:ascii="仿宋" w:hAnsi="仿宋" w:eastAsia="仿宋" w:cs="仿宋"/>
          <w:sz w:val="24"/>
          <w:highlight w:val="none"/>
        </w:rPr>
      </w:r>
      <w:r/>
    </w:p>
    <w:p>
      <w:pPr>
        <w:pStyle w:val="655"/>
        <w:ind w:right="-21"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员工工资、社保费用、税金、保险、加班费等法定费用为不可让利部分（不可竞争费用），须按规定计算并报出，投标总报价不可低于上述相关费用合计，否则作无效投标处理。各项优惠让利（可优惠让利部分）须直接在明细报价表中各分项报价中体现，否则作无效投标处理。</w:t>
      </w:r>
      <w:bookmarkEnd w:id="4"/>
      <w:r>
        <w:rPr>
          <w:rFonts w:hint="eastAsia" w:ascii="仿宋" w:hAnsi="仿宋" w:eastAsia="仿宋" w:cs="仿宋"/>
          <w:sz w:val="24"/>
          <w:highlight w:val="none"/>
        </w:rPr>
      </w:r>
      <w:r/>
    </w:p>
    <w:p>
      <w:pPr>
        <w:pStyle w:val="655"/>
        <w:spacing w:line="360" w:lineRule="auto"/>
        <w:rPr>
          <w:rFonts w:hint="eastAsia" w:ascii="方正公文小标宋" w:hAnsi="方正公文小标宋" w:eastAsia="方正公文小标宋" w:cs="方正公文小标宋"/>
          <w:color w:val="000000"/>
          <w:sz w:val="32"/>
          <w:szCs w:val="32"/>
          <w:highlight w:val="none"/>
        </w:rPr>
      </w:pPr>
      <w:r>
        <w:rPr>
          <w:rFonts w:hint="eastAsia" w:ascii="方正公文小标宋" w:hAnsi="方正公文小标宋" w:eastAsia="方正公文小标宋" w:cs="方正公文小标宋"/>
          <w:color w:val="000000"/>
          <w:sz w:val="32"/>
          <w:szCs w:val="32"/>
          <w:highlight w:val="none"/>
        </w:rPr>
      </w:r>
      <w:r/>
    </w:p>
    <w:p>
      <w:pPr>
        <w:pStyle w:val="655"/>
        <w:spacing w:line="360" w:lineRule="auto"/>
        <w:rPr>
          <w:rFonts w:hint="eastAsia" w:ascii="方正公文小标宋" w:hAnsi="方正公文小标宋" w:eastAsia="方正公文小标宋" w:cs="方正公文小标宋"/>
          <w:color w:val="000000"/>
          <w:sz w:val="32"/>
          <w:szCs w:val="32"/>
          <w:highlight w:val="none"/>
        </w:rPr>
      </w:pPr>
      <w:r>
        <w:rPr>
          <w:rFonts w:hint="eastAsia" w:ascii="方正公文小标宋" w:hAnsi="方正公文小标宋" w:eastAsia="方正公文小标宋" w:cs="方正公文小标宋"/>
          <w:color w:val="000000"/>
          <w:sz w:val="32"/>
          <w:szCs w:val="32"/>
          <w:highlight w:val="none"/>
        </w:rPr>
      </w:r>
      <w:r/>
    </w:p>
    <w:p>
      <w:pPr>
        <w:pStyle w:val="655"/>
        <w:rPr>
          <w:highlight w:val="none"/>
        </w:rPr>
      </w:pPr>
      <w:r>
        <w:rPr>
          <w:highlight w:val="none"/>
        </w:rPr>
      </w:r>
      <w:r/>
    </w:p>
    <w:p>
      <w:pPr>
        <w:pStyle w:val="675"/>
        <w:ind w:left="735"/>
        <w:rPr>
          <w:rFonts w:ascii="宋体" w:hAnsi="宋体" w:cs="宋体"/>
          <w:bCs/>
          <w:sz w:val="24"/>
          <w:highlight w:val="none"/>
        </w:rPr>
      </w:pPr>
      <w:r>
        <w:rPr>
          <w:rFonts w:ascii="宋体" w:hAnsi="宋体" w:cs="宋体"/>
          <w:bCs/>
          <w:sz w:val="24"/>
          <w:highlight w:val="none"/>
        </w:rPr>
      </w:r>
      <w:r/>
    </w:p>
    <w:p>
      <w:pPr>
        <w:pStyle w:val="655"/>
        <w:ind w:firstLine="480"/>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                                               </w:t>
      </w:r>
      <w:r>
        <w:rPr>
          <w:rFonts w:ascii="宋体" w:hAnsi="宋体" w:cs="宋体"/>
          <w:bCs/>
          <w:sz w:val="24"/>
          <w:szCs w:val="24"/>
          <w:highlight w:val="none"/>
        </w:rPr>
      </w:r>
      <w:r/>
    </w:p>
    <w:p>
      <w:pPr>
        <w:pStyle w:val="675"/>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675"/>
        <w:rPr>
          <w:rFonts w:hint="eastAsia"/>
          <w:highlight w:val="none"/>
        </w:rPr>
      </w:pPr>
      <w:r>
        <w:rPr>
          <w:rFonts w:hint="eastAsia"/>
          <w:highlight w:val="none"/>
        </w:rPr>
      </w:r>
      <w:r/>
    </w:p>
    <w:p>
      <w:pPr>
        <w:pStyle w:val="655"/>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四、合同书（格式）</w:t>
      </w:r>
      <w:r>
        <w:rPr>
          <w:rFonts w:hint="eastAsia" w:ascii="仿宋" w:hAnsi="仿宋" w:eastAsia="仿宋" w:cs="仿宋"/>
          <w:b/>
          <w:bCs/>
          <w:sz w:val="32"/>
          <w:szCs w:val="32"/>
          <w:highlight w:val="none"/>
        </w:rPr>
      </w:r>
      <w:r/>
    </w:p>
    <w:p>
      <w:pPr>
        <w:pStyle w:val="655"/>
        <w:spacing w:line="4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需方（采购人）：</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spacing w:line="4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供方（成交供应商）：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采购编号：</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采购内容：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中标总金额：（大写）</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；（小写）</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质量标准：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服务期</w:t>
      </w: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货款支付步骤和办法：</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售后服务：</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违约责任：</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解决争议的方式：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其他</w:t>
      </w:r>
      <w:r>
        <w:rPr>
          <w:rFonts w:hint="eastAsia" w:ascii="仿宋" w:hAnsi="仿宋" w:eastAsia="仿宋" w:cs="仿宋"/>
          <w:bCs/>
          <w:color w:val="000000"/>
          <w:sz w:val="24"/>
          <w:szCs w:val="24"/>
          <w:highlight w:val="none"/>
        </w:rPr>
        <w:t xml:space="preserve">事项：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26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合同不可分割部分：</w:t>
      </w:r>
      <w:r>
        <w:rPr>
          <w:rFonts w:hint="eastAsia" w:ascii="仿宋" w:hAnsi="仿宋" w:eastAsia="仿宋" w:cs="仿宋"/>
          <w:bCs/>
          <w:color w:val="000000"/>
          <w:sz w:val="24"/>
          <w:szCs w:val="24"/>
          <w:highlight w:val="none"/>
        </w:rPr>
      </w:r>
      <w:r/>
    </w:p>
    <w:p>
      <w:pPr>
        <w:pStyle w:val="655"/>
        <w:ind w:firstLine="480"/>
        <w:spacing w:line="440" w:lineRule="exact"/>
        <w:tabs>
          <w:tab w:val="left" w:pos="210" w:leader="none"/>
          <w:tab w:val="left" w:pos="420" w:leader="none"/>
          <w:tab w:val="left" w:pos="1155"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招标文件、</w:t>
      </w:r>
      <w:r>
        <w:rPr>
          <w:rFonts w:hint="eastAsia" w:ascii="仿宋" w:hAnsi="仿宋" w:eastAsia="仿宋" w:cs="仿宋"/>
          <w:bCs/>
          <w:color w:val="000000"/>
          <w:sz w:val="24"/>
          <w:szCs w:val="24"/>
          <w:highlight w:val="none"/>
          <w:lang w:val="en-US" w:eastAsia="zh-CN"/>
        </w:rPr>
        <w:t xml:space="preserve">投标</w:t>
      </w:r>
      <w:r>
        <w:rPr>
          <w:rFonts w:hint="eastAsia" w:ascii="仿宋" w:hAnsi="仿宋" w:eastAsia="仿宋" w:cs="仿宋"/>
          <w:bCs/>
          <w:color w:val="000000"/>
          <w:sz w:val="24"/>
          <w:szCs w:val="24"/>
          <w:highlight w:val="none"/>
        </w:rPr>
        <w:t xml:space="preserve">文件、合同条款及中标通知书，供方在投标、评标过程中所作</w:t>
      </w:r>
      <w:r>
        <w:rPr>
          <w:rFonts w:hint="eastAsia" w:ascii="仿宋" w:hAnsi="仿宋" w:eastAsia="仿宋" w:cs="仿宋"/>
          <w:bCs/>
          <w:color w:val="000000"/>
          <w:sz w:val="24"/>
          <w:szCs w:val="24"/>
          <w:highlight w:val="none"/>
          <w:lang w:eastAsia="zh-CN"/>
        </w:rPr>
        <w:t xml:space="preserve">其他有关</w:t>
      </w:r>
      <w:r>
        <w:rPr>
          <w:rFonts w:hint="eastAsia" w:ascii="仿宋" w:hAnsi="仿宋" w:eastAsia="仿宋" w:cs="仿宋"/>
          <w:bCs/>
          <w:color w:val="000000"/>
          <w:sz w:val="24"/>
          <w:szCs w:val="24"/>
          <w:highlight w:val="none"/>
        </w:rPr>
        <w:t xml:space="preserve">承诺、声明、书面澄清等均为合同不可分割的部分，与主合同具有同等法律效力。</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155"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合同备案：</w:t>
      </w:r>
      <w:r>
        <w:rPr>
          <w:rFonts w:hint="eastAsia" w:ascii="仿宋" w:hAnsi="仿宋" w:eastAsia="仿宋" w:cs="仿宋"/>
          <w:bCs/>
          <w:color w:val="000000"/>
          <w:sz w:val="24"/>
          <w:szCs w:val="24"/>
          <w:highlight w:val="none"/>
        </w:rPr>
      </w:r>
      <w:r/>
    </w:p>
    <w:p>
      <w:pPr>
        <w:pStyle w:val="655"/>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本合同一式柒份，采购人执叁份，</w:t>
      </w:r>
      <w:r>
        <w:rPr>
          <w:rFonts w:hint="eastAsia" w:ascii="仿宋" w:hAnsi="仿宋" w:eastAsia="仿宋" w:cs="仿宋"/>
          <w:bCs/>
          <w:color w:val="000000"/>
          <w:sz w:val="24"/>
          <w:szCs w:val="24"/>
          <w:highlight w:val="none"/>
          <w:lang w:val="en-US" w:eastAsia="zh-CN"/>
        </w:rPr>
        <w:t xml:space="preserve">中标</w:t>
      </w:r>
      <w:r>
        <w:rPr>
          <w:rFonts w:hint="eastAsia" w:ascii="仿宋" w:hAnsi="仿宋" w:eastAsia="仿宋" w:cs="仿宋"/>
          <w:bCs/>
          <w:color w:val="000000"/>
          <w:sz w:val="24"/>
          <w:szCs w:val="24"/>
          <w:highlight w:val="none"/>
        </w:rPr>
        <w:t xml:space="preserve">供应商</w:t>
      </w:r>
      <w:r>
        <w:rPr>
          <w:rFonts w:hint="eastAsia" w:ascii="仿宋" w:hAnsi="仿宋" w:eastAsia="仿宋" w:cs="仿宋"/>
          <w:color w:val="000000"/>
          <w:sz w:val="24"/>
          <w:szCs w:val="24"/>
          <w:highlight w:val="none"/>
        </w:rPr>
        <w:t xml:space="preserve">执叁份，见证方壹份。</w:t>
      </w:r>
      <w:r>
        <w:rPr>
          <w:rFonts w:hint="eastAsia" w:ascii="仿宋" w:hAnsi="仿宋" w:eastAsia="仿宋" w:cs="仿宋"/>
          <w:bCs/>
          <w:color w:val="000000"/>
          <w:sz w:val="24"/>
          <w:szCs w:val="24"/>
          <w:highlight w:val="none"/>
        </w:rPr>
      </w:r>
      <w:r/>
    </w:p>
    <w:p>
      <w:pPr>
        <w:pStyle w:val="655"/>
        <w:numPr>
          <w:ilvl w:val="0"/>
          <w:numId w:val="1"/>
        </w:numPr>
        <w:ind w:left="0" w:firstLine="523"/>
        <w:spacing w:line="440" w:lineRule="exact"/>
        <w:tabs>
          <w:tab w:val="left" w:pos="210" w:leader="none"/>
          <w:tab w:val="left" w:pos="450" w:leader="none"/>
          <w:tab w:val="left" w:pos="840" w:leader="none"/>
          <w:tab w:val="left" w:pos="1155"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生效：</w:t>
      </w:r>
      <w:r>
        <w:rPr>
          <w:rFonts w:hint="eastAsia" w:ascii="仿宋" w:hAnsi="仿宋" w:eastAsia="仿宋" w:cs="仿宋"/>
          <w:bCs/>
          <w:color w:val="000000"/>
          <w:sz w:val="24"/>
          <w:szCs w:val="24"/>
          <w:highlight w:val="none"/>
        </w:rPr>
      </w:r>
      <w:r/>
    </w:p>
    <w:p>
      <w:pPr>
        <w:pStyle w:val="655"/>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本合同由供需双方签字、盖章，并经</w:t>
      </w:r>
      <w:r>
        <w:rPr>
          <w:rFonts w:hint="eastAsia" w:ascii="仿宋" w:hAnsi="仿宋" w:eastAsia="仿宋" w:cs="仿宋"/>
          <w:bCs/>
          <w:color w:val="000000"/>
          <w:sz w:val="24"/>
          <w:szCs w:val="24"/>
          <w:highlight w:val="none"/>
          <w:lang w:eastAsia="zh-CN"/>
        </w:rPr>
        <w:t xml:space="preserve">江苏成建项目管理有限公司</w:t>
      </w:r>
      <w:r>
        <w:rPr>
          <w:rFonts w:hint="eastAsia" w:ascii="仿宋" w:hAnsi="仿宋" w:eastAsia="仿宋" w:cs="仿宋"/>
          <w:bCs/>
          <w:color w:val="000000"/>
          <w:sz w:val="24"/>
          <w:szCs w:val="24"/>
          <w:highlight w:val="none"/>
        </w:rPr>
        <w:t xml:space="preserve">见证后生效。</w:t>
      </w:r>
      <w:r>
        <w:rPr>
          <w:rFonts w:hint="eastAsia" w:ascii="仿宋" w:hAnsi="仿宋" w:eastAsia="仿宋" w:cs="仿宋"/>
          <w:bCs/>
          <w:color w:val="000000"/>
          <w:sz w:val="24"/>
          <w:szCs w:val="24"/>
          <w:highlight w:val="none"/>
        </w:rPr>
      </w:r>
      <w:r/>
    </w:p>
    <w:p>
      <w:pPr>
        <w:pStyle w:val="655"/>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需方（采购人）：</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（盖章）  供方（</w:t>
      </w:r>
      <w:r>
        <w:rPr>
          <w:rFonts w:hint="eastAsia" w:ascii="仿宋" w:hAnsi="仿宋" w:eastAsia="仿宋" w:cs="仿宋"/>
          <w:bCs/>
          <w:color w:val="000000"/>
          <w:sz w:val="24"/>
          <w:szCs w:val="24"/>
          <w:highlight w:val="none"/>
          <w:lang w:val="en-US" w:eastAsia="zh-CN"/>
        </w:rPr>
        <w:t xml:space="preserve">中标</w:t>
      </w:r>
      <w:r>
        <w:rPr>
          <w:rFonts w:hint="eastAsia" w:ascii="仿宋" w:hAnsi="仿宋" w:eastAsia="仿宋" w:cs="仿宋"/>
          <w:bCs/>
          <w:color w:val="000000"/>
          <w:sz w:val="24"/>
          <w:szCs w:val="24"/>
          <w:highlight w:val="none"/>
        </w:rPr>
        <w:t xml:space="preserve">供应商）：</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（盖章）</w:t>
      </w:r>
      <w:r>
        <w:rPr>
          <w:rFonts w:hint="eastAsia" w:ascii="仿宋" w:hAnsi="仿宋" w:eastAsia="仿宋" w:cs="仿宋"/>
          <w:bCs/>
          <w:color w:val="000000"/>
          <w:sz w:val="24"/>
          <w:szCs w:val="24"/>
          <w:highlight w:val="none"/>
          <w:u w:val="singl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法定（授权）代表人：</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法定（授权）代表人：</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u w:val="singl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见证方：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（盖章）             供方户名：</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见证人：</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供方开户银行：</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keepLines w:val="0"/>
        <w:keepNext w:val="0"/>
        <w:pageBreakBefore w:val="0"/>
        <w:spacing w:line="480" w:lineRule="auto"/>
        <w:widowControl w:val="off"/>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日   供方</w:t>
      </w:r>
      <w:r>
        <w:rPr>
          <w:rFonts w:hint="eastAsia" w:ascii="仿宋" w:hAnsi="仿宋" w:eastAsia="仿宋" w:cs="仿宋"/>
          <w:bCs/>
          <w:color w:val="000000"/>
          <w:sz w:val="24"/>
          <w:szCs w:val="24"/>
          <w:highlight w:val="none"/>
          <w:lang w:eastAsia="zh-CN"/>
        </w:rPr>
        <w:t xml:space="preserve">账号</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655"/>
        <w:jc w:val="left"/>
        <w:keepLines w:val="0"/>
        <w:keepNext w:val="0"/>
        <w:pageBreakBefore w:val="0"/>
        <w:spacing w:line="48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
          <w:bCs/>
          <w:color w:val="000000"/>
          <w:sz w:val="24"/>
          <w:szCs w:val="24"/>
          <w:highlight w:val="none"/>
        </w:rPr>
        <w:t xml:space="preserve">备注：</w:t>
      </w:r>
      <w:r>
        <w:rPr>
          <w:rFonts w:hint="eastAsia" w:ascii="仿宋" w:hAnsi="仿宋" w:eastAsia="仿宋" w:cs="仿宋"/>
          <w:bCs/>
          <w:color w:val="000000"/>
          <w:sz w:val="24"/>
          <w:szCs w:val="24"/>
          <w:highlight w:val="none"/>
        </w:rPr>
        <w:t xml:space="preserve">供需双方必须以本格式文本拟订合同。</w:t>
      </w:r>
      <w:r>
        <w:rPr>
          <w:rFonts w:hint="eastAsia" w:ascii="仿宋" w:hAnsi="仿宋" w:eastAsia="仿宋" w:cs="仿宋"/>
          <w:bCs/>
          <w:color w:val="000000"/>
          <w:sz w:val="24"/>
          <w:szCs w:val="24"/>
          <w:highlight w:val="none"/>
        </w:rPr>
      </w:r>
      <w:r/>
    </w:p>
    <w:p>
      <w:pPr>
        <w:pStyle w:val="655"/>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44"/>
          <w:szCs w:val="44"/>
          <w:highlight w:val="none"/>
        </w:rPr>
        <w:br w:type="page" w:clear="all"/>
      </w:r>
      <w:r>
        <w:rPr>
          <w:rFonts w:hint="eastAsia" w:ascii="仿宋" w:hAnsi="仿宋" w:eastAsia="仿宋" w:cs="仿宋"/>
          <w:b/>
          <w:color w:val="000000"/>
          <w:sz w:val="32"/>
          <w:szCs w:val="32"/>
          <w:highlight w:val="none"/>
        </w:rPr>
        <w:t xml:space="preserve">合同条款</w:t>
      </w:r>
      <w:r>
        <w:rPr>
          <w:rFonts w:hint="eastAsia" w:ascii="仿宋" w:hAnsi="仿宋" w:eastAsia="仿宋" w:cs="仿宋"/>
          <w:b/>
          <w:color w:val="000000"/>
          <w:sz w:val="32"/>
          <w:szCs w:val="32"/>
          <w:highlight w:val="none"/>
        </w:rPr>
      </w:r>
      <w:r/>
    </w:p>
    <w:p>
      <w:pPr>
        <w:pStyle w:val="655"/>
        <w:ind w:firstLine="0"/>
        <w:jc w:val="both"/>
        <w:spacing w:beforeAutospacing="0" w:afterAutospacing="0" w:line="360" w:lineRule="auto"/>
        <w:widowControl/>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需方（采购方，甲方）：</w:t>
      </w:r>
      <w:r>
        <w:rPr>
          <w:rFonts w:hint="eastAsia" w:ascii="仿宋" w:hAnsi="仿宋" w:eastAsia="仿宋" w:cs="仿宋"/>
          <w:bCs/>
          <w:color w:val="000000"/>
          <w:sz w:val="24"/>
          <w:szCs w:val="24"/>
          <w:highlight w:val="none"/>
          <w:u w:val="single"/>
          <w:lang w:val="en-US" w:eastAsia="zh-CN" w:bidi="ar-SA"/>
        </w:rPr>
        <w:t xml:space="preserve">无锡师范高等专科学校</w:t>
      </w:r>
      <w:r>
        <w:rPr>
          <w:rFonts w:hint="eastAsia" w:ascii="仿宋" w:hAnsi="仿宋" w:eastAsia="仿宋" w:cs="仿宋"/>
          <w:color w:val="000000"/>
          <w:sz w:val="24"/>
          <w:szCs w:val="24"/>
          <w:highlight w:val="none"/>
          <w:u w:val="single"/>
          <w:lang w:val="en-US" w:eastAsia="zh-CN" w:bidi="ar-SA"/>
        </w:rPr>
      </w:r>
      <w:r/>
    </w:p>
    <w:p>
      <w:pPr>
        <w:pStyle w:val="655"/>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供方（供应方，乙方）：</w:t>
      </w:r>
      <w:r>
        <w:rPr>
          <w:rFonts w:hint="eastAsia" w:ascii="仿宋" w:hAnsi="仿宋" w:eastAsia="仿宋" w:cs="仿宋"/>
          <w:bCs/>
          <w:color w:val="000000"/>
          <w:sz w:val="24"/>
          <w:szCs w:val="24"/>
          <w:highlight w:val="none"/>
        </w:rPr>
      </w:r>
      <w:r/>
    </w:p>
    <w:p>
      <w:pPr>
        <w:pStyle w:val="655"/>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根据采购编号</w:t>
      </w:r>
      <w:r>
        <w:rPr>
          <w:rFonts w:hint="eastAsia" w:ascii="仿宋" w:hAnsi="仿宋" w:eastAsia="仿宋" w:cs="仿宋"/>
          <w:color w:val="000000"/>
          <w:sz w:val="24"/>
          <w:szCs w:val="24"/>
          <w:highlight w:val="none"/>
          <w:u w:val="single"/>
          <w:lang w:eastAsia="zh-CN"/>
        </w:rPr>
        <w:t xml:space="preserve">JSZC-320200-WXCJ-G2026-0006</w:t>
      </w:r>
      <w:r>
        <w:rPr>
          <w:rFonts w:hint="eastAsia" w:ascii="仿宋" w:hAnsi="仿宋" w:eastAsia="仿宋" w:cs="仿宋"/>
          <w:bCs/>
          <w:color w:val="000000"/>
          <w:sz w:val="24"/>
          <w:szCs w:val="24"/>
          <w:highlight w:val="none"/>
        </w:rPr>
        <w:t xml:space="preserve">招标文件和该文件的中标通知书及乙方投标文件，甲乙双方就此次采购项目续签及相关问题，同意按下列条款规定执行。</w:t>
      </w:r>
      <w:r>
        <w:rPr>
          <w:rFonts w:hint="eastAsia" w:ascii="仿宋" w:hAnsi="仿宋" w:eastAsia="仿宋" w:cs="仿宋"/>
          <w:bCs/>
          <w:color w:val="000000"/>
          <w:sz w:val="24"/>
          <w:szCs w:val="24"/>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组成本合同的有关文件</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采购编号</w:t>
      </w:r>
      <w:r>
        <w:rPr>
          <w:rFonts w:hint="eastAsia" w:ascii="仿宋" w:hAnsi="仿宋" w:eastAsia="仿宋" w:cs="仿宋"/>
          <w:bCs/>
          <w:color w:val="000000"/>
          <w:sz w:val="24"/>
          <w:szCs w:val="24"/>
          <w:highlight w:val="none"/>
          <w:u w:val="single"/>
          <w:lang w:val="en-US" w:eastAsia="zh-CN"/>
        </w:rPr>
        <w:t xml:space="preserve"> JSZC-320200-WXCJ-G2026-0006</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仿宋" w:hAnsi="仿宋" w:eastAsia="仿宋" w:cs="仿宋"/>
          <w:color w:val="000000"/>
          <w:sz w:val="24"/>
          <w:szCs w:val="24"/>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服务内容</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依据双方共同确认的保安服务范围</w:t>
      </w:r>
      <w:r>
        <w:rPr>
          <w:rFonts w:hint="eastAsia" w:ascii="仿宋" w:hAnsi="仿宋" w:eastAsia="仿宋" w:cs="仿宋"/>
          <w:color w:val="000000"/>
          <w:sz w:val="24"/>
          <w:szCs w:val="21"/>
          <w:highlight w:val="none"/>
          <w:lang w:val="en-US" w:eastAsia="zh-CN"/>
        </w:rPr>
        <w:t xml:space="preserve">为无锡师范高等专科学校，无锡市惠山区文良路45号</w:t>
      </w:r>
      <w:r>
        <w:rPr>
          <w:rFonts w:hint="eastAsia" w:ascii="仿宋" w:hAnsi="仿宋" w:eastAsia="仿宋" w:cs="仿宋"/>
          <w:color w:val="000000"/>
          <w:sz w:val="24"/>
          <w:szCs w:val="21"/>
          <w:highlight w:val="none"/>
        </w:rPr>
        <w:t xml:space="preserve">和内容，乙方向甲方提供保安服务，执行安全防范任务，承担相应的保安服务责任。主要负责区域内的治安、消防、消控中心、门岗及车辆管理工作，做好防火、防盗、防爆、防破坏、防自然灾害等工作，维护甲方正常的安全秩序，负责甲方24小时门卫守护、区域巡逻及交通指挥值班执勤工作；应急突发事件的处理及甲方安排的有关安全保卫的临时性工作。</w:t>
      </w:r>
      <w:r>
        <w:rPr>
          <w:rFonts w:hint="eastAsia" w:ascii="仿宋" w:hAnsi="仿宋" w:eastAsia="仿宋" w:cs="仿宋"/>
          <w:color w:val="000000"/>
          <w:sz w:val="24"/>
          <w:szCs w:val="21"/>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甲方责任</w:t>
      </w:r>
      <w:r>
        <w:rPr>
          <w:rFonts w:hint="eastAsia" w:ascii="仿宋" w:hAnsi="仿宋" w:eastAsia="仿宋" w:cs="仿宋"/>
          <w:color w:val="000000"/>
          <w:sz w:val="24"/>
          <w:szCs w:val="24"/>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1、为乙方服务人员提供必备的工作条件，包括值班室、办公桌椅、通讯联络工具，组织训练学习的场所等。</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2、配备符合国家要求的消防设施，对乙方提出的安全防范隐患报告应及时答复和改进。制订并执行内部安全防范规章制度，教育本单位员工配合和支持乙方服务人员履行保安职责。</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3、按合同约定的时间和方式向乙方支付服务费用。</w:t>
      </w:r>
      <w:r>
        <w:rPr>
          <w:rFonts w:hint="eastAsia" w:ascii="仿宋" w:hAnsi="仿宋" w:eastAsia="仿宋" w:cs="仿宋"/>
          <w:color w:val="000000"/>
          <w:sz w:val="24"/>
          <w:szCs w:val="21"/>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乙方责任</w:t>
      </w:r>
      <w:r>
        <w:rPr>
          <w:rFonts w:hint="eastAsia" w:ascii="仿宋" w:hAnsi="仿宋" w:eastAsia="仿宋" w:cs="仿宋"/>
          <w:color w:val="000000"/>
          <w:sz w:val="24"/>
          <w:szCs w:val="24"/>
          <w:highlight w:val="none"/>
        </w:rPr>
      </w:r>
      <w:r/>
    </w:p>
    <w:p>
      <w:pPr>
        <w:pStyle w:val="655"/>
        <w:numPr>
          <w:ilvl w:val="0"/>
          <w:numId w:val="3"/>
        </w:num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乙方指派</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名项目负责人、</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名保安员（其中</w:t>
      </w:r>
      <w:r>
        <w:rPr>
          <w:rFonts w:hint="eastAsia" w:ascii="仿宋" w:hAnsi="仿宋" w:eastAsia="仿宋" w:cs="仿宋"/>
          <w:color w:val="000000"/>
          <w:sz w:val="24"/>
          <w:szCs w:val="21"/>
          <w:highlight w:val="none"/>
          <w:u w:val="none"/>
          <w:lang w:val="en-US" w:eastAsia="zh-CN"/>
        </w:rPr>
        <w:t xml:space="preserve"> </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名带消控证的保安员）负责甲方的相关服务工作。</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2、保安员应严格履行规定的岗位职责要求，并遵守甲方符合法律规定的各项规章制度。</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3、发生在执勤区域内的刑事案件、治安案件和治安灾害事故，及时处理并报告甲方和当地公安机关，采取措施保护发案现场，协助公安机关侦查各类治安刑事案件，依法妥善处理责任范围内的其它突发事件。</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4、落实防火、防盗、防破坏等安全防范措施，发现责任区域内的安全隐患，及时报告甲方并协助予以处理。</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5、做好消控室的日常管理与维护。</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选派的服务人员必须经过正规的培训，无不良记录，乙方需如实向甲方提供人事档案、服务人员花名册。服务人员如需发生变动，乙方应及时告知甲方并征得甲方同意，在发生变动之日起三日内向甲方更新或提供新的人事档案、花名册。</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7、为服务人员配备制服及基本装备，并负责工资、福利和社保。</w:t>
      </w:r>
      <w:r>
        <w:rPr>
          <w:rFonts w:hint="eastAsia" w:ascii="仿宋" w:hAnsi="仿宋" w:eastAsia="仿宋" w:cs="仿宋"/>
          <w:color w:val="000000"/>
          <w:sz w:val="24"/>
          <w:szCs w:val="21"/>
          <w:highlight w:val="none"/>
        </w:rPr>
      </w:r>
      <w:r/>
    </w:p>
    <w:p>
      <w:pPr>
        <w:pStyle w:val="655"/>
        <w:ind w:firstLine="480"/>
        <w:jc w:val="lef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8、加强对服务人员的在岗培训、监督和管理，确保服务的优质高效。</w:t>
      </w:r>
      <w:r>
        <w:rPr>
          <w:rFonts w:hint="eastAsia" w:ascii="仿宋" w:hAnsi="仿宋" w:eastAsia="仿宋" w:cs="仿宋"/>
          <w:color w:val="000000"/>
          <w:sz w:val="24"/>
          <w:szCs w:val="21"/>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9、乙方必须按时发放派驻到甲方的服务人员的工资。因乙方拖欠服务人员工资而发生的人员上诉、上访情况，由乙方负责，甲方不承担任何责任。</w:t>
      </w:r>
      <w:r>
        <w:rPr>
          <w:rFonts w:hint="eastAsia" w:ascii="仿宋" w:hAnsi="仿宋" w:eastAsia="仿宋" w:cs="仿宋"/>
          <w:color w:val="000000"/>
          <w:sz w:val="24"/>
          <w:szCs w:val="24"/>
          <w:highlight w:val="none"/>
        </w:rPr>
      </w:r>
      <w:r/>
    </w:p>
    <w:p>
      <w:pPr>
        <w:pStyle w:val="655"/>
        <w:ind w:firstLine="480"/>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eastAsia="zh-CN" w:bidi="ar-SA"/>
        </w:rPr>
        <w:t xml:space="preserve">乙方除承诺按照相关规定，与所有聘用人员依法签订劳动合同外，保证所有人员持有招标要求中的相关证书，并应有乙方向聘用人员提供每年一次的职业健康体检。</w:t>
      </w:r>
      <w:r>
        <w:rPr>
          <w:rFonts w:hint="eastAsia" w:ascii="仿宋" w:hAnsi="仿宋" w:eastAsia="仿宋" w:cs="仿宋"/>
          <w:color w:val="000000"/>
          <w:sz w:val="24"/>
          <w:szCs w:val="24"/>
          <w:highlight w:val="none"/>
          <w:lang w:val="en-US" w:eastAsia="zh-CN" w:bidi="ar-SA"/>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服务费用及支付方式</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1、服务费用</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strike/>
          <w:color w:val="000000"/>
          <w:sz w:val="24"/>
          <w:szCs w:val="24"/>
          <w:highlight w:val="none"/>
        </w:rPr>
      </w:pPr>
      <w:r>
        <w:rPr>
          <w:rFonts w:hint="eastAsia" w:ascii="仿宋" w:hAnsi="仿宋" w:eastAsia="仿宋" w:cs="仿宋"/>
          <w:bCs/>
          <w:color w:val="000000"/>
          <w:sz w:val="24"/>
          <w:szCs w:val="24"/>
          <w:highlight w:val="none"/>
        </w:rPr>
        <w:t xml:space="preserve">本合同总金额：（小写）</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bCs/>
          <w:color w:val="000000"/>
          <w:sz w:val="24"/>
          <w:szCs w:val="24"/>
          <w:highlight w:val="none"/>
          <w:u w:val="single"/>
        </w:rPr>
        <w:t xml:space="preserve">大写</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strike/>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2、支付方式：</w:t>
      </w:r>
      <w:r>
        <w:rPr>
          <w:rFonts w:hint="eastAsia" w:ascii="仿宋" w:hAnsi="仿宋" w:eastAsia="仿宋" w:cs="仿宋"/>
          <w:color w:val="000000"/>
          <w:sz w:val="24"/>
          <w:szCs w:val="24"/>
          <w:highlight w:val="none"/>
        </w:rPr>
      </w:r>
      <w:r/>
    </w:p>
    <w:p>
      <w:pPr>
        <w:pStyle w:val="655"/>
        <w:ind w:firstLine="480"/>
        <w:spacing w:line="360" w:lineRule="auto"/>
        <w:tabs>
          <w:tab w:val="left" w:pos="525" w:leader="none"/>
          <w:tab w:val="left" w:pos="94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保安服务费经采购方考核合格后，采用季度支付方式支付相关服务费用。（每季度支付费用为中标金额的四分之一，及临时增加工作量需要支付的费用。其中需扣除考核相关费用）</w:t>
      </w:r>
      <w:r>
        <w:rPr>
          <w:rFonts w:hint="eastAsia" w:ascii="仿宋" w:hAnsi="仿宋" w:eastAsia="仿宋" w:cs="仿宋"/>
          <w:color w:val="000000"/>
          <w:sz w:val="24"/>
          <w:szCs w:val="21"/>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服务期限</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dstrike/>
          <w:color w:val="000000"/>
          <w:sz w:val="24"/>
          <w:szCs w:val="21"/>
          <w:highlight w:val="none"/>
        </w:rPr>
      </w:pPr>
      <w:r>
        <w:rPr>
          <w:rFonts w:hint="eastAsia" w:ascii="仿宋" w:hAnsi="仿宋" w:eastAsia="仿宋" w:cs="仿宋"/>
          <w:color w:val="000000"/>
          <w:sz w:val="24"/>
          <w:szCs w:val="21"/>
          <w:highlight w:val="none"/>
        </w:rPr>
        <w:t xml:space="preserve">服务期限：</w:t>
      </w:r>
      <w:r>
        <w:rPr>
          <w:rFonts w:hint="eastAsia" w:ascii="仿宋" w:hAnsi="仿宋" w:eastAsia="仿宋" w:cs="仿宋"/>
          <w:color w:val="000000"/>
          <w:sz w:val="24"/>
          <w:szCs w:val="24"/>
          <w:highlight w:val="none"/>
          <w:u w:val="single"/>
          <w:lang w:val="en-US" w:eastAsia="zh-CN"/>
        </w:rPr>
        <w:t xml:space="preserve">自合同签订之日起一年</w:t>
      </w:r>
      <w:r>
        <w:rPr>
          <w:rFonts w:hint="eastAsia" w:ascii="仿宋" w:hAnsi="仿宋" w:eastAsia="仿宋" w:cs="仿宋"/>
          <w:color w:val="000000"/>
          <w:sz w:val="24"/>
          <w:szCs w:val="24"/>
          <w:highlight w:val="none"/>
        </w:rPr>
        <w:t xml:space="preserve">。</w:t>
      </w:r>
      <w:r>
        <w:rPr>
          <w:rFonts w:hint="eastAsia" w:ascii="仿宋" w:hAnsi="仿宋" w:eastAsia="仿宋" w:cs="仿宋"/>
          <w:dstrike/>
          <w:color w:val="000000"/>
          <w:sz w:val="24"/>
          <w:szCs w:val="21"/>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违约责任</w:t>
      </w:r>
      <w:r>
        <w:rPr>
          <w:rFonts w:hint="eastAsia" w:ascii="仿宋" w:hAnsi="仿宋" w:eastAsia="仿宋" w:cs="仿宋"/>
          <w:color w:val="000000"/>
          <w:sz w:val="24"/>
          <w:szCs w:val="21"/>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1、甲方未按合同规定的期限向乙方支付款项的，每逾期1天甲方向乙方偿付欠款总额的0.1‰迟延金，但累计迟延金总额不超过欠款总额的5% 。</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2、乙方无正当理由，违反招投标文件及合同约定，甲方有权要求乙方限期整改，逾期未整改，造成甲方经济损失的，乙方应向甲方支付中标价5%的违约金。</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3、乙方无正当理由，违反有关规定，擅自收费或擅自提高收费标准的，对擅自收费部分或超出标准的部分，甲方有权要求乙方双倍返还；造成甲方经济损失的，乙方应给予甲方经济赔偿。</w:t>
      </w:r>
      <w:r>
        <w:rPr>
          <w:rFonts w:hint="eastAsia" w:ascii="仿宋" w:hAnsi="仿宋" w:eastAsia="仿宋" w:cs="仿宋"/>
          <w:color w:val="000000"/>
          <w:sz w:val="24"/>
          <w:szCs w:val="24"/>
          <w:highlight w:val="none"/>
        </w:rPr>
      </w:r>
      <w:r/>
    </w:p>
    <w:p>
      <w:pPr>
        <w:pStyle w:val="65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4、乙方在承担上述2、3款一项或多项违约责任后，仍应继续履行合同规定的义务（甲方解除合同的除外）。甲方未能及时追究乙方的任何一项违约责任并不表明甲方放弃追究乙方该项或其他违约责任。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1"/>
          <w:highlight w:val="none"/>
        </w:rPr>
        <w:t xml:space="preserve">甲方指派服务人员从事本合同约定的服务职责范围外的工作，由此造成的对服务人员和其他第三方的经济赔偿责任，由甲方负责。</w:t>
      </w:r>
      <w:r>
        <w:rPr>
          <w:rFonts w:hint="eastAsia" w:ascii="仿宋" w:hAnsi="仿宋" w:eastAsia="仿宋" w:cs="仿宋"/>
          <w:color w:val="000000"/>
          <w:sz w:val="24"/>
          <w:szCs w:val="21"/>
          <w:highlight w:val="none"/>
        </w:rPr>
      </w:r>
      <w:r/>
    </w:p>
    <w:p>
      <w:pPr>
        <w:pStyle w:val="655"/>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6、依据本合同，由于乙方服务人员进行服务工作时的任何过失或故意行为，造成甲方或者第三方</w:t>
      </w:r>
      <w:r>
        <w:rPr>
          <w:rFonts w:hint="eastAsia" w:ascii="仿宋" w:hAnsi="仿宋" w:eastAsia="仿宋" w:cs="仿宋"/>
          <w:color w:val="000000"/>
          <w:sz w:val="24"/>
          <w:szCs w:val="21"/>
          <w:highlight w:val="none"/>
          <w:lang w:val="en-US" w:eastAsia="zh-CN"/>
        </w:rPr>
        <w:t xml:space="preserve">人身、</w:t>
      </w:r>
      <w:r>
        <w:rPr>
          <w:rFonts w:hint="eastAsia" w:ascii="仿宋" w:hAnsi="仿宋" w:eastAsia="仿宋" w:cs="仿宋"/>
          <w:color w:val="000000"/>
          <w:sz w:val="24"/>
          <w:szCs w:val="21"/>
          <w:highlight w:val="none"/>
        </w:rPr>
        <w:t xml:space="preserve">经济损失的，乙方负责承担赔偿责任</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en-US" w:eastAsia="zh-CN"/>
        </w:rPr>
        <w:t xml:space="preserve">与甲方无关</w:t>
      </w:r>
      <w:r>
        <w:rPr>
          <w:rFonts w:hint="eastAsia" w:ascii="仿宋" w:hAnsi="仿宋" w:eastAsia="仿宋" w:cs="仿宋"/>
          <w:color w:val="000000"/>
          <w:sz w:val="24"/>
          <w:szCs w:val="21"/>
          <w:highlight w:val="none"/>
        </w:rPr>
        <w:t xml:space="preserve">；对于前述第三方经济损失，如果甲方对外承担了相应责任，甲方有权向乙方进行追偿</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包括但不限于损害赔偿金、诉讼费、</w:t>
      </w:r>
      <w:r>
        <w:rPr>
          <w:rFonts w:hint="eastAsia" w:ascii="仿宋" w:hAnsi="仿宋" w:eastAsia="仿宋" w:cs="仿宋"/>
          <w:color w:val="000000"/>
          <w:sz w:val="24"/>
          <w:szCs w:val="21"/>
          <w:highlight w:val="none"/>
          <w:lang w:val="en-US" w:eastAsia="zh-CN"/>
        </w:rPr>
        <w:t xml:space="preserve">仲裁费、</w:t>
      </w:r>
      <w:r>
        <w:rPr>
          <w:rFonts w:hint="eastAsia" w:ascii="仿宋" w:hAnsi="仿宋" w:eastAsia="仿宋" w:cs="仿宋"/>
          <w:color w:val="000000"/>
          <w:sz w:val="24"/>
          <w:szCs w:val="21"/>
          <w:highlight w:val="none"/>
        </w:rPr>
        <w:t xml:space="preserve">保全担保费、</w:t>
      </w:r>
      <w:r>
        <w:rPr>
          <w:rFonts w:hint="eastAsia" w:ascii="仿宋" w:hAnsi="仿宋" w:eastAsia="仿宋" w:cs="仿宋"/>
          <w:color w:val="000000"/>
          <w:sz w:val="24"/>
          <w:szCs w:val="21"/>
          <w:highlight w:val="none"/>
          <w:lang w:val="en-US" w:eastAsia="zh-CN"/>
        </w:rPr>
        <w:t xml:space="preserve">鉴定费、公证费、</w:t>
      </w:r>
      <w:r>
        <w:rPr>
          <w:rFonts w:hint="eastAsia" w:ascii="仿宋" w:hAnsi="仿宋" w:eastAsia="仿宋" w:cs="仿宋"/>
          <w:color w:val="000000"/>
          <w:sz w:val="24"/>
          <w:szCs w:val="21"/>
          <w:highlight w:val="none"/>
        </w:rPr>
        <w:t xml:space="preserve">律师费、执行费</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en-US" w:eastAsia="zh-CN"/>
        </w:rPr>
        <w:t xml:space="preserve">差旅费</w:t>
      </w:r>
      <w:r>
        <w:rPr>
          <w:rFonts w:hint="eastAsia" w:ascii="仿宋" w:hAnsi="仿宋" w:eastAsia="仿宋" w:cs="仿宋"/>
          <w:color w:val="000000"/>
          <w:sz w:val="24"/>
          <w:szCs w:val="21"/>
          <w:highlight w:val="none"/>
        </w:rPr>
        <w:t xml:space="preserve">等一切损失。</w:t>
      </w:r>
      <w:r>
        <w:rPr>
          <w:rFonts w:hint="eastAsia" w:ascii="仿宋" w:hAnsi="仿宋" w:eastAsia="仿宋" w:cs="仿宋"/>
          <w:color w:val="000000"/>
          <w:sz w:val="24"/>
          <w:szCs w:val="21"/>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合同的变更及终止</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1、除《政府采购法》第49条、第50条第二款规定的情形外，本合同一经签订，甲乙双方不得擅自变更、中止或终止合同。</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2、本合同终止时，乙方应移交服务管理权，协助甲方做好服务的交接和善后工作，移交或配合甲方移交工作用房和全部档案资料等。</w:t>
      </w:r>
      <w:r>
        <w:rPr>
          <w:rFonts w:hint="eastAsia" w:ascii="仿宋" w:hAnsi="仿宋" w:eastAsia="仿宋" w:cs="仿宋"/>
          <w:color w:val="000000"/>
          <w:sz w:val="24"/>
          <w:szCs w:val="21"/>
          <w:highlight w:val="none"/>
        </w:rPr>
        <w:t xml:space="preserve">本合同期间及本合同终止后，乙方对因本合同而获知的甲方的机密资料负有保密义务，不得向其他第三方泄露。本合同终止时，乙方应移交保安服务管理权</w:t>
      </w:r>
      <w:r>
        <w:rPr>
          <w:rFonts w:hint="eastAsia" w:ascii="仿宋" w:hAnsi="仿宋" w:eastAsia="仿宋" w:cs="仿宋"/>
          <w:color w:val="000000"/>
          <w:sz w:val="24"/>
          <w:szCs w:val="21"/>
          <w:highlight w:val="none"/>
          <w:lang w:val="en-US" w:eastAsia="zh-CN"/>
        </w:rPr>
        <w:t xml:space="preserve">及设备、场地、撤离人员等措施</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val="en-US" w:eastAsia="zh-CN"/>
        </w:rPr>
        <w:t xml:space="preserve">否则应承担合同总价款日千分之五违约金直至乙方履行义务为止。</w:t>
      </w:r>
      <w:r>
        <w:rPr>
          <w:rFonts w:hint="eastAsia" w:ascii="仿宋" w:hAnsi="仿宋" w:eastAsia="仿宋" w:cs="仿宋"/>
          <w:color w:val="000000"/>
          <w:sz w:val="24"/>
          <w:szCs w:val="24"/>
          <w:highlight w:val="none"/>
        </w:rPr>
      </w:r>
      <w:r/>
    </w:p>
    <w:p>
      <w:pPr>
        <w:pStyle w:val="655"/>
        <w:numPr>
          <w:ilvl w:val="0"/>
          <w:numId w:val="2"/>
        </w:numPr>
        <w:ind w:left="1505" w:hanging="945"/>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合同生效及其他</w:t>
      </w:r>
      <w:r>
        <w:rPr>
          <w:rFonts w:hint="eastAsia" w:ascii="仿宋" w:hAnsi="仿宋" w:eastAsia="仿宋" w:cs="仿宋"/>
          <w:color w:val="000000"/>
          <w:sz w:val="24"/>
          <w:szCs w:val="24"/>
          <w:highlight w:val="none"/>
        </w:rPr>
      </w:r>
      <w:r/>
    </w:p>
    <w:p>
      <w:pPr>
        <w:pStyle w:val="655"/>
        <w:ind w:firstLine="480"/>
        <w:spacing w:line="360" w:lineRule="auto"/>
        <w:tabs>
          <w:tab w:val="left" w:pos="0" w:leader="none"/>
          <w:tab w:val="left" w:pos="945"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1、本</w:t>
      </w:r>
      <w:r>
        <w:rPr>
          <w:rFonts w:hint="eastAsia" w:ascii="仿宋" w:hAnsi="仿宋" w:eastAsia="仿宋" w:cs="仿宋"/>
          <w:bCs/>
          <w:color w:val="000000"/>
          <w:sz w:val="24"/>
          <w:szCs w:val="24"/>
          <w:highlight w:val="none"/>
        </w:rPr>
        <w:t xml:space="preserve">合同经供需双方代表签字并盖章，且在无锡彰誉技术咨询有限公司见证后即生效。</w:t>
      </w:r>
      <w:r>
        <w:rPr>
          <w:rFonts w:hint="eastAsia" w:ascii="仿宋" w:hAnsi="仿宋" w:eastAsia="仿宋" w:cs="仿宋"/>
          <w:bCs/>
          <w:color w:val="000000"/>
          <w:sz w:val="24"/>
          <w:szCs w:val="24"/>
          <w:highlight w:val="none"/>
        </w:rPr>
      </w:r>
      <w:r/>
    </w:p>
    <w:p>
      <w:pPr>
        <w:pStyle w:val="655"/>
        <w:ind w:firstLine="480"/>
        <w:jc w:val="left"/>
        <w:spacing w:line="360" w:lineRule="auto"/>
        <w:tabs>
          <w:tab w:val="left" w:pos="1505"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2、合同签订后甲乙双方即直接产生权利与义务的关系，合同执行过程中出现的问题应按照招投标文件及合同约定、法律法规的规定办理，在合同履行过程中，双方如有争议，</w:t>
      </w:r>
      <w:r>
        <w:rPr>
          <w:rFonts w:hint="eastAsia" w:ascii="仿宋" w:hAnsi="仿宋" w:eastAsia="仿宋" w:cs="仿宋"/>
          <w:color w:val="000000"/>
          <w:sz w:val="24"/>
          <w:szCs w:val="24"/>
          <w:highlight w:val="none"/>
        </w:rPr>
        <w:t xml:space="preserve">由甲乙双方协商处理，若协商不成，</w:t>
      </w:r>
      <w:r>
        <w:rPr>
          <w:rFonts w:hint="eastAsia" w:ascii="仿宋" w:hAnsi="仿宋" w:eastAsia="仿宋" w:cs="仿宋"/>
          <w:bCs/>
          <w:color w:val="000000"/>
          <w:sz w:val="24"/>
          <w:szCs w:val="24"/>
          <w:highlight w:val="none"/>
        </w:rPr>
        <w:t xml:space="preserve">可选择</w:t>
      </w:r>
      <w:r>
        <w:rPr>
          <w:rFonts w:hint="eastAsia" w:ascii="仿宋" w:hAnsi="仿宋" w:eastAsia="仿宋" w:cs="仿宋"/>
          <w:color w:val="000000"/>
          <w:sz w:val="24"/>
          <w:szCs w:val="24"/>
          <w:highlight w:val="none"/>
        </w:rPr>
        <w:t xml:space="preserve">向无锡仲裁委员会申请仲裁。</w:t>
      </w:r>
      <w:r>
        <w:rPr>
          <w:rFonts w:hint="eastAsia" w:ascii="仿宋" w:hAnsi="仿宋" w:eastAsia="仿宋" w:cs="仿宋"/>
          <w:color w:val="000000"/>
          <w:sz w:val="24"/>
          <w:szCs w:val="24"/>
          <w:highlight w:val="none"/>
        </w:rPr>
      </w:r>
      <w:r/>
    </w:p>
    <w:p>
      <w:pPr>
        <w:pStyle w:val="655"/>
        <w:ind w:firstLine="480"/>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rPr>
          <w:rFonts w:hint="eastAsia" w:ascii="仿宋" w:hAnsi="仿宋" w:eastAsia="仿宋" w:cs="仿宋"/>
          <w:bCs/>
          <w:color w:val="000000"/>
          <w:sz w:val="24"/>
          <w:szCs w:val="24"/>
          <w:highlight w:val="none"/>
        </w:rPr>
      </w:r>
      <w:r/>
    </w:p>
    <w:p>
      <w:pPr>
        <w:pStyle w:val="655"/>
        <w:ind w:firstLine="480"/>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4、甲乙双方确认：对本合同条款及后果均已知悉，一致确认不存在欺诈、胁迫、乘人之危、重大误解、显失公平等任何可能导致合同无效或被撤销的情形。</w:t>
      </w:r>
      <w:r>
        <w:rPr>
          <w:rFonts w:hint="eastAsia" w:ascii="仿宋" w:hAnsi="仿宋" w:eastAsia="仿宋" w:cs="仿宋"/>
          <w:bCs/>
          <w:color w:val="000000"/>
          <w:sz w:val="24"/>
          <w:szCs w:val="24"/>
          <w:highlight w:val="none"/>
        </w:rPr>
      </w:r>
      <w:r/>
    </w:p>
    <w:p>
      <w:pPr>
        <w:pStyle w:val="655"/>
        <w:ind w:firstLine="480"/>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w:t>
      </w:r>
      <w:r>
        <w:rPr>
          <w:rFonts w:hint="eastAsia" w:ascii="仿宋" w:hAnsi="仿宋" w:eastAsia="仿宋" w:cs="仿宋"/>
          <w:color w:val="000000"/>
          <w:sz w:val="24"/>
          <w:szCs w:val="24"/>
          <w:highlight w:val="none"/>
        </w:rPr>
        <w:t xml:space="preserve">合同中未有约定的按照有关的法律法规以及国家行业标准或技术文件规定予以解决。</w:t>
      </w:r>
      <w:r>
        <w:rPr>
          <w:rFonts w:hint="eastAsia" w:ascii="仿宋" w:hAnsi="仿宋" w:eastAsia="仿宋" w:cs="仿宋"/>
          <w:bCs/>
          <w:color w:val="000000"/>
          <w:sz w:val="24"/>
          <w:szCs w:val="24"/>
          <w:highlight w:val="none"/>
        </w:rPr>
      </w:r>
      <w:r/>
    </w:p>
    <w:p>
      <w:pPr>
        <w:pStyle w:val="655"/>
        <w:ind w:firstLine="5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第十条 双方认为需要约定的其它事项。</w:t>
      </w:r>
      <w:r>
        <w:rPr>
          <w:rFonts w:hint="eastAsia" w:ascii="仿宋" w:hAnsi="仿宋" w:eastAsia="仿宋" w:cs="仿宋"/>
          <w:bCs/>
          <w:color w:val="000000"/>
          <w:sz w:val="24"/>
          <w:szCs w:val="24"/>
          <w:highlight w:val="none"/>
        </w:rPr>
      </w:r>
      <w:r/>
    </w:p>
    <w:p>
      <w:pPr>
        <w:pStyle w:val="655"/>
        <w:ind w:firstLine="5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1、本项目不得以任何形式进行分包或转包。</w:t>
      </w:r>
      <w:r>
        <w:rPr>
          <w:rFonts w:hint="eastAsia" w:ascii="仿宋" w:hAnsi="仿宋" w:eastAsia="仿宋" w:cs="仿宋"/>
          <w:bCs/>
          <w:color w:val="000000"/>
          <w:sz w:val="24"/>
          <w:szCs w:val="24"/>
          <w:highlight w:val="none"/>
        </w:rPr>
      </w:r>
      <w:r/>
    </w:p>
    <w:p>
      <w:pPr>
        <w:pStyle w:val="655"/>
        <w:ind w:firstLine="5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2、服务人员数量、年龄、学历及专业技术等级必须满足招标文件和投标文件约定。</w:t>
      </w:r>
      <w:r>
        <w:rPr>
          <w:rFonts w:hint="eastAsia" w:ascii="仿宋" w:hAnsi="仿宋" w:eastAsia="仿宋" w:cs="仿宋"/>
          <w:bCs/>
          <w:color w:val="000000"/>
          <w:sz w:val="24"/>
          <w:szCs w:val="24"/>
          <w:highlight w:val="none"/>
        </w:rPr>
        <w:t xml:space="preserve">人员数量不达要求，每少一个扣4500元/月;人员年龄不达要求，每不达标一个扣500元/月:人员学历不达要求，每不达标一个扣500元/月:专业技术等级不达要求，每不达标一个扣2000元/月。</w:t>
      </w:r>
      <w:r>
        <w:rPr>
          <w:rFonts w:hint="eastAsia" w:ascii="仿宋" w:hAnsi="仿宋" w:eastAsia="仿宋" w:cs="仿宋"/>
          <w:bCs/>
          <w:color w:val="000000"/>
          <w:sz w:val="24"/>
          <w:szCs w:val="24"/>
          <w:highlight w:val="none"/>
        </w:rPr>
        <w:t xml:space="preserve">前述不达标情况若当月考核/检查发现，当月即扣减，乙方应在次月整改到位，次月仍未整改到位，次月继续扣减，直至乙方完成整改。</w:t>
      </w:r>
      <w:r>
        <w:rPr>
          <w:rFonts w:hint="eastAsia" w:ascii="仿宋" w:hAnsi="仿宋" w:eastAsia="仿宋" w:cs="仿宋"/>
          <w:bCs/>
          <w:color w:val="000000"/>
          <w:sz w:val="24"/>
          <w:szCs w:val="24"/>
          <w:highlight w:val="none"/>
        </w:rPr>
      </w:r>
      <w:r/>
    </w:p>
    <w:p>
      <w:pPr>
        <w:pStyle w:val="655"/>
        <w:ind w:firstLine="5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3、乙方必须与服务人员签订劳动合同，并为其按规定交纳社会保险。</w:t>
      </w:r>
      <w:r>
        <w:rPr>
          <w:rFonts w:hint="eastAsia" w:ascii="仿宋" w:hAnsi="仿宋" w:eastAsia="仿宋" w:cs="仿宋"/>
          <w:bCs/>
          <w:color w:val="000000"/>
          <w:sz w:val="24"/>
          <w:szCs w:val="24"/>
          <w:highlight w:val="none"/>
        </w:rPr>
        <w:t xml:space="preserve">每缺一份劳动合同扣1000元/月:每缺交一人社保扣1500元/月。</w:t>
      </w:r>
      <w:r>
        <w:rPr>
          <w:rFonts w:hint="eastAsia" w:ascii="仿宋" w:hAnsi="仿宋" w:eastAsia="仿宋" w:cs="仿宋"/>
          <w:bCs/>
          <w:color w:val="000000"/>
          <w:sz w:val="24"/>
          <w:szCs w:val="24"/>
          <w:highlight w:val="none"/>
        </w:rPr>
        <w:t xml:space="preserve">前述未交社保或未签署劳动合同的情况若当月考核/检查发现，当月即扣减，乙方应在次月整改到位，次月仍未整改到位，次月继续扣减，直至乙方完成整改。</w:t>
      </w:r>
      <w:r>
        <w:rPr>
          <w:rFonts w:hint="eastAsia" w:ascii="仿宋" w:hAnsi="仿宋" w:eastAsia="仿宋" w:cs="仿宋"/>
          <w:bCs/>
          <w:color w:val="000000"/>
          <w:sz w:val="24"/>
          <w:szCs w:val="24"/>
          <w:highlight w:val="none"/>
        </w:rPr>
      </w:r>
      <w:r/>
    </w:p>
    <w:p>
      <w:pPr>
        <w:pStyle w:val="655"/>
        <w:ind w:firstLine="5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4、乙方违反招投标文件，甲方有权根据本合同约定进行服务费的扣减，12个月内累计扣减数量达到服务费的10%,视为乙方根本违约,合同目的无法实现，甲方有权终止合同。</w:t>
      </w:r>
      <w:r>
        <w:rPr>
          <w:rFonts w:hint="eastAsia" w:ascii="仿宋" w:hAnsi="仿宋" w:eastAsia="仿宋" w:cs="仿宋"/>
          <w:bCs/>
          <w:color w:val="000000"/>
          <w:sz w:val="24"/>
          <w:szCs w:val="24"/>
          <w:highlight w:val="none"/>
        </w:rPr>
      </w:r>
      <w:r/>
    </w:p>
    <w:p>
      <w:pPr>
        <w:pStyle w:val="655"/>
        <w:ind w:firstLine="525"/>
        <w:spacing w:line="360" w:lineRule="auto"/>
        <w:rPr>
          <w:rFonts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每月由甲方与乙方共同对服务项目全面考核 1 次，考核后分数作为当月最终考核结果。得分90 分及以上合格，得分在85-90分（含85分）的为基本合格，得分低于85分为不合格。90分以下每扣 1 分扣除服务费1000 元，并限期整改。</w:t>
      </w:r>
      <w:r>
        <w:rPr>
          <w:rFonts w:ascii="仿宋" w:hAnsi="仿宋" w:eastAsia="仿宋" w:cs="仿宋"/>
          <w:bCs/>
          <w:color w:val="000000"/>
          <w:sz w:val="24"/>
          <w:szCs w:val="24"/>
          <w:highlight w:val="none"/>
          <w:lang w:val="en-US" w:eastAsia="zh-CN"/>
        </w:rPr>
      </w:r>
      <w:r/>
    </w:p>
    <w:p>
      <w:pPr>
        <w:pStyle w:val="655"/>
        <w:ind w:left="458"/>
        <w:spacing w:line="440" w:lineRule="exact"/>
        <w:tabs>
          <w:tab w:val="left" w:pos="210" w:leader="none"/>
          <w:tab w:val="left" w:pos="840" w:leader="none"/>
          <w:tab w:val="left" w:pos="1155" w:leader="none"/>
        </w:tabs>
        <w:rPr>
          <w:rFonts w:hint="eastAsia" w:ascii="仿宋" w:hAnsi="仿宋" w:eastAsia="仿宋" w:cs="仿宋"/>
          <w:b/>
          <w:color w:val="000000"/>
          <w:sz w:val="24"/>
          <w:szCs w:val="21"/>
          <w:highlight w:val="none"/>
        </w:rPr>
      </w:pPr>
      <w:r>
        <w:rPr>
          <w:rFonts w:hint="eastAsia" w:ascii="仿宋" w:hAnsi="仿宋" w:eastAsia="仿宋" w:cs="仿宋"/>
          <w:bCs/>
          <w:color w:val="000000"/>
          <w:sz w:val="24"/>
          <w:szCs w:val="24"/>
          <w:highlight w:val="none"/>
        </w:rPr>
        <w:t xml:space="preserve">第十一条  合同备案</w:t>
      </w:r>
      <w:r>
        <w:rPr>
          <w:rFonts w:hint="eastAsia" w:ascii="仿宋" w:hAnsi="仿宋" w:eastAsia="仿宋" w:cs="仿宋"/>
          <w:b/>
          <w:color w:val="000000"/>
          <w:sz w:val="24"/>
          <w:szCs w:val="21"/>
          <w:highlight w:val="none"/>
        </w:rPr>
      </w:r>
      <w:r/>
    </w:p>
    <w:p>
      <w:pPr>
        <w:pStyle w:val="655"/>
        <w:ind w:firstLine="480"/>
        <w:spacing w:line="440" w:lineRule="exact"/>
        <w:tabs>
          <w:tab w:val="left" w:pos="210" w:leader="none"/>
          <w:tab w:val="left" w:pos="735" w:leader="none"/>
          <w:tab w:val="left" w:pos="1155"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合同一式</w:t>
      </w:r>
      <w:r>
        <w:rPr>
          <w:rFonts w:hint="eastAsia" w:ascii="仿宋" w:hAnsi="仿宋" w:eastAsia="仿宋" w:cs="仿宋"/>
          <w:bCs/>
          <w:color w:val="000000"/>
          <w:sz w:val="24"/>
          <w:szCs w:val="21"/>
          <w:highlight w:val="none"/>
          <w:lang w:val="en-US" w:eastAsia="zh-CN"/>
        </w:rPr>
        <w:t xml:space="preserve">捌</w:t>
      </w:r>
      <w:r>
        <w:rPr>
          <w:rFonts w:hint="eastAsia" w:ascii="仿宋" w:hAnsi="仿宋" w:eastAsia="仿宋" w:cs="仿宋"/>
          <w:bCs/>
          <w:color w:val="000000"/>
          <w:sz w:val="24"/>
          <w:szCs w:val="21"/>
          <w:highlight w:val="none"/>
        </w:rPr>
        <w:t xml:space="preserve">份，供需双方各执叁份</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lang w:val="en-US" w:eastAsia="zh-CN"/>
        </w:rPr>
        <w:t xml:space="preserve">见证方执贰份</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rPr>
      </w:r>
      <w:r/>
    </w:p>
    <w:p>
      <w:pPr>
        <w:pStyle w:val="655"/>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55"/>
        <w:spacing w:line="44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需方（采购人）：</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（盖章） 供方（中标方）：</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（盖章）</w:t>
      </w:r>
      <w:r>
        <w:rPr>
          <w:rFonts w:hint="eastAsia" w:ascii="仿宋" w:hAnsi="仿宋" w:eastAsia="仿宋" w:cs="仿宋"/>
          <w:bCs/>
          <w:color w:val="000000"/>
          <w:sz w:val="24"/>
          <w:szCs w:val="21"/>
          <w:highlight w:val="none"/>
        </w:rPr>
      </w:r>
      <w:r/>
    </w:p>
    <w:p>
      <w:pPr>
        <w:pStyle w:val="655"/>
        <w:spacing w:line="440" w:lineRule="exact"/>
        <w:rPr>
          <w:rFonts w:hint="eastAsia" w:ascii="仿宋" w:hAnsi="仿宋" w:eastAsia="仿宋" w:cs="仿宋"/>
          <w:bCs/>
          <w:color w:val="000000"/>
          <w:sz w:val="24"/>
          <w:szCs w:val="21"/>
          <w:highlight w:val="none"/>
          <w:u w:val="single"/>
        </w:rPr>
      </w:pPr>
      <w:r>
        <w:rPr>
          <w:rFonts w:hint="eastAsia" w:ascii="仿宋" w:hAnsi="仿宋" w:eastAsia="仿宋" w:cs="仿宋"/>
          <w:bCs/>
          <w:color w:val="000000"/>
          <w:sz w:val="24"/>
          <w:szCs w:val="21"/>
          <w:highlight w:val="none"/>
        </w:rPr>
        <w:t xml:space="preserve">法定（授权）代表人：</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   法定（授权）代表人：</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rPr>
      </w:r>
      <w:r/>
    </w:p>
    <w:p>
      <w:pPr>
        <w:pStyle w:val="655"/>
        <w:ind w:firstLine="480"/>
        <w:spacing w:line="440" w:lineRule="exact"/>
        <w:rPr>
          <w:rFonts w:hint="eastAsia" w:ascii="仿宋" w:hAnsi="仿宋" w:eastAsia="仿宋" w:cs="仿宋"/>
          <w:bCs/>
          <w:color w:val="000000"/>
          <w:sz w:val="24"/>
          <w:szCs w:val="21"/>
          <w:highlight w:val="none"/>
          <w:u w:val="single"/>
        </w:rPr>
      </w:pP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         </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                               </w:t>
      </w:r>
      <w:r>
        <w:rPr>
          <w:rFonts w:hint="eastAsia" w:ascii="仿宋" w:hAnsi="仿宋" w:eastAsia="仿宋" w:cs="仿宋"/>
          <w:bCs/>
          <w:color w:val="000000"/>
          <w:sz w:val="24"/>
          <w:szCs w:val="21"/>
          <w:highlight w:val="none"/>
          <w:u w:val="single"/>
        </w:rPr>
      </w:r>
      <w:r/>
    </w:p>
    <w:p>
      <w:pPr>
        <w:pStyle w:val="655"/>
        <w:spacing w:line="44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655"/>
        <w:jc w:val="left"/>
        <w:spacing w:line="440" w:lineRule="exact"/>
        <w:rPr>
          <w:rFonts w:hint="eastAsia" w:ascii="仿宋" w:hAnsi="仿宋" w:eastAsia="仿宋" w:cs="仿宋"/>
          <w:bCs/>
          <w:color w:val="000000"/>
          <w:sz w:val="24"/>
          <w:szCs w:val="21"/>
          <w:highlight w:val="none"/>
          <w:u w:val="single"/>
          <w:lang w:val="en-US" w:eastAsia="zh-CN"/>
        </w:rPr>
      </w:pPr>
      <w:r>
        <w:rPr>
          <w:rFonts w:hint="eastAsia" w:ascii="仿宋" w:hAnsi="仿宋" w:eastAsia="仿宋" w:cs="仿宋"/>
          <w:bCs/>
          <w:color w:val="000000"/>
          <w:sz w:val="24"/>
          <w:szCs w:val="21"/>
          <w:highlight w:val="none"/>
          <w:lang w:val="en-US" w:eastAsia="zh-CN"/>
        </w:rPr>
        <w:t xml:space="preserve">见证方：</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none"/>
          <w:lang w:val="en-US" w:eastAsia="zh-CN"/>
        </w:rPr>
        <w:t xml:space="preserve">（盖章）</w:t>
      </w:r>
      <w:r>
        <w:rPr>
          <w:rFonts w:hint="eastAsia" w:ascii="仿宋" w:hAnsi="仿宋" w:eastAsia="仿宋" w:cs="仿宋"/>
          <w:bCs/>
          <w:color w:val="000000"/>
          <w:sz w:val="24"/>
          <w:szCs w:val="21"/>
          <w:highlight w:val="none"/>
          <w:lang w:val="en-US" w:eastAsia="zh-CN"/>
        </w:rPr>
        <w:t xml:space="preserve">  </w:t>
      </w:r>
      <w:r>
        <w:rPr>
          <w:rFonts w:hint="eastAsia" w:ascii="仿宋" w:hAnsi="仿宋" w:eastAsia="仿宋" w:cs="仿宋"/>
          <w:bCs/>
          <w:color w:val="000000"/>
          <w:sz w:val="24"/>
          <w:szCs w:val="21"/>
          <w:highlight w:val="none"/>
        </w:rPr>
        <w:t xml:space="preserve">供方户名：</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single"/>
          <w:lang w:val="en-US" w:eastAsia="zh-CN"/>
        </w:rPr>
      </w:r>
      <w:r/>
    </w:p>
    <w:p>
      <w:pPr>
        <w:pStyle w:val="655"/>
        <w:spacing w:line="440" w:lineRule="exact"/>
        <w:rPr>
          <w:rFonts w:hint="eastAsia" w:ascii="仿宋" w:hAnsi="仿宋" w:eastAsia="仿宋" w:cs="仿宋"/>
          <w:bCs/>
          <w:color w:val="000000"/>
          <w:sz w:val="24"/>
          <w:szCs w:val="21"/>
          <w:highlight w:val="none"/>
          <w:u w:val="single"/>
          <w:lang w:val="en-US" w:eastAsia="zh-CN"/>
        </w:rPr>
      </w:pP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       供方开户银行：</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single"/>
          <w:lang w:val="en-US" w:eastAsia="zh-CN"/>
        </w:rPr>
      </w:r>
      <w:r/>
    </w:p>
    <w:p>
      <w:pPr>
        <w:pStyle w:val="655"/>
        <w:ind w:firstLine="720"/>
        <w:spacing w:line="44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Cs/>
          <w:color w:val="000000"/>
          <w:sz w:val="24"/>
          <w:szCs w:val="21"/>
          <w:highlight w:val="none"/>
        </w:rPr>
        <w:t xml:space="preserve">                            供方帐号：</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
          <w:bCs/>
          <w:color w:val="000000"/>
          <w:sz w:val="28"/>
          <w:szCs w:val="28"/>
          <w:highlight w:val="none"/>
          <w:lang w:val="en-US" w:eastAsia="zh-CN"/>
        </w:rPr>
      </w:r>
      <w:r/>
    </w:p>
    <w:p>
      <w:pPr>
        <w:pStyle w:val="655"/>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五、附件（投标文件格式）</w:t>
      </w:r>
      <w:r>
        <w:rPr>
          <w:rFonts w:hint="eastAsia" w:ascii="仿宋" w:hAnsi="仿宋" w:eastAsia="仿宋" w:cs="仿宋"/>
          <w:b/>
          <w:bCs/>
          <w:sz w:val="32"/>
          <w:szCs w:val="32"/>
          <w:highlight w:val="none"/>
        </w:rPr>
      </w:r>
      <w:r/>
    </w:p>
    <w:p>
      <w:pPr>
        <w:pStyle w:val="655"/>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pStyle w:val="655"/>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rPr>
          <w:rFonts w:hint="eastAsia" w:ascii="仿宋" w:hAnsi="仿宋" w:eastAsia="仿宋" w:cs="仿宋"/>
          <w:bCs/>
          <w:sz w:val="52"/>
          <w:szCs w:val="52"/>
          <w:highlight w:val="none"/>
        </w:rPr>
      </w:r>
      <w:r/>
    </w:p>
    <w:p>
      <w:pPr>
        <w:pStyle w:val="655"/>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55"/>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rPr>
          <w:rFonts w:hint="eastAsia" w:ascii="仿宋" w:hAnsi="仿宋" w:eastAsia="仿宋" w:cs="仿宋"/>
          <w:bCs/>
          <w:sz w:val="52"/>
          <w:szCs w:val="52"/>
          <w:highlight w:val="none"/>
        </w:rPr>
      </w:r>
      <w:r/>
    </w:p>
    <w:p>
      <w:pPr>
        <w:pStyle w:val="655"/>
        <w:rPr>
          <w:rFonts w:hint="eastAsia" w:ascii="仿宋" w:hAnsi="仿宋" w:eastAsia="仿宋" w:cs="仿宋"/>
          <w:bCs/>
          <w:sz w:val="28"/>
          <w:highlight w:val="none"/>
        </w:rPr>
      </w:pPr>
      <w:r>
        <w:rPr>
          <w:rFonts w:hint="eastAsia" w:ascii="仿宋" w:hAnsi="仿宋" w:eastAsia="仿宋" w:cs="仿宋"/>
          <w:bCs/>
          <w:sz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ind w:firstLine="560"/>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（正本/副本）</w:t>
      </w: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rPr>
          <w:rFonts w:hint="eastAsia" w:ascii="仿宋" w:hAnsi="仿宋" w:eastAsia="仿宋" w:cs="仿宋"/>
          <w:bCs/>
          <w:sz w:val="28"/>
          <w:szCs w:val="28"/>
          <w:highlight w:val="none"/>
        </w:rPr>
      </w:r>
      <w:r/>
    </w:p>
    <w:p>
      <w:pPr>
        <w:pStyle w:val="655"/>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rPr>
          <w:rFonts w:hint="eastAsia" w:ascii="仿宋" w:hAnsi="仿宋" w:eastAsia="仿宋" w:cs="仿宋"/>
          <w:bCs/>
          <w:sz w:val="28"/>
          <w:szCs w:val="28"/>
          <w:highlight w:val="none"/>
        </w:rPr>
      </w:r>
      <w:r/>
    </w:p>
    <w:p>
      <w:pPr>
        <w:pStyle w:val="655"/>
        <w:rPr>
          <w:rFonts w:hint="eastAsia" w:ascii="仿宋" w:hAnsi="仿宋" w:eastAsia="仿宋" w:cs="仿宋"/>
          <w:bCs/>
          <w:sz w:val="32"/>
          <w:highlight w:val="none"/>
        </w:rPr>
      </w:pPr>
      <w:r>
        <w:rPr>
          <w:rFonts w:hint="eastAsia" w:ascii="仿宋" w:hAnsi="仿宋" w:eastAsia="仿宋" w:cs="仿宋"/>
          <w:bCs/>
          <w:sz w:val="32"/>
          <w:highlight w:val="none"/>
        </w:rPr>
      </w:r>
      <w:r/>
    </w:p>
    <w:p>
      <w:pPr>
        <w:pStyle w:val="655"/>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    年  月  日</w:t>
      </w:r>
      <w:r>
        <w:rPr>
          <w:rFonts w:hint="eastAsia" w:ascii="仿宋" w:hAnsi="仿宋" w:eastAsia="仿宋" w:cs="仿宋"/>
          <w:b/>
          <w:sz w:val="32"/>
          <w:szCs w:val="32"/>
          <w:highlight w:val="none"/>
        </w:rPr>
      </w:r>
      <w:r/>
    </w:p>
    <w:p>
      <w:pPr>
        <w:pStyle w:val="655"/>
        <w:rPr>
          <w:rFonts w:hint="eastAsia" w:ascii="仿宋" w:hAnsi="仿宋" w:eastAsia="仿宋" w:cs="仿宋"/>
          <w:bCs/>
          <w:sz w:val="24"/>
          <w:highlight w:val="none"/>
        </w:rPr>
        <w:outlineLvl w:val="0"/>
      </w:pPr>
      <w:r/>
      <w:bookmarkStart w:id="5" w:name="校园网系统报价和服务承诺表（格式）"/>
      <w:r/>
      <w:bookmarkEnd w:id="5"/>
      <w:r/>
      <w:bookmarkStart w:id="6" w:name="（报价人）法定代表人授权书（格式）"/>
      <w:r/>
      <w:bookmarkEnd w:id="6"/>
      <w:r>
        <w:rPr>
          <w:rFonts w:hint="eastAsia" w:ascii="仿宋" w:hAnsi="仿宋" w:eastAsia="仿宋" w:cs="仿宋"/>
          <w:bCs/>
          <w:sz w:val="24"/>
          <w:highlight w:val="none"/>
        </w:rPr>
        <w:t xml:space="preserve">（一）投标函（格式）</w:t>
      </w:r>
      <w:r>
        <w:rPr>
          <w:rFonts w:hint="eastAsia" w:ascii="仿宋" w:hAnsi="仿宋" w:eastAsia="仿宋" w:cs="仿宋"/>
          <w:bCs/>
          <w:sz w:val="24"/>
          <w:highlight w:val="none"/>
        </w:rPr>
      </w:r>
      <w:r/>
    </w:p>
    <w:p>
      <w:pPr>
        <w:pStyle w:val="655"/>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pStyle w:val="655"/>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rPr>
          <w:rFonts w:hint="eastAsia" w:ascii="仿宋" w:hAnsi="仿宋" w:eastAsia="仿宋" w:cs="仿宋"/>
          <w:sz w:val="24"/>
          <w:highlight w:val="none"/>
        </w:rPr>
      </w:r>
      <w:r/>
    </w:p>
    <w:p>
      <w:pPr>
        <w:pStyle w:val="655"/>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致：江苏成建项目管理有限公司</w:t>
      </w:r>
      <w:r>
        <w:rPr>
          <w:rFonts w:hint="eastAsia" w:ascii="仿宋" w:hAnsi="仿宋" w:eastAsia="仿宋" w:cs="仿宋"/>
          <w:sz w:val="24"/>
          <w:szCs w:val="22"/>
          <w:highlight w:val="none"/>
        </w:rPr>
      </w:r>
      <w:r/>
    </w:p>
    <w:p>
      <w:pPr>
        <w:pStyle w:val="655"/>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rPr>
          <w:rFonts w:hint="eastAsia" w:ascii="仿宋" w:hAnsi="仿宋" w:eastAsia="仿宋" w:cs="仿宋"/>
          <w:sz w:val="24"/>
          <w:szCs w:val="22"/>
          <w:highlight w:val="none"/>
        </w:rPr>
      </w:r>
      <w:r/>
    </w:p>
    <w:p>
      <w:pPr>
        <w:pStyle w:val="655"/>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二、我方愿意提供江苏成建项目管理有限公司在采购文件中要求的文件、资料（具体内容如下）：</w:t>
      </w:r>
      <w:r>
        <w:rPr>
          <w:rFonts w:hint="eastAsia" w:ascii="仿宋" w:hAnsi="仿宋" w:eastAsia="仿宋" w:cs="仿宋"/>
          <w:sz w:val="24"/>
          <w:szCs w:val="22"/>
          <w:highlight w:val="none"/>
        </w:rPr>
      </w:r>
      <w:r/>
    </w:p>
    <w:p>
      <w:pPr>
        <w:pStyle w:val="655"/>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55"/>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55"/>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55"/>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投标供应商具有具有省级公安厅核发的《保安服务许可证》资格证书(外省保安服务企业须已在无锡市保安主管部门备案)（提供证明资料扫描件）；</w:t>
      </w:r>
      <w:r>
        <w:rPr>
          <w:rFonts w:hint="eastAsia" w:ascii="仿宋" w:hAnsi="仿宋" w:eastAsia="仿宋" w:cs="仿宋"/>
          <w:bCs/>
          <w:sz w:val="24"/>
          <w:highlight w:val="none"/>
          <w:lang w:val="en-US" w:eastAsia="zh-CN"/>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投标供应商近一年月中任意一个月份(不含投标当月) 的财务状况报告（资产负债表和利润表）</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lang w:eastAsia="zh-CN"/>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）投标供应商近一年中任意一个月份(不含投标当月)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55"/>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rPr>
        <w:t xml:space="preserve">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55"/>
        <w:ind w:firstLine="480"/>
        <w:spacing w:line="360" w:lineRule="auto"/>
        <w:tabs>
          <w:tab w:val="left" w:pos="360" w:leader="none"/>
          <w:tab w:val="left" w:pos="600" w:leader="none"/>
        </w:tabs>
        <w:rPr>
          <w:rFonts w:hint="eastAsia" w:ascii="仿宋" w:hAnsi="仿宋" w:eastAsia="仿宋" w:cs="仿宋"/>
          <w:b/>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11</w:t>
      </w:r>
      <w:r>
        <w:rPr>
          <w:rFonts w:hint="eastAsia" w:ascii="仿宋" w:hAnsi="仿宋" w:eastAsia="仿宋" w:cs="仿宋"/>
          <w:bCs/>
          <w:sz w:val="24"/>
          <w:highlight w:val="none"/>
        </w:rPr>
        <w:t xml:space="preserve">）</w:t>
      </w:r>
      <w:r>
        <w:rPr>
          <w:rFonts w:hint="eastAsia" w:ascii="仿宋" w:hAnsi="仿宋" w:eastAsia="仿宋" w:cs="仿宋"/>
          <w:bCs/>
          <w:sz w:val="24"/>
          <w:highlight w:val="none"/>
          <w:lang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
          <w:sz w:val="24"/>
          <w:highlight w:val="none"/>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55"/>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5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（1）供应商简介和经营情况说明；</w:t>
      </w:r>
      <w:r>
        <w:rPr>
          <w:rFonts w:hint="eastAsia" w:ascii="仿宋" w:hAnsi="仿宋" w:eastAsia="仿宋" w:cs="仿宋"/>
          <w:color w:val="000000"/>
          <w:sz w:val="24"/>
          <w:highlight w:val="none"/>
        </w:rPr>
      </w:r>
      <w:r/>
    </w:p>
    <w:p>
      <w:pPr>
        <w:pStyle w:val="65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sz w:val="24"/>
          <w:highlight w:val="none"/>
        </w:rPr>
        <w:t xml:space="preserve">业绩一览表（格式见附件）</w:t>
      </w:r>
      <w:r>
        <w:rPr>
          <w:rFonts w:hint="eastAsia" w:ascii="仿宋" w:hAnsi="仿宋" w:eastAsia="仿宋" w:cs="仿宋"/>
          <w:color w:val="000000"/>
          <w:sz w:val="24"/>
          <w:highlight w:val="none"/>
        </w:rPr>
      </w:r>
      <w:r/>
    </w:p>
    <w:p>
      <w:pPr>
        <w:pStyle w:val="655"/>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供应商认为必须提供的其他证明材料（参考评分标准）。</w:t>
      </w:r>
      <w:r>
        <w:rPr>
          <w:rFonts w:hint="eastAsia" w:ascii="仿宋" w:hAnsi="仿宋" w:eastAsia="仿宋" w:cs="仿宋"/>
          <w:color w:val="000000"/>
          <w:sz w:val="24"/>
          <w:highlight w:val="none"/>
        </w:rPr>
      </w:r>
      <w:r/>
    </w:p>
    <w:p>
      <w:pPr>
        <w:pStyle w:val="655"/>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55"/>
        <w:ind w:firstLine="360"/>
        <w:spacing w:line="360" w:lineRule="auto"/>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4.明细报价表（格式自拟）</w:t>
      </w:r>
      <w:r>
        <w:rPr>
          <w:rFonts w:hint="eastAsia" w:ascii="仿宋" w:hAnsi="仿宋" w:eastAsia="仿宋" w:cs="仿宋"/>
          <w:bCs/>
          <w:sz w:val="24"/>
          <w:szCs w:val="22"/>
          <w:highlight w:val="none"/>
          <w:lang w:val="en-US" w:eastAsia="zh-CN"/>
        </w:rPr>
      </w:r>
      <w:r/>
    </w:p>
    <w:p>
      <w:pPr>
        <w:pStyle w:val="655"/>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color w:val="000000"/>
          <w:sz w:val="24"/>
          <w:highlight w:val="none"/>
        </w:rPr>
        <w:t xml:space="preserve">拟投入本项目人员</w:t>
      </w:r>
      <w:r>
        <w:rPr>
          <w:rFonts w:hint="eastAsia" w:ascii="仿宋" w:hAnsi="仿宋" w:eastAsia="仿宋" w:cs="仿宋"/>
          <w:color w:val="000000"/>
          <w:sz w:val="24"/>
          <w:highlight w:val="none"/>
          <w:lang w:val="en-US" w:eastAsia="zh-CN"/>
        </w:rPr>
        <w:t xml:space="preserve">配备表</w:t>
      </w:r>
      <w:r>
        <w:rPr>
          <w:rFonts w:hint="eastAsia" w:ascii="仿宋" w:hAnsi="仿宋" w:eastAsia="仿宋" w:cs="仿宋"/>
          <w:color w:val="000000"/>
          <w:sz w:val="24"/>
          <w:highlight w:val="none"/>
        </w:rPr>
        <w:t xml:space="preserve">（格式见附件）</w:t>
      </w:r>
      <w:r>
        <w:rPr>
          <w:rFonts w:ascii="仿宋" w:hAnsi="仿宋" w:eastAsia="仿宋" w:cs="仿宋"/>
          <w:bCs/>
          <w:sz w:val="24"/>
          <w:szCs w:val="22"/>
          <w:highlight w:val="none"/>
          <w:lang w:val="en-US" w:eastAsia="zh-CN"/>
        </w:rPr>
      </w:r>
      <w:r/>
    </w:p>
    <w:p>
      <w:pPr>
        <w:pStyle w:val="655"/>
        <w:ind w:firstLine="360"/>
        <w:spacing w:line="360" w:lineRule="auto"/>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 xml:space="preserve">6</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服务方案</w:t>
      </w:r>
      <w:r>
        <w:rPr>
          <w:rFonts w:hint="eastAsia" w:ascii="仿宋" w:hAnsi="仿宋" w:eastAsia="仿宋" w:cs="仿宋"/>
          <w:b/>
          <w:sz w:val="24"/>
          <w:highlight w:val="none"/>
        </w:rPr>
        <w:t xml:space="preserve">（根据评分标准编制）</w:t>
      </w:r>
      <w:r>
        <w:rPr>
          <w:rFonts w:hint="eastAsia" w:ascii="仿宋" w:hAnsi="仿宋" w:eastAsia="仿宋" w:cs="仿宋"/>
          <w:sz w:val="24"/>
          <w:highlight w:val="none"/>
        </w:rPr>
        <w:t xml:space="preserve">                 </w:t>
      </w:r>
      <w:r>
        <w:rPr>
          <w:rFonts w:hint="eastAsia" w:ascii="仿宋" w:hAnsi="仿宋" w:eastAsia="仿宋" w:cs="仿宋"/>
          <w:sz w:val="24"/>
          <w:szCs w:val="22"/>
          <w:highlight w:val="none"/>
        </w:rPr>
      </w:r>
      <w:r/>
    </w:p>
    <w:p>
      <w:pPr>
        <w:pStyle w:val="655"/>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rPr>
          <w:rFonts w:hint="eastAsia" w:ascii="仿宋" w:hAnsi="仿宋" w:eastAsia="仿宋" w:cs="仿宋"/>
          <w:bCs/>
          <w:sz w:val="24"/>
          <w:highlight w:val="none"/>
        </w:rPr>
      </w:r>
      <w:r/>
    </w:p>
    <w:p>
      <w:pPr>
        <w:pStyle w:val="655"/>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rPr>
          <w:rFonts w:hint="eastAsia" w:ascii="仿宋" w:hAnsi="仿宋" w:eastAsia="仿宋" w:cs="仿宋"/>
          <w:bCs/>
          <w:sz w:val="24"/>
          <w:highlight w:val="none"/>
        </w:rPr>
      </w:r>
      <w:r/>
    </w:p>
    <w:p>
      <w:pPr>
        <w:pStyle w:val="655"/>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rPr>
          <w:rFonts w:hint="eastAsia" w:ascii="仿宋" w:hAnsi="仿宋" w:eastAsia="仿宋" w:cs="仿宋"/>
          <w:bCs/>
          <w:sz w:val="24"/>
          <w:highlight w:val="none"/>
        </w:rPr>
      </w:r>
      <w:r/>
    </w:p>
    <w:p>
      <w:pPr>
        <w:pStyle w:val="655"/>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rPr>
          <w:rFonts w:hint="eastAsia" w:ascii="仿宋" w:hAnsi="仿宋" w:eastAsia="仿宋" w:cs="仿宋"/>
          <w:bCs/>
          <w:sz w:val="24"/>
          <w:highlight w:val="none"/>
        </w:rPr>
      </w:r>
      <w:r/>
    </w:p>
    <w:p>
      <w:pPr>
        <w:pStyle w:val="655"/>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rPr>
          <w:rFonts w:hint="eastAsia" w:ascii="仿宋" w:hAnsi="仿宋" w:eastAsia="仿宋" w:cs="仿宋"/>
          <w:bCs/>
          <w:sz w:val="24"/>
          <w:highlight w:val="none"/>
        </w:rPr>
      </w:r>
      <w:r/>
    </w:p>
    <w:p>
      <w:pPr>
        <w:pStyle w:val="655"/>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rPr>
          <w:rFonts w:hint="eastAsia" w:ascii="仿宋" w:hAnsi="仿宋" w:eastAsia="仿宋" w:cs="仿宋"/>
          <w:bCs/>
          <w:sz w:val="24"/>
          <w:highlight w:val="none"/>
        </w:rPr>
      </w:r>
      <w:r/>
    </w:p>
    <w:p>
      <w:pPr>
        <w:pStyle w:val="655"/>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rPr>
          <w:rFonts w:hint="eastAsia" w:ascii="仿宋" w:hAnsi="仿宋" w:eastAsia="仿宋" w:cs="仿宋"/>
          <w:bCs/>
          <w:sz w:val="24"/>
          <w:szCs w:val="22"/>
          <w:highlight w:val="none"/>
        </w:rPr>
      </w:r>
      <w:r/>
    </w:p>
    <w:p>
      <w:pPr>
        <w:pStyle w:val="655"/>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rPr>
          <w:rFonts w:hint="eastAsia" w:ascii="仿宋" w:hAnsi="仿宋" w:eastAsia="仿宋" w:cs="仿宋"/>
          <w:bCs/>
          <w:sz w:val="24"/>
          <w:highlight w:val="none"/>
        </w:rPr>
      </w:r>
      <w:r/>
    </w:p>
    <w:p>
      <w:pPr>
        <w:pStyle w:val="655"/>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rPr>
          <w:rFonts w:hint="eastAsia" w:ascii="仿宋" w:hAnsi="仿宋" w:eastAsia="仿宋" w:cs="仿宋"/>
          <w:bCs/>
          <w:sz w:val="24"/>
          <w:highlight w:val="none"/>
        </w:rPr>
        <w:outlineLvl w:val="0"/>
      </w:pP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rPr>
          <w:rFonts w:hint="eastAsia" w:ascii="仿宋" w:hAnsi="仿宋" w:eastAsia="仿宋" w:cs="仿宋"/>
          <w:bCs/>
          <w:sz w:val="24"/>
          <w:highlight w:val="none"/>
        </w:rPr>
      </w:r>
      <w:r/>
    </w:p>
    <w:p>
      <w:pPr>
        <w:pStyle w:val="655"/>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line="360" w:lineRule="auto"/>
        <w:rPr>
          <w:rFonts w:ascii="仿宋" w:hAnsi="仿宋" w:eastAsia="仿宋" w:cs="仿宋"/>
          <w:b/>
          <w:sz w:val="32"/>
          <w:szCs w:val="32"/>
          <w:highlight w:val="none"/>
        </w:rPr>
      </w:pPr>
      <w:r>
        <w:rPr>
          <w:rFonts w:hint="eastAsia" w:ascii="仿宋" w:hAnsi="仿宋" w:eastAsia="仿宋" w:cs="仿宋"/>
          <w:b/>
          <w:sz w:val="36"/>
          <w:szCs w:val="36"/>
          <w:highlight w:val="none"/>
        </w:rPr>
        <w:t xml:space="preserve">开标一览表</w:t>
      </w:r>
      <w:r>
        <w:rPr>
          <w:rFonts w:ascii="仿宋" w:hAnsi="仿宋" w:eastAsia="仿宋" w:cs="仿宋"/>
          <w:b/>
          <w:sz w:val="32"/>
          <w:szCs w:val="32"/>
          <w:highlight w:val="none"/>
        </w:rPr>
      </w:r>
      <w:r/>
    </w:p>
    <w:p>
      <w:pPr>
        <w:pStyle w:val="655"/>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pStyle w:val="655"/>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rPr>
          <w:rFonts w:ascii="仿宋" w:hAnsi="仿宋" w:eastAsia="仿宋" w:cs="仿宋"/>
          <w:bCs/>
          <w:sz w:val="24"/>
          <w:highlight w:val="none"/>
        </w:rPr>
      </w:r>
      <w:r/>
    </w:p>
    <w:tbl>
      <w:tblPr>
        <w:tblW w:w="9380" w:type="dxa"/>
        <w:tblInd w:w="-120"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55"/>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655"/>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（人民币）</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55"/>
              <w:jc w:val="center"/>
              <w:widowControl/>
              <w:rPr>
                <w:rFonts w:hint="eastAsia" w:ascii="仿宋" w:hAnsi="仿宋" w:eastAsia="仿宋" w:cs="仿宋"/>
                <w:bCs/>
                <w:sz w:val="24"/>
                <w:highlight w:val="none"/>
              </w:rPr>
            </w:pPr>
            <w:r>
              <w:rPr>
                <w:rFonts w:hint="eastAsia" w:ascii="仿宋" w:hAnsi="仿宋" w:eastAsia="仿宋" w:cs="仿宋"/>
                <w:sz w:val="24"/>
                <w:szCs w:val="22"/>
                <w:highlight w:val="none"/>
              </w:rPr>
              <w:t xml:space="preserve">服务期</w:t>
            </w:r>
            <w:r>
              <w:rPr>
                <w:rFonts w:hint="eastAsia"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自合同签订之日起一年</w:t>
            </w: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55"/>
              <w:jc w:val="center"/>
              <w:widowControl/>
              <w:rPr>
                <w:rFonts w:hint="eastAsia" w:ascii="仿宋" w:hAnsi="仿宋" w:eastAsia="仿宋" w:cs="仿宋"/>
                <w:sz w:val="24"/>
                <w:szCs w:val="22"/>
                <w:highlight w:val="none"/>
              </w:rPr>
            </w:pPr>
            <w:r>
              <w:rPr>
                <w:rFonts w:hint="eastAsia" w:ascii="仿宋" w:hAnsi="仿宋" w:eastAsia="仿宋" w:cs="仿宋"/>
                <w:bCs/>
                <w:sz w:val="24"/>
                <w:highlight w:val="none"/>
              </w:rPr>
              <w:t xml:space="preserve">项目负责人</w:t>
            </w:r>
            <w:r>
              <w:rPr>
                <w:rFonts w:hint="eastAsia" w:ascii="仿宋" w:hAnsi="仿宋" w:eastAsia="仿宋" w:cs="仿宋"/>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655"/>
        <w:spacing w:line="360" w:lineRule="auto"/>
        <w:rPr>
          <w:rFonts w:hint="eastAsia" w:hAnsi="宋体"/>
          <w:sz w:val="24"/>
          <w:highlight w:val="none"/>
        </w:rPr>
      </w:pPr>
      <w:r>
        <w:rPr>
          <w:rFonts w:hint="eastAsia" w:hAnsi="宋体"/>
          <w:sz w:val="24"/>
          <w:highlight w:val="none"/>
        </w:rPr>
      </w:r>
      <w:r/>
    </w:p>
    <w:p>
      <w:pPr>
        <w:pStyle w:val="687"/>
        <w:ind w:left="2040"/>
        <w:rPr>
          <w:rFonts w:hint="eastAsia"/>
          <w:highlight w:val="none"/>
        </w:rPr>
      </w:pPr>
      <w:r>
        <w:rPr>
          <w:rFonts w:hint="eastAsia"/>
          <w:highlight w:val="none"/>
        </w:rPr>
      </w:r>
      <w:r/>
    </w:p>
    <w:p>
      <w:pPr>
        <w:pStyle w:val="655"/>
        <w:ind w:firstLine="480"/>
        <w:rPr>
          <w:rFonts w:ascii="仿宋" w:hAnsi="仿宋" w:eastAsia="仿宋" w:cs="仿宋"/>
          <w:bCs/>
          <w:sz w:val="24"/>
          <w:highlight w:val="none"/>
        </w:rPr>
        <w:outlineLvl w:val="0"/>
      </w:pPr>
      <w:r>
        <w:rPr>
          <w:rFonts w:ascii="仿宋" w:hAnsi="仿宋" w:eastAsia="仿宋" w:cs="仿宋"/>
          <w:bCs/>
          <w:sz w:val="24"/>
          <w:highlight w:val="none"/>
        </w:rPr>
      </w:r>
      <w:r/>
    </w:p>
    <w:p>
      <w:pPr>
        <w:pStyle w:val="655"/>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法定代表人或被授权代表或经营者（签字或盖章）：</w:t>
      </w:r>
      <w:r>
        <w:rPr>
          <w:rFonts w:ascii="仿宋" w:hAnsi="仿宋" w:eastAsia="仿宋" w:cs="仿宋"/>
          <w:bCs/>
          <w:sz w:val="24"/>
          <w:highlight w:val="none"/>
        </w:rPr>
      </w:r>
      <w:r/>
    </w:p>
    <w:p>
      <w:pPr>
        <w:pStyle w:val="655"/>
        <w:rPr>
          <w:rFonts w:ascii="仿宋" w:hAnsi="仿宋" w:eastAsia="仿宋" w:cs="仿宋"/>
          <w:bCs/>
          <w:sz w:val="24"/>
          <w:highlight w:val="none"/>
        </w:rPr>
        <w:outlineLvl w:val="0"/>
      </w:pPr>
      <w:r>
        <w:rPr>
          <w:rFonts w:ascii="仿宋" w:hAnsi="仿宋" w:eastAsia="仿宋" w:cs="仿宋"/>
          <w:bCs/>
          <w:sz w:val="24"/>
          <w:highlight w:val="none"/>
        </w:rPr>
      </w:r>
      <w:r/>
    </w:p>
    <w:p>
      <w:pPr>
        <w:pStyle w:val="655"/>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日期：</w:t>
      </w:r>
      <w:r>
        <w:rPr>
          <w:rFonts w:ascii="仿宋" w:hAnsi="仿宋" w:eastAsia="仿宋" w:cs="仿宋"/>
          <w:bCs/>
          <w:sz w:val="24"/>
          <w:highlight w:val="none"/>
        </w:rPr>
      </w:r>
      <w:r/>
    </w:p>
    <w:p>
      <w:pPr>
        <w:pStyle w:val="669"/>
        <w:ind w:left="0" w:firstLine="0"/>
        <w:tabs>
          <w:tab w:val="left" w:pos="9000" w:leader="none"/>
        </w:tabs>
        <w:rPr>
          <w:rFonts w:ascii="仿宋" w:hAnsi="仿宋" w:eastAsia="仿宋" w:cs="仿宋"/>
          <w:highlight w:val="none"/>
        </w:rPr>
      </w:pPr>
      <w:r>
        <w:rPr>
          <w:rFonts w:ascii="仿宋" w:hAnsi="仿宋" w:eastAsia="仿宋" w:cs="仿宋"/>
          <w:highlight w:val="none"/>
        </w:rPr>
      </w:r>
      <w:r/>
    </w:p>
    <w:p>
      <w:pPr>
        <w:pStyle w:val="655"/>
        <w:rPr>
          <w:rFonts w:hint="eastAsia" w:ascii="仿宋" w:hAnsi="仿宋" w:eastAsia="仿宋" w:cs="仿宋"/>
          <w:bCs/>
          <w:sz w:val="24"/>
          <w:highlight w:val="none"/>
        </w:rPr>
      </w:pPr>
      <w:r>
        <w:rPr>
          <w:rFonts w:hint="eastAsia" w:ascii="仿宋" w:hAnsi="仿宋" w:eastAsia="仿宋" w:cs="仿宋"/>
          <w:b/>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rPr>
          <w:rFonts w:hint="eastAsia" w:ascii="仿宋" w:hAnsi="仿宋" w:eastAsia="仿宋" w:cs="仿宋"/>
          <w:bCs/>
          <w:sz w:val="24"/>
          <w:highlight w:val="none"/>
        </w:rPr>
      </w:r>
      <w:r/>
    </w:p>
    <w:p>
      <w:pPr>
        <w:pStyle w:val="655"/>
        <w:spacing w:line="400" w:lineRule="exact"/>
        <w:rPr>
          <w:rFonts w:hint="eastAsia" w:ascii="仿宋" w:hAnsi="仿宋" w:eastAsia="仿宋" w:cs="仿宋"/>
          <w:bCs/>
          <w:sz w:val="24"/>
          <w:highlight w:val="none"/>
        </w:rPr>
        <w:outlineLvl w:val="0"/>
      </w:pPr>
      <w:r>
        <w:rPr>
          <w:rFonts w:hint="eastAsia" w:ascii="仿宋" w:hAnsi="仿宋" w:eastAsia="仿宋" w:cs="仿宋"/>
          <w:sz w:val="24"/>
          <w:highlight w:val="none"/>
        </w:rPr>
        <w:br w:type="page" w:clear="all"/>
      </w:r>
      <w:r>
        <w:rPr>
          <w:rFonts w:hint="eastAsia" w:ascii="仿宋" w:hAnsi="仿宋" w:eastAsia="仿宋" w:cs="仿宋"/>
          <w:bCs/>
          <w:sz w:val="24"/>
          <w:highlight w:val="none"/>
        </w:rPr>
        <w:t xml:space="preserve">（三）政府采购投标及履约承诺函（格式）：</w:t>
      </w:r>
      <w:r>
        <w:rPr>
          <w:rFonts w:hint="eastAsia" w:ascii="仿宋" w:hAnsi="仿宋" w:eastAsia="仿宋" w:cs="仿宋"/>
          <w:bCs/>
          <w:sz w:val="24"/>
          <w:highlight w:val="none"/>
        </w:rPr>
      </w:r>
      <w:r/>
    </w:p>
    <w:p>
      <w:pPr>
        <w:pStyle w:val="655"/>
        <w:rPr>
          <w:rFonts w:hint="eastAsia" w:ascii="仿宋" w:hAnsi="仿宋" w:eastAsia="仿宋" w:cs="仿宋"/>
          <w:highlight w:val="none"/>
        </w:rPr>
      </w:pPr>
      <w:r>
        <w:rPr>
          <w:rFonts w:hint="eastAsia" w:ascii="仿宋" w:hAnsi="仿宋" w:eastAsia="仿宋" w:cs="仿宋"/>
          <w:highlight w:val="none"/>
        </w:rPr>
      </w:r>
      <w:r/>
    </w:p>
    <w:p>
      <w:pPr>
        <w:pStyle w:val="655"/>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rPr>
          <w:rFonts w:hint="eastAsia" w:ascii="仿宋" w:hAnsi="仿宋" w:eastAsia="仿宋" w:cs="仿宋"/>
          <w:b/>
          <w:sz w:val="28"/>
          <w:szCs w:val="28"/>
          <w:highlight w:val="none"/>
        </w:rPr>
      </w:r>
      <w:r/>
    </w:p>
    <w:p>
      <w:pPr>
        <w:pStyle w:val="655"/>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（项目名称）进行投标。我单位承诺如下：</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 </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13.我单位承诺不非法转包、分包。</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14.我单位承诺未参与本项目的采购需求、技术指标、商务指标等内容的设定，不存在对其他投标供应商不公平的行为。</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rPr>
          <w:rFonts w:hint="eastAsia" w:ascii="仿宋" w:hAnsi="仿宋" w:eastAsia="仿宋" w:cs="仿宋"/>
          <w:bCs/>
          <w:sz w:val="24"/>
          <w:highlight w:val="none"/>
        </w:rPr>
      </w:r>
      <w:r/>
    </w:p>
    <w:p>
      <w:pPr>
        <w:pStyle w:val="655"/>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rPr>
          <w:rFonts w:hint="eastAsia" w:ascii="仿宋" w:hAnsi="仿宋" w:eastAsia="仿宋" w:cs="仿宋"/>
          <w:bCs/>
          <w:sz w:val="24"/>
          <w:highlight w:val="none"/>
        </w:rPr>
      </w:r>
      <w:r/>
    </w:p>
    <w:p>
      <w:pPr>
        <w:pStyle w:val="655"/>
        <w:ind w:firstLine="2191"/>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rPr>
          <w:rFonts w:hint="eastAsia" w:ascii="仿宋" w:hAnsi="仿宋" w:eastAsia="仿宋" w:cs="仿宋"/>
          <w:bCs/>
          <w:sz w:val="24"/>
          <w:highlight w:val="none"/>
        </w:rPr>
      </w:r>
      <w:r/>
    </w:p>
    <w:p>
      <w:pPr>
        <w:pStyle w:val="655"/>
        <w:ind w:firstLine="4080"/>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（四）法定代表人授权委托书（格式）</w:t>
      </w:r>
      <w:r>
        <w:rPr>
          <w:rFonts w:hint="eastAsia" w:ascii="仿宋" w:hAnsi="仿宋" w:eastAsia="仿宋" w:cs="仿宋"/>
          <w:bCs/>
          <w:sz w:val="24"/>
          <w:highlight w:val="none"/>
        </w:rPr>
      </w:r>
      <w:r/>
    </w:p>
    <w:p>
      <w:pPr>
        <w:pStyle w:val="688"/>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55"/>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rPr>
          <w:rFonts w:hint="eastAsia" w:ascii="仿宋" w:hAnsi="仿宋" w:eastAsia="仿宋" w:cs="仿宋"/>
          <w:b/>
          <w:bCs/>
          <w:sz w:val="30"/>
          <w:szCs w:val="30"/>
          <w:highlight w:val="none"/>
        </w:rPr>
      </w:r>
      <w:r/>
    </w:p>
    <w:p>
      <w:pPr>
        <w:pStyle w:val="655"/>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55"/>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rPr>
      </w:r>
      <w:r/>
    </w:p>
    <w:p>
      <w:pPr>
        <w:pStyle w:val="6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rPr>
          <w:rFonts w:hint="eastAsia" w:ascii="仿宋" w:hAnsi="仿宋" w:eastAsia="仿宋" w:cs="仿宋"/>
          <w:sz w:val="24"/>
          <w:highlight w:val="none"/>
        </w:rPr>
      </w:r>
      <w:r/>
    </w:p>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rPr>
          <w:rFonts w:hint="eastAsia" w:ascii="仿宋" w:hAnsi="仿宋" w:eastAsia="仿宋" w:cs="仿宋"/>
          <w:sz w:val="24"/>
          <w:highlight w:val="none"/>
        </w:rPr>
      </w:r>
      <w:r/>
    </w:p>
    <w:p>
      <w:pPr>
        <w:pStyle w:val="655"/>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rPr>
          <w:rFonts w:hint="eastAsia" w:ascii="仿宋" w:hAnsi="仿宋" w:eastAsia="仿宋" w:cs="仿宋"/>
          <w:sz w:val="24"/>
          <w:highlight w:val="none"/>
        </w:rPr>
      </w:r>
      <w:r/>
    </w:p>
    <w:p>
      <w:pPr>
        <w:pStyle w:val="655"/>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rPr>
          <w:rFonts w:hint="eastAsia" w:ascii="仿宋" w:hAnsi="仿宋" w:eastAsia="仿宋" w:cs="仿宋"/>
          <w:sz w:val="24"/>
          <w:highlight w:val="none"/>
        </w:rPr>
      </w:r>
      <w:r/>
    </w:p>
    <w:p>
      <w:pPr>
        <w:pStyle w:val="655"/>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655"/>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tc>
        <w:tc>
          <w:tcPr>
            <w:tcW w:w="720" w:type="dxa"/>
            <w:vAlign w:val="top"/>
            <w:textDirection w:val="lrTb"/>
            <w:noWrap w:val="false"/>
          </w:tcPr>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pStyle w:val="655"/>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w:t>
            </w:r>
            <w:r>
              <w:rPr>
                <w:rFonts w:hint="eastAsia" w:ascii="仿宋" w:hAnsi="仿宋" w:eastAsia="仿宋" w:cs="仿宋"/>
                <w:sz w:val="24"/>
                <w:highlight w:val="none"/>
              </w:rPr>
            </w:r>
            <w:r/>
          </w:p>
        </w:tc>
      </w:tr>
    </w:tbl>
    <w:p>
      <w:pPr>
        <w:pStyle w:val="655"/>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rPr>
          <w:rFonts w:hint="eastAsia" w:ascii="仿宋" w:hAnsi="仿宋" w:eastAsia="仿宋" w:cs="仿宋"/>
          <w:b/>
          <w:bCs/>
          <w:sz w:val="30"/>
          <w:szCs w:val="30"/>
          <w:highlight w:val="none"/>
        </w:rPr>
      </w:r>
      <w:r/>
    </w:p>
    <w:p>
      <w:pPr>
        <w:pStyle w:val="655"/>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rPr>
          <w:rFonts w:hint="eastAsia" w:ascii="仿宋" w:hAnsi="仿宋" w:eastAsia="仿宋" w:cs="仿宋"/>
          <w:b/>
          <w:bCs/>
          <w:sz w:val="30"/>
          <w:szCs w:val="30"/>
          <w:highlight w:val="none"/>
        </w:rPr>
      </w:r>
      <w:r/>
    </w:p>
    <w:p>
      <w:pPr>
        <w:pStyle w:val="655"/>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rPr>
      </w:r>
      <w:r/>
    </w:p>
    <w:p>
      <w:pPr>
        <w:pStyle w:val="655"/>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rPr>
          <w:rFonts w:hint="eastAsia" w:ascii="仿宋" w:hAnsi="仿宋" w:eastAsia="仿宋" w:cs="仿宋"/>
          <w:sz w:val="24"/>
          <w:highlight w:val="none"/>
          <w:u w:val="singl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rPr>
          <w:rFonts w:hint="eastAsia" w:ascii="仿宋" w:hAnsi="仿宋" w:eastAsia="仿宋" w:cs="仿宋"/>
          <w:sz w:val="24"/>
          <w:highlight w:val="none"/>
        </w:rPr>
      </w:r>
      <w:r/>
    </w:p>
    <w:p>
      <w:pPr>
        <w:pStyle w:val="655"/>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55"/>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rPr>
          <w:rFonts w:hint="eastAsia" w:ascii="仿宋" w:hAnsi="仿宋" w:eastAsia="仿宋" w:cs="仿宋"/>
          <w:sz w:val="24"/>
          <w:highlight w:val="none"/>
          <w:u w:val="single"/>
        </w:rPr>
      </w:r>
      <w:r/>
    </w:p>
    <w:p>
      <w:pPr>
        <w:pStyle w:val="655"/>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rPr>
          <w:rFonts w:hint="eastAsia" w:ascii="仿宋" w:hAnsi="仿宋" w:eastAsia="仿宋" w:cs="仿宋"/>
          <w:sz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655"/>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rPr>
                <w:rFonts w:hint="eastAsia" w:ascii="仿宋" w:hAnsi="仿宋" w:eastAsia="仿宋" w:cs="仿宋"/>
                <w:sz w:val="24"/>
                <w:highlight w:val="none"/>
              </w:rPr>
            </w:r>
            <w:r/>
          </w:p>
        </w:tc>
        <w:tc>
          <w:tcPr>
            <w:tcW w:w="555" w:type="dxa"/>
            <w:vAlign w:val="top"/>
            <w:textDirection w:val="lrTb"/>
            <w:noWrap w:val="false"/>
          </w:tcPr>
          <w:p>
            <w:pPr>
              <w:pStyle w:val="655"/>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pStyle w:val="655"/>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rPr>
                <w:rFonts w:hint="eastAsia" w:ascii="仿宋" w:hAnsi="仿宋" w:eastAsia="仿宋" w:cs="仿宋"/>
                <w:sz w:val="24"/>
                <w:highlight w:val="none"/>
              </w:rPr>
            </w:r>
            <w:r/>
          </w:p>
        </w:tc>
      </w:tr>
    </w:tbl>
    <w:p>
      <w:pPr>
        <w:pStyle w:val="688"/>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rPr>
          <w:rFonts w:hint="eastAsia" w:ascii="仿宋" w:hAnsi="仿宋" w:eastAsia="仿宋" w:cs="仿宋"/>
          <w:bCs w:val="0"/>
          <w:highlight w:val="none"/>
        </w:rPr>
      </w:r>
      <w:r/>
    </w:p>
    <w:p>
      <w:pPr>
        <w:pStyle w:val="689"/>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（五）关于资格的声明函（格式）</w:t>
      </w:r>
      <w:r>
        <w:rPr>
          <w:rFonts w:hint="eastAsia" w:ascii="仿宋" w:hAnsi="仿宋" w:eastAsia="仿宋" w:cs="仿宋"/>
          <w:highlight w:val="none"/>
        </w:rPr>
      </w:r>
      <w:r/>
    </w:p>
    <w:p>
      <w:pPr>
        <w:pStyle w:val="688"/>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55"/>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rPr>
          <w:rFonts w:hint="eastAsia" w:ascii="仿宋" w:hAnsi="仿宋" w:eastAsia="仿宋" w:cs="仿宋"/>
          <w:b/>
          <w:bCs/>
          <w:sz w:val="30"/>
          <w:szCs w:val="30"/>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55"/>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55"/>
        <w:jc w:val="center"/>
        <w:rPr>
          <w:rFonts w:hint="eastAsia" w:ascii="仿宋" w:hAnsi="仿宋" w:eastAsia="仿宋" w:cs="仿宋"/>
          <w:highlight w:val="none"/>
        </w:rPr>
      </w:pPr>
      <w:r>
        <w:rPr>
          <w:rFonts w:hint="eastAsia" w:ascii="仿宋" w:hAnsi="仿宋" w:eastAsia="仿宋" w:cs="仿宋"/>
          <w:highlight w:val="none"/>
        </w:rPr>
      </w:r>
      <w:r/>
    </w:p>
    <w:p>
      <w:pPr>
        <w:pStyle w:val="655"/>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90"/>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rPr>
          <w:rFonts w:hint="eastAsia" w:ascii="仿宋" w:hAnsi="仿宋" w:eastAsia="仿宋" w:cs="仿宋"/>
          <w:szCs w:val="24"/>
          <w:highlight w:val="none"/>
        </w:rPr>
      </w:r>
      <w:r/>
    </w:p>
    <w:p>
      <w:pPr>
        <w:pStyle w:val="690"/>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                    ）进行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rPr>
          <w:rFonts w:hint="eastAsia" w:ascii="仿宋" w:hAnsi="仿宋" w:eastAsia="仿宋" w:cs="仿宋"/>
          <w:szCs w:val="24"/>
          <w:highlight w:val="none"/>
        </w:rPr>
      </w:r>
      <w:r/>
    </w:p>
    <w:p>
      <w:pPr>
        <w:pStyle w:val="690"/>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90"/>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55"/>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655"/>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rPr>
          <w:rFonts w:hint="eastAsia" w:ascii="仿宋" w:hAnsi="仿宋" w:eastAsia="仿宋" w:cs="仿宋"/>
          <w:bCs/>
          <w:sz w:val="24"/>
          <w:highlight w:val="none"/>
        </w:rPr>
      </w:r>
      <w:r/>
    </w:p>
    <w:p>
      <w:pPr>
        <w:pStyle w:val="655"/>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rPr>
          <w:rFonts w:hint="eastAsia" w:ascii="仿宋" w:hAnsi="仿宋" w:eastAsia="仿宋" w:cs="仿宋"/>
          <w:bCs/>
          <w:sz w:val="24"/>
          <w:highlight w:val="none"/>
        </w:rPr>
      </w:r>
      <w:r/>
    </w:p>
    <w:p>
      <w:pPr>
        <w:pStyle w:val="655"/>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rPr>
          <w:rFonts w:hint="eastAsia" w:ascii="仿宋" w:hAnsi="仿宋" w:eastAsia="仿宋" w:cs="仿宋"/>
          <w:bCs/>
          <w:sz w:val="24"/>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55"/>
        <w:jc w:val="left"/>
        <w:pageBreakBefore/>
        <w:rPr>
          <w:rFonts w:hint="eastAsia" w:ascii="仿宋" w:hAnsi="仿宋" w:eastAsia="仿宋" w:cs="仿宋"/>
          <w:bCs/>
          <w:sz w:val="24"/>
          <w:szCs w:val="22"/>
          <w:highlight w:val="none"/>
        </w:rPr>
        <w:outlineLvl w:val="0"/>
      </w:pPr>
      <w:r/>
      <w:bookmarkStart w:id="7" w:name="_Toc231463955"/>
      <w:r>
        <w:rPr>
          <w:rFonts w:hint="eastAsia" w:ascii="仿宋" w:hAnsi="仿宋" w:eastAsia="仿宋" w:cs="仿宋"/>
          <w:bCs/>
          <w:sz w:val="24"/>
          <w:szCs w:val="22"/>
          <w:highlight w:val="none"/>
        </w:rPr>
        <w:t xml:space="preserve">（六）拟投入本项目人员</w:t>
      </w:r>
      <w:r>
        <w:rPr>
          <w:rFonts w:hint="eastAsia" w:ascii="仿宋" w:hAnsi="仿宋" w:eastAsia="仿宋" w:cs="仿宋"/>
          <w:bCs/>
          <w:sz w:val="24"/>
          <w:szCs w:val="22"/>
          <w:highlight w:val="none"/>
          <w:lang w:val="en-US" w:eastAsia="zh-CN"/>
        </w:rPr>
        <w:t xml:space="preserve">配备表</w:t>
      </w:r>
      <w:r>
        <w:rPr>
          <w:rFonts w:hint="eastAsia" w:ascii="仿宋" w:hAnsi="仿宋" w:eastAsia="仿宋" w:cs="仿宋"/>
          <w:bCs/>
          <w:sz w:val="24"/>
          <w:szCs w:val="22"/>
          <w:highlight w:val="none"/>
        </w:rPr>
        <w:t xml:space="preserve">（格式）</w:t>
      </w:r>
      <w:r>
        <w:rPr>
          <w:rFonts w:hint="eastAsia" w:ascii="仿宋" w:hAnsi="仿宋" w:eastAsia="仿宋" w:cs="仿宋"/>
          <w:bCs/>
          <w:sz w:val="24"/>
          <w:szCs w:val="22"/>
          <w:highlight w:val="none"/>
        </w:rPr>
      </w:r>
      <w:r/>
    </w:p>
    <w:p>
      <w:pPr>
        <w:pStyle w:val="655"/>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55"/>
        <w:jc w:val="center"/>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bCs/>
          <w:color w:val="000000"/>
          <w:sz w:val="24"/>
          <w:szCs w:val="24"/>
          <w:highlight w:val="none"/>
        </w:rPr>
        <w:t xml:space="preserve">拟投入本项目人员配备表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项目</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color w:val="000000"/>
          <w:sz w:val="24"/>
          <w:szCs w:val="24"/>
          <w:highlight w:val="none"/>
          <w:lang w:eastAsia="zh-CN"/>
        </w:rPr>
      </w:r>
      <w:r/>
    </w:p>
    <w:p>
      <w:pPr>
        <w:pStyle w:val="655"/>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655"/>
        <w:jc w:val="both"/>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投标供应商名称（盖章）           采购项目编号：</w:t>
      </w:r>
      <w:r>
        <w:rPr>
          <w:rFonts w:hint="eastAsia" w:ascii="仿宋" w:hAnsi="仿宋" w:eastAsia="仿宋" w:cs="仿宋"/>
          <w:color w:val="000000"/>
          <w:sz w:val="24"/>
          <w:szCs w:val="24"/>
          <w:highlight w:val="none"/>
          <w:lang w:eastAsia="zh-CN"/>
        </w:rPr>
        <w:t xml:space="preserve">JSZC-320200-WXCJ-G2026-0006</w:t>
      </w:r>
      <w:r>
        <w:rPr>
          <w:rFonts w:hint="eastAsia" w:ascii="仿宋" w:hAnsi="仿宋" w:eastAsia="仿宋" w:cs="仿宋"/>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trHeight w:val="922"/>
        </w:trPr>
        <w:tc>
          <w:tcPr>
            <w:tcW w:w="2397" w:type="dxa"/>
            <w:vAlign w:val="center"/>
            <w:textDirection w:val="lrTb"/>
            <w:noWrap w:val="false"/>
          </w:tcPr>
          <w:p>
            <w:pPr>
              <w:pStyle w:val="65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拟在本项目担任职务</w:t>
            </w:r>
            <w:r>
              <w:rPr>
                <w:rFonts w:hint="eastAsia" w:ascii="仿宋" w:hAnsi="仿宋" w:eastAsia="仿宋" w:cs="仿宋"/>
                <w:b/>
                <w:color w:val="000000"/>
                <w:sz w:val="24"/>
                <w:szCs w:val="24"/>
                <w:highlight w:val="none"/>
              </w:rPr>
            </w:r>
            <w:r/>
          </w:p>
        </w:tc>
        <w:tc>
          <w:tcPr>
            <w:tcW w:w="1979" w:type="dxa"/>
            <w:vAlign w:val="center"/>
            <w:textDirection w:val="lrTb"/>
            <w:noWrap w:val="false"/>
          </w:tcPr>
          <w:p>
            <w:pPr>
              <w:pStyle w:val="65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姓名</w:t>
            </w:r>
            <w:r>
              <w:rPr>
                <w:rFonts w:hint="eastAsia" w:ascii="仿宋" w:hAnsi="仿宋" w:eastAsia="仿宋" w:cs="仿宋"/>
                <w:b/>
                <w:color w:val="000000"/>
                <w:sz w:val="24"/>
                <w:szCs w:val="24"/>
                <w:highlight w:val="none"/>
              </w:rPr>
            </w:r>
            <w:r/>
          </w:p>
        </w:tc>
        <w:tc>
          <w:tcPr>
            <w:tcW w:w="1797" w:type="dxa"/>
            <w:vAlign w:val="center"/>
            <w:textDirection w:val="lrTb"/>
            <w:noWrap w:val="false"/>
          </w:tcPr>
          <w:p>
            <w:pPr>
              <w:pStyle w:val="65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职称</w:t>
            </w:r>
            <w:r>
              <w:rPr>
                <w:rFonts w:hint="eastAsia" w:ascii="仿宋" w:hAnsi="仿宋" w:eastAsia="仿宋" w:cs="仿宋"/>
                <w:b/>
                <w:color w:val="000000"/>
                <w:sz w:val="24"/>
                <w:szCs w:val="24"/>
                <w:highlight w:val="none"/>
              </w:rPr>
            </w:r>
            <w:r/>
          </w:p>
        </w:tc>
        <w:tc>
          <w:tcPr>
            <w:tcW w:w="3058" w:type="dxa"/>
            <w:vAlign w:val="center"/>
            <w:textDirection w:val="lrTb"/>
            <w:noWrap w:val="false"/>
          </w:tcPr>
          <w:p>
            <w:pPr>
              <w:pStyle w:val="655"/>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证书号/身份证号</w:t>
            </w:r>
            <w:r>
              <w:rPr>
                <w:rFonts w:hint="eastAsia" w:ascii="仿宋" w:hAnsi="仿宋" w:eastAsia="仿宋" w:cs="仿宋"/>
                <w:b/>
                <w:color w:val="000000"/>
                <w:sz w:val="24"/>
                <w:szCs w:val="24"/>
                <w:highlight w:val="none"/>
              </w:rPr>
            </w:r>
            <w:r/>
          </w:p>
        </w:tc>
      </w:tr>
      <w:tr>
        <w:trPr>
          <w:trHeight w:val="732"/>
        </w:trPr>
        <w:tc>
          <w:tcPr>
            <w:tcW w:w="2397" w:type="dxa"/>
            <w:vAlign w:val="center"/>
            <w:textDirection w:val="lrTb"/>
            <w:noWrap w:val="false"/>
          </w:tcPr>
          <w:p>
            <w:pPr>
              <w:pStyle w:val="65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10"/>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lang w:val="en-US" w:eastAsia="zh-CN"/>
              </w:rPr>
              <w:outlineLvl w:val="0"/>
            </w:pPr>
            <w:r>
              <w:rPr>
                <w:rFonts w:hint="eastAsia" w:ascii="仿宋" w:hAnsi="仿宋" w:eastAsia="仿宋" w:cs="仿宋"/>
                <w:bCs/>
                <w:color w:val="000000"/>
                <w:sz w:val="24"/>
                <w:szCs w:val="24"/>
                <w:highlight w:val="none"/>
                <w:lang w:val="en-US" w:eastAsia="zh-CN"/>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32"/>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lang w:val="en-US" w:eastAsia="zh-CN"/>
              </w:rPr>
              <w:outlineLvl w:val="0"/>
            </w:pPr>
            <w:r>
              <w:rPr>
                <w:rFonts w:hint="eastAsia" w:ascii="仿宋" w:hAnsi="仿宋" w:eastAsia="仿宋" w:cs="仿宋"/>
                <w:bCs/>
                <w:color w:val="000000"/>
                <w:sz w:val="24"/>
                <w:szCs w:val="24"/>
                <w:highlight w:val="none"/>
                <w:lang w:val="en-US" w:eastAsia="zh-CN"/>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32"/>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32"/>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32"/>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r>
        <w:trPr>
          <w:trHeight w:val="762"/>
        </w:trPr>
        <w:tc>
          <w:tcPr>
            <w:tcW w:w="2397" w:type="dxa"/>
            <w:vAlign w:val="center"/>
            <w:textDirection w:val="lrTb"/>
            <w:noWrap w:val="false"/>
          </w:tcPr>
          <w:p>
            <w:pPr>
              <w:pStyle w:val="655"/>
              <w:jc w:val="center"/>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979"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1797"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c>
          <w:tcPr>
            <w:tcW w:w="3058" w:type="dxa"/>
            <w:vAlign w:val="top"/>
            <w:textDirection w:val="lrTb"/>
            <w:noWrap w:val="false"/>
          </w:tcPr>
          <w:p>
            <w:pPr>
              <w:pStyle w:val="655"/>
              <w:rPr>
                <w:rFonts w:hint="eastAsia" w:ascii="仿宋" w:hAnsi="仿宋" w:eastAsia="仿宋" w:cs="仿宋"/>
                <w:bCs/>
                <w:color w:val="000000"/>
                <w:sz w:val="24"/>
                <w:szCs w:val="24"/>
                <w:highlight w:val="none"/>
              </w:rPr>
              <w:outlineLvl w:val="0"/>
            </w:pPr>
            <w:r>
              <w:rPr>
                <w:rFonts w:hint="eastAsia" w:ascii="仿宋" w:hAnsi="仿宋" w:eastAsia="仿宋" w:cs="仿宋"/>
                <w:bCs/>
                <w:color w:val="000000"/>
                <w:sz w:val="24"/>
                <w:szCs w:val="24"/>
                <w:highlight w:val="none"/>
              </w:rPr>
            </w:r>
            <w:r/>
          </w:p>
        </w:tc>
      </w:tr>
    </w:tbl>
    <w:p>
      <w:pPr>
        <w:pStyle w:val="65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55"/>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法定代表人或法定代表人授权代表签字或盖章：</w:t>
      </w:r>
      <w:r>
        <w:rPr>
          <w:rFonts w:hint="eastAsia" w:ascii="仿宋" w:hAnsi="仿宋" w:eastAsia="仿宋" w:cs="仿宋"/>
          <w:b/>
          <w:bCs/>
          <w:color w:val="000000"/>
          <w:sz w:val="24"/>
          <w:szCs w:val="24"/>
          <w:highlight w:val="none"/>
        </w:rPr>
      </w:r>
      <w:r/>
    </w:p>
    <w:p>
      <w:pPr>
        <w:pStyle w:val="65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5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55"/>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注：1.上表如需要自行延长。</w:t>
      </w:r>
      <w:r>
        <w:rPr>
          <w:rFonts w:hint="eastAsia" w:ascii="仿宋" w:hAnsi="仿宋" w:eastAsia="仿宋" w:cs="仿宋"/>
          <w:bCs/>
          <w:sz w:val="24"/>
          <w:szCs w:val="22"/>
          <w:highlight w:val="none"/>
        </w:rPr>
      </w:r>
      <w:r/>
    </w:p>
    <w:p>
      <w:pPr>
        <w:pStyle w:val="655"/>
        <w:ind w:firstLine="48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2.上表内容须提供人员证书原件扫描件、社保机构出具本投标供应商的近</w:t>
      </w:r>
      <w:r>
        <w:rPr>
          <w:rFonts w:hint="eastAsia" w:ascii="仿宋" w:hAnsi="仿宋" w:eastAsia="仿宋" w:cs="仿宋"/>
          <w:bCs/>
          <w:sz w:val="24"/>
          <w:highlight w:val="none"/>
        </w:rPr>
        <w:t xml:space="preserve">一年</w:t>
      </w:r>
      <w:r>
        <w:rPr>
          <w:rFonts w:hint="eastAsia" w:ascii="仿宋" w:hAnsi="仿宋" w:eastAsia="仿宋" w:cs="仿宋"/>
          <w:bCs/>
          <w:sz w:val="24"/>
          <w:szCs w:val="22"/>
          <w:highlight w:val="none"/>
        </w:rPr>
        <w:t xml:space="preserve">中任意一个月（不含投标当月）的缴费证明扫描件作为填列证明材料，证明材料请附在本表之后。</w:t>
      </w:r>
      <w:r>
        <w:rPr>
          <w:rFonts w:hint="eastAsia" w:ascii="仿宋" w:hAnsi="仿宋" w:eastAsia="仿宋" w:cs="仿宋"/>
          <w:bCs/>
          <w:sz w:val="24"/>
          <w:szCs w:val="22"/>
          <w:highlight w:val="none"/>
        </w:rPr>
      </w:r>
      <w:r/>
    </w:p>
    <w:p>
      <w:pPr>
        <w:pStyle w:val="655"/>
        <w:jc w:val="left"/>
        <w:pageBreakBefore/>
        <w:spacing w:line="360" w:lineRule="auto"/>
        <w:rPr>
          <w:rFonts w:hint="eastAsia" w:ascii="仿宋" w:hAnsi="仿宋" w:eastAsia="仿宋" w:cs="仿宋"/>
          <w:bCs/>
          <w:sz w:val="24"/>
          <w:highlight w:val="none"/>
        </w:rPr>
        <w:outlineLvl w:val="0"/>
      </w:pPr>
      <w:r>
        <w:rPr>
          <w:rFonts w:hint="eastAsia" w:ascii="仿宋" w:hAnsi="仿宋" w:eastAsia="仿宋" w:cs="仿宋"/>
          <w:bCs/>
          <w:sz w:val="24"/>
          <w:szCs w:val="22"/>
          <w:highlight w:val="none"/>
        </w:rPr>
        <w:t xml:space="preserve">（七）</w:t>
      </w:r>
      <w:r>
        <w:rPr>
          <w:rFonts w:hint="eastAsia" w:ascii="仿宋" w:hAnsi="仿宋" w:eastAsia="仿宋" w:cs="仿宋"/>
          <w:bCs/>
          <w:sz w:val="24"/>
          <w:highlight w:val="none"/>
        </w:rPr>
        <w:t xml:space="preserve">业绩一览表（格式）</w:t>
      </w:r>
      <w:r>
        <w:rPr>
          <w:rFonts w:hint="eastAsia" w:ascii="仿宋" w:hAnsi="仿宋" w:eastAsia="仿宋" w:cs="仿宋"/>
          <w:bCs/>
          <w:sz w:val="24"/>
          <w:highlight w:val="none"/>
        </w:rPr>
      </w:r>
      <w:r/>
    </w:p>
    <w:p>
      <w:pPr>
        <w:pStyle w:val="655"/>
        <w:jc w:val="center"/>
        <w:spacing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业绩一览表</w:t>
      </w:r>
      <w:r>
        <w:rPr>
          <w:rFonts w:hint="eastAsia" w:ascii="仿宋" w:hAnsi="仿宋" w:eastAsia="仿宋" w:cs="仿宋"/>
          <w:b/>
          <w:bCs/>
          <w:color w:val="000000"/>
          <w:sz w:val="28"/>
          <w:szCs w:val="28"/>
          <w:highlight w:val="none"/>
        </w:rPr>
      </w:r>
      <w:r/>
    </w:p>
    <w:p>
      <w:pPr>
        <w:pStyle w:val="655"/>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供应商名称（盖章）                    采购编号：</w:t>
      </w:r>
      <w:r>
        <w:rPr>
          <w:rFonts w:hint="eastAsia" w:ascii="仿宋" w:hAnsi="仿宋" w:eastAsia="仿宋" w:cs="仿宋"/>
          <w:bCs/>
          <w:color w:val="000000"/>
          <w:sz w:val="24"/>
          <w:highlight w:val="none"/>
        </w:rPr>
      </w:r>
      <w:r/>
    </w:p>
    <w:tbl>
      <w:tblPr>
        <w:tblpPr w:horzAnchor="page" w:tblpX="1110" w:vertAnchor="text" w:tblpY="297" w:leftFromText="180" w:topFromText="0" w:rightFromText="180" w:bottomFromText="0"/>
        <w:tblW w:w="9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655"/>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序号</w:t>
            </w:r>
            <w:r>
              <w:rPr>
                <w:rFonts w:hint="eastAsia" w:ascii="仿宋" w:hAnsi="仿宋" w:eastAsia="仿宋" w:cs="仿宋"/>
                <w:bCs/>
                <w:color w:val="000000"/>
                <w:sz w:val="24"/>
                <w:highlight w:val="none"/>
              </w:rPr>
            </w:r>
            <w:r/>
          </w:p>
        </w:tc>
        <w:tc>
          <w:tcPr>
            <w:tcW w:w="148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rPr>
            </w:r>
            <w:r/>
          </w:p>
        </w:tc>
        <w:tc>
          <w:tcPr>
            <w:tcW w:w="283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业主单位</w:t>
            </w:r>
            <w:r>
              <w:rPr>
                <w:rFonts w:hint="eastAsia" w:ascii="仿宋" w:hAnsi="仿宋" w:eastAsia="仿宋" w:cs="仿宋"/>
                <w:bCs/>
                <w:color w:val="000000"/>
                <w:sz w:val="24"/>
                <w:highlight w:val="none"/>
              </w:rPr>
            </w:r>
            <w:r/>
          </w:p>
        </w:tc>
        <w:tc>
          <w:tcPr>
            <w:tcW w:w="1417"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签订时间</w:t>
            </w:r>
            <w:r>
              <w:rPr>
                <w:rFonts w:hint="eastAsia" w:ascii="仿宋" w:hAnsi="仿宋" w:eastAsia="仿宋" w:cs="仿宋"/>
                <w:bCs/>
                <w:color w:val="000000"/>
                <w:sz w:val="24"/>
                <w:highlight w:val="none"/>
              </w:rPr>
            </w:r>
            <w:r/>
          </w:p>
        </w:tc>
        <w:tc>
          <w:tcPr>
            <w:tcW w:w="1559"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完成情况</w:t>
            </w:r>
            <w:r>
              <w:rPr>
                <w:rFonts w:hint="eastAsia" w:ascii="仿宋" w:hAnsi="仿宋" w:eastAsia="仿宋" w:cs="仿宋"/>
                <w:bCs/>
                <w:color w:val="000000"/>
                <w:sz w:val="24"/>
                <w:highlight w:val="none"/>
              </w:rPr>
            </w:r>
            <w:r/>
          </w:p>
        </w:tc>
        <w:tc>
          <w:tcPr>
            <w:tcW w:w="1559"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备注</w:t>
            </w: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55"/>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rPr>
            </w:r>
            <w:r/>
          </w:p>
        </w:tc>
        <w:tc>
          <w:tcPr>
            <w:tcW w:w="148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55"/>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rPr>
            </w:r>
            <w:r/>
          </w:p>
        </w:tc>
        <w:tc>
          <w:tcPr>
            <w:tcW w:w="148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55"/>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tc>
        <w:tc>
          <w:tcPr>
            <w:tcW w:w="148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55"/>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bl>
    <w:p>
      <w:pPr>
        <w:pStyle w:val="655"/>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rPr>
          <w:rFonts w:hint="eastAsia" w:ascii="仿宋" w:hAnsi="仿宋" w:eastAsia="仿宋" w:cs="仿宋"/>
          <w:b/>
          <w:bCs/>
          <w:color w:val="000000"/>
          <w:sz w:val="28"/>
          <w:szCs w:val="28"/>
          <w:highlight w:val="none"/>
        </w:rPr>
      </w:r>
      <w:r/>
    </w:p>
    <w:p>
      <w:pPr>
        <w:pStyle w:val="655"/>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rPr>
          <w:rFonts w:hint="eastAsia" w:ascii="仿宋" w:hAnsi="仿宋" w:eastAsia="仿宋" w:cs="仿宋"/>
          <w:color w:val="000000"/>
          <w:sz w:val="24"/>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rPr>
          <w:rFonts w:hint="eastAsia" w:ascii="仿宋" w:hAnsi="仿宋" w:eastAsia="仿宋" w:cs="仿宋"/>
          <w:bCs/>
          <w:sz w:val="24"/>
          <w:szCs w:val="22"/>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6"/>
        <w:rPr>
          <w:rFonts w:hint="eastAsia" w:ascii="仿宋" w:hAnsi="仿宋" w:eastAsia="仿宋" w:cs="仿宋"/>
          <w:bCs/>
          <w:sz w:val="24"/>
          <w:szCs w:val="22"/>
          <w:highlight w:val="none"/>
        </w:rPr>
      </w:pPr>
      <w:r/>
      <w:bookmarkEnd w:id="7"/>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（八）中小企业声明函（格式）</w:t>
      </w:r>
      <w:r>
        <w:rPr>
          <w:rFonts w:hint="eastAsia" w:ascii="仿宋" w:hAnsi="仿宋" w:eastAsia="仿宋" w:cs="仿宋"/>
          <w:bCs/>
          <w:sz w:val="24"/>
          <w:szCs w:val="22"/>
          <w:highlight w:val="none"/>
        </w:rPr>
      </w:r>
      <w:r/>
    </w:p>
    <w:p>
      <w:pPr>
        <w:pStyle w:val="655"/>
        <w:jc w:val="center"/>
        <w:spacing w:line="360" w:lineRule="auto"/>
        <w:rPr>
          <w:rFonts w:hint="eastAsia" w:ascii="仿宋" w:hAnsi="仿宋" w:eastAsia="仿宋" w:cs="仿宋"/>
          <w:bCs/>
          <w:sz w:val="28"/>
          <w:szCs w:val="28"/>
          <w:highlight w:val="none"/>
        </w:rPr>
      </w:pPr>
      <w:r/>
      <w:bookmarkStart w:id="8" w:name="_Hlk62691692"/>
      <w:r/>
      <w:bookmarkStart w:id="9" w:name="_Hlk62691799"/>
      <w:r>
        <w:rPr>
          <w:rFonts w:hint="eastAsia" w:ascii="仿宋" w:hAnsi="仿宋" w:eastAsia="仿宋" w:cs="仿宋"/>
          <w:bCs/>
          <w:sz w:val="28"/>
          <w:szCs w:val="28"/>
          <w:highlight w:val="none"/>
        </w:rPr>
      </w:r>
      <w:r/>
    </w:p>
    <w:p>
      <w:pPr>
        <w:pStyle w:val="655"/>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中小企业声明函（服务）</w:t>
      </w:r>
      <w:r>
        <w:rPr>
          <w:rFonts w:hint="eastAsia" w:ascii="仿宋" w:hAnsi="仿宋" w:eastAsia="仿宋" w:cs="仿宋"/>
          <w:bCs/>
          <w:sz w:val="28"/>
          <w:szCs w:val="28"/>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企业名称（盖章）：</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注：1.从业人员、营业收入、资产总额填报上一年度数据，无上一年度数据的新成立企业可不填报。</w:t>
      </w:r>
      <w:r>
        <w:rPr>
          <w:rFonts w:hint="eastAsia" w:ascii="仿宋" w:hAnsi="仿宋" w:eastAsia="仿宋" w:cs="仿宋"/>
          <w:bCs/>
          <w:sz w:val="24"/>
          <w:highlight w:val="none"/>
        </w:rPr>
      </w:r>
      <w:r/>
    </w:p>
    <w:p>
      <w:pPr>
        <w:pStyle w:val="655"/>
        <w:ind w:firstLine="442"/>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8"/>
      <w:r/>
      <w:bookmarkEnd w:id="9"/>
      <w:r>
        <w:rPr>
          <w:rFonts w:hint="eastAsia" w:ascii="仿宋" w:hAnsi="仿宋" w:eastAsia="仿宋" w:cs="仿宋"/>
          <w:b/>
          <w:sz w:val="24"/>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5"/>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t xml:space="preserve">（九）残疾人福利性单位声明函（格式）</w:t>
      </w:r>
      <w:r>
        <w:rPr>
          <w:rFonts w:hint="eastAsia" w:ascii="仿宋" w:hAnsi="仿宋" w:eastAsia="仿宋" w:cs="仿宋"/>
          <w:bCs/>
          <w:sz w:val="24"/>
          <w:szCs w:val="22"/>
          <w:highlight w:val="none"/>
        </w:rPr>
      </w:r>
      <w:r/>
    </w:p>
    <w:p>
      <w:pPr>
        <w:pStyle w:val="655"/>
        <w:rPr>
          <w:rFonts w:hint="eastAsia" w:ascii="仿宋" w:hAnsi="仿宋" w:eastAsia="仿宋" w:cs="仿宋"/>
          <w:highlight w:val="none"/>
        </w:rPr>
      </w:pPr>
      <w:r>
        <w:rPr>
          <w:rFonts w:hint="eastAsia" w:ascii="仿宋" w:hAnsi="仿宋" w:eastAsia="仿宋" w:cs="仿宋"/>
          <w:highlight w:val="none"/>
        </w:rPr>
      </w:r>
      <w:r/>
    </w:p>
    <w:p>
      <w:pPr>
        <w:pStyle w:val="655"/>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55"/>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rPr>
          <w:rFonts w:hint="eastAsia" w:ascii="仿宋" w:hAnsi="仿宋" w:eastAsia="仿宋" w:cs="仿宋"/>
          <w:bCs/>
          <w:sz w:val="28"/>
          <w:szCs w:val="28"/>
          <w:highlight w:val="none"/>
        </w:rPr>
      </w:r>
      <w:r/>
    </w:p>
    <w:p>
      <w:pPr>
        <w:pStyle w:val="655"/>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55"/>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z w:val="24"/>
          <w:highlight w:val="none"/>
        </w:rPr>
      </w:r>
      <w:r/>
    </w:p>
    <w:p>
      <w:pPr>
        <w:pStyle w:val="655"/>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55"/>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rPr>
          <w:rFonts w:hint="eastAsia" w:ascii="仿宋" w:hAnsi="仿宋" w:eastAsia="仿宋" w:cs="仿宋"/>
          <w:sz w:val="24"/>
          <w:highlight w:val="none"/>
        </w:rPr>
      </w:r>
      <w:r/>
    </w:p>
    <w:p>
      <w:pPr>
        <w:pStyle w:val="655"/>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55"/>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rPr>
          <w:rFonts w:hint="eastAsia" w:ascii="仿宋" w:hAnsi="仿宋" w:eastAsia="仿宋" w:cs="仿宋"/>
          <w:sz w:val="24"/>
          <w:highlight w:val="none"/>
        </w:rPr>
      </w:r>
      <w:r/>
    </w:p>
    <w:p>
      <w:pPr>
        <w:pStyle w:val="655"/>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55"/>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rPr>
          <w:rFonts w:hint="eastAsia" w:ascii="仿宋" w:hAnsi="仿宋" w:eastAsia="仿宋" w:cs="仿宋"/>
          <w:sz w:val="24"/>
          <w:highlight w:val="none"/>
        </w:rPr>
      </w:r>
      <w:r/>
    </w:p>
    <w:p>
      <w:pPr>
        <w:pStyle w:val="655"/>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55"/>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rPr>
          <w:rFonts w:hint="eastAsia" w:ascii="仿宋" w:hAnsi="仿宋" w:eastAsia="仿宋" w:cs="仿宋"/>
          <w:sz w:val="24"/>
          <w:highlight w:val="none"/>
        </w:rPr>
      </w:r>
      <w:r/>
    </w:p>
    <w:p>
      <w:pPr>
        <w:pStyle w:val="655"/>
        <w:rPr>
          <w:rFonts w:hint="eastAsia" w:ascii="仿宋" w:hAnsi="仿宋" w:eastAsia="仿宋" w:cs="仿宋"/>
          <w:sz w:val="24"/>
          <w:highlight w:val="none"/>
        </w:rPr>
      </w:pPr>
      <w:r>
        <w:rPr>
          <w:rFonts w:hint="eastAsia" w:ascii="仿宋" w:hAnsi="仿宋" w:eastAsia="仿宋" w:cs="仿宋"/>
          <w:sz w:val="24"/>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90"/>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5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（十）报价供应商简介和经营情况说明表（格式）</w:t>
      </w:r>
      <w:r>
        <w:rPr>
          <w:rFonts w:hint="eastAsia" w:ascii="仿宋" w:hAnsi="仿宋" w:eastAsia="仿宋" w:cs="仿宋"/>
          <w:bCs/>
          <w:sz w:val="24"/>
          <w:szCs w:val="22"/>
          <w:highlight w:val="none"/>
        </w:rPr>
      </w:r>
      <w:r/>
    </w:p>
    <w:p>
      <w:pPr>
        <w:pStyle w:val="655"/>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55"/>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投标供应商简介和经营情况说明表</w:t>
      </w:r>
      <w:r>
        <w:rPr>
          <w:rFonts w:hint="eastAsia" w:ascii="仿宋" w:hAnsi="仿宋" w:eastAsia="仿宋" w:cs="仿宋"/>
          <w:bCs/>
          <w:sz w:val="28"/>
          <w:szCs w:val="28"/>
          <w:highlight w:val="none"/>
        </w:rPr>
      </w:r>
      <w:r/>
    </w:p>
    <w:p>
      <w:pPr>
        <w:pStyle w:val="655"/>
        <w:jc w:val="center"/>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（内容写不完的栏目可相应扩展）</w:t>
      </w:r>
      <w:r>
        <w:rPr>
          <w:rFonts w:hint="eastAsia" w:ascii="仿宋" w:hAnsi="仿宋" w:eastAsia="仿宋" w:cs="仿宋"/>
          <w:sz w:val="24"/>
          <w:highlight w:val="none"/>
        </w:rPr>
      </w:r>
      <w:r/>
    </w:p>
    <w:p>
      <w:pPr>
        <w:pStyle w:val="689"/>
        <w:ind w:firstLine="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tbl>
      <w:tblPr>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rPr>
                <w:rFonts w:hint="eastAsia" w:ascii="仿宋" w:hAnsi="仿宋" w:eastAsia="仿宋" w:cs="仿宋"/>
                <w:sz w:val="24"/>
                <w:szCs w:val="24"/>
                <w:highlight w:val="none"/>
              </w:rPr>
            </w:r>
            <w:r/>
          </w:p>
        </w:tc>
        <w:tc>
          <w:tcPr>
            <w:gridSpan w:val="4"/>
            <w:tcW w:w="661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rPr>
                <w:rFonts w:hint="eastAsia" w:ascii="仿宋" w:hAnsi="仿宋" w:eastAsia="仿宋" w:cs="仿宋"/>
                <w:sz w:val="24"/>
                <w:szCs w:val="24"/>
                <w:highlight w:val="none"/>
              </w:rPr>
            </w:r>
            <w:r/>
          </w:p>
        </w:tc>
        <w:tc>
          <w:tcPr>
            <w:tcW w:w="21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p>
            <w:pPr>
              <w:pStyle w:val="689"/>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p>
            <w:pPr>
              <w:pStyle w:val="689"/>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tc>
      </w:tr>
      <w:tr>
        <w:trPr>
          <w:trHeight w:val="566"/>
        </w:trPr>
        <w:tc>
          <w:tcPr>
            <w:tcW w:w="2510" w:type="dxa"/>
            <w:vAlign w:val="top"/>
            <w:textDirection w:val="lrTb"/>
            <w:noWrap w:val="false"/>
          </w:tcPr>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年12月末资产总额</w:t>
            </w:r>
            <w:r>
              <w:rPr>
                <w:rFonts w:hint="eastAsia" w:ascii="仿宋" w:hAnsi="仿宋" w:eastAsia="仿宋" w:cs="仿宋"/>
                <w:sz w:val="24"/>
                <w:szCs w:val="24"/>
                <w:highlight w:val="none"/>
              </w:rPr>
            </w:r>
            <w:r/>
          </w:p>
        </w:tc>
        <w:tc>
          <w:tcPr>
            <w:tcW w:w="21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年12月末股东权益</w:t>
            </w:r>
            <w:r>
              <w:rPr>
                <w:rFonts w:hint="eastAsia" w:ascii="仿宋" w:hAnsi="仿宋" w:eastAsia="仿宋" w:cs="仿宋"/>
                <w:sz w:val="24"/>
                <w:szCs w:val="24"/>
                <w:highlight w:val="none"/>
              </w:rPr>
            </w:r>
            <w:r/>
          </w:p>
        </w:tc>
        <w:tc>
          <w:tcPr>
            <w:tcW w:w="21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年业务收入</w:t>
            </w: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年实现利润</w:t>
            </w:r>
            <w:r>
              <w:rPr>
                <w:rFonts w:hint="eastAsia" w:ascii="仿宋" w:hAnsi="仿宋" w:eastAsia="仿宋" w:cs="仿宋"/>
                <w:sz w:val="24"/>
                <w:szCs w:val="24"/>
                <w:highlight w:val="none"/>
              </w:rPr>
            </w:r>
            <w:r/>
          </w:p>
        </w:tc>
        <w:tc>
          <w:tcPr>
            <w:tcW w:w="2110" w:type="dxa"/>
            <w:vAlign w:val="top"/>
            <w:textDirection w:val="lrTb"/>
            <w:noWrap w:val="false"/>
          </w:tcPr>
          <w:p>
            <w:pPr>
              <w:pStyle w:val="689"/>
              <w:ind w:firstLine="13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办公面积</w:t>
            </w:r>
            <w:r>
              <w:rPr>
                <w:rFonts w:hint="eastAsia" w:ascii="仿宋" w:hAnsi="仿宋" w:eastAsia="仿宋" w:cs="仿宋"/>
                <w:sz w:val="24"/>
                <w:szCs w:val="24"/>
                <w:highlight w:val="none"/>
              </w:rPr>
            </w:r>
            <w:r/>
          </w:p>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11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tc>
        <w:tc>
          <w:tcPr>
            <w:tcW w:w="2601" w:type="dxa"/>
            <w:vAlign w:val="top"/>
            <w:textDirection w:val="lrTb"/>
            <w:noWrap w:val="false"/>
          </w:tcPr>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rPr>
                <w:rFonts w:hint="eastAsia" w:ascii="仿宋" w:hAnsi="仿宋" w:eastAsia="仿宋" w:cs="仿宋"/>
                <w:sz w:val="24"/>
                <w:szCs w:val="24"/>
                <w:highlight w:val="none"/>
              </w:rPr>
            </w:r>
            <w:r/>
          </w:p>
          <w:p>
            <w:pPr>
              <w:pStyle w:val="689"/>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近三年来完成或正在履行的重大合同情况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近三年来受行业主管部门考核评价及业主评价意见</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最近3年内有无因违纪或是其他原因被投诉或起诉的情况及说明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（包括解决方式和结果）</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最近3年内主要负责人有无因经济犯罪被司法机关追究的情况及说明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5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47"/>
        </w:trPr>
        <w:tc>
          <w:tcPr>
            <w:gridSpan w:val="2"/>
            <w:tcW w:w="4620"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89"/>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55"/>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日期：</w:t>
      </w:r>
      <w:r>
        <w:rPr>
          <w:rFonts w:hint="eastAsia" w:ascii="仿宋" w:hAnsi="仿宋" w:eastAsia="仿宋" w:cs="仿宋"/>
          <w:b/>
          <w:bCs/>
          <w:sz w:val="24"/>
          <w:highlight w:val="none"/>
        </w:rPr>
      </w:r>
      <w:r/>
    </w:p>
    <w:p>
      <w:pPr>
        <w:pStyle w:val="655"/>
        <w:rPr>
          <w:highlight w:val="none"/>
        </w:rPr>
      </w:pPr>
      <w:r>
        <w:rPr>
          <w:highlight w:val="none"/>
        </w:rPr>
      </w:r>
      <w:r/>
    </w:p>
    <w:p>
      <w:pPr>
        <w:pStyle w:val="655"/>
        <w:rPr>
          <w:highlight w:val="none"/>
        </w:rPr>
      </w:pPr>
      <w:r>
        <w:rPr>
          <w:highlight w:val="none"/>
        </w:rPr>
      </w:r>
      <w:r/>
    </w:p>
    <w:p>
      <w:pPr>
        <w:pStyle w:val="655"/>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十一</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明细</w:t>
      </w:r>
      <w:r>
        <w:rPr>
          <w:rFonts w:hint="eastAsia" w:ascii="仿宋" w:hAnsi="仿宋" w:eastAsia="仿宋" w:cs="仿宋"/>
          <w:bCs/>
          <w:sz w:val="24"/>
          <w:szCs w:val="22"/>
          <w:highlight w:val="none"/>
        </w:rPr>
        <w:t xml:space="preserve">报价表（格式）：</w:t>
      </w:r>
      <w:r>
        <w:rPr>
          <w:rFonts w:hint="eastAsia" w:ascii="仿宋" w:hAnsi="仿宋" w:eastAsia="仿宋" w:cs="仿宋"/>
          <w:bCs/>
          <w:sz w:val="24"/>
          <w:szCs w:val="22"/>
          <w:highlight w:val="none"/>
        </w:rPr>
      </w:r>
      <w:r/>
    </w:p>
    <w:p>
      <w:pPr>
        <w:pStyle w:val="655"/>
        <w:jc w:val="center"/>
        <w:spacing w:line="420" w:lineRule="exact"/>
        <w:rPr>
          <w:rFonts w:hint="eastAsia" w:ascii="仿宋" w:hAnsi="仿宋" w:eastAsia="仿宋" w:cs="仿宋"/>
          <w:b/>
          <w:bCs w:val="0"/>
          <w:color w:val="000000"/>
          <w:sz w:val="32"/>
          <w:szCs w:val="32"/>
          <w:highlight w:val="none"/>
        </w:rPr>
        <w:outlineLvl w:val="0"/>
      </w:pPr>
      <w:r>
        <w:rPr>
          <w:rFonts w:hint="eastAsia" w:ascii="仿宋" w:hAnsi="仿宋" w:eastAsia="仿宋" w:cs="仿宋"/>
          <w:b/>
          <w:bCs w:val="0"/>
          <w:color w:val="000000"/>
          <w:sz w:val="32"/>
          <w:szCs w:val="32"/>
          <w:highlight w:val="none"/>
          <w:lang w:val="en-US" w:eastAsia="zh-CN"/>
        </w:rPr>
        <w:t xml:space="preserve">明细报价</w:t>
      </w:r>
      <w:r>
        <w:rPr>
          <w:rFonts w:hint="eastAsia" w:ascii="仿宋" w:hAnsi="仿宋" w:eastAsia="仿宋" w:cs="仿宋"/>
          <w:b/>
          <w:bCs w:val="0"/>
          <w:color w:val="000000"/>
          <w:sz w:val="32"/>
          <w:szCs w:val="32"/>
          <w:highlight w:val="none"/>
        </w:rPr>
        <w:t xml:space="preserve">表</w:t>
      </w:r>
      <w:r>
        <w:rPr>
          <w:rFonts w:hint="eastAsia" w:ascii="仿宋" w:hAnsi="仿宋" w:eastAsia="仿宋" w:cs="仿宋"/>
          <w:b/>
          <w:bCs w:val="0"/>
          <w:color w:val="000000"/>
          <w:sz w:val="32"/>
          <w:szCs w:val="32"/>
          <w:highlight w:val="none"/>
        </w:rPr>
      </w:r>
      <w:r/>
    </w:p>
    <w:p>
      <w:pPr>
        <w:pStyle w:val="693"/>
        <w:ind w:left="0" w:firstLine="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55"/>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2026年度校园安保服务</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采购项目编号：</w:t>
      </w:r>
      <w:r>
        <w:rPr>
          <w:rFonts w:hint="eastAsia" w:ascii="仿宋" w:hAnsi="仿宋" w:eastAsia="仿宋" w:cs="仿宋"/>
          <w:color w:val="000000"/>
          <w:sz w:val="24"/>
          <w:szCs w:val="24"/>
          <w:highlight w:val="none"/>
          <w:lang w:eastAsia="zh-CN"/>
        </w:rPr>
        <w:t xml:space="preserve">JSZC-320200-WXCJ-G2026-0006</w:t>
      </w:r>
      <w:r>
        <w:rPr>
          <w:rFonts w:hint="eastAsia" w:ascii="仿宋" w:hAnsi="仿宋" w:eastAsia="仿宋" w:cs="仿宋"/>
          <w:bCs/>
          <w:color w:val="000000"/>
          <w:sz w:val="24"/>
          <w:szCs w:val="24"/>
          <w:highlight w:val="none"/>
          <w:lang w:eastAsia="zh-CN"/>
        </w:rPr>
      </w:r>
      <w:r/>
    </w:p>
    <w:p>
      <w:pPr>
        <w:pStyle w:val="65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投标供应商</w:t>
      </w:r>
      <w:r>
        <w:rPr>
          <w:rFonts w:hint="eastAsia" w:ascii="仿宋" w:hAnsi="仿宋" w:eastAsia="仿宋" w:cs="仿宋"/>
          <w:bCs/>
          <w:color w:val="000000"/>
          <w:sz w:val="24"/>
          <w:szCs w:val="24"/>
          <w:highlight w:val="none"/>
        </w:rPr>
        <w:t xml:space="preserve">名称（盖章）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rPr>
      </w:r>
      <w:r/>
    </w:p>
    <w:p>
      <w:pPr>
        <w:pStyle w:val="655"/>
        <w:ind w:left="851" w:hanging="851"/>
        <w:spacing w:line="360" w:lineRule="auto"/>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授 权 代 表（签字）：</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tbl>
      <w:tblPr>
        <w:tblW w:w="979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1"/>
        <w:gridCol w:w="108"/>
        <w:gridCol w:w="3644"/>
        <w:gridCol w:w="825"/>
        <w:gridCol w:w="890"/>
        <w:gridCol w:w="1994"/>
        <w:gridCol w:w="1715"/>
      </w:tblGrid>
      <w:tr>
        <w:trPr>
          <w:cantSplit/>
          <w:trHeight w:val="1395"/>
        </w:trPr>
        <w:tc>
          <w:tcPr>
            <w:gridSpan w:val="2"/>
            <w:tcMar>
              <w:left w:w="15" w:type="dxa"/>
              <w:top w:w="15" w:type="dxa"/>
              <w:right w:w="15" w:type="dxa"/>
              <w:bottom w:w="0" w:type="dxa"/>
            </w:tcMar>
            <w:tcW w:w="729" w:type="dxa"/>
            <w:vAlign w:val="center"/>
            <w:textDirection w:val="lrTb"/>
            <w:noWrap/>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序号</w:t>
            </w:r>
            <w:r>
              <w:rPr>
                <w:rFonts w:hint="eastAsia" w:ascii="仿宋" w:hAnsi="仿宋" w:eastAsia="仿宋" w:cs="仿宋"/>
                <w:b/>
                <w:bCs/>
                <w:color w:val="000000"/>
                <w:sz w:val="18"/>
                <w:highlight w:val="none"/>
              </w:rPr>
            </w:r>
            <w:r/>
          </w:p>
        </w:tc>
        <w:tc>
          <w:tcPr>
            <w:tcMar>
              <w:left w:w="15" w:type="dxa"/>
              <w:top w:w="15" w:type="dxa"/>
              <w:right w:w="15" w:type="dxa"/>
              <w:bottom w:w="0" w:type="dxa"/>
            </w:tcMar>
            <w:tcW w:w="3644" w:type="dxa"/>
            <w:vAlign w:val="center"/>
            <w:textDirection w:val="lrTb"/>
            <w:noWrap/>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服务内容</w:t>
            </w:r>
            <w:r>
              <w:rPr>
                <w:rFonts w:hint="eastAsia" w:ascii="仿宋" w:hAnsi="仿宋" w:eastAsia="仿宋" w:cs="仿宋"/>
                <w:b/>
                <w:bCs/>
                <w:color w:val="000000"/>
                <w:sz w:val="18"/>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单位</w:t>
            </w:r>
            <w:r>
              <w:rPr>
                <w:rFonts w:hint="eastAsia" w:ascii="仿宋" w:hAnsi="仿宋" w:eastAsia="仿宋" w:cs="仿宋"/>
                <w:b/>
                <w:bCs/>
                <w:color w:val="000000"/>
                <w:sz w:val="18"/>
                <w:highlight w:val="none"/>
              </w:rPr>
            </w:r>
            <w:r/>
          </w:p>
        </w:tc>
        <w:tc>
          <w:tcPr>
            <w:tcMar>
              <w:left w:w="15" w:type="dxa"/>
              <w:top w:w="15" w:type="dxa"/>
              <w:right w:w="15" w:type="dxa"/>
              <w:bottom w:w="0" w:type="dxa"/>
            </w:tcMar>
            <w:tcW w:w="890" w:type="dxa"/>
            <w:vAlign w:val="center"/>
            <w:textDirection w:val="lrTb"/>
            <w:noWrap w:val="false"/>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数量</w:t>
            </w:r>
            <w:r>
              <w:rPr>
                <w:rFonts w:hint="eastAsia" w:ascii="仿宋" w:hAnsi="仿宋" w:eastAsia="仿宋" w:cs="仿宋"/>
                <w:b/>
                <w:bCs/>
                <w:color w:val="000000"/>
                <w:sz w:val="18"/>
                <w:highlight w:val="none"/>
              </w:rPr>
            </w:r>
            <w:r/>
          </w:p>
        </w:tc>
        <w:tc>
          <w:tcPr>
            <w:tcW w:w="1994" w:type="dxa"/>
            <w:vAlign w:val="center"/>
            <w:textDirection w:val="lrTb"/>
            <w:noWrap w:val="false"/>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单报价（元）</w:t>
            </w:r>
            <w:r>
              <w:rPr>
                <w:rFonts w:hint="eastAsia" w:ascii="仿宋" w:hAnsi="仿宋" w:eastAsia="仿宋" w:cs="仿宋"/>
                <w:b/>
                <w:bCs/>
                <w:color w:val="000000"/>
                <w:sz w:val="18"/>
                <w:highlight w:val="none"/>
              </w:rPr>
            </w:r>
            <w:r/>
          </w:p>
        </w:tc>
        <w:tc>
          <w:tcPr>
            <w:tcW w:w="1715" w:type="dxa"/>
            <w:vAlign w:val="center"/>
            <w:textDirection w:val="lrTb"/>
            <w:noWrap w:val="false"/>
          </w:tcPr>
          <w:p>
            <w:pPr>
              <w:pStyle w:val="655"/>
              <w:jc w:val="center"/>
              <w:spacing w:before="5"/>
              <w:rPr>
                <w:rFonts w:hint="eastAsia" w:ascii="仿宋" w:hAnsi="仿宋" w:eastAsia="仿宋" w:cs="仿宋"/>
                <w:b/>
                <w:bCs/>
                <w:color w:val="000000"/>
                <w:sz w:val="18"/>
                <w:highlight w:val="none"/>
              </w:rPr>
            </w:pPr>
            <w:r>
              <w:rPr>
                <w:rFonts w:hint="eastAsia" w:ascii="仿宋" w:hAnsi="仿宋" w:eastAsia="仿宋" w:cs="仿宋"/>
                <w:b/>
                <w:bCs/>
                <w:color w:val="000000"/>
                <w:sz w:val="18"/>
                <w:highlight w:val="none"/>
              </w:rPr>
              <w:t xml:space="preserve">分项总报价（元）</w:t>
            </w:r>
            <w:r>
              <w:rPr>
                <w:rFonts w:hint="eastAsia" w:ascii="仿宋" w:hAnsi="仿宋" w:eastAsia="仿宋" w:cs="仿宋"/>
                <w:b/>
                <w:bCs/>
                <w:color w:val="000000"/>
                <w:sz w:val="18"/>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both"/>
              <w:spacing w:before="5"/>
              <w:tabs>
                <w:tab w:val="clear" w:pos="7143" w:leader="none"/>
                <w:tab w:val="clear" w:pos="14287" w:leader="none"/>
              </w:tabs>
              <w:rPr>
                <w:rFonts w:hint="eastAsia" w:ascii="仿宋" w:hAnsi="仿宋" w:eastAsia="仿宋" w:cs="仿宋"/>
                <w:color w:val="000000"/>
                <w:highlight w:val="none"/>
                <w:lang w:val="en-US" w:eastAsia="zh-CN"/>
              </w:rPr>
              <w:pBdr>
                <w:bottom w:val="none" w:color="000000" w:sz="0" w:space="0"/>
              </w:pBdr>
            </w:pPr>
            <w:r>
              <w:rPr>
                <w:rFonts w:hint="eastAsia" w:ascii="仿宋" w:hAnsi="仿宋" w:eastAsia="仿宋" w:cs="仿宋"/>
                <w:color w:val="000000"/>
                <w:highlight w:val="none"/>
                <w:lang w:val="en-US" w:eastAsia="zh-CN"/>
              </w:rPr>
            </w:r>
            <w:r/>
          </w:p>
        </w:tc>
        <w:tc>
          <w:tcPr>
            <w:tcMar>
              <w:left w:w="15" w:type="dxa"/>
              <w:top w:w="15" w:type="dxa"/>
              <w:right w:w="15" w:type="dxa"/>
              <w:bottom w:w="0" w:type="dxa"/>
            </w:tcMar>
            <w:tcW w:w="825"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both"/>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lang w:val="en-US" w:eastAsia="zh-CN"/>
              </w:rPr>
              <w:pBdr>
                <w:bottom w:val="none" w:color="000000" w:sz="0" w:space="0"/>
              </w:pBdr>
            </w:pPr>
            <w:r>
              <w:rPr>
                <w:rFonts w:hint="eastAsia" w:ascii="仿宋" w:hAnsi="仿宋" w:eastAsia="仿宋" w:cs="仿宋"/>
                <w:color w:val="000000"/>
                <w:highlight w:val="none"/>
                <w:lang w:val="en-US" w:eastAsia="zh-CN"/>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both"/>
              <w:spacing w:before="5"/>
              <w:tabs>
                <w:tab w:val="clear" w:pos="7143" w:leader="none"/>
                <w:tab w:val="clear" w:pos="14287" w:leader="none"/>
              </w:tabs>
              <w:rPr>
                <w:rFonts w:hint="eastAsia" w:ascii="仿宋" w:hAnsi="仿宋" w:eastAsia="仿宋" w:cs="仿宋"/>
                <w:color w:val="000000"/>
                <w:sz w:val="21"/>
                <w:highlight w:val="none"/>
                <w:lang w:val="en-US" w:eastAsia="zh-CN" w:bidi="ar-SA"/>
              </w:rPr>
              <w:pBdr>
                <w:bottom w:val="none" w:color="000000" w:sz="0" w:space="0"/>
              </w:pBdr>
            </w:pPr>
            <w:r>
              <w:rPr>
                <w:rFonts w:hint="eastAsia" w:ascii="仿宋" w:hAnsi="仿宋" w:eastAsia="仿宋" w:cs="仿宋"/>
                <w:color w:val="000000"/>
                <w:sz w:val="21"/>
                <w:highlight w:val="none"/>
                <w:lang w:val="en-US" w:eastAsia="zh-CN" w:bidi="ar-SA"/>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sz w:val="21"/>
                <w:highlight w:val="none"/>
                <w:lang w:val="en-US" w:eastAsia="zh-CN" w:bidi="ar-SA"/>
              </w:rPr>
            </w:pPr>
            <w:r>
              <w:rPr>
                <w:rFonts w:hint="eastAsia" w:ascii="仿宋" w:hAnsi="仿宋" w:eastAsia="仿宋" w:cs="仿宋"/>
                <w:color w:val="000000"/>
                <w:sz w:val="21"/>
                <w:highlight w:val="none"/>
                <w:lang w:val="en-US" w:eastAsia="zh-CN" w:bidi="ar-SA"/>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sz w:val="21"/>
                <w:highlight w:val="none"/>
                <w:lang w:val="en-US" w:eastAsia="zh-CN" w:bidi="ar-SA"/>
              </w:rPr>
              <w:pBdr>
                <w:bottom w:val="none" w:color="000000" w:sz="0" w:space="0"/>
              </w:pBdr>
            </w:pPr>
            <w:r>
              <w:rPr>
                <w:rFonts w:hint="eastAsia" w:ascii="仿宋" w:hAnsi="仿宋" w:eastAsia="仿宋" w:cs="仿宋"/>
                <w:color w:val="000000"/>
                <w:sz w:val="21"/>
                <w:highlight w:val="none"/>
                <w:lang w:val="en-US" w:eastAsia="zh-CN" w:bidi="ar-SA"/>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sz w:val="21"/>
                <w:highlight w:val="none"/>
                <w:lang w:val="en-US" w:eastAsia="zh-CN" w:bidi="ar-SA"/>
              </w:rPr>
              <w:pBdr>
                <w:bottom w:val="none" w:color="000000" w:sz="0" w:space="0"/>
              </w:pBdr>
            </w:pPr>
            <w:r>
              <w:rPr>
                <w:rFonts w:hint="eastAsia" w:ascii="仿宋" w:hAnsi="仿宋" w:eastAsia="仿宋" w:cs="仿宋"/>
                <w:color w:val="000000"/>
                <w:sz w:val="21"/>
                <w:highlight w:val="none"/>
                <w:lang w:val="en-US" w:eastAsia="zh-CN" w:bidi="ar-SA"/>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both"/>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both"/>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6</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7</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55"/>
              <w:jc w:val="center"/>
              <w:spacing w:before="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8</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lang w:eastAsia="en-US"/>
              </w:rPr>
              <w:pBdr>
                <w:bottom w:val="none" w:color="000000" w:sz="0" w:space="0"/>
              </w:pBdr>
            </w:pPr>
            <w:r>
              <w:rPr>
                <w:rFonts w:hint="eastAsia" w:ascii="仿宋" w:hAnsi="仿宋" w:eastAsia="仿宋" w:cs="仿宋"/>
                <w:color w:val="000000"/>
                <w:highlight w:val="none"/>
                <w:lang w:eastAsia="en-US"/>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9</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lang w:eastAsia="en-US"/>
              </w:rPr>
              <w:pBdr>
                <w:bottom w:val="none" w:color="000000" w:sz="0" w:space="0"/>
              </w:pBdr>
            </w:pPr>
            <w:r>
              <w:rPr>
                <w:rFonts w:hint="eastAsia" w:ascii="仿宋" w:hAnsi="仿宋" w:eastAsia="仿宋" w:cs="仿宋"/>
                <w:color w:val="000000"/>
                <w:highlight w:val="none"/>
                <w:lang w:eastAsia="en-US"/>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1"/>
        </w:trPr>
        <w:tc>
          <w:tcPr>
            <w:gridSpan w:val="2"/>
            <w:tcMar>
              <w:left w:w="15" w:type="dxa"/>
              <w:top w:w="15" w:type="dxa"/>
              <w:right w:w="15" w:type="dxa"/>
              <w:bottom w:w="0" w:type="dxa"/>
            </w:tcMar>
            <w:tcW w:w="729"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rPr>
            </w:r>
            <w:r/>
          </w:p>
        </w:tc>
        <w:tc>
          <w:tcPr>
            <w:tcMar>
              <w:left w:w="15" w:type="dxa"/>
              <w:top w:w="15" w:type="dxa"/>
              <w:right w:w="15" w:type="dxa"/>
              <w:bottom w:w="0" w:type="dxa"/>
            </w:tcMar>
            <w:tcW w:w="3644" w:type="dxa"/>
            <w:vAlign w:val="center"/>
            <w:textDirection w:val="lrTb"/>
            <w:noWrap/>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25"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Mar>
              <w:left w:w="15" w:type="dxa"/>
              <w:top w:w="15" w:type="dxa"/>
              <w:right w:w="15" w:type="dxa"/>
              <w:bottom w:w="0" w:type="dxa"/>
            </w:tcMar>
            <w:tcW w:w="890"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lang w:eastAsia="en-US"/>
              </w:rPr>
              <w:pBdr>
                <w:bottom w:val="none" w:color="000000" w:sz="0" w:space="0"/>
              </w:pBdr>
            </w:pPr>
            <w:r>
              <w:rPr>
                <w:rFonts w:hint="eastAsia" w:ascii="仿宋" w:hAnsi="仿宋" w:eastAsia="仿宋" w:cs="仿宋"/>
                <w:color w:val="000000"/>
                <w:highlight w:val="none"/>
                <w:lang w:eastAsia="en-US"/>
              </w:rPr>
            </w:r>
            <w:r/>
          </w:p>
        </w:tc>
        <w:tc>
          <w:tcPr>
            <w:tcW w:w="1994" w:type="dxa"/>
            <w:vAlign w:val="center"/>
            <w:textDirection w:val="lrTb"/>
            <w:noWrap w:val="false"/>
          </w:tcPr>
          <w:p>
            <w:pPr>
              <w:pStyle w:val="665"/>
              <w:jc w:val="center"/>
              <w:spacing w:before="5"/>
              <w:tabs>
                <w:tab w:val="clear" w:pos="7143" w:leader="none"/>
                <w:tab w:val="clear" w:pos="14287" w:leader="none"/>
              </w:tabs>
              <w:rPr>
                <w:rFonts w:hint="eastAsia" w:ascii="仿宋" w:hAnsi="仿宋" w:eastAsia="仿宋" w:cs="仿宋"/>
                <w:color w:val="000000"/>
                <w:highlight w:val="none"/>
              </w:rPr>
              <w:pBdr>
                <w:bottom w:val="none" w:color="000000" w:sz="0" w:space="0"/>
              </w:pBdr>
            </w:pPr>
            <w:r>
              <w:rPr>
                <w:rFonts w:hint="eastAsia" w:ascii="仿宋" w:hAnsi="仿宋" w:eastAsia="仿宋" w:cs="仿宋"/>
                <w:color w:val="000000"/>
                <w:highlight w:val="none"/>
              </w:rPr>
            </w:r>
            <w:r/>
          </w:p>
        </w:tc>
        <w:tc>
          <w:tcPr>
            <w:tcW w:w="1715" w:type="dxa"/>
            <w:vAlign w:val="center"/>
            <w:textDirection w:val="lrTb"/>
            <w:noWrap w:val="false"/>
          </w:tcPr>
          <w:p>
            <w:pPr>
              <w:pStyle w:val="655"/>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cantSplit/>
          <w:trHeight w:val="464"/>
        </w:trPr>
        <w:tc>
          <w:tcPr>
            <w:gridSpan w:val="7"/>
            <w:tcMar>
              <w:left w:w="15" w:type="dxa"/>
              <w:top w:w="15" w:type="dxa"/>
              <w:right w:w="15" w:type="dxa"/>
              <w:bottom w:w="0" w:type="dxa"/>
            </w:tcMar>
            <w:tcW w:w="9797" w:type="dxa"/>
            <w:vAlign w:val="center"/>
            <w:textDirection w:val="lrTb"/>
            <w:noWrap w:val="false"/>
          </w:tcPr>
          <w:p>
            <w:pPr>
              <w:pStyle w:val="655"/>
              <w:jc w:val="both"/>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总报价：大写                                           小写</w:t>
            </w:r>
            <w:r>
              <w:rPr>
                <w:rFonts w:hint="eastAsia" w:ascii="仿宋" w:hAnsi="仿宋" w:eastAsia="仿宋" w:cs="仿宋"/>
                <w:color w:val="000000"/>
                <w:sz w:val="24"/>
                <w:highlight w:val="none"/>
              </w:rPr>
            </w:r>
            <w:r/>
          </w:p>
        </w:tc>
      </w:tr>
      <w:tr>
        <w:trPr>
          <w:cantSplit/>
          <w:trHeight w:val="1499"/>
        </w:trPr>
        <w:tc>
          <w:tcPr>
            <w:tcW w:w="621" w:type="dxa"/>
            <w:vAlign w:val="center"/>
            <w:vMerge w:val="restart"/>
            <w:textDirection w:val="lrTb"/>
            <w:noWrap w:val="false"/>
          </w:tcPr>
          <w:p>
            <w:pPr>
              <w:pStyle w:val="667"/>
              <w:ind w:left="0" w:firstLine="0"/>
              <w:jc w:val="left"/>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服</w:t>
            </w:r>
            <w:r>
              <w:rPr>
                <w:rFonts w:hint="eastAsia" w:ascii="仿宋" w:hAnsi="仿宋" w:eastAsia="仿宋" w:cs="仿宋"/>
                <w:b/>
                <w:bCs/>
                <w:color w:val="000000"/>
                <w:sz w:val="24"/>
                <w:highlight w:val="none"/>
              </w:rPr>
            </w:r>
            <w:r/>
          </w:p>
          <w:p>
            <w:pPr>
              <w:pStyle w:val="667"/>
              <w:ind w:left="420"/>
              <w:jc w:val="center"/>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67"/>
              <w:ind w:left="0" w:firstLine="0"/>
              <w:jc w:val="left"/>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务</w:t>
            </w:r>
            <w:r>
              <w:rPr>
                <w:rFonts w:hint="eastAsia" w:ascii="仿宋" w:hAnsi="仿宋" w:eastAsia="仿宋" w:cs="仿宋"/>
                <w:b/>
                <w:bCs/>
                <w:color w:val="000000"/>
                <w:sz w:val="24"/>
                <w:highlight w:val="none"/>
              </w:rPr>
            </w:r>
            <w:r/>
          </w:p>
          <w:p>
            <w:pPr>
              <w:pStyle w:val="667"/>
              <w:ind w:left="420"/>
              <w:jc w:val="center"/>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67"/>
              <w:ind w:left="0" w:firstLine="0"/>
              <w:jc w:val="left"/>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承</w:t>
            </w:r>
            <w:r>
              <w:rPr>
                <w:rFonts w:hint="eastAsia" w:ascii="仿宋" w:hAnsi="仿宋" w:eastAsia="仿宋" w:cs="仿宋"/>
                <w:b/>
                <w:bCs/>
                <w:color w:val="000000"/>
                <w:sz w:val="24"/>
                <w:highlight w:val="none"/>
              </w:rPr>
            </w:r>
            <w:r/>
          </w:p>
          <w:p>
            <w:pPr>
              <w:pStyle w:val="667"/>
              <w:ind w:left="420"/>
              <w:jc w:val="center"/>
              <w:spacing w:line="24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67"/>
              <w:ind w:left="0" w:firstLine="0"/>
              <w:jc w:val="left"/>
              <w:spacing w:line="240" w:lineRule="auto"/>
              <w:rPr>
                <w:rFonts w:hint="eastAsia" w:ascii="仿宋" w:hAnsi="仿宋" w:eastAsia="仿宋" w:cs="仿宋"/>
                <w:bCs/>
                <w:color w:val="000000"/>
                <w:sz w:val="24"/>
                <w:highlight w:val="none"/>
              </w:rPr>
            </w:pPr>
            <w:r>
              <w:rPr>
                <w:rFonts w:hint="eastAsia" w:ascii="仿宋" w:hAnsi="仿宋" w:eastAsia="仿宋" w:cs="仿宋"/>
                <w:b/>
                <w:bCs/>
                <w:color w:val="000000"/>
                <w:sz w:val="24"/>
                <w:highlight w:val="none"/>
              </w:rPr>
              <w:t xml:space="preserve">诺</w:t>
            </w:r>
            <w:r>
              <w:rPr>
                <w:rFonts w:hint="eastAsia" w:ascii="仿宋" w:hAnsi="仿宋" w:eastAsia="仿宋" w:cs="仿宋"/>
                <w:bCs/>
                <w:color w:val="000000"/>
                <w:sz w:val="24"/>
                <w:highlight w:val="none"/>
              </w:rPr>
            </w:r>
            <w:r/>
          </w:p>
        </w:tc>
        <w:tc>
          <w:tcPr>
            <w:gridSpan w:val="6"/>
            <w:tcW w:w="9176" w:type="dxa"/>
            <w:vAlign w:val="center"/>
            <w:textDirection w:val="lrTb"/>
            <w:noWrap w:val="false"/>
          </w:tcPr>
          <w:p>
            <w:pPr>
              <w:pStyle w:val="655"/>
              <w:jc w:val="both"/>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1.服务质量：</w:t>
            </w:r>
            <w:r>
              <w:rPr>
                <w:rFonts w:hint="eastAsia" w:ascii="仿宋" w:hAnsi="仿宋" w:eastAsia="仿宋" w:cs="仿宋"/>
                <w:bCs/>
                <w:color w:val="000000"/>
                <w:sz w:val="24"/>
                <w:highlight w:val="none"/>
              </w:rPr>
            </w:r>
            <w:r/>
          </w:p>
          <w:p>
            <w:pPr>
              <w:pStyle w:val="655"/>
              <w:jc w:val="both"/>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2.服务团队配置：</w:t>
            </w:r>
            <w:r>
              <w:rPr>
                <w:rFonts w:hint="eastAsia" w:ascii="仿宋" w:hAnsi="仿宋" w:eastAsia="仿宋" w:cs="仿宋"/>
                <w:bCs/>
                <w:color w:val="000000"/>
                <w:sz w:val="24"/>
                <w:highlight w:val="none"/>
              </w:rPr>
            </w:r>
            <w:r/>
          </w:p>
          <w:p>
            <w:pPr>
              <w:pStyle w:val="655"/>
              <w:jc w:val="both"/>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3.其他承诺：</w:t>
            </w:r>
            <w:r>
              <w:rPr>
                <w:rFonts w:hint="eastAsia" w:ascii="仿宋" w:hAnsi="仿宋" w:eastAsia="仿宋" w:cs="仿宋"/>
                <w:bCs/>
                <w:color w:val="000000"/>
                <w:sz w:val="24"/>
                <w:highlight w:val="none"/>
              </w:rPr>
            </w:r>
            <w:r/>
          </w:p>
          <w:p>
            <w:pPr>
              <w:pStyle w:val="655"/>
              <w:jc w:val="both"/>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（以上是主要承诺，供投标人参考，投标人应在满足招标文件要求的基础上，根据自己单位的情况</w:t>
            </w:r>
            <w:r>
              <w:rPr>
                <w:rFonts w:hint="eastAsia" w:ascii="仿宋" w:hAnsi="仿宋" w:eastAsia="仿宋" w:cs="仿宋"/>
                <w:bCs/>
                <w:color w:val="000000"/>
                <w:sz w:val="24"/>
                <w:highlight w:val="none"/>
                <w:lang w:eastAsia="zh-CN"/>
              </w:rPr>
              <w:t xml:space="preserve">做出</w:t>
            </w:r>
            <w:r>
              <w:rPr>
                <w:rFonts w:hint="eastAsia" w:ascii="仿宋" w:hAnsi="仿宋" w:eastAsia="仿宋" w:cs="仿宋"/>
                <w:bCs/>
                <w:color w:val="000000"/>
                <w:sz w:val="24"/>
                <w:highlight w:val="none"/>
              </w:rPr>
              <w:t xml:space="preserve">具体承诺）</w:t>
            </w:r>
            <w:r>
              <w:rPr>
                <w:rFonts w:hint="eastAsia" w:ascii="仿宋" w:hAnsi="仿宋" w:eastAsia="仿宋" w:cs="仿宋"/>
                <w:bCs/>
                <w:color w:val="000000"/>
                <w:sz w:val="24"/>
                <w:highlight w:val="none"/>
              </w:rPr>
            </w:r>
            <w:r/>
          </w:p>
        </w:tc>
      </w:tr>
      <w:tr>
        <w:trPr>
          <w:cantSplit/>
          <w:trHeight w:val="1821"/>
        </w:trPr>
        <w:tc>
          <w:tcPr>
            <w:tcW w:w="621" w:type="dxa"/>
            <w:vAlign w:val="center"/>
            <w:vMerge w:val="continue"/>
            <w:textDirection w:val="lrTb"/>
            <w:noWrap w:val="false"/>
          </w:tcPr>
          <w:p>
            <w:pPr>
              <w:pStyle w:val="667"/>
              <w:ind w:left="420"/>
              <w:jc w:val="center"/>
              <w:spacing w:line="24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gridSpan w:val="6"/>
            <w:tcW w:w="9176" w:type="dxa"/>
            <w:vAlign w:val="center"/>
            <w:textDirection w:val="lrTb"/>
            <w:noWrap w:val="false"/>
          </w:tcPr>
          <w:p>
            <w:pPr>
              <w:pStyle w:val="65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bl>
    <w:p>
      <w:pPr>
        <w:pStyle w:val="655"/>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p>
      <w:pPr>
        <w:pStyle w:val="655"/>
        <w:spacing w:line="360" w:lineRule="auto"/>
        <w:rPr>
          <w:rFonts w:hint="eastAsia" w:ascii="仿宋" w:hAnsi="仿宋" w:eastAsia="仿宋" w:cs="仿宋"/>
          <w:color w:val="000000"/>
          <w:sz w:val="24"/>
          <w:highlight w:val="none"/>
          <w:lang w:val="zh-CN"/>
        </w:rPr>
        <w:outlineLvl w:val="0"/>
      </w:pPr>
      <w:r>
        <w:rPr>
          <w:rFonts w:hint="eastAsia" w:ascii="仿宋" w:hAnsi="仿宋" w:eastAsia="仿宋" w:cs="仿宋"/>
          <w:b/>
          <w:color w:val="000000"/>
          <w:sz w:val="24"/>
          <w:highlight w:val="none"/>
        </w:rPr>
        <w:t xml:space="preserve">注：</w:t>
      </w: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lang w:val="zh-CN"/>
        </w:rPr>
        <w:t xml:space="preserve">投标供应</w:t>
      </w:r>
      <w:r>
        <w:rPr>
          <w:rFonts w:hint="eastAsia" w:ascii="仿宋" w:hAnsi="仿宋" w:eastAsia="仿宋" w:cs="仿宋"/>
          <w:color w:val="000000"/>
          <w:sz w:val="24"/>
          <w:highlight w:val="none"/>
          <w:lang w:val="zh-CN"/>
        </w:rPr>
        <w:t xml:space="preserve">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成建项目管理有限公司有权将相关内容进行公示；</w:t>
      </w:r>
      <w:r>
        <w:rPr>
          <w:rFonts w:hint="eastAsia" w:ascii="仿宋" w:hAnsi="仿宋" w:eastAsia="仿宋" w:cs="仿宋"/>
          <w:color w:val="000000"/>
          <w:sz w:val="24"/>
          <w:highlight w:val="none"/>
          <w:lang w:val="zh-CN"/>
        </w:rPr>
      </w:r>
      <w:r/>
    </w:p>
    <w:p>
      <w:pPr>
        <w:pStyle w:val="655"/>
        <w:ind w:firstLine="36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（2）报价人应当根据“项目技术要求和有关说明”的内容在上表中详细填写，包含但不限于以上内容，请各供应商自行补充完善；</w:t>
      </w:r>
      <w:r>
        <w:rPr>
          <w:rFonts w:hint="eastAsia" w:ascii="仿宋" w:hAnsi="仿宋" w:eastAsia="仿宋" w:cs="仿宋"/>
          <w:bCs/>
          <w:color w:val="000000"/>
          <w:sz w:val="24"/>
          <w:highlight w:val="none"/>
        </w:rPr>
      </w:r>
      <w:r/>
    </w:p>
    <w:p>
      <w:pPr>
        <w:pStyle w:val="655"/>
        <w:ind w:firstLine="36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（3）表格不够可自行延长；</w:t>
      </w:r>
      <w:r>
        <w:rPr>
          <w:rFonts w:hint="eastAsia" w:ascii="仿宋" w:hAnsi="仿宋" w:eastAsia="仿宋" w:cs="仿宋"/>
          <w:bCs/>
          <w:color w:val="000000"/>
          <w:sz w:val="24"/>
          <w:highlight w:val="none"/>
        </w:rPr>
      </w:r>
      <w:r/>
    </w:p>
    <w:p>
      <w:pPr>
        <w:pStyle w:val="655"/>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   （4）本表所填内容和附件中列表</w:t>
      </w:r>
      <w:r>
        <w:rPr>
          <w:rFonts w:hint="eastAsia" w:ascii="仿宋" w:hAnsi="仿宋" w:eastAsia="仿宋" w:cs="仿宋"/>
          <w:bCs/>
          <w:color w:val="000000"/>
          <w:sz w:val="24"/>
          <w:highlight w:val="none"/>
          <w:lang w:val="en-US" w:eastAsia="zh-CN"/>
        </w:rPr>
        <w:t xml:space="preserve">内容</w:t>
      </w:r>
      <w:r>
        <w:rPr>
          <w:rFonts w:hint="eastAsia" w:ascii="仿宋" w:hAnsi="仿宋" w:eastAsia="仿宋" w:cs="仿宋"/>
          <w:bCs/>
          <w:color w:val="000000"/>
          <w:sz w:val="24"/>
          <w:highlight w:val="none"/>
        </w:rPr>
        <w:t xml:space="preserve">并不冲突，请供应商认真填写本表及附件列表。</w:t>
      </w:r>
      <w:r>
        <w:rPr>
          <w:rFonts w:hint="eastAsia" w:ascii="仿宋" w:hAnsi="仿宋" w:eastAsia="仿宋" w:cs="仿宋"/>
          <w:bCs/>
          <w:color w:val="000000"/>
          <w:sz w:val="24"/>
          <w:highlight w:val="none"/>
        </w:rPr>
      </w:r>
      <w:r/>
    </w:p>
    <w:p>
      <w:pPr>
        <w:pStyle w:val="655"/>
        <w:rPr>
          <w:rFonts w:hint="eastAsia" w:ascii="仿宋" w:hAnsi="仿宋" w:eastAsia="仿宋" w:cs="仿宋"/>
          <w:bCs/>
          <w:sz w:val="24"/>
          <w:szCs w:val="22"/>
          <w:highlight w:val="none"/>
          <w:lang w:val="en-US" w:eastAsia="zh-CN"/>
        </w:rPr>
      </w:pPr>
      <w:r>
        <w:rPr>
          <w:rFonts w:hint="eastAsia" w:ascii="仿宋" w:hAnsi="仿宋" w:eastAsia="仿宋" w:cs="仿宋"/>
          <w:bCs/>
          <w:color w:val="000000"/>
          <w:sz w:val="24"/>
          <w:highlight w:val="none"/>
        </w:rPr>
        <w:br w:type="page" w:clear="all"/>
      </w:r>
      <w:r>
        <w:rPr>
          <w:rFonts w:hint="eastAsia" w:ascii="仿宋" w:hAnsi="仿宋" w:eastAsia="仿宋" w:cs="仿宋"/>
          <w:bCs/>
          <w:sz w:val="24"/>
          <w:szCs w:val="22"/>
          <w:highlight w:val="none"/>
          <w:lang w:val="en-US" w:eastAsia="zh-CN"/>
        </w:rPr>
        <w:t xml:space="preserve">（十二）投标偏离表（格式）：</w:t>
      </w:r>
      <w:r>
        <w:rPr>
          <w:rFonts w:hint="eastAsia" w:ascii="仿宋" w:hAnsi="仿宋" w:eastAsia="仿宋" w:cs="仿宋"/>
          <w:bCs/>
          <w:sz w:val="24"/>
          <w:szCs w:val="22"/>
          <w:highlight w:val="none"/>
          <w:lang w:val="en-US" w:eastAsia="zh-CN"/>
        </w:rPr>
      </w:r>
      <w:r/>
    </w:p>
    <w:p>
      <w:pPr>
        <w:pStyle w:val="655"/>
        <w:ind w:left="0" w:firstLine="0"/>
        <w:jc w:val="center"/>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r>
      <w:r/>
    </w:p>
    <w:p>
      <w:pPr>
        <w:pStyle w:val="655"/>
        <w:ind w:left="0" w:firstLine="0"/>
        <w:jc w:val="center"/>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t xml:space="preserve">投标偏离表</w:t>
      </w:r>
      <w:r>
        <w:rPr>
          <w:rFonts w:hint="eastAsia" w:ascii="仿宋" w:hAnsi="仿宋" w:eastAsia="仿宋" w:cs="仿宋"/>
          <w:b/>
          <w:bCs w:val="0"/>
          <w:color w:val="000000"/>
          <w:sz w:val="32"/>
          <w:szCs w:val="32"/>
          <w:highlight w:val="none"/>
        </w:rPr>
      </w:r>
      <w:r/>
    </w:p>
    <w:p>
      <w:pPr>
        <w:pStyle w:val="655"/>
        <w:jc w:val="center"/>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655"/>
        <w:jc w:val="center"/>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655"/>
        <w:spacing w:line="40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投标供应商</w:t>
      </w:r>
      <w:r>
        <w:rPr>
          <w:rFonts w:hint="eastAsia" w:ascii="仿宋" w:hAnsi="仿宋" w:eastAsia="仿宋" w:cs="仿宋"/>
          <w:bCs/>
          <w:color w:val="000000"/>
          <w:sz w:val="24"/>
          <w:szCs w:val="24"/>
          <w:highlight w:val="none"/>
        </w:rPr>
        <w:t xml:space="preserve">名称（盖章）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采购项目编号：</w:t>
      </w:r>
      <w:r>
        <w:rPr>
          <w:rFonts w:hint="eastAsia" w:ascii="仿宋" w:hAnsi="仿宋" w:eastAsia="仿宋" w:cs="仿宋"/>
          <w:color w:val="000000"/>
          <w:sz w:val="24"/>
          <w:szCs w:val="24"/>
          <w:highlight w:val="none"/>
          <w:lang w:eastAsia="zh-CN"/>
        </w:rPr>
        <w:t xml:space="preserve">JSZC-320200-WXCJ-G2026-0006</w:t>
      </w:r>
      <w:r>
        <w:rPr>
          <w:rFonts w:hint="eastAsia" w:ascii="仿宋" w:hAnsi="仿宋" w:eastAsia="仿宋" w:cs="仿宋"/>
          <w:bCs/>
          <w:color w:val="000000"/>
          <w:sz w:val="24"/>
          <w:szCs w:val="24"/>
          <w:highlight w:val="none"/>
          <w:lang w:eastAsia="zh-CN"/>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采购要求</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实报内容</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5"/>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偏离说明</w:t>
            </w:r>
            <w:r>
              <w:rPr>
                <w:rFonts w:hint="eastAsia" w:ascii="仿宋" w:hAnsi="仿宋" w:eastAsia="仿宋" w:cs="仿宋"/>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55"/>
              <w:jc w:val="center"/>
              <w:rPr>
                <w:rFonts w:hint="eastAsia" w:ascii="仿宋" w:hAnsi="仿宋" w:eastAsia="仿宋" w:cs="仿宋"/>
                <w:bCs/>
                <w:color w:val="000000"/>
                <w:highlight w:val="none"/>
              </w:rPr>
            </w:pPr>
            <w:r>
              <w:rPr>
                <w:rFonts w:hint="eastAsia" w:ascii="仿宋" w:hAnsi="仿宋" w:eastAsia="仿宋" w:cs="仿宋"/>
                <w:bCs/>
                <w:color w:val="000000"/>
                <w:highlight w:val="none"/>
              </w:rPr>
            </w:r>
            <w:r/>
          </w:p>
        </w:tc>
      </w:tr>
    </w:tbl>
    <w:p>
      <w:pPr>
        <w:pStyle w:val="65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655"/>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法定代表人或法定代表人授权代表签字或盖章：</w:t>
      </w:r>
      <w:r>
        <w:rPr>
          <w:rFonts w:hint="eastAsia" w:ascii="仿宋" w:hAnsi="仿宋" w:eastAsia="仿宋" w:cs="仿宋"/>
          <w:b/>
          <w:bCs/>
          <w:color w:val="000000"/>
          <w:sz w:val="24"/>
          <w:szCs w:val="24"/>
          <w:highlight w:val="none"/>
        </w:rPr>
      </w:r>
      <w:r/>
    </w:p>
    <w:p>
      <w:pPr>
        <w:pStyle w:val="655"/>
        <w:rPr>
          <w:rFonts w:hint="eastAsia" w:ascii="仿宋" w:hAnsi="仿宋" w:eastAsia="仿宋" w:cs="仿宋"/>
          <w:bCs/>
          <w:color w:val="000000"/>
          <w:sz w:val="30"/>
          <w:highlight w:val="none"/>
        </w:rPr>
      </w:pPr>
      <w:r>
        <w:rPr>
          <w:rFonts w:hint="eastAsia" w:ascii="仿宋" w:hAnsi="仿宋" w:eastAsia="仿宋" w:cs="仿宋"/>
          <w:bCs/>
          <w:color w:val="000000"/>
          <w:sz w:val="30"/>
          <w:highlight w:val="none"/>
        </w:rPr>
      </w:r>
      <w:r/>
    </w:p>
    <w:p>
      <w:pPr>
        <w:pStyle w:val="655"/>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注：（1）本表不得删除；</w:t>
      </w:r>
      <w:r>
        <w:rPr>
          <w:rFonts w:hint="eastAsia" w:ascii="仿宋" w:hAnsi="仿宋" w:eastAsia="仿宋" w:cs="仿宋"/>
          <w:bCs/>
          <w:color w:val="000000"/>
          <w:sz w:val="24"/>
          <w:szCs w:val="24"/>
          <w:highlight w:val="none"/>
        </w:rPr>
      </w:r>
      <w:r/>
    </w:p>
    <w:p>
      <w:pPr>
        <w:pStyle w:val="655"/>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（2）如无任何服务偏离，请于本表 “偏离说明”中注明“无偏离”；</w:t>
      </w:r>
      <w:r>
        <w:rPr>
          <w:rFonts w:hint="eastAsia" w:ascii="仿宋" w:hAnsi="仿宋" w:eastAsia="仿宋" w:cs="仿宋"/>
          <w:bCs/>
          <w:color w:val="000000"/>
          <w:sz w:val="24"/>
          <w:szCs w:val="24"/>
          <w:highlight w:val="none"/>
        </w:rPr>
      </w:r>
      <w:r/>
    </w:p>
    <w:p>
      <w:pPr>
        <w:pStyle w:val="655"/>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（3）如有服务偏离项，请于本表中列明偏离内容，如需要可自行延长，其余无偏离内容不须赘述。</w:t>
      </w:r>
      <w:r>
        <w:rPr>
          <w:rFonts w:hint="eastAsia" w:ascii="仿宋" w:hAnsi="仿宋" w:eastAsia="仿宋" w:cs="仿宋"/>
          <w:bCs/>
          <w:color w:val="000000"/>
          <w:sz w:val="24"/>
          <w:szCs w:val="24"/>
          <w:highlight w:val="none"/>
        </w:rPr>
      </w:r>
      <w:r/>
    </w:p>
    <w:p>
      <w:pPr>
        <w:pStyle w:val="687"/>
        <w:ind w:left="126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55"/>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br w:type="page" w:clear="all"/>
      </w:r>
      <w:r/>
    </w:p>
    <w:sectPr>
      <w:footerReference w:type="default" r:id="rId10"/>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公文小标宋">
    <w:panose1 w:val="020B0503020202020204"/>
  </w:font>
  <w:font w:name="Wingdings">
    <w:panose1 w:val="05000000000000000000"/>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Cambria">
    <w:panose1 w:val="0204050305040603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55"/>
                          </w:pPr>
                          <w:r/>
                          <w:r/>
                        </w:p>
                        <w:p>
                          <w:pPr>
                            <w:pStyle w:val="6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55"/>
                    </w:pPr>
                    <w:r/>
                    <w:r/>
                  </w:p>
                  <w:p>
                    <w:pPr>
                      <w:pStyle w:val="6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55"/>
        <w:ind w:left="450" w:hanging="450"/>
        <w:tabs>
          <w:tab w:val="num" w:pos="450" w:leader="none"/>
        </w:tabs>
      </w:pPr>
      <w:rPr>
        <w:rFonts w:hint="eastAsia"/>
      </w:rPr>
    </w:lvl>
    <w:lvl w:ilvl="1">
      <w:start w:val="1"/>
      <w:numFmt w:val="decimal"/>
      <w:isLgl w:val="false"/>
      <w:suff w:val="tab"/>
      <w:lvlText w:val="%2."/>
      <w:lvlJc w:val="left"/>
      <w:pPr>
        <w:pStyle w:val="655"/>
        <w:ind w:left="780" w:hanging="360"/>
        <w:tabs>
          <w:tab w:val="num" w:pos="780" w:leader="none"/>
        </w:tabs>
      </w:pPr>
      <w:rPr>
        <w:rFonts w:hint="eastAsia"/>
      </w:r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655"/>
        <w:ind w:left="1505" w:hanging="945"/>
        <w:tabs>
          <w:tab w:val="num" w:pos="1505" w:leader="none"/>
        </w:tabs>
      </w:pPr>
      <w:rPr>
        <w:rFonts w:hint="eastAsia"/>
      </w:rPr>
    </w:lvl>
    <w:lvl w:ilvl="1">
      <w:start w:val="1"/>
      <w:numFmt w:val="decimal"/>
      <w:isLgl w:val="false"/>
      <w:suff w:val="tab"/>
      <w:lvlText w:val="%2、"/>
      <w:lvlJc w:val="left"/>
      <w:pPr>
        <w:pStyle w:val="655"/>
        <w:ind w:left="1340" w:hanging="360"/>
        <w:tabs>
          <w:tab w:val="num" w:pos="1340" w:leader="none"/>
        </w:tabs>
      </w:pPr>
      <w:rPr>
        <w:rFonts w:hint="eastAsia"/>
      </w:rPr>
    </w:lvl>
    <w:lvl w:ilvl="2">
      <w:start w:val="1"/>
      <w:numFmt w:val="japaneseCounting"/>
      <w:isLgl w:val="false"/>
      <w:suff w:val="tab"/>
      <w:lvlText w:val="%3、"/>
      <w:lvlJc w:val="left"/>
      <w:pPr>
        <w:pStyle w:val="655"/>
        <w:ind w:left="1820" w:hanging="420"/>
        <w:tabs>
          <w:tab w:val="num" w:pos="1820" w:leader="none"/>
        </w:tabs>
      </w:pPr>
      <w:rPr>
        <w:rFonts w:hint="eastAsia"/>
      </w:rPr>
    </w:lvl>
    <w:lvl w:ilvl="3">
      <w:start w:val="1"/>
      <w:numFmt w:val="decimal"/>
      <w:isLgl w:val="false"/>
      <w:suff w:val="tab"/>
      <w:lvlText w:val="%4."/>
      <w:lvlJc w:val="left"/>
      <w:pPr>
        <w:pStyle w:val="655"/>
        <w:ind w:left="2240" w:hanging="420"/>
        <w:tabs>
          <w:tab w:val="num" w:pos="2240" w:leader="none"/>
        </w:tabs>
      </w:pPr>
    </w:lvl>
    <w:lvl w:ilvl="4">
      <w:start w:val="1"/>
      <w:numFmt w:val="lowerLetter"/>
      <w:isLgl w:val="false"/>
      <w:suff w:val="tab"/>
      <w:lvlText w:val="%5)"/>
      <w:lvlJc w:val="left"/>
      <w:pPr>
        <w:pStyle w:val="655"/>
        <w:ind w:left="2660" w:hanging="420"/>
        <w:tabs>
          <w:tab w:val="num" w:pos="2660" w:leader="none"/>
        </w:tabs>
      </w:pPr>
    </w:lvl>
    <w:lvl w:ilvl="5">
      <w:start w:val="1"/>
      <w:numFmt w:val="lowerRoman"/>
      <w:isLgl w:val="false"/>
      <w:suff w:val="tab"/>
      <w:lvlText w:val="%6."/>
      <w:lvlJc w:val="right"/>
      <w:pPr>
        <w:pStyle w:val="655"/>
        <w:ind w:left="3080" w:hanging="420"/>
        <w:tabs>
          <w:tab w:val="num" w:pos="3080" w:leader="none"/>
        </w:tabs>
      </w:pPr>
    </w:lvl>
    <w:lvl w:ilvl="6">
      <w:start w:val="1"/>
      <w:numFmt w:val="decimal"/>
      <w:isLgl w:val="false"/>
      <w:suff w:val="tab"/>
      <w:lvlText w:val="%7."/>
      <w:lvlJc w:val="left"/>
      <w:pPr>
        <w:pStyle w:val="655"/>
        <w:ind w:left="3500" w:hanging="420"/>
        <w:tabs>
          <w:tab w:val="num" w:pos="3500" w:leader="none"/>
        </w:tabs>
      </w:pPr>
    </w:lvl>
    <w:lvl w:ilvl="7">
      <w:start w:val="1"/>
      <w:numFmt w:val="lowerLetter"/>
      <w:isLgl w:val="false"/>
      <w:suff w:val="tab"/>
      <w:lvlText w:val="%8)"/>
      <w:lvlJc w:val="left"/>
      <w:pPr>
        <w:pStyle w:val="655"/>
        <w:ind w:left="3920" w:hanging="420"/>
        <w:tabs>
          <w:tab w:val="num" w:pos="3920" w:leader="none"/>
        </w:tabs>
      </w:pPr>
    </w:lvl>
    <w:lvl w:ilvl="8">
      <w:start w:val="1"/>
      <w:numFmt w:val="lowerRoman"/>
      <w:isLgl w:val="false"/>
      <w:suff w:val="tab"/>
      <w:lvlText w:val="%9."/>
      <w:lvlJc w:val="right"/>
      <w:pPr>
        <w:pStyle w:val="655"/>
        <w:ind w:left="4340" w:hanging="420"/>
        <w:tabs>
          <w:tab w:val="num" w:pos="434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rFonts w:ascii="Times New Roman" w:hAnsi="Times New Roman" w:eastAsia="宋体" w:cs="Times New Roman"/>
      <w:sz w:val="21"/>
      <w:szCs w:val="24"/>
      <w:lang w:val="en-US" w:eastAsia="zh-CN" w:bidi="ar-SA"/>
    </w:rPr>
  </w:style>
  <w:style w:type="paragraph" w:styleId="656">
    <w:name w:val="标题 1"/>
    <w:basedOn w:val="655"/>
    <w:next w:val="655"/>
    <w:link w:val="655"/>
    <w:uiPriority w:val="9"/>
    <w:qFormat/>
    <w:pPr>
      <w:keepLines/>
      <w:keepNext/>
      <w:spacing w:before="480" w:after="200"/>
      <w:outlineLvl w:val="0"/>
    </w:pPr>
    <w:rPr>
      <w:rFonts w:ascii="Arial" w:hAnsi="Arial" w:eastAsia="Arial" w:cs="Arial"/>
      <w:sz w:val="40"/>
      <w:szCs w:val="40"/>
    </w:rPr>
  </w:style>
  <w:style w:type="paragraph" w:styleId="657">
    <w:name w:val="标题 2"/>
    <w:basedOn w:val="655"/>
    <w:next w:val="655"/>
    <w:link w:val="655"/>
    <w:uiPriority w:val="9"/>
    <w:qFormat/>
    <w:pPr>
      <w:keepLines/>
      <w:keepNext/>
      <w:spacing w:before="360" w:after="200"/>
      <w:outlineLvl w:val="1"/>
    </w:pPr>
    <w:rPr>
      <w:rFonts w:ascii="Arial" w:hAnsi="Arial" w:eastAsia="Arial" w:cs="Arial"/>
      <w:sz w:val="34"/>
    </w:rPr>
  </w:style>
  <w:style w:type="paragraph" w:styleId="658">
    <w:name w:val="标题 3"/>
    <w:basedOn w:val="655"/>
    <w:next w:val="655"/>
    <w:link w:val="655"/>
    <w:qFormat/>
    <w:pPr>
      <w:jc w:val="center"/>
      <w:outlineLvl w:val="2"/>
    </w:pPr>
    <w:rPr>
      <w:b/>
      <w:bCs/>
      <w:sz w:val="32"/>
      <w:szCs w:val="32"/>
    </w:rPr>
  </w:style>
  <w:style w:type="paragraph" w:styleId="659">
    <w:name w:val="标题 4"/>
    <w:basedOn w:val="655"/>
    <w:next w:val="655"/>
    <w:link w:val="655"/>
    <w:qFormat/>
    <w:pPr>
      <w:jc w:val="center"/>
      <w:outlineLvl w:val="3"/>
    </w:pPr>
    <w:rPr>
      <w:rFonts w:ascii="Cambria" w:hAnsi="Cambria"/>
      <w:b/>
      <w:bCs/>
      <w:sz w:val="28"/>
      <w:szCs w:val="28"/>
    </w:rPr>
  </w:style>
  <w:style w:type="character" w:styleId="660">
    <w:name w:val="默认段落字体"/>
    <w:next w:val="660"/>
    <w:link w:val="655"/>
    <w:semiHidden/>
    <w:qFormat/>
  </w:style>
  <w:style w:type="table" w:styleId="661">
    <w:name w:val="普通表格"/>
    <w:next w:val="661"/>
    <w:link w:val="655"/>
    <w:semiHidden/>
    <w:tblPr/>
  </w:style>
  <w:style w:type="paragraph" w:styleId="662">
    <w:name w:val="批注文字"/>
    <w:basedOn w:val="655"/>
    <w:next w:val="662"/>
    <w:link w:val="655"/>
    <w:qFormat/>
    <w:pPr>
      <w:jc w:val="left"/>
    </w:pPr>
  </w:style>
  <w:style w:type="paragraph" w:styleId="663">
    <w:name w:val="正文文本"/>
    <w:basedOn w:val="655"/>
    <w:next w:val="663"/>
    <w:link w:val="655"/>
    <w:qFormat/>
    <w:rPr>
      <w:rFonts w:ascii="仿宋_GB2312" w:eastAsia="仿宋_GB2312"/>
      <w:sz w:val="28"/>
      <w:szCs w:val="20"/>
    </w:rPr>
  </w:style>
  <w:style w:type="paragraph" w:styleId="664">
    <w:name w:val="正文文本缩进"/>
    <w:basedOn w:val="655"/>
    <w:next w:val="664"/>
    <w:link w:val="655"/>
    <w:qFormat/>
    <w:pPr>
      <w:ind w:left="420"/>
      <w:spacing w:after="120"/>
    </w:pPr>
  </w:style>
  <w:style w:type="paragraph" w:styleId="665">
    <w:name w:val="页眉"/>
    <w:basedOn w:val="655"/>
    <w:next w:val="665"/>
    <w:link w:val="655"/>
    <w:uiPriority w:val="99"/>
    <w:unhideWhenUsed/>
    <w:qFormat/>
    <w:pPr>
      <w:spacing w:after="0" w:line="240" w:lineRule="auto"/>
      <w:tabs>
        <w:tab w:val="center" w:pos="7143" w:leader="none"/>
        <w:tab w:val="right" w:pos="14287" w:leader="none"/>
      </w:tabs>
    </w:pPr>
  </w:style>
  <w:style w:type="paragraph" w:styleId="666">
    <w:name w:val="目录 2"/>
    <w:basedOn w:val="655"/>
    <w:next w:val="655"/>
    <w:link w:val="655"/>
    <w:uiPriority w:val="39"/>
    <w:unhideWhenUsed/>
    <w:qFormat/>
    <w:pPr>
      <w:ind w:left="283" w:right="0" w:firstLine="0"/>
      <w:spacing w:after="57"/>
    </w:pPr>
  </w:style>
  <w:style w:type="paragraph" w:styleId="667">
    <w:name w:val="正文文本 2"/>
    <w:basedOn w:val="655"/>
    <w:next w:val="667"/>
    <w:link w:val="655"/>
    <w:qFormat/>
    <w:pPr>
      <w:ind w:firstLine="420"/>
      <w:spacing w:after="20" w:line="720" w:lineRule="auto"/>
    </w:pPr>
    <w:rPr>
      <w:sz w:val="30"/>
    </w:rPr>
  </w:style>
  <w:style w:type="paragraph" w:styleId="668">
    <w:name w:val="标题"/>
    <w:basedOn w:val="655"/>
    <w:next w:val="655"/>
    <w:link w:val="655"/>
    <w:qFormat/>
    <w:pPr>
      <w:jc w:val="center"/>
      <w:spacing w:before="240" w:after="60"/>
      <w:outlineLvl w:val="0"/>
    </w:pPr>
    <w:rPr>
      <w:rFonts w:ascii="Cambria" w:hAnsi="Cambria"/>
      <w:b/>
      <w:bCs/>
      <w:sz w:val="32"/>
      <w:szCs w:val="32"/>
    </w:rPr>
  </w:style>
  <w:style w:type="paragraph" w:styleId="669">
    <w:name w:val="正文首行缩进 2"/>
    <w:basedOn w:val="664"/>
    <w:next w:val="669"/>
    <w:link w:val="655"/>
    <w:qFormat/>
    <w:pPr>
      <w:ind w:firstLine="640"/>
      <w:tabs>
        <w:tab w:val="left" w:pos="9000" w:leader="none"/>
      </w:tabs>
    </w:pPr>
    <w:rPr>
      <w:rFonts w:ascii="宋体" w:hAnsi="宋体"/>
      <w:sz w:val="30"/>
      <w:szCs w:val="30"/>
    </w:rPr>
  </w:style>
  <w:style w:type="character" w:styleId="670">
    <w:name w:val="批注引用"/>
    <w:basedOn w:val="660"/>
    <w:next w:val="670"/>
    <w:link w:val="655"/>
    <w:qFormat/>
    <w:rPr>
      <w:sz w:val="21"/>
      <w:szCs w:val="21"/>
    </w:rPr>
  </w:style>
  <w:style w:type="character" w:styleId="671">
    <w:name w:val="已访问的超链接1"/>
    <w:next w:val="671"/>
    <w:link w:val="655"/>
    <w:qFormat/>
    <w:rPr>
      <w:rFonts w:ascii="Times New Roman" w:hAnsi="Times New Roman" w:eastAsia="宋体" w:cs="Times New Roman"/>
      <w:color w:val="000000"/>
      <w:u w:val="none"/>
    </w:rPr>
  </w:style>
  <w:style w:type="paragraph" w:styleId="672">
    <w:name w:val="普通文字"/>
    <w:basedOn w:val="655"/>
    <w:next w:val="655"/>
    <w:link w:val="655"/>
    <w:qFormat/>
    <w:rPr>
      <w:rFonts w:ascii="宋体"/>
      <w:sz w:val="24"/>
      <w:szCs w:val="20"/>
    </w:rPr>
  </w:style>
  <w:style w:type="paragraph" w:styleId="673">
    <w:name w:val="正文文本11"/>
    <w:basedOn w:val="655"/>
    <w:next w:val="673"/>
    <w:link w:val="655"/>
    <w:qFormat/>
    <w:rPr>
      <w:rFonts w:ascii="仿宋_GB2312" w:eastAsia="仿宋_GB2312"/>
      <w:sz w:val="28"/>
      <w:szCs w:val="20"/>
      <w:lang w:val="en-US" w:eastAsia="en-US"/>
    </w:rPr>
  </w:style>
  <w:style w:type="paragraph" w:styleId="674">
    <w:name w:val="纯文本11"/>
    <w:basedOn w:val="655"/>
    <w:next w:val="674"/>
    <w:link w:val="655"/>
    <w:qFormat/>
    <w:rPr>
      <w:rFonts w:ascii="宋体" w:hAnsi="Courier New"/>
      <w:szCs w:val="21"/>
      <w:lang w:val="en-US" w:eastAsia="en-US"/>
    </w:rPr>
  </w:style>
  <w:style w:type="paragraph" w:styleId="675">
    <w:name w:val="正文1"/>
    <w:next w:val="675"/>
    <w:link w:val="655"/>
    <w:qFormat/>
    <w:rPr>
      <w:rFonts w:ascii="Helvetica" w:hAnsi="Helvetica" w:eastAsia="Arial Unicode MS" w:cs="Arial Unicode MS"/>
      <w:color w:val="000000"/>
      <w:sz w:val="22"/>
      <w:szCs w:val="22"/>
      <w:lang w:val="en-US" w:eastAsia="zh-CN" w:bidi="ar-SA"/>
    </w:rPr>
  </w:style>
  <w:style w:type="character" w:styleId="676">
    <w:name w:val="font71"/>
    <w:next w:val="676"/>
    <w:link w:val="655"/>
    <w:qFormat/>
    <w:rPr>
      <w:rFonts w:ascii="font-weight : 400" w:hAnsi="font-weight : 400" w:eastAsia="font-weight : 400" w:cs="font-weight : 400"/>
      <w:color w:val="000000"/>
      <w:sz w:val="22"/>
      <w:szCs w:val="22"/>
      <w:u w:val="none"/>
    </w:rPr>
  </w:style>
  <w:style w:type="character" w:styleId="677">
    <w:name w:val="font21"/>
    <w:next w:val="677"/>
    <w:link w:val="655"/>
    <w:qFormat/>
    <w:rPr>
      <w:rFonts w:hint="eastAsia" w:ascii="宋体" w:hAnsi="宋体" w:eastAsia="宋体" w:cs="宋体"/>
      <w:color w:val="000000"/>
      <w:sz w:val="20"/>
      <w:szCs w:val="20"/>
      <w:u w:val="none"/>
    </w:rPr>
  </w:style>
  <w:style w:type="character" w:styleId="678">
    <w:name w:val="font61"/>
    <w:next w:val="678"/>
    <w:link w:val="655"/>
    <w:qFormat/>
    <w:rPr>
      <w:rFonts w:hint="eastAsia" w:ascii="宋体" w:hAnsi="宋体" w:eastAsia="宋体" w:cs="宋体"/>
      <w:color w:val="000000"/>
      <w:sz w:val="20"/>
      <w:szCs w:val="20"/>
      <w:u w:val="none"/>
    </w:rPr>
  </w:style>
  <w:style w:type="character" w:styleId="679">
    <w:name w:val="font81"/>
    <w:next w:val="679"/>
    <w:link w:val="655"/>
    <w:qFormat/>
    <w:rPr>
      <w:rFonts w:ascii="宋体" w:hAnsi="宋体" w:eastAsia="宋体" w:cs="宋体"/>
      <w:color w:val="000000"/>
      <w:sz w:val="24"/>
      <w:szCs w:val="24"/>
      <w:u w:val="none"/>
    </w:rPr>
  </w:style>
  <w:style w:type="character" w:styleId="680">
    <w:name w:val="font91"/>
    <w:next w:val="680"/>
    <w:link w:val="655"/>
    <w:qFormat/>
    <w:rPr>
      <w:rFonts w:ascii="宋体" w:hAnsi="宋体" w:eastAsia="宋体" w:cs="宋体"/>
      <w:color w:val="000000"/>
      <w:sz w:val="22"/>
      <w:szCs w:val="22"/>
      <w:u w:val="none"/>
    </w:rPr>
  </w:style>
  <w:style w:type="character" w:styleId="681">
    <w:name w:val="font101"/>
    <w:next w:val="681"/>
    <w:link w:val="655"/>
    <w:qFormat/>
    <w:rPr>
      <w:rFonts w:ascii="宋体" w:hAnsi="宋体" w:eastAsia="宋体" w:cs="宋体"/>
      <w:b/>
      <w:bCs/>
      <w:color w:val="000000"/>
      <w:sz w:val="24"/>
      <w:szCs w:val="24"/>
      <w:u w:val="none"/>
    </w:rPr>
  </w:style>
  <w:style w:type="character" w:styleId="682">
    <w:name w:val="font112"/>
    <w:next w:val="682"/>
    <w:link w:val="655"/>
    <w:qFormat/>
    <w:rPr>
      <w:rFonts w:ascii="宋体" w:hAnsi="宋体" w:eastAsia="宋体" w:cs="宋体"/>
      <w:color w:val="000000"/>
      <w:sz w:val="14"/>
      <w:szCs w:val="14"/>
      <w:u w:val="none"/>
    </w:rPr>
  </w:style>
  <w:style w:type="character" w:styleId="683">
    <w:name w:val="font121"/>
    <w:next w:val="683"/>
    <w:link w:val="655"/>
    <w:qFormat/>
    <w:rPr>
      <w:rFonts w:ascii="宋体" w:hAnsi="宋体" w:eastAsia="宋体" w:cs="宋体"/>
      <w:color w:val="000000"/>
      <w:sz w:val="8"/>
      <w:szCs w:val="8"/>
      <w:u w:val="none"/>
    </w:rPr>
  </w:style>
  <w:style w:type="character" w:styleId="684">
    <w:name w:val="font131"/>
    <w:next w:val="684"/>
    <w:link w:val="655"/>
    <w:qFormat/>
    <w:rPr>
      <w:rFonts w:ascii="宋体" w:hAnsi="宋体" w:eastAsia="宋体" w:cs="宋体"/>
      <w:color w:val="000000"/>
      <w:sz w:val="16"/>
      <w:szCs w:val="16"/>
      <w:u w:val="none"/>
    </w:rPr>
  </w:style>
  <w:style w:type="character" w:styleId="685">
    <w:name w:val="font141"/>
    <w:next w:val="685"/>
    <w:link w:val="655"/>
    <w:qFormat/>
    <w:rPr>
      <w:rFonts w:ascii="宋体" w:hAnsi="宋体" w:eastAsia="宋体" w:cs="宋体"/>
      <w:color w:val="000000"/>
      <w:sz w:val="20"/>
      <w:szCs w:val="20"/>
      <w:u w:val="none"/>
    </w:rPr>
  </w:style>
  <w:style w:type="character" w:styleId="686">
    <w:name w:val="font151"/>
    <w:next w:val="686"/>
    <w:link w:val="655"/>
    <w:qFormat/>
    <w:rPr>
      <w:rFonts w:ascii="宋体" w:hAnsi="宋体" w:eastAsia="宋体" w:cs="宋体"/>
      <w:color w:val="000000"/>
      <w:sz w:val="18"/>
      <w:szCs w:val="18"/>
      <w:u w:val="none"/>
    </w:rPr>
  </w:style>
  <w:style w:type="paragraph" w:styleId="687">
    <w:name w:val="索引 41"/>
    <w:basedOn w:val="655"/>
    <w:next w:val="655"/>
    <w:link w:val="655"/>
    <w:qFormat/>
    <w:pPr>
      <w:ind w:left="600"/>
    </w:pPr>
    <w:rPr>
      <w:rFonts w:ascii="Times New Roman" w:hAnsi="Times New Roman" w:eastAsia="宋体" w:cs="Times New Roman"/>
      <w:szCs w:val="20"/>
    </w:rPr>
  </w:style>
  <w:style w:type="paragraph" w:styleId="688">
    <w:name w:val="标题 311"/>
    <w:basedOn w:val="655"/>
    <w:next w:val="689"/>
    <w:link w:val="655"/>
    <w:qFormat/>
    <w:pPr>
      <w:keepLines/>
      <w:keepNext/>
      <w:spacing w:before="260" w:after="260" w:line="416" w:lineRule="auto"/>
      <w:outlineLvl w:val="2"/>
    </w:pPr>
    <w:rPr>
      <w:rFonts w:ascii="黑体" w:eastAsia="黑体"/>
      <w:b/>
      <w:bCs/>
      <w:sz w:val="32"/>
      <w:szCs w:val="32"/>
    </w:rPr>
  </w:style>
  <w:style w:type="paragraph" w:styleId="689">
    <w:name w:val="正文缩进1"/>
    <w:basedOn w:val="655"/>
    <w:next w:val="655"/>
    <w:link w:val="655"/>
    <w:qFormat/>
    <w:pPr>
      <w:ind w:firstLine="420"/>
      <w:jc w:val="left"/>
      <w:widowControl/>
    </w:pPr>
    <w:rPr>
      <w:sz w:val="20"/>
      <w:szCs w:val="20"/>
    </w:rPr>
  </w:style>
  <w:style w:type="paragraph" w:styleId="690">
    <w:name w:val="文本块1"/>
    <w:basedOn w:val="655"/>
    <w:next w:val="690"/>
    <w:link w:val="655"/>
    <w:qFormat/>
    <w:pPr>
      <w:ind w:left="420" w:right="33"/>
      <w:jc w:val="left"/>
    </w:pPr>
    <w:rPr>
      <w:rFonts w:ascii="Times New Roman" w:hAnsi="Times New Roman" w:eastAsia="宋体" w:cs="Times New Roman"/>
      <w:sz w:val="24"/>
      <w:szCs w:val="20"/>
    </w:rPr>
  </w:style>
  <w:style w:type="paragraph" w:styleId="691">
    <w:name w:val="页眉11"/>
    <w:basedOn w:val="655"/>
    <w:next w:val="691"/>
    <w:link w:val="655"/>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92">
    <w:name w:val="页脚1"/>
    <w:basedOn w:val="655"/>
    <w:next w:val="692"/>
    <w:link w:val="655"/>
    <w:qFormat/>
    <w:pPr>
      <w:jc w:val="left"/>
      <w:tabs>
        <w:tab w:val="center" w:pos="4153" w:leader="none"/>
        <w:tab w:val="right" w:pos="8306" w:leader="none"/>
      </w:tabs>
    </w:pPr>
    <w:rPr>
      <w:sz w:val="18"/>
      <w:szCs w:val="18"/>
      <w:lang w:val="en-US" w:eastAsia="en-US"/>
    </w:rPr>
  </w:style>
  <w:style w:type="paragraph" w:styleId="693">
    <w:name w:val="List Paragraph"/>
    <w:basedOn w:val="655"/>
    <w:next w:val="693"/>
    <w:link w:val="655"/>
    <w:uiPriority w:val="34"/>
    <w:qFormat/>
    <w:pPr>
      <w:contextualSpacing/>
      <w:ind w:left="720"/>
    </w:pPr>
  </w:style>
  <w:style w:type="character" w:styleId="10412" w:default="1">
    <w:name w:val="Default Paragraph Font"/>
    <w:uiPriority w:val="1"/>
    <w:semiHidden/>
    <w:unhideWhenUsed/>
  </w:style>
  <w:style w:type="numbering" w:styleId="10413" w:default="1">
    <w:name w:val="No List"/>
    <w:uiPriority w:val="99"/>
    <w:semiHidden/>
    <w:unhideWhenUsed/>
  </w:style>
  <w:style w:type="table" w:styleId="104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c:creator>
  <cp:lastModifiedBy>陈川</cp:lastModifiedBy>
  <cp:revision>1</cp:revision>
  <dcterms:created xsi:type="dcterms:W3CDTF">2026-02-05T01:43:00Z</dcterms:created>
  <dcterms:modified xsi:type="dcterms:W3CDTF">2026-03-04T03:01:16Z</dcterms:modified>
</cp:coreProperties>
</file>