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center"/>
        <w:spacing w:line="360" w:lineRule="auto"/>
        <w:rPr>
          <w:b/>
          <w:sz w:val="96"/>
          <w:szCs w:val="96"/>
        </w:rPr>
      </w:pPr>
      <w:r>
        <w:rPr>
          <w:b/>
          <w:sz w:val="96"/>
          <w:szCs w:val="96"/>
        </w:rPr>
      </w:r>
      <w:r/>
    </w:p>
    <w:p>
      <w:pPr>
        <w:pStyle w:val="940"/>
        <w:jc w:val="center"/>
        <w:spacing w:line="360" w:lineRule="auto"/>
        <w:rPr>
          <w:b/>
          <w:spacing w:val="40"/>
          <w:sz w:val="72"/>
          <w:szCs w:val="72"/>
        </w:rPr>
      </w:pPr>
      <w:r>
        <w:rPr>
          <w:b/>
          <w:spacing w:val="40"/>
          <w:sz w:val="72"/>
          <w:szCs w:val="72"/>
        </w:rPr>
        <w:t xml:space="preserve">政府采购竞争性</w:t>
      </w:r>
      <w:r>
        <w:rPr>
          <w:b/>
          <w:spacing w:val="40"/>
          <w:sz w:val="72"/>
          <w:szCs w:val="72"/>
        </w:rPr>
      </w:r>
      <w:r/>
    </w:p>
    <w:p>
      <w:pPr>
        <w:pStyle w:val="940"/>
        <w:jc w:val="center"/>
        <w:spacing w:line="360" w:lineRule="auto"/>
      </w:pPr>
      <w:r>
        <w:rPr>
          <w:b/>
          <w:spacing w:val="40"/>
          <w:sz w:val="72"/>
          <w:szCs w:val="72"/>
        </w:rPr>
        <w:t xml:space="preserve">磋商</w:t>
      </w:r>
      <w:r>
        <w:rPr>
          <w:b/>
          <w:spacing w:val="20"/>
          <w:sz w:val="72"/>
          <w:szCs w:val="72"/>
        </w:rPr>
        <w:t xml:space="preserve">文件</w:t>
      </w:r>
      <w:r/>
    </w:p>
    <w:p>
      <w:pPr>
        <w:pStyle w:val="940"/>
        <w:jc w:val="center"/>
        <w:spacing w:line="360" w:lineRule="auto"/>
      </w:pPr>
      <w:r/>
      <w:r/>
    </w:p>
    <w:p>
      <w:pPr>
        <w:pStyle w:val="940"/>
        <w:jc w:val="center"/>
        <w:spacing w:line="360" w:lineRule="auto"/>
      </w:pPr>
      <w:r/>
      <w:r/>
    </w:p>
    <w:p>
      <w:pPr>
        <w:pStyle w:val="940"/>
        <w:spacing w:line="360" w:lineRule="auto"/>
        <w:rPr>
          <w:rFonts w:hint="eastAsia" w:ascii="宋体" w:hAnsi="宋体" w:cs="宋体"/>
          <w:b/>
          <w:sz w:val="32"/>
        </w:rPr>
      </w:pPr>
      <w:r>
        <w:rPr>
          <w:sz w:val="36"/>
        </w:rPr>
        <w:t xml:space="preserve">       </w:t>
      </w:r>
      <w:r>
        <w:rPr>
          <w:rFonts w:hint="eastAsia" w:ascii="宋体" w:hAnsi="宋体" w:cs="宋体"/>
          <w:b/>
          <w:sz w:val="32"/>
        </w:rPr>
        <w:t xml:space="preserve">采购编号：JSZC-320591-SZST-C2026-0010号</w:t>
      </w:r>
      <w:r>
        <w:rPr>
          <w:rFonts w:hint="eastAsia" w:ascii="宋体" w:hAnsi="宋体" w:cs="宋体"/>
          <w:b/>
          <w:sz w:val="32"/>
        </w:rPr>
      </w:r>
      <w:r/>
    </w:p>
    <w:p>
      <w:pPr>
        <w:pStyle w:val="940"/>
        <w:spacing w:line="360" w:lineRule="auto"/>
        <w:rPr>
          <w:rFonts w:hint="eastAsia" w:ascii="宋体" w:hAnsi="宋体" w:cs="宋体"/>
          <w:b/>
          <w:sz w:val="32"/>
        </w:rPr>
      </w:pPr>
      <w:r>
        <w:rPr>
          <w:rFonts w:hint="eastAsia" w:ascii="宋体" w:hAnsi="宋体" w:cs="宋体"/>
          <w:b/>
          <w:sz w:val="32"/>
        </w:rPr>
        <w:t xml:space="preserve">        采购单位：苏州工业园区应急管理局</w:t>
      </w:r>
      <w:r>
        <w:rPr>
          <w:rFonts w:hint="eastAsia" w:ascii="宋体" w:hAnsi="宋体" w:cs="宋体"/>
          <w:b/>
          <w:sz w:val="32"/>
        </w:rPr>
      </w:r>
      <w:r/>
    </w:p>
    <w:p>
      <w:pPr>
        <w:pStyle w:val="940"/>
        <w:ind w:firstLine="1269"/>
        <w:spacing w:line="360" w:lineRule="auto"/>
        <w:tabs>
          <w:tab w:val="left" w:pos="1800" w:leader="none"/>
        </w:tabs>
        <w:rPr>
          <w:rFonts w:hint="eastAsia" w:ascii="宋体" w:hAnsi="宋体" w:cs="宋体"/>
          <w:b/>
          <w:sz w:val="32"/>
        </w:rPr>
      </w:pPr>
      <w:r>
        <w:rPr>
          <w:rFonts w:hint="eastAsia" w:ascii="宋体" w:hAnsi="宋体" w:cs="宋体"/>
          <w:b/>
          <w:sz w:val="32"/>
        </w:rPr>
        <w:t xml:space="preserve">采购内容：苏州工业园区2026—2028年自然灾害民生综合保险政府采购</w:t>
      </w:r>
      <w:r>
        <w:rPr>
          <w:rFonts w:hint="eastAsia" w:ascii="宋体" w:hAnsi="宋体" w:cs="宋体"/>
          <w:b/>
          <w:sz w:val="32"/>
        </w:rPr>
      </w:r>
      <w:r/>
    </w:p>
    <w:p>
      <w:pPr>
        <w:pStyle w:val="940"/>
        <w:ind w:firstLine="1269"/>
        <w:spacing w:line="360" w:lineRule="auto"/>
        <w:tabs>
          <w:tab w:val="left" w:pos="1800" w:leader="none"/>
        </w:tabs>
        <w:rPr>
          <w:b/>
          <w:sz w:val="32"/>
        </w:rPr>
      </w:pPr>
      <w:r>
        <w:rPr>
          <w:b/>
          <w:sz w:val="32"/>
        </w:rPr>
        <w:t xml:space="preserve">采购类别：服务类</w:t>
      </w:r>
      <w:r>
        <w:rPr>
          <w:b/>
          <w:sz w:val="32"/>
        </w:rPr>
      </w:r>
      <w:r/>
    </w:p>
    <w:p>
      <w:pPr>
        <w:pStyle w:val="940"/>
        <w:spacing w:line="360" w:lineRule="auto"/>
        <w:rPr>
          <w:b/>
          <w:sz w:val="32"/>
        </w:rPr>
      </w:pPr>
      <w:r>
        <w:rPr>
          <w:b/>
          <w:sz w:val="32"/>
        </w:rPr>
        <w:t xml:space="preserve">    </w:t>
      </w:r>
      <w:r>
        <w:rPr>
          <w:b/>
          <w:sz w:val="32"/>
        </w:rPr>
      </w:r>
      <w:r/>
    </w:p>
    <w:p>
      <w:pPr>
        <w:pStyle w:val="940"/>
        <w:jc w:val="center"/>
        <w:spacing w:line="360" w:lineRule="auto"/>
      </w:pPr>
      <w:r>
        <mc:AlternateContent>
          <mc:Choice Requires="wpg">
            <w:drawing>
              <wp:inline xmlns:wp="http://schemas.openxmlformats.org/drawingml/2006/wordprocessingDrawing" distT="0" distB="0" distL="0" distR="0">
                <wp:extent cx="2390775" cy="21050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90775" cy="210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8.2pt;height:165.8pt;mso-wrap-distance-left:0.0pt;mso-wrap-distance-top:0.0pt;mso-wrap-distance-right:0.0pt;mso-wrap-distance-bottom:0.0pt;" stroked="f">
                <v:path textboxrect="0,0,0,0"/>
                <v:imagedata r:id="rId16" o:title=""/>
              </v:shape>
            </w:pict>
          </mc:Fallback>
        </mc:AlternateContent>
      </w:r>
      <w:r/>
    </w:p>
    <w:p>
      <w:pPr>
        <w:pStyle w:val="940"/>
        <w:spacing w:line="360" w:lineRule="auto"/>
        <w:rPr>
          <w:b/>
        </w:rPr>
      </w:pPr>
      <w:r>
        <w:rPr>
          <w:b/>
        </w:rPr>
      </w:r>
      <w:r/>
    </w:p>
    <w:p>
      <w:pPr>
        <w:pStyle w:val="940"/>
        <w:jc w:val="center"/>
        <w:spacing w:line="360" w:lineRule="auto"/>
        <w:rPr>
          <w:b/>
          <w:sz w:val="32"/>
        </w:rPr>
      </w:pPr>
      <w:r>
        <w:rPr>
          <w:b/>
          <w:sz w:val="32"/>
        </w:rPr>
        <w:t xml:space="preserve">苏州市天美达招投标咨询服务有限公司</w:t>
      </w:r>
      <w:r>
        <w:rPr>
          <w:b/>
          <w:sz w:val="32"/>
        </w:rPr>
      </w:r>
      <w:r/>
    </w:p>
    <w:p>
      <w:pPr>
        <w:pStyle w:val="940"/>
        <w:jc w:val="center"/>
        <w:spacing w:line="360" w:lineRule="auto"/>
        <w:rPr>
          <w:b/>
          <w:sz w:val="32"/>
        </w:rPr>
      </w:pPr>
      <w:r>
        <w:rPr>
          <w:b/>
          <w:sz w:val="32"/>
        </w:rPr>
        <w:t xml:space="preserve">202</w:t>
      </w:r>
      <w:r>
        <w:rPr>
          <w:rFonts w:hint="eastAsia"/>
          <w:b/>
          <w:sz w:val="32"/>
        </w:rPr>
        <w:t xml:space="preserve">6</w:t>
      </w:r>
      <w:r>
        <w:rPr>
          <w:b/>
          <w:sz w:val="32"/>
        </w:rPr>
        <w:t xml:space="preserve">年</w:t>
      </w:r>
      <w:r>
        <w:rPr>
          <w:rFonts w:hint="eastAsia"/>
          <w:b/>
          <w:sz w:val="32"/>
        </w:rPr>
        <w:t xml:space="preserve">3</w:t>
      </w:r>
      <w:r>
        <w:rPr>
          <w:b/>
          <w:sz w:val="32"/>
        </w:rPr>
        <w:t xml:space="preserve">月</w:t>
      </w:r>
      <w:r>
        <w:rPr>
          <w:b/>
          <w:sz w:val="32"/>
        </w:rPr>
      </w:r>
      <w:r/>
    </w:p>
    <w:p>
      <w:pPr>
        <w:pStyle w:val="940"/>
        <w:jc w:val="center"/>
        <w:spacing w:line="360" w:lineRule="auto"/>
        <w:tabs>
          <w:tab w:val="left" w:pos="315" w:leader="none"/>
          <w:tab w:val="center" w:pos="4153" w:leader="none"/>
        </w:tabs>
        <w:rPr>
          <w:b/>
          <w:sz w:val="52"/>
          <w:szCs w:val="52"/>
        </w:rPr>
      </w:pPr>
      <w:r>
        <w:rPr>
          <w:b/>
          <w:sz w:val="52"/>
          <w:szCs w:val="52"/>
        </w:rPr>
      </w:r>
      <w:r/>
    </w:p>
    <w:p>
      <w:pPr>
        <w:pStyle w:val="940"/>
        <w:jc w:val="center"/>
        <w:spacing w:line="360" w:lineRule="auto"/>
        <w:tabs>
          <w:tab w:val="left" w:pos="315" w:leader="none"/>
          <w:tab w:val="center" w:pos="4153" w:leader="none"/>
        </w:tabs>
        <w:rPr>
          <w:b/>
          <w:sz w:val="52"/>
          <w:szCs w:val="52"/>
        </w:rPr>
      </w:pPr>
      <w:r>
        <w:rPr>
          <w:b/>
          <w:sz w:val="52"/>
          <w:szCs w:val="52"/>
        </w:rPr>
        <w:t xml:space="preserve">目    录</w:t>
      </w:r>
      <w:r>
        <w:rPr>
          <w:b/>
          <w:sz w:val="52"/>
          <w:szCs w:val="52"/>
        </w:rPr>
      </w:r>
      <w:r/>
    </w:p>
    <w:p>
      <w:pPr>
        <w:pStyle w:val="940"/>
        <w:jc w:val="center"/>
        <w:spacing w:line="360" w:lineRule="auto"/>
        <w:tabs>
          <w:tab w:val="left" w:pos="315" w:leader="none"/>
          <w:tab w:val="center" w:pos="4153" w:leader="none"/>
        </w:tabs>
        <w:rPr>
          <w:b/>
          <w:sz w:val="52"/>
          <w:szCs w:val="52"/>
        </w:rPr>
      </w:pPr>
      <w:r>
        <w:rPr>
          <w:b/>
          <w:sz w:val="52"/>
          <w:szCs w:val="52"/>
        </w:rPr>
      </w:r>
      <w:r/>
    </w:p>
    <w:p>
      <w:pPr>
        <w:pStyle w:val="940"/>
        <w:numPr>
          <w:ilvl w:val="0"/>
          <w:numId w:val="4"/>
        </w:numPr>
        <w:spacing w:line="360" w:lineRule="auto"/>
        <w:tabs>
          <w:tab w:val="left" w:pos="315" w:leader="none"/>
          <w:tab w:val="left" w:pos="720" w:leader="none"/>
          <w:tab w:val="center" w:pos="4153" w:leader="none"/>
        </w:tabs>
        <w:rPr>
          <w:sz w:val="28"/>
          <w:szCs w:val="28"/>
        </w:rPr>
      </w:pPr>
      <w:r>
        <w:rPr>
          <w:sz w:val="28"/>
          <w:szCs w:val="28"/>
        </w:rPr>
        <w:t xml:space="preserve">竞争性磋商公告</w:t>
      </w:r>
      <w:r>
        <w:rPr>
          <w:sz w:val="28"/>
          <w:szCs w:val="28"/>
        </w:rPr>
      </w:r>
      <w:r/>
    </w:p>
    <w:p>
      <w:pPr>
        <w:pStyle w:val="940"/>
        <w:numPr>
          <w:ilvl w:val="0"/>
          <w:numId w:val="4"/>
        </w:numPr>
        <w:spacing w:line="360" w:lineRule="auto"/>
        <w:tabs>
          <w:tab w:val="left" w:pos="315" w:leader="none"/>
          <w:tab w:val="left" w:pos="720" w:leader="none"/>
          <w:tab w:val="center" w:pos="4153" w:leader="none"/>
        </w:tabs>
        <w:rPr>
          <w:sz w:val="28"/>
          <w:szCs w:val="28"/>
        </w:rPr>
      </w:pPr>
      <w:r>
        <w:rPr>
          <w:sz w:val="28"/>
          <w:szCs w:val="28"/>
        </w:rPr>
        <w:t xml:space="preserve">采购需求</w:t>
      </w:r>
      <w:r>
        <w:rPr>
          <w:sz w:val="28"/>
          <w:szCs w:val="28"/>
        </w:rPr>
      </w:r>
      <w:r/>
    </w:p>
    <w:p>
      <w:pPr>
        <w:pStyle w:val="940"/>
        <w:numPr>
          <w:ilvl w:val="0"/>
          <w:numId w:val="4"/>
        </w:numPr>
        <w:spacing w:line="360" w:lineRule="auto"/>
        <w:tabs>
          <w:tab w:val="left" w:pos="315" w:leader="none"/>
          <w:tab w:val="left" w:pos="720" w:leader="none"/>
          <w:tab w:val="center" w:pos="4153" w:leader="none"/>
        </w:tabs>
        <w:rPr>
          <w:sz w:val="28"/>
          <w:szCs w:val="28"/>
        </w:rPr>
      </w:pPr>
      <w:r>
        <w:rPr>
          <w:sz w:val="28"/>
          <w:szCs w:val="28"/>
        </w:rPr>
        <w:t xml:space="preserve">评审方法及标准</w:t>
      </w:r>
      <w:r>
        <w:rPr>
          <w:sz w:val="28"/>
          <w:szCs w:val="28"/>
        </w:rPr>
      </w:r>
      <w:r/>
    </w:p>
    <w:p>
      <w:pPr>
        <w:pStyle w:val="940"/>
        <w:numPr>
          <w:ilvl w:val="0"/>
          <w:numId w:val="4"/>
        </w:numPr>
        <w:spacing w:line="360" w:lineRule="auto"/>
        <w:tabs>
          <w:tab w:val="left" w:pos="315" w:leader="none"/>
          <w:tab w:val="left" w:pos="720" w:leader="none"/>
          <w:tab w:val="center" w:pos="4153" w:leader="none"/>
        </w:tabs>
        <w:rPr>
          <w:sz w:val="28"/>
          <w:szCs w:val="28"/>
        </w:rPr>
      </w:pPr>
      <w:r>
        <w:rPr>
          <w:sz w:val="28"/>
          <w:szCs w:val="28"/>
        </w:rPr>
        <w:t xml:space="preserve">合同主要条款</w:t>
      </w:r>
      <w:r>
        <w:rPr>
          <w:sz w:val="28"/>
          <w:szCs w:val="28"/>
        </w:rPr>
      </w:r>
      <w:r/>
    </w:p>
    <w:p>
      <w:pPr>
        <w:pStyle w:val="940"/>
        <w:numPr>
          <w:ilvl w:val="0"/>
          <w:numId w:val="4"/>
        </w:numPr>
        <w:spacing w:line="360" w:lineRule="auto"/>
        <w:tabs>
          <w:tab w:val="left" w:pos="315" w:leader="none"/>
          <w:tab w:val="left" w:pos="720" w:leader="none"/>
          <w:tab w:val="center" w:pos="4153" w:leader="none"/>
        </w:tabs>
        <w:rPr>
          <w:sz w:val="28"/>
          <w:szCs w:val="28"/>
        </w:rPr>
      </w:pPr>
      <w:r>
        <w:rPr>
          <w:sz w:val="28"/>
          <w:szCs w:val="28"/>
        </w:rPr>
        <w:t xml:space="preserve">附件格式</w:t>
      </w:r>
      <w:r>
        <w:rPr>
          <w:sz w:val="28"/>
          <w:szCs w:val="28"/>
        </w:rPr>
      </w:r>
      <w:r/>
    </w:p>
    <w:p>
      <w:pPr>
        <w:pStyle w:val="940"/>
        <w:spacing w:line="360" w:lineRule="auto"/>
        <w:tabs>
          <w:tab w:val="left" w:pos="315" w:leader="none"/>
          <w:tab w:val="center" w:pos="4153" w:leader="none"/>
        </w:tabs>
        <w:rPr>
          <w:b/>
          <w:sz w:val="28"/>
          <w:szCs w:val="28"/>
        </w:rPr>
      </w:pPr>
      <w:r>
        <w:rPr>
          <w:b/>
          <w:sz w:val="28"/>
          <w:szCs w:val="28"/>
        </w:rPr>
      </w:r>
      <w:r/>
    </w:p>
    <w:p>
      <w:pPr>
        <w:pStyle w:val="940"/>
        <w:spacing w:line="360" w:lineRule="auto"/>
        <w:tabs>
          <w:tab w:val="left" w:pos="315" w:leader="none"/>
          <w:tab w:val="center" w:pos="4153" w:leader="none"/>
        </w:tabs>
        <w:rPr>
          <w:b/>
          <w:sz w:val="32"/>
          <w:szCs w:val="32"/>
        </w:rPr>
        <w:sectPr>
          <w:footerReference w:type="default" r:id="rId11"/>
          <w:footerReference w:type="first" r:id="rId12"/>
          <w:footnotePr/>
          <w:endnotePr/>
          <w:type w:val="nextPage"/>
          <w:pgSz w:w="11910" w:h="16840" w:orient="portrait"/>
          <w:pgMar w:top="1411" w:right="1645" w:bottom="1370" w:left="1625" w:header="0" w:footer="1242" w:gutter="0"/>
          <w:cols w:num="1" w:sep="0" w:space="1701" w:equalWidth="1"/>
          <w:docGrid w:linePitch="360"/>
        </w:sectPr>
      </w:pPr>
      <w:r>
        <w:rPr>
          <w:b/>
          <w:sz w:val="32"/>
          <w:szCs w:val="32"/>
        </w:rPr>
      </w:r>
      <w:r/>
    </w:p>
    <w:p>
      <w:pPr>
        <w:pStyle w:val="941"/>
        <w:spacing w:line="360" w:lineRule="auto"/>
      </w:pPr>
      <w:r>
        <w:t xml:space="preserve">竞争性磋商公告</w:t>
      </w:r>
      <w:r/>
    </w:p>
    <w:p>
      <w:pPr>
        <w:pStyle w:val="998"/>
        <w:spacing w:before="0" w:beforeAutospacing="0" w:after="0" w:afterAutospacing="0"/>
        <w:rPr>
          <w:rFonts w:ascii="Times New Roman" w:hAnsi="Times New Roman" w:cs="Times New Roman"/>
          <w:shd w:val="clear" w:color="auto" w:fill="ffffff"/>
        </w:rPr>
        <w:pBdr>
          <w:top w:val="single" w:color="000000" w:sz="4" w:space="0"/>
          <w:left w:val="single" w:color="000000" w:sz="4" w:space="3"/>
          <w:bottom w:val="single" w:color="000000" w:sz="4" w:space="0"/>
          <w:right w:val="single" w:color="000000" w:sz="4" w:space="3"/>
        </w:pBdr>
      </w:pPr>
      <w:r>
        <w:rPr>
          <w:rFonts w:ascii="Times New Roman" w:hAnsi="Times New Roman" w:cs="Times New Roman"/>
          <w:shd w:val="clear" w:color="auto" w:fill="ffffff"/>
        </w:rPr>
        <w:t xml:space="preserve">项目概况</w:t>
      </w:r>
      <w:r>
        <w:rPr>
          <w:rFonts w:ascii="Times New Roman" w:hAnsi="Times New Roman" w:cs="Times New Roman"/>
          <w:shd w:val="clear" w:color="auto" w:fill="ffffff"/>
        </w:rPr>
      </w:r>
      <w:r/>
    </w:p>
    <w:p>
      <w:pPr>
        <w:pStyle w:val="998"/>
        <w:spacing w:before="0" w:beforeAutospacing="0" w:after="0" w:afterAutospacing="0"/>
        <w:rPr>
          <w:rFonts w:hint="eastAsia"/>
          <w:shd w:val="clear" w:color="auto" w:fill="ffffff"/>
        </w:rPr>
        <w:pBdr>
          <w:top w:val="single" w:color="000000" w:sz="4" w:space="0"/>
          <w:left w:val="single" w:color="000000" w:sz="4" w:space="3"/>
          <w:bottom w:val="single" w:color="000000" w:sz="4" w:space="0"/>
          <w:right w:val="single" w:color="000000" w:sz="4" w:space="3"/>
        </w:pBdr>
      </w:pPr>
      <w:r>
        <w:rPr>
          <w:rFonts w:hint="eastAsia" w:ascii="Times New Roman" w:hAnsi="Times New Roman" w:cs="Times New Roman"/>
          <w:u w:val="single"/>
          <w:shd w:val="clear" w:color="auto" w:fill="ffffff"/>
        </w:rPr>
        <w:t xml:space="preserve">苏州工业园区2026—2028年自然灾害民生综合保险政府采购</w:t>
      </w:r>
      <w:r>
        <w:rPr>
          <w:rFonts w:hint="eastAsia"/>
          <w:szCs w:val="22"/>
          <w:lang w:bidi="ar"/>
        </w:rPr>
        <w:t xml:space="preserve">采购项目的潜在供应商应在</w:t>
      </w:r>
      <w:r>
        <w:rPr>
          <w:rFonts w:hint="eastAsia"/>
          <w:szCs w:val="22"/>
          <w:u w:val="single"/>
          <w:lang w:bidi="ar"/>
        </w:rPr>
        <w:t xml:space="preserve">苏采云系统</w:t>
      </w:r>
      <w:r>
        <w:rPr>
          <w:rFonts w:hint="eastAsia"/>
          <w:szCs w:val="22"/>
          <w:lang w:bidi="ar"/>
        </w:rPr>
        <w:t xml:space="preserve">获取采购文件，并于</w:t>
      </w:r>
      <w:r>
        <w:rPr>
          <w:rFonts w:hint="eastAsia"/>
          <w:bCs/>
          <w:szCs w:val="22"/>
          <w:u w:val="single"/>
          <w:lang w:bidi="ar"/>
        </w:rPr>
        <w:t xml:space="preserve">2026年3月</w:t>
      </w:r>
      <w:r>
        <w:rPr>
          <w:rFonts w:hint="eastAsia"/>
          <w:bCs/>
          <w:szCs w:val="22"/>
          <w:u w:val="single"/>
          <w:lang w:val="en-US" w:eastAsia="zh-CN" w:bidi="ar"/>
        </w:rPr>
        <w:t xml:space="preserve">2</w:t>
      </w:r>
      <w:r>
        <w:rPr>
          <w:rFonts w:hint="eastAsia"/>
          <w:bCs/>
          <w:szCs w:val="22"/>
          <w:u w:val="single"/>
          <w:lang w:val="en-US" w:eastAsia="zh-CN" w:bidi="ar"/>
        </w:rPr>
        <w:t xml:space="preserve">3</w:t>
      </w:r>
      <w:r>
        <w:rPr>
          <w:rFonts w:hint="eastAsia"/>
          <w:bCs/>
          <w:szCs w:val="22"/>
          <w:u w:val="single"/>
          <w:lang w:bidi="ar"/>
        </w:rPr>
        <w:t xml:space="preserve">日09点30分</w:t>
      </w:r>
      <w:r>
        <w:rPr>
          <w:rFonts w:hint="eastAsia"/>
          <w:bCs/>
          <w:szCs w:val="22"/>
          <w:lang w:bidi="ar"/>
        </w:rPr>
        <w:t xml:space="preserve">（北京时间）前提交响应文件</w:t>
      </w:r>
      <w:r>
        <w:rPr>
          <w:rFonts w:hint="eastAsia"/>
          <w:shd w:val="clear" w:color="auto" w:fill="ffffff"/>
        </w:rPr>
      </w:r>
      <w:r/>
    </w:p>
    <w:p>
      <w:pPr>
        <w:pStyle w:val="998"/>
        <w:ind w:firstLine="482"/>
        <w:spacing w:before="0" w:beforeAutospacing="0" w:after="0" w:afterAutospacing="0" w:line="360" w:lineRule="auto"/>
        <w:rPr>
          <w:rFonts w:ascii="Times New Roman" w:hAnsi="Times New Roman" w:cs="Times New Roman"/>
        </w:rPr>
      </w:pPr>
      <w:r>
        <w:rPr>
          <w:rStyle w:val="1006"/>
          <w:rFonts w:ascii="Times New Roman" w:hAnsi="Times New Roman" w:cs="Times New Roman"/>
          <w:shd w:val="clear" w:color="auto" w:fill="ffffff"/>
        </w:rPr>
        <w:t xml:space="preserve">一、项目基本情况</w:t>
      </w:r>
      <w:r>
        <w:rPr>
          <w:rFonts w:ascii="Times New Roman" w:hAnsi="Times New Roman" w:cs="Times New Roman"/>
        </w:rPr>
      </w:r>
      <w:r/>
    </w:p>
    <w:p>
      <w:pPr>
        <w:pStyle w:val="998"/>
        <w:ind w:firstLine="480"/>
        <w:spacing w:before="0" w:beforeAutospacing="0" w:after="0" w:afterAutospacing="0" w:line="360" w:lineRule="auto"/>
        <w:rPr>
          <w:rFonts w:hint="eastAsia"/>
          <w:shd w:val="clear" w:color="auto" w:fill="ffffff"/>
        </w:rPr>
      </w:pPr>
      <w:r>
        <w:rPr>
          <w:rFonts w:ascii="Times New Roman" w:hAnsi="Times New Roman" w:cs="Times New Roman"/>
          <w:shd w:val="clear" w:color="auto" w:fill="ffffff"/>
        </w:rPr>
        <w:t xml:space="preserve">项目</w:t>
      </w:r>
      <w:r>
        <w:rPr>
          <w:rFonts w:hint="eastAsia"/>
          <w:shd w:val="clear" w:color="auto" w:fill="ffffff"/>
        </w:rPr>
        <w:t xml:space="preserve">编号：JSZC-320591-SZST-C2026-0010</w:t>
      </w:r>
      <w:r>
        <w:rPr>
          <w:rFonts w:hint="eastAsia"/>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项目名称：</w:t>
      </w:r>
      <w:r>
        <w:rPr>
          <w:rFonts w:hint="eastAsia" w:ascii="Times New Roman" w:hAnsi="Times New Roman" w:cs="Times New Roman"/>
          <w:shd w:val="clear" w:color="auto" w:fill="ffffff"/>
        </w:rPr>
        <w:t xml:space="preserve">苏州工业园区2026—2028年自然灾害民生综合保险政府采购</w:t>
      </w:r>
      <w:r>
        <w:rPr>
          <w:rFonts w:ascii="Times New Roman" w:hAnsi="Times New Roman" w:cs="Times New Roman"/>
          <w:shd w:val="clear" w:color="auto" w:fill="ffffff"/>
        </w:rPr>
        <w:t xml:space="preserve"> </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预算总金额：</w:t>
      </w:r>
      <w:r>
        <w:rPr>
          <w:rFonts w:hint="eastAsia" w:ascii="Times New Roman" w:hAnsi="Times New Roman" w:cs="Times New Roman"/>
          <w:shd w:val="clear" w:color="auto" w:fill="ffffff"/>
        </w:rPr>
        <w:t xml:space="preserve">100万元</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最高限价：100万元</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采购需求：</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1.</w:t>
      </w:r>
      <w:r>
        <w:rPr>
          <w:rFonts w:ascii="Times New Roman" w:hAnsi="Times New Roman" w:cs="Times New Roman"/>
          <w:shd w:val="clear" w:color="auto" w:fill="ffffff"/>
        </w:rPr>
        <w:t xml:space="preserve">项目</w:t>
      </w:r>
      <w:r>
        <w:rPr>
          <w:rFonts w:hint="eastAsia" w:ascii="Times New Roman" w:hAnsi="Times New Roman" w:cs="Times New Roman"/>
          <w:shd w:val="clear" w:color="auto" w:fill="ffffff"/>
        </w:rPr>
        <w:t xml:space="preserve">概况</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为在苏州工业区行政区域内的所有人员</w:t>
      </w:r>
      <w:r>
        <w:rPr>
          <w:rFonts w:hint="eastAsia" w:ascii="Times New Roman" w:hAnsi="Times New Roman" w:cs="Times New Roman"/>
          <w:shd w:val="clear" w:color="auto" w:fill="ffffff"/>
        </w:rPr>
        <w:t xml:space="preserve">（</w:t>
      </w:r>
      <w:r>
        <w:rPr>
          <w:rFonts w:ascii="Times New Roman" w:hAnsi="Times New Roman" w:cs="Times New Roman"/>
          <w:shd w:val="clear" w:color="auto" w:fill="ffffff"/>
        </w:rPr>
        <w:t xml:space="preserve">如为苏州大市居民，户籍不在工业园区，在工业园区因自然灾害导致意外伤害的，其只能</w:t>
      </w:r>
      <w:r>
        <w:rPr>
          <w:rFonts w:hint="eastAsia" w:ascii="Times New Roman" w:hAnsi="Times New Roman" w:cs="Times New Roman"/>
          <w:shd w:val="clear" w:color="auto" w:fill="ffffff"/>
        </w:rPr>
        <w:t xml:space="preserve">选择</w:t>
      </w:r>
      <w:r>
        <w:rPr>
          <w:rFonts w:ascii="Times New Roman" w:hAnsi="Times New Roman" w:cs="Times New Roman"/>
          <w:shd w:val="clear" w:color="auto" w:fill="ffffff"/>
        </w:rPr>
        <w:t xml:space="preserve">一处理赔</w:t>
      </w:r>
      <w:r>
        <w:rPr>
          <w:rFonts w:hint="eastAsia" w:ascii="Times New Roman" w:hAnsi="Times New Roman" w:cs="Times New Roman"/>
          <w:shd w:val="clear" w:color="auto" w:fill="ffffff"/>
        </w:rPr>
        <w:t xml:space="preserve">）</w:t>
      </w:r>
      <w:r>
        <w:rPr>
          <w:rFonts w:ascii="Times New Roman" w:hAnsi="Times New Roman" w:cs="Times New Roman"/>
          <w:shd w:val="clear" w:color="auto" w:fill="ffffff"/>
        </w:rPr>
        <w:t xml:space="preserve">采购自然灾害民生综合保险，由自然灾害家庭财产综合保险和自然灾害团体人</w:t>
      </w:r>
      <w:r>
        <w:rPr>
          <w:rFonts w:ascii="Times New Roman" w:hAnsi="Times New Roman" w:cs="Times New Roman"/>
          <w:shd w:val="clear" w:color="auto" w:fill="ffffff"/>
        </w:rPr>
      </w:r>
      <w:r/>
      <w:r>
        <w:rPr>
          <w:rFonts w:ascii="Times New Roman" w:hAnsi="Times New Roman" w:cs="Times New Roman"/>
          <w:shd w:val="clear" w:color="auto" w:fill="ffffff"/>
        </w:rPr>
        <w:t xml:space="preserve">身意外伤害保险两部分组成，由保险服务承接单位专业运作，全权负责保险保障服务。</w:t>
      </w:r>
      <w:r>
        <w:rPr>
          <w:rFonts w:ascii="Times New Roman" w:hAnsi="Times New Roman" w:cs="Times New Roman"/>
          <w:shd w:val="clear" w:color="auto" w:fill="ffffff"/>
        </w:rPr>
      </w:r>
      <w:r/>
      <w:r>
        <w:rPr>
          <w:rFonts w:ascii="Times New Roman" w:hAnsi="Times New Roman" w:cs="Times New Roman"/>
          <w:shd w:val="clear" w:color="auto" w:fill="ffffff"/>
        </w:rP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2.</w:t>
      </w:r>
      <w:r>
        <w:rPr>
          <w:rFonts w:ascii="Times New Roman" w:hAnsi="Times New Roman" w:cs="Times New Roman"/>
          <w:shd w:val="clear" w:color="auto" w:fill="ffffff"/>
        </w:rPr>
        <w:t xml:space="preserve">服务内容</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2.1、赔偿责任：由保险服务承接单位100%承担，保险服务承接单位负责全面理赔工作。</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2.2、对本采购项目须设立专项小组，提供专项小组名单。</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2.2.1、项目经理：配置2名，采用AB岗制度，负责按照本次保险的有关要求为各被保险人提供承保、理赔及其他各类保险服务，包括必要的组织与协调工作；</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2.2.2、客户服务专员：要求每个街道配备至少1名客户服务专员，协助项目经理提供保险服务。</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2.3、根据磋商文件及国家相关规定，配合投保人完成核保与出单事宜，并在收到投保单和保费五个工作日内将保单正本和保费发票派专人送达投保人。</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合同履行期限：本项目保险期限为24个月，具体以保单约定时间为准。</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本项目</w:t>
      </w:r>
      <w:r>
        <w:rPr>
          <w:rFonts w:ascii="Times New Roman" w:hAnsi="Times New Roman" w:cs="Times New Roman"/>
          <w:u w:val="single"/>
          <w:shd w:val="clear" w:color="auto" w:fill="ffffff"/>
        </w:rPr>
        <w:t xml:space="preserve">  不  </w:t>
      </w:r>
      <w:r>
        <w:rPr>
          <w:rFonts w:ascii="Times New Roman" w:hAnsi="Times New Roman" w:cs="Times New Roman"/>
          <w:shd w:val="clear" w:color="auto" w:fill="ffffff"/>
        </w:rPr>
        <w:t xml:space="preserve">接受联合体投标。</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二、申请人的资格要求：</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rPr>
      </w:pPr>
      <w:r>
        <w:rPr>
          <w:rFonts w:hint="eastAsia" w:ascii="Times New Roman" w:hAnsi="Times New Roman" w:cs="Times New Roman"/>
          <w:shd w:val="clear" w:color="auto" w:fill="ffffff"/>
        </w:rPr>
        <w:t xml:space="preserve">1.满足《中华人民共</w:t>
      </w:r>
      <w:r>
        <w:rPr>
          <w:rFonts w:ascii="Times New Roman" w:hAnsi="Times New Roman" w:cs="Times New Roman"/>
          <w:shd w:val="clear" w:color="auto" w:fill="ffffff"/>
        </w:rPr>
        <w:t xml:space="preserve">和国政府采购法》第二十二条规定：</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ascii="Times New Roman" w:hAnsi="Times New Roman" w:cs="Times New Roman"/>
          <w:shd w:val="clear" w:color="auto" w:fill="ffffff"/>
        </w:rPr>
        <w:t xml:space="preserve">（1）具有独立承担民事责任的能力；</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ascii="Times New Roman" w:hAnsi="Times New Roman" w:cs="Times New Roman"/>
          <w:shd w:val="clear" w:color="auto" w:fill="ffffff"/>
        </w:rPr>
        <w:t xml:space="preserve">（2）具有良好的商业信誉和健全的财务会计制度；</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ascii="Times New Roman" w:hAnsi="Times New Roman" w:cs="Times New Roman"/>
          <w:shd w:val="clear" w:color="auto" w:fill="ffffff"/>
        </w:rPr>
        <w:t xml:space="preserve">（3）具有履行合同所</w:t>
      </w:r>
      <w:r>
        <w:rPr>
          <w:rFonts w:hint="eastAsia" w:ascii="Times New Roman" w:hAnsi="Times New Roman" w:cs="Times New Roman"/>
          <w:shd w:val="clear" w:color="auto" w:fill="ffffff"/>
        </w:rPr>
        <w:t xml:space="preserve">必需</w:t>
      </w:r>
      <w:r>
        <w:rPr>
          <w:rFonts w:ascii="Times New Roman" w:hAnsi="Times New Roman" w:cs="Times New Roman"/>
          <w:shd w:val="clear" w:color="auto" w:fill="ffffff"/>
        </w:rPr>
        <w:t xml:space="preserve">的设备和专业技术能力；</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ascii="Times New Roman" w:hAnsi="Times New Roman" w:cs="Times New Roman"/>
          <w:shd w:val="clear" w:color="auto" w:fill="ffffff"/>
        </w:rPr>
        <w:t xml:space="preserve">（4）有依法缴纳税收和社会保障资金的良好记录；</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ascii="Times New Roman" w:hAnsi="Times New Roman" w:cs="Times New Roman"/>
          <w:shd w:val="clear" w:color="auto" w:fill="ffffff"/>
        </w:rPr>
        <w:t xml:space="preserve">（5）参加政府采购活动前三年内，在经营活动中没有重大违法记录；</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ascii="Times New Roman" w:hAnsi="Times New Roman" w:cs="Times New Roman"/>
          <w:shd w:val="clear" w:color="auto" w:fill="ffffff"/>
        </w:rPr>
        <w:t xml:space="preserve">（6）法律、行政法规规定的其他条件。</w:t>
      </w:r>
      <w:r>
        <w:rPr>
          <w:rFonts w:ascii="Times New Roman" w:hAnsi="Times New Roman" w:cs="Times New Roman"/>
        </w:rPr>
      </w:r>
      <w:r/>
    </w:p>
    <w:p>
      <w:pPr>
        <w:pStyle w:val="998"/>
        <w:ind w:firstLine="480"/>
        <w:spacing w:before="0" w:beforeAutospacing="0" w:after="0" w:afterAutospacing="0" w:line="360" w:lineRule="auto"/>
        <w:rPr>
          <w:rFonts w:hint="eastAsia" w:ascii="Times New Roman" w:hAnsi="Times New Roman" w:cs="Times New Roman"/>
          <w:b/>
          <w:bCs/>
          <w:shd w:val="clear" w:color="auto" w:fill="ffffff"/>
        </w:rPr>
      </w:pPr>
      <w:r>
        <w:rPr>
          <w:rFonts w:hint="eastAsia" w:ascii="Times New Roman" w:hAnsi="Times New Roman" w:cs="Times New Roman"/>
          <w:shd w:val="clear" w:color="auto" w:fill="ffffff"/>
        </w:rPr>
        <w:t xml:space="preserve">2.</w:t>
      </w:r>
      <w:r>
        <w:rPr>
          <w:rFonts w:ascii="Times New Roman" w:hAnsi="Times New Roman" w:cs="Times New Roman"/>
          <w:shd w:val="clear" w:color="auto" w:fill="ffffff"/>
        </w:rPr>
        <w:t xml:space="preserve">落实政府采购政策需满足的资格要求：</w:t>
      </w:r>
      <w:r>
        <w:rPr>
          <w:rFonts w:ascii="Times New Roman" w:hAnsi="Times New Roman" w:cs="Times New Roman"/>
          <w:b/>
          <w:bCs/>
          <w:shd w:val="clear" w:color="auto" w:fill="ffffff"/>
        </w:rPr>
        <w:t xml:space="preserve">本项目</w:t>
      </w:r>
      <w:r>
        <w:rPr>
          <w:rFonts w:hint="eastAsia" w:ascii="Times New Roman" w:hAnsi="Times New Roman" w:cs="Times New Roman"/>
          <w:b/>
          <w:bCs/>
          <w:shd w:val="clear" w:color="auto" w:fill="ffffff"/>
        </w:rPr>
        <w:t xml:space="preserve">非专门面向中小企业，所属行业为其他未列明行业。</w:t>
      </w:r>
      <w:r>
        <w:rPr>
          <w:rFonts w:hint="eastAsia" w:ascii="Times New Roman" w:hAnsi="Times New Roman" w:cs="Times New Roman"/>
          <w:b/>
          <w:bCs/>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3.</w:t>
      </w:r>
      <w:r>
        <w:rPr>
          <w:rFonts w:ascii="Times New Roman" w:hAnsi="Times New Roman" w:cs="Times New Roman"/>
          <w:shd w:val="clear" w:color="auto" w:fill="ffffff"/>
        </w:rPr>
        <w:t xml:space="preserve">本项目的特定资格要求：</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（1）具有国家金融监督管理总局（原中国银行保险监督管理委员会）核发的《保险机构法人许可证》和《经营保险业务许可证》；</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（2）保险行业的分支机构可参与本次投标，但同一家总公司只能有一家分支机构参与投标，且总公司不能与下属分支机构同时参与投标(分支机构需提供保险总公司的授权）。</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（3）未被“信用中国”网站（WWW.creditchina.gov.cn）或“中国政府采购网”网站（www.ccgp.gov.cn）列入失信被执行人、重大税收违法案件当事人名单、政府采购严重失信行为记录名单；</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w:t>
      </w:r>
      <w:r>
        <w:rPr>
          <w:rFonts w:hint="eastAsia" w:ascii="Times New Roman" w:hAnsi="Times New Roman" w:cs="Times New Roman"/>
          <w:shd w:val="clear" w:color="auto" w:fill="ffffff"/>
        </w:rPr>
        <w:t xml:space="preserve">4</w:t>
      </w:r>
      <w:r>
        <w:rPr>
          <w:rFonts w:ascii="Times New Roman" w:hAnsi="Times New Roman" w:cs="Times New Roman"/>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三、报名及采购文件的获取</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1.报名截止时间：2026年3月</w:t>
      </w:r>
      <w:r>
        <w:rPr>
          <w:rFonts w:hint="eastAsia" w:ascii="Times New Roman" w:hAnsi="Times New Roman" w:cs="Times New Roman"/>
          <w:shd w:val="clear" w:color="auto" w:fill="ffffff"/>
          <w:lang w:val="en-US" w:eastAsia="zh-CN"/>
        </w:rPr>
        <w:t xml:space="preserve">18</w:t>
      </w:r>
      <w:r>
        <w:rPr>
          <w:rFonts w:hint="eastAsia" w:ascii="Times New Roman" w:hAnsi="Times New Roman" w:cs="Times New Roman"/>
          <w:shd w:val="clear" w:color="auto" w:fill="ffffff"/>
        </w:rPr>
        <w:t xml:space="preserve">日</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地点：苏采云系统自行下载</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2.报名方式（网上报名）：</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t xml:space="preserve">（1）申领CA证书</w:t>
      </w:r>
      <w:r>
        <w:rPr>
          <w:rFonts w:hint="eastAsia" w:ascii="Times New Roman" w:hAnsi="Times New Roman" w:cs="Times New Roman"/>
          <w:shd w:val="clear" w:color="auto" w:fill="ffffff"/>
        </w:rPr>
      </w:r>
      <w:r/>
    </w:p>
    <w:p>
      <w:pPr>
        <w:pStyle w:val="998"/>
        <w:ind w:firstLine="480"/>
        <w:spacing w:before="0" w:beforeAutospacing="0" w:after="0" w:afterAutospacing="0" w:line="360" w:lineRule="auto"/>
        <w:rPr>
          <w:rFonts w:hint="eastAsia"/>
        </w:rPr>
      </w:pPr>
      <w:r>
        <w:rPr>
          <w:rFonts w:hint="eastAsia" w:ascii="Times New Roman" w:hAnsi="Times New Roman" w:cs="Times New Roman"/>
          <w:shd w:val="clear" w:color="auto" w:fill="ffffff"/>
        </w:rPr>
        <w:t xml:space="preserve">供应商进入“江苏省政府采购”</w:t>
      </w:r>
      <w:r>
        <w:rPr>
          <w:rFonts w:hint="eastAsia"/>
        </w:rPr>
        <w:t xml:space="preserve">官网首页―“苏采云”―进入“苏采云政府采购一体化平台”―点击“新CA办理指南”。详见《江苏省政府采购数字证书（供应商）数字证书CA及电子签章办理指南》。</w:t>
      </w:r>
      <w:r>
        <w:rPr>
          <w:rFonts w:hint="eastAsia"/>
        </w:rPr>
      </w:r>
      <w:r/>
    </w:p>
    <w:p>
      <w:pPr>
        <w:pStyle w:val="969"/>
        <w:ind w:firstLine="480"/>
        <w:widowControl/>
        <w:rPr>
          <w:rFonts w:hint="eastAsia" w:ascii="宋体" w:hAnsi="宋体" w:cs="宋体"/>
          <w:sz w:val="24"/>
        </w:rPr>
      </w:pPr>
      <w:r>
        <w:rPr>
          <w:rFonts w:hint="eastAsia" w:ascii="宋体" w:hAnsi="宋体" w:cs="宋体"/>
          <w:sz w:val="24"/>
        </w:rPr>
        <w:t xml:space="preserve">（2）登录报名</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（3）在网上报名过程中如有疑问，请及时联系：</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CA技术咨询服务电话：400-608-6099</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电子签章技术咨询服务电话：15380932027 15371015030 13675197356 13675197221</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系统使用指导与咨询：联系电话：13914088964；18261002950（不见面项目）QQ：3048755361、895706745。</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（5）截止日期之后下载的采购文件，视为非有效方式且不作为供应商权益受到损害的证明材料和依据。</w:t>
      </w:r>
      <w:r>
        <w:rPr>
          <w:rFonts w:hint="eastAsia" w:ascii="宋体" w:hAnsi="宋体" w:cs="宋体"/>
          <w:sz w:val="24"/>
        </w:rPr>
      </w:r>
      <w:r/>
    </w:p>
    <w:p>
      <w:pPr>
        <w:pStyle w:val="969"/>
        <w:ind w:firstLine="480"/>
        <w:widowControl/>
        <w:rPr>
          <w:rFonts w:hint="eastAsia" w:ascii="宋体" w:hAnsi="宋体" w:cs="宋体"/>
          <w:sz w:val="24"/>
          <w:lang w:bidi="ar"/>
        </w:rPr>
      </w:pPr>
      <w:r>
        <w:rPr>
          <w:rFonts w:hint="eastAsia" w:ascii="宋体" w:hAnsi="宋体" w:cs="宋体"/>
          <w:sz w:val="24"/>
          <w:lang w:bidi="ar"/>
        </w:rPr>
        <w:t xml:space="preserve">3.售价：无</w:t>
      </w:r>
      <w:r>
        <w:rPr>
          <w:rFonts w:hint="eastAsia" w:ascii="宋体" w:hAnsi="宋体" w:cs="宋体"/>
          <w:sz w:val="24"/>
          <w:lang w:bidi="ar"/>
        </w:rPr>
      </w:r>
      <w:r/>
    </w:p>
    <w:p>
      <w:pPr>
        <w:pStyle w:val="940"/>
        <w:ind w:firstLine="420"/>
        <w:spacing w:line="360" w:lineRule="auto"/>
        <w:rPr>
          <w:rFonts w:hint="eastAsia" w:ascii="宋体" w:hAnsi="宋体" w:cs="宋体"/>
          <w:sz w:val="24"/>
        </w:rPr>
      </w:pPr>
      <w:r>
        <w:rPr>
          <w:rFonts w:hint="eastAsia" w:ascii="宋体" w:hAnsi="宋体" w:cs="宋体"/>
          <w:sz w:val="24"/>
          <w:lang w:bidi="ar"/>
        </w:rPr>
        <w:t xml:space="preserve">4.本项目采用网上投标电子评标方式。</w:t>
      </w:r>
      <w:r>
        <w:rPr>
          <w:rFonts w:hint="eastAsia" w:ascii="宋体" w:hAnsi="宋体" w:cs="宋体"/>
          <w:sz w:val="24"/>
        </w:rPr>
      </w:r>
      <w:r/>
    </w:p>
    <w:p>
      <w:pPr>
        <w:pStyle w:val="940"/>
        <w:ind w:firstLine="420"/>
        <w:spacing w:line="360" w:lineRule="auto"/>
        <w:rPr>
          <w:rFonts w:hint="eastAsia" w:ascii="宋体" w:hAnsi="宋体" w:cs="宋体"/>
          <w:b/>
          <w:bCs/>
          <w:sz w:val="24"/>
        </w:rPr>
      </w:pPr>
      <w:r>
        <w:rPr>
          <w:rFonts w:hint="eastAsia" w:ascii="宋体" w:hAnsi="宋体" w:cs="宋体"/>
          <w:b/>
          <w:bCs/>
          <w:sz w:val="24"/>
        </w:rPr>
        <w:t xml:space="preserve">四、提交电子投标文件截止时间、开标时间和地点：</w:t>
      </w:r>
      <w:r>
        <w:rPr>
          <w:rFonts w:hint="eastAsia" w:ascii="宋体" w:hAnsi="宋体" w:cs="宋体"/>
          <w:b/>
          <w:bCs/>
          <w:sz w:val="24"/>
        </w:rPr>
      </w:r>
      <w:r/>
    </w:p>
    <w:p>
      <w:pPr>
        <w:pStyle w:val="940"/>
        <w:ind w:firstLine="420"/>
        <w:spacing w:line="360" w:lineRule="auto"/>
        <w:rPr>
          <w:rFonts w:hint="eastAsia" w:ascii="宋体" w:hAnsi="宋体" w:cs="宋体"/>
          <w:sz w:val="24"/>
        </w:rPr>
      </w:pPr>
      <w:r>
        <w:rPr>
          <w:rFonts w:hint="eastAsia" w:ascii="宋体" w:hAnsi="宋体" w:cs="宋体"/>
          <w:sz w:val="24"/>
        </w:rPr>
        <w:t xml:space="preserve">1.截止时间：2026年3月</w:t>
      </w:r>
      <w:r>
        <w:rPr>
          <w:rFonts w:hint="eastAsia" w:ascii="宋体" w:hAnsi="宋体" w:cs="宋体"/>
          <w:sz w:val="24"/>
          <w:lang w:val="en-US" w:eastAsia="zh-CN"/>
        </w:rPr>
        <w:t xml:space="preserve">23</w:t>
      </w:r>
      <w:r>
        <w:rPr>
          <w:rFonts w:hint="eastAsia" w:ascii="宋体" w:hAnsi="宋体" w:cs="宋体"/>
          <w:sz w:val="24"/>
        </w:rPr>
        <w:t xml:space="preserve">日09点30分（北京时间）</w:t>
      </w:r>
      <w:r>
        <w:rPr>
          <w:rFonts w:hint="eastAsia" w:ascii="宋体" w:hAnsi="宋体" w:cs="宋体"/>
          <w:sz w:val="24"/>
        </w:rPr>
      </w:r>
      <w:r/>
    </w:p>
    <w:p>
      <w:pPr>
        <w:pStyle w:val="940"/>
        <w:ind w:firstLine="420"/>
        <w:spacing w:line="360" w:lineRule="auto"/>
        <w:rPr>
          <w:rFonts w:hint="eastAsia" w:ascii="宋体" w:hAnsi="宋体" w:cs="宋体"/>
          <w:sz w:val="24"/>
        </w:rPr>
      </w:pPr>
      <w:r>
        <w:rPr>
          <w:rFonts w:hint="eastAsia" w:ascii="宋体" w:hAnsi="宋体" w:cs="宋体"/>
          <w:sz w:val="24"/>
        </w:rPr>
        <w:t xml:space="preserve">2.地点：“苏采云”系统（网址： http://jszfcg.jsczt.cn/）“开标大厅”</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3.方式：投标文件网上递交</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线上参加开标（开启）会方式：供应商登录“苏采云”系统，点击“开标大厅”，选择对应项目，点击进入不见面开标系统。</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本项目为不见面开标（开启）项目，开标阶段供应商在【解密环节】必须使用CA证书解密电子（投标）响应文件，如在“苏采云”系统规定的时间内未能成功解密的视为放弃参与本项目，响应无效。</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请供应商确保电脑、系统及其他设备（视频输入输出设备等）正常，且开启直至项目结束始终保持系统在线状态。</w:t>
      </w:r>
      <w:r>
        <w:rPr>
          <w:rFonts w:hint="eastAsia" w:ascii="宋体" w:hAnsi="宋体" w:cs="宋体"/>
          <w:sz w:val="24"/>
        </w:rPr>
      </w:r>
      <w:r/>
    </w:p>
    <w:p>
      <w:pPr>
        <w:pStyle w:val="969"/>
        <w:ind w:firstLine="482"/>
        <w:widowControl/>
        <w:rPr>
          <w:rFonts w:hint="eastAsia" w:ascii="宋体" w:hAnsi="宋体" w:cs="宋体"/>
          <w:b/>
          <w:bCs/>
          <w:sz w:val="24"/>
        </w:rPr>
      </w:pPr>
      <w:r>
        <w:rPr>
          <w:rFonts w:hint="eastAsia" w:ascii="宋体" w:hAnsi="宋体" w:cs="宋体"/>
          <w:b/>
          <w:bCs/>
          <w:sz w:val="24"/>
        </w:rPr>
        <w:t xml:space="preserve">五、公告期限</w:t>
      </w:r>
      <w:r>
        <w:rPr>
          <w:rFonts w:hint="eastAsia" w:ascii="宋体" w:hAnsi="宋体" w:cs="宋体"/>
          <w:b/>
          <w:bCs/>
          <w:sz w:val="24"/>
        </w:rPr>
      </w:r>
      <w:r/>
    </w:p>
    <w:p>
      <w:pPr>
        <w:pStyle w:val="969"/>
        <w:ind w:firstLine="480"/>
        <w:widowControl/>
        <w:rPr>
          <w:rFonts w:hint="eastAsia" w:ascii="宋体" w:hAnsi="宋体" w:cs="宋体"/>
          <w:sz w:val="24"/>
        </w:rPr>
      </w:pPr>
      <w:r>
        <w:rPr>
          <w:rFonts w:hint="eastAsia" w:ascii="宋体" w:hAnsi="宋体" w:cs="宋体"/>
          <w:sz w:val="24"/>
        </w:rPr>
        <w:t xml:space="preserve">自本公告发布之日起3个工作日。</w:t>
      </w:r>
      <w:r>
        <w:rPr>
          <w:rFonts w:hint="eastAsia" w:ascii="宋体" w:hAnsi="宋体" w:cs="宋体"/>
          <w:sz w:val="24"/>
        </w:rPr>
      </w:r>
      <w:r/>
    </w:p>
    <w:p>
      <w:pPr>
        <w:pStyle w:val="969"/>
        <w:ind w:firstLine="482"/>
        <w:widowControl/>
        <w:rPr>
          <w:rFonts w:hint="eastAsia" w:ascii="宋体" w:hAnsi="宋体" w:cs="宋体"/>
          <w:b/>
          <w:bCs/>
          <w:sz w:val="24"/>
        </w:rPr>
      </w:pPr>
      <w:r>
        <w:rPr>
          <w:rFonts w:hint="eastAsia" w:ascii="宋体" w:hAnsi="宋体" w:cs="宋体"/>
          <w:b/>
          <w:bCs/>
          <w:sz w:val="24"/>
        </w:rPr>
        <w:t xml:space="preserve">六、其他补充事宜</w:t>
      </w:r>
      <w:r>
        <w:rPr>
          <w:rFonts w:hint="eastAsia" w:ascii="宋体" w:hAnsi="宋体" w:cs="宋体"/>
          <w:b/>
          <w:bCs/>
          <w:sz w:val="24"/>
        </w:rPr>
      </w:r>
      <w:r/>
    </w:p>
    <w:p>
      <w:pPr>
        <w:pStyle w:val="969"/>
        <w:ind w:firstLine="480"/>
        <w:widowControl/>
        <w:rPr>
          <w:rFonts w:hint="eastAsia" w:ascii="宋体" w:hAnsi="宋体" w:cs="宋体"/>
          <w:sz w:val="24"/>
        </w:rPr>
      </w:pPr>
      <w:r>
        <w:rPr>
          <w:rFonts w:hint="eastAsia" w:ascii="宋体" w:hAnsi="宋体" w:cs="宋体"/>
          <w:sz w:val="24"/>
        </w:rPr>
        <w:t xml:space="preserve">1.有关本项目电子投标具体操作方法详见苏采云系统中的客户端使用说明和供应商《操作手册》。</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2.苏州工业园区财政审计局监督电话：0512-66681110。</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3.本项目所属行业为其他未列明行业。</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4.本次采购的相关信息刊登在苏州政府采购网、江苏政府采购网。</w:t>
      </w:r>
      <w:r>
        <w:rPr>
          <w:rFonts w:hint="eastAsia" w:ascii="宋体" w:hAnsi="宋体" w:cs="宋体"/>
          <w:sz w:val="24"/>
        </w:rPr>
      </w:r>
      <w:r/>
    </w:p>
    <w:p>
      <w:pPr>
        <w:pStyle w:val="969"/>
        <w:ind w:firstLine="480"/>
        <w:widowControl/>
        <w:rPr>
          <w:rFonts w:hint="eastAsia" w:ascii="宋体" w:hAnsi="宋体" w:cs="宋体"/>
          <w:sz w:val="24"/>
        </w:rPr>
      </w:pPr>
      <w:r>
        <w:rPr>
          <w:rFonts w:hint="eastAsia" w:ascii="宋体" w:hAnsi="宋体" w:cs="宋体"/>
          <w:sz w:val="24"/>
        </w:rPr>
        <w:t xml:space="preserve">5.本项目获取招标文件截止日期之后仍可以下载招标文件，但截止日期之后下载的招标文件，视为非有效方式且不作为供应商权益受到损害的证明材料和依据。</w:t>
      </w:r>
      <w:r>
        <w:rPr>
          <w:rFonts w:hint="eastAsia" w:ascii="宋体" w:hAnsi="宋体" w:cs="宋体"/>
          <w:sz w:val="24"/>
        </w:rPr>
      </w:r>
      <w:r/>
    </w:p>
    <w:p>
      <w:pPr>
        <w:pStyle w:val="998"/>
        <w:ind w:firstLine="482"/>
        <w:spacing w:before="0" w:beforeAutospacing="0" w:after="0" w:afterAutospacing="0" w:line="360" w:lineRule="auto"/>
        <w:rPr>
          <w:rFonts w:ascii="Times New Roman" w:hAnsi="Times New Roman" w:cs="Times New Roman"/>
        </w:rPr>
      </w:pPr>
      <w:r>
        <w:rPr>
          <w:rStyle w:val="1006"/>
          <w:rFonts w:ascii="Times New Roman" w:hAnsi="Times New Roman" w:cs="Times New Roman"/>
          <w:shd w:val="clear" w:color="auto" w:fill="ffffff"/>
        </w:rPr>
        <w:t xml:space="preserve">七、对本次招标提出询问，请按以下方式联系。</w:t>
      </w:r>
      <w:r>
        <w:rPr>
          <w:rFonts w:ascii="Times New Roman" w:hAnsi="Times New Roman" w:cs="Times New Roman"/>
        </w:rPr>
      </w:r>
      <w:r/>
    </w:p>
    <w:p>
      <w:pPr>
        <w:pStyle w:val="998"/>
        <w:ind w:firstLine="480"/>
        <w:spacing w:before="0" w:beforeAutospacing="0" w:after="0" w:afterAutospacing="0" w:line="360" w:lineRule="auto"/>
        <w:rPr>
          <w:rFonts w:ascii="Times New Roman" w:hAnsi="Times New Roman" w:cs="Times New Roman"/>
        </w:rPr>
      </w:pPr>
      <w:r>
        <w:rPr>
          <w:rFonts w:hint="eastAsia" w:ascii="Times New Roman" w:hAnsi="Times New Roman" w:cs="Times New Roman"/>
          <w:shd w:val="clear" w:color="auto" w:fill="ffffff"/>
        </w:rPr>
        <w:t xml:space="preserve">1.</w:t>
      </w:r>
      <w:r>
        <w:rPr>
          <w:rFonts w:ascii="Times New Roman" w:hAnsi="Times New Roman" w:cs="Times New Roman"/>
          <w:shd w:val="clear" w:color="auto" w:fill="ffffff"/>
        </w:rPr>
        <w:t xml:space="preserve">采购人信息</w:t>
      </w:r>
      <w:r>
        <w:rPr>
          <w:rFonts w:ascii="Times New Roman" w:hAnsi="Times New Roman" w:cs="Times New Roman"/>
        </w:rPr>
      </w:r>
      <w:r/>
    </w:p>
    <w:p>
      <w:pPr>
        <w:pStyle w:val="998"/>
        <w:ind w:firstLine="480"/>
        <w:spacing w:before="0" w:beforeAutospacing="0" w:after="0" w:afterAutospacing="0" w:line="360" w:lineRule="auto"/>
        <w:rPr>
          <w:rFonts w:hint="eastAsia"/>
          <w:shd w:val="clear" w:color="auto" w:fill="ffffff"/>
        </w:rPr>
      </w:pPr>
      <w:r>
        <w:rPr>
          <w:rFonts w:hint="eastAsia"/>
          <w:shd w:val="clear" w:color="auto" w:fill="ffffff"/>
        </w:rPr>
        <w:t xml:space="preserve">名称：苏州工业园区应急管理局</w:t>
      </w:r>
      <w:r>
        <w:rPr>
          <w:rFonts w:hint="eastAsia"/>
          <w:shd w:val="clear" w:color="auto" w:fill="ffffff"/>
        </w:rPr>
      </w:r>
      <w:r/>
    </w:p>
    <w:p>
      <w:pPr>
        <w:pStyle w:val="998"/>
        <w:ind w:firstLine="480"/>
        <w:spacing w:before="0" w:beforeAutospacing="0" w:after="0" w:afterAutospacing="0" w:line="360" w:lineRule="auto"/>
        <w:rPr>
          <w:rFonts w:hint="eastAsia"/>
          <w:shd w:val="clear" w:color="auto" w:fill="ffffff"/>
        </w:rPr>
      </w:pPr>
      <w:r>
        <w:rPr>
          <w:rFonts w:hint="eastAsia"/>
          <w:shd w:val="clear" w:color="auto" w:fill="ffffff"/>
        </w:rPr>
        <w:t xml:space="preserve">联系人：孙榕桧</w:t>
      </w:r>
      <w:r>
        <w:rPr>
          <w:rFonts w:hint="eastAsia"/>
          <w:shd w:val="clear" w:color="auto" w:fill="ffffff"/>
        </w:rPr>
      </w:r>
      <w:r/>
    </w:p>
    <w:p>
      <w:pPr>
        <w:pStyle w:val="998"/>
        <w:ind w:firstLine="480"/>
        <w:spacing w:before="0" w:beforeAutospacing="0" w:after="0" w:afterAutospacing="0" w:line="360" w:lineRule="auto"/>
        <w:rPr>
          <w:rFonts w:hint="eastAsia"/>
          <w:shd w:val="clear" w:color="auto" w:fill="ffffff"/>
        </w:rPr>
      </w:pPr>
      <w:r>
        <w:rPr>
          <w:rFonts w:hint="eastAsia"/>
          <w:shd w:val="clear" w:color="auto" w:fill="ffffff"/>
        </w:rPr>
        <w:t xml:space="preserve">联系电话：</w:t>
      </w:r>
      <w:r>
        <w:rPr>
          <w:shd w:val="clear" w:color="auto" w:fill="ffffff"/>
        </w:rPr>
        <w:t xml:space="preserve">66680689</w:t>
      </w:r>
      <w:r>
        <w:rPr>
          <w:rFonts w:hint="eastAsia"/>
          <w:shd w:val="clear" w:color="auto" w:fill="ffffff"/>
        </w:rPr>
      </w:r>
      <w:r/>
    </w:p>
    <w:p>
      <w:pPr>
        <w:pStyle w:val="998"/>
        <w:ind w:firstLine="480"/>
        <w:spacing w:before="0" w:beforeAutospacing="0" w:after="0" w:afterAutospacing="0" w:line="360" w:lineRule="auto"/>
        <w:rPr>
          <w:rFonts w:hint="eastAsia"/>
          <w:shd w:val="clear" w:color="auto" w:fill="ffffff"/>
        </w:rPr>
      </w:pPr>
      <w:r>
        <w:rPr>
          <w:rFonts w:hint="eastAsia"/>
          <w:shd w:val="clear" w:color="auto" w:fill="ffffff"/>
        </w:rPr>
        <w:t xml:space="preserve">地址：苏州工业园区现代大道999号现代大厦6楼</w:t>
      </w:r>
      <w:r>
        <w:rPr>
          <w:rFonts w:hint="eastAsia"/>
          <w:shd w:val="clear" w:color="auto" w:fill="ffffff"/>
        </w:rPr>
      </w:r>
      <w:r/>
    </w:p>
    <w:p>
      <w:pPr>
        <w:pStyle w:val="998"/>
        <w:ind w:firstLine="480"/>
        <w:spacing w:before="0" w:beforeAutospacing="0" w:after="0" w:afterAutospacing="0" w:line="360" w:lineRule="auto"/>
      </w:pPr>
      <w:r>
        <w:rPr>
          <w:rFonts w:hint="eastAsia"/>
          <w:shd w:val="clear" w:color="auto" w:fill="ffffff"/>
        </w:rPr>
        <w:t xml:space="preserve">2.代理机构联系方式               </w:t>
      </w:r>
      <w:r/>
    </w:p>
    <w:p>
      <w:pPr>
        <w:pStyle w:val="998"/>
        <w:ind w:firstLine="480"/>
        <w:spacing w:before="0" w:beforeAutospacing="0" w:after="0" w:afterAutospacing="0" w:line="360" w:lineRule="auto"/>
      </w:pPr>
      <w:r>
        <w:rPr>
          <w:rFonts w:hint="eastAsia"/>
          <w:shd w:val="clear" w:color="auto" w:fill="ffffff"/>
        </w:rPr>
        <w:t xml:space="preserve">名称：苏州市天美达招投标咨询服务有限公司</w:t>
      </w:r>
      <w:r/>
    </w:p>
    <w:p>
      <w:pPr>
        <w:pStyle w:val="998"/>
        <w:ind w:firstLine="480"/>
        <w:spacing w:before="0" w:beforeAutospacing="0" w:after="0" w:afterAutospacing="0" w:line="360" w:lineRule="auto"/>
      </w:pPr>
      <w:r>
        <w:rPr>
          <w:rFonts w:hint="eastAsia"/>
          <w:shd w:val="clear" w:color="auto" w:fill="ffffff"/>
        </w:rPr>
        <w:t xml:space="preserve">地址：苏州市平泷路251号城市生活广场A座1519</w:t>
      </w:r>
      <w:r/>
    </w:p>
    <w:p>
      <w:pPr>
        <w:pStyle w:val="998"/>
        <w:ind w:firstLine="480"/>
        <w:spacing w:before="0" w:beforeAutospacing="0" w:after="0" w:afterAutospacing="0" w:line="360" w:lineRule="auto"/>
        <w:rPr>
          <w:shd w:val="clear" w:color="auto" w:fill="ffffff"/>
        </w:rPr>
      </w:pPr>
      <w:r>
        <w:rPr>
          <w:rFonts w:hint="eastAsia"/>
          <w:shd w:val="clear" w:color="auto" w:fill="ffffff"/>
        </w:rPr>
        <w:t xml:space="preserve">联系方式：0512-65231142-8007</w:t>
      </w:r>
      <w:r>
        <w:rPr>
          <w:shd w:val="clear" w:color="auto" w:fill="ffffff"/>
        </w:rPr>
      </w:r>
      <w:r/>
    </w:p>
    <w:p>
      <w:pPr>
        <w:pStyle w:val="998"/>
        <w:ind w:firstLine="480"/>
        <w:spacing w:before="0" w:beforeAutospacing="0" w:after="0" w:afterAutospacing="0" w:line="360" w:lineRule="auto"/>
        <w:rPr>
          <w:shd w:val="clear" w:color="auto" w:fill="ffffff"/>
        </w:rPr>
      </w:pPr>
      <w:r>
        <w:rPr>
          <w:rFonts w:hint="eastAsia"/>
          <w:shd w:val="clear" w:color="auto" w:fill="ffffff"/>
        </w:rPr>
        <w:t xml:space="preserve">3.项目联系方式：</w:t>
      </w:r>
      <w:r>
        <w:rPr>
          <w:shd w:val="clear" w:color="auto" w:fill="ffffff"/>
        </w:rPr>
      </w:r>
      <w:r/>
    </w:p>
    <w:p>
      <w:pPr>
        <w:pStyle w:val="998"/>
        <w:ind w:firstLine="480"/>
        <w:spacing w:before="0" w:beforeAutospacing="0" w:after="0" w:afterAutospacing="0" w:line="360" w:lineRule="auto"/>
        <w:rPr>
          <w:shd w:val="clear" w:color="auto" w:fill="ffffff"/>
        </w:rPr>
      </w:pPr>
      <w:r>
        <w:rPr>
          <w:rFonts w:hint="eastAsia"/>
          <w:shd w:val="clear" w:color="auto" w:fill="ffffff"/>
        </w:rPr>
        <w:t xml:space="preserve">项目联系人：高飞、叶韵、梁书方</w:t>
      </w:r>
      <w:r>
        <w:rPr>
          <w:shd w:val="clear" w:color="auto" w:fill="ffffff"/>
        </w:rPr>
      </w:r>
      <w:r/>
    </w:p>
    <w:p>
      <w:pPr>
        <w:pStyle w:val="998"/>
        <w:ind w:firstLine="480"/>
        <w:spacing w:before="0" w:beforeAutospacing="0" w:after="0" w:afterAutospacing="0" w:line="360" w:lineRule="auto"/>
        <w:rPr>
          <w:shd w:val="clear" w:color="auto" w:fill="ffffff"/>
        </w:rPr>
      </w:pPr>
      <w:r>
        <w:rPr>
          <w:rFonts w:hint="eastAsia"/>
          <w:shd w:val="clear" w:color="auto" w:fill="ffffff"/>
        </w:rPr>
        <w:t xml:space="preserve">电话：0512-65231142-8007</w:t>
      </w:r>
      <w:r>
        <w:rPr>
          <w:shd w:val="clear" w:color="auto" w:fill="ffffff"/>
        </w:rPr>
      </w:r>
      <w:r/>
    </w:p>
    <w:p>
      <w:pPr>
        <w:pStyle w:val="998"/>
        <w:ind w:firstLine="384"/>
        <w:jc w:val="right"/>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r>
      <w:r/>
    </w:p>
    <w:p>
      <w:pPr>
        <w:pStyle w:val="998"/>
        <w:ind w:firstLine="384"/>
        <w:jc w:val="right"/>
        <w:spacing w:before="0" w:beforeAutospacing="0" w:after="0" w:afterAutospacing="0" w:line="360" w:lineRule="auto"/>
        <w:rPr>
          <w:rFonts w:ascii="Times New Roman" w:hAnsi="Times New Roman" w:cs="Times New Roman"/>
          <w:shd w:val="clear" w:color="auto" w:fill="ffffff"/>
        </w:rPr>
      </w:pPr>
      <w:r>
        <w:rPr>
          <w:rFonts w:ascii="Times New Roman" w:hAnsi="Times New Roman" w:cs="Times New Roman"/>
          <w:shd w:val="clear" w:color="auto" w:fill="ffffff"/>
        </w:rPr>
      </w:r>
      <w:r/>
    </w:p>
    <w:p>
      <w:pPr>
        <w:pStyle w:val="998"/>
        <w:ind w:right="960" w:firstLine="384"/>
        <w:spacing w:before="0" w:beforeAutospacing="0" w:after="0" w:afterAutospacing="0" w:line="360" w:lineRule="auto"/>
        <w:rPr>
          <w:rFonts w:hint="eastAsia" w:ascii="Times New Roman" w:hAnsi="Times New Roman" w:cs="Times New Roman"/>
          <w:shd w:val="clear" w:color="auto" w:fill="ffffff"/>
        </w:rPr>
      </w:pPr>
      <w:r>
        <w:rPr>
          <w:rFonts w:hint="eastAsia" w:ascii="Times New Roman" w:hAnsi="Times New Roman" w:cs="Times New Roman"/>
          <w:shd w:val="clear" w:color="auto" w:fill="ffffff"/>
        </w:rPr>
      </w:r>
      <w:r/>
    </w:p>
    <w:p>
      <w:pPr>
        <w:pStyle w:val="998"/>
        <w:jc w:val="both"/>
        <w:spacing w:before="0" w:beforeAutospacing="0" w:after="0" w:afterAutospacing="0" w:line="360" w:lineRule="auto"/>
        <w:rPr>
          <w:rFonts w:ascii="Times New Roman" w:hAnsi="Times New Roman" w:cs="Times New Roman"/>
          <w:shd w:val="clear" w:color="auto" w:fill="ffffff"/>
        </w:rPr>
        <w:sectPr>
          <w:footerReference w:type="default" r:id="rId13"/>
          <w:footnotePr/>
          <w:endnotePr/>
          <w:type w:val="nextPage"/>
          <w:pgSz w:w="11910" w:h="16840" w:orient="portrait"/>
          <w:pgMar w:top="1411" w:right="1645" w:bottom="1370" w:left="1625" w:header="0" w:footer="1242" w:gutter="0"/>
          <w:pgNumType w:start="1"/>
          <w:cols w:num="1" w:sep="0" w:space="1701" w:equalWidth="1"/>
          <w:docGrid w:linePitch="360"/>
        </w:sectPr>
      </w:pPr>
      <w:r>
        <w:rPr>
          <w:rFonts w:ascii="Times New Roman" w:hAnsi="Times New Roman" w:cs="Times New Roman"/>
          <w:shd w:val="clear" w:color="auto" w:fill="ffffff"/>
        </w:rPr>
      </w:r>
      <w:r/>
    </w:p>
    <w:p>
      <w:pPr>
        <w:pStyle w:val="941"/>
        <w:ind w:left="0" w:firstLine="0"/>
        <w:spacing w:line="360" w:lineRule="auto"/>
      </w:pPr>
      <w:r>
        <w:t xml:space="preserve">采购需求</w:t>
      </w:r>
      <w:r/>
    </w:p>
    <w:p>
      <w:pPr>
        <w:pStyle w:val="940"/>
        <w:ind w:firstLine="480"/>
        <w:spacing w:line="360" w:lineRule="auto"/>
        <w:rPr>
          <w:rFonts w:ascii="宋体" w:hAnsi="宋体" w:cs="宋体"/>
          <w:sz w:val="24"/>
        </w:rPr>
      </w:pPr>
      <w:r>
        <w:rPr>
          <w:rFonts w:hint="eastAsia" w:ascii="宋体" w:hAnsi="宋体" w:cs="宋体"/>
          <w:sz w:val="24"/>
        </w:rPr>
        <w:t xml:space="preserve">受苏州工业园区应急管理局委托，苏州市天美达招投标咨询服务有限公司对其所需的苏州工业园区2026—2028年自然灾害民生综合保险政府采购在国内组织竞争性磋商采购。欢迎符合资格条件的供应商前来报名参加磋商。</w:t>
      </w:r>
      <w:r>
        <w:rPr>
          <w:rFonts w:ascii="宋体" w:hAnsi="宋体" w:cs="宋体"/>
          <w:sz w:val="24"/>
        </w:rPr>
      </w:r>
      <w:r/>
    </w:p>
    <w:p>
      <w:pPr>
        <w:pStyle w:val="940"/>
        <w:ind w:firstLine="480"/>
        <w:spacing w:line="360" w:lineRule="auto"/>
        <w:tabs>
          <w:tab w:val="left" w:pos="420" w:leader="none"/>
          <w:tab w:val="left" w:pos="900" w:leader="none"/>
        </w:tabs>
        <w:rPr>
          <w:rFonts w:hint="eastAsia" w:ascii="宋体" w:hAnsi="宋体" w:cs="宋体"/>
          <w:sz w:val="24"/>
        </w:rPr>
      </w:pPr>
      <w:r>
        <w:rPr>
          <w:rFonts w:hint="eastAsia" w:ascii="宋体" w:hAnsi="宋体" w:cs="宋体"/>
          <w:sz w:val="24"/>
        </w:rPr>
        <w:t xml:space="preserve">一、招标编号：JSZC-320591-SZST-C2026-0010</w:t>
      </w:r>
      <w:r>
        <w:rPr>
          <w:rFonts w:hint="eastAsia" w:ascii="宋体" w:hAnsi="宋体" w:cs="宋体"/>
          <w:sz w:val="24"/>
        </w:rPr>
      </w:r>
      <w:r/>
    </w:p>
    <w:p>
      <w:pPr>
        <w:pStyle w:val="940"/>
        <w:ind w:firstLine="480"/>
        <w:spacing w:line="360" w:lineRule="auto"/>
        <w:tabs>
          <w:tab w:val="left" w:pos="420" w:leader="none"/>
          <w:tab w:val="left" w:pos="525" w:leader="none"/>
        </w:tabs>
        <w:rPr>
          <w:rFonts w:ascii="宋体" w:hAnsi="宋体" w:cs="宋体"/>
          <w:sz w:val="24"/>
        </w:rPr>
      </w:pPr>
      <w:r>
        <w:rPr>
          <w:rFonts w:hint="eastAsia" w:ascii="宋体" w:hAnsi="宋体" w:cs="宋体"/>
          <w:sz w:val="24"/>
        </w:rPr>
        <w:t xml:space="preserve">二、招标项目：苏州工业园区2026—2028年自然灾害民生综合保险政府采购</w:t>
      </w:r>
      <w:r>
        <w:rPr>
          <w:rFonts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三、预算金额：100万元</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最高限价：100万元</w:t>
      </w:r>
      <w:r>
        <w:rPr>
          <w:rFonts w:hint="eastAsia" w:ascii="宋体" w:hAnsi="宋体" w:cs="宋体"/>
          <w:sz w:val="24"/>
        </w:rPr>
      </w:r>
      <w:r/>
    </w:p>
    <w:p>
      <w:pPr>
        <w:pStyle w:val="940"/>
        <w:ind w:firstLine="480"/>
        <w:spacing w:line="360" w:lineRule="auto"/>
        <w:tabs>
          <w:tab w:val="left" w:pos="420" w:leader="none"/>
          <w:tab w:val="left" w:pos="525" w:leader="none"/>
        </w:tabs>
        <w:rPr>
          <w:rFonts w:ascii="宋体" w:hAnsi="宋体" w:cs="宋体"/>
          <w:sz w:val="24"/>
        </w:rPr>
      </w:pPr>
      <w:r>
        <w:rPr>
          <w:rFonts w:hint="eastAsia" w:ascii="宋体" w:hAnsi="宋体" w:cs="宋体"/>
          <w:sz w:val="24"/>
        </w:rPr>
        <w:t xml:space="preserve">四、采购项目需求：</w:t>
      </w:r>
      <w:r>
        <w:rPr>
          <w:rFonts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（一）基本情况</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为在苏州工业园区行政区域内的所有人员（如为苏州大市居民，户籍不在工业园区，在工业园区因自然灾害，导致意外伤害的，其只能选择一处理赔）采购自然灾害民生综合保险，由自然灾害家庭财产综合保险和自然灾害团体人身意外伤害保险两部分组成，由保险服务承接单位专业运作，全权负责保险保障服务。</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2.赔偿责任：由保险服务承接单位100%承担，保险服务承接单位负责全面理赔工作。</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3.本项目保险期限为24个月，具体以保单约定时间为准。</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（二）保险方案</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1.公共安全救助责任保险</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1.1保险条款：公共安全救助责任保险条款、附加转移、安置费用救助保险条款。</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1.2保障条件：每次事故赔偿限额人民币1000万元，累计事故赔偿限额人民币5000万元。</w:t>
      </w:r>
      <w:r>
        <w:rPr>
          <w:rFonts w:hint="eastAsia" w:ascii="宋体" w:hAnsi="宋体" w:cs="宋体"/>
          <w:sz w:val="24"/>
        </w:rPr>
      </w:r>
      <w:r/>
    </w:p>
    <w:tbl>
      <w:tblPr>
        <w:tblW w:w="86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42"/>
        <w:gridCol w:w="2816"/>
        <w:gridCol w:w="3271"/>
      </w:tblGrid>
      <w:tr>
        <w:trPr>
          <w:trHeight w:val="729"/>
        </w:trPr>
        <w:tc>
          <w:tcPr>
            <w:tcW w:w="2542" w:type="dxa"/>
            <w:vAlign w:val="center"/>
            <w:textDirection w:val="lrTb"/>
            <w:noWrap w:val="false"/>
          </w:tcPr>
          <w:p>
            <w:pPr>
              <w:pStyle w:val="940"/>
              <w:jc w:val="center"/>
              <w:spacing w:line="240" w:lineRule="atLeast"/>
              <w:rPr>
                <w:rFonts w:hint="eastAsia" w:ascii="宋体" w:hAnsi="宋体" w:cs="宋体"/>
                <w:sz w:val="24"/>
              </w:rPr>
            </w:pPr>
            <w:r>
              <w:rPr>
                <w:rFonts w:hint="eastAsia" w:ascii="宋体" w:hAnsi="宋体" w:cs="宋体"/>
                <w:spacing w:val="4"/>
                <w:sz w:val="24"/>
              </w:rPr>
              <w:t xml:space="preserve">责任范围</w:t>
            </w:r>
            <w:r>
              <w:rPr>
                <w:rFonts w:hint="eastAsia" w:ascii="宋体" w:hAnsi="宋体" w:cs="宋体"/>
                <w:sz w:val="24"/>
              </w:rPr>
            </w:r>
            <w:r/>
          </w:p>
        </w:tc>
        <w:tc>
          <w:tcPr>
            <w:tcW w:w="2816" w:type="dxa"/>
            <w:vAlign w:val="center"/>
            <w:textDirection w:val="lrTb"/>
            <w:noWrap w:val="false"/>
          </w:tcPr>
          <w:p>
            <w:pPr>
              <w:pStyle w:val="940"/>
              <w:jc w:val="center"/>
              <w:spacing w:line="240" w:lineRule="atLeast"/>
              <w:rPr>
                <w:rFonts w:hint="eastAsia" w:ascii="宋体" w:hAnsi="宋体" w:cs="宋体"/>
                <w:sz w:val="24"/>
              </w:rPr>
            </w:pPr>
            <w:r>
              <w:rPr>
                <w:rFonts w:hint="eastAsia" w:ascii="宋体" w:hAnsi="宋体" w:cs="宋体"/>
                <w:spacing w:val="1"/>
                <w:sz w:val="24"/>
              </w:rPr>
              <w:t xml:space="preserve">责任限额</w:t>
            </w:r>
            <w:r>
              <w:rPr>
                <w:rFonts w:hint="eastAsia" w:ascii="宋体" w:hAnsi="宋体" w:cs="宋体"/>
                <w:sz w:val="24"/>
              </w:rPr>
            </w:r>
            <w:r/>
          </w:p>
        </w:tc>
        <w:tc>
          <w:tcPr>
            <w:tcW w:w="3271" w:type="dxa"/>
            <w:vAlign w:val="center"/>
            <w:textDirection w:val="lrTb"/>
            <w:noWrap w:val="false"/>
          </w:tcPr>
          <w:p>
            <w:pPr>
              <w:pStyle w:val="940"/>
              <w:jc w:val="center"/>
              <w:spacing w:line="240" w:lineRule="atLeast"/>
              <w:rPr>
                <w:rFonts w:hint="eastAsia" w:ascii="宋体" w:hAnsi="宋体" w:cs="宋体"/>
                <w:sz w:val="24"/>
              </w:rPr>
            </w:pPr>
            <w:r>
              <w:rPr>
                <w:rFonts w:hint="eastAsia" w:ascii="宋体" w:hAnsi="宋体" w:cs="宋体"/>
                <w:spacing w:val="5"/>
                <w:sz w:val="24"/>
              </w:rPr>
              <w:t xml:space="preserve">特别说明</w:t>
            </w:r>
            <w:r>
              <w:rPr>
                <w:rFonts w:hint="eastAsia" w:ascii="宋体" w:hAnsi="宋体" w:cs="宋体"/>
                <w:sz w:val="24"/>
              </w:rPr>
            </w:r>
            <w:r/>
          </w:p>
        </w:tc>
      </w:tr>
    </w:tbl>
    <w:p>
      <w:pPr>
        <w:pStyle w:val="940"/>
        <w:rPr>
          <w:rFonts w:hint="eastAsia" w:ascii="宋体" w:hAnsi="宋体" w:cs="宋体"/>
          <w:sz w:val="24"/>
        </w:rPr>
        <w:sectPr>
          <w:footerReference w:type="default" r:id="rId14"/>
          <w:footnotePr/>
          <w:endnotePr/>
          <w:type w:val="nextPage"/>
          <w:pgSz w:w="11910" w:h="16840" w:orient="portrait"/>
          <w:pgMar w:top="1411" w:right="1645" w:bottom="1370" w:left="1625" w:header="0" w:footer="1242" w:gutter="0"/>
          <w:cols w:num="1" w:sep="0" w:space="1701" w:equalWidth="1"/>
          <w:docGrid w:linePitch="360"/>
        </w:sectPr>
      </w:pPr>
      <w:r>
        <w:rPr>
          <w:rFonts w:hint="eastAsia" w:ascii="宋体" w:hAnsi="宋体" w:cs="宋体"/>
          <w:sz w:val="24"/>
        </w:rPr>
      </w:r>
      <w:r/>
    </w:p>
    <w:p>
      <w:pPr>
        <w:pStyle w:val="940"/>
        <w:rPr>
          <w:rFonts w:hint="eastAsia" w:ascii="宋体" w:hAnsi="宋体" w:cs="宋体"/>
          <w:sz w:val="24"/>
        </w:rPr>
      </w:pPr>
      <w:r>
        <w:rPr>
          <w:rFonts w:hint="eastAsia" w:ascii="宋体" w:hAnsi="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982"/>
        <w:gridCol w:w="709"/>
        <w:gridCol w:w="1703"/>
        <w:gridCol w:w="2928"/>
      </w:tblGrid>
      <w:tr>
        <w:trPr>
          <w:trHeight w:val="3780"/>
        </w:trPr>
        <w:tc>
          <w:tcPr>
            <w:tcW w:w="1792" w:type="dxa"/>
            <w:vAlign w:val="center"/>
            <w:vMerge w:val="restart"/>
            <w:textDirection w:val="lrTb"/>
            <w:noWrap w:val="false"/>
          </w:tcPr>
          <w:p>
            <w:pPr>
              <w:pStyle w:val="1126"/>
              <w:spacing w:line="240" w:lineRule="atLeast"/>
              <w:rPr>
                <w:sz w:val="24"/>
                <w:szCs w:val="24"/>
                <w:lang w:eastAsia="zh-CN"/>
              </w:rPr>
            </w:pPr>
            <w:r>
              <w:rPr>
                <w:rFonts w:hint="eastAsia"/>
                <w:sz w:val="24"/>
                <w:szCs w:val="24"/>
                <w:lang w:eastAsia="zh-CN"/>
              </w:rPr>
              <w:t xml:space="preserve">在苏州工业园区范围内：</w:t>
            </w:r>
            <w:r>
              <w:rPr>
                <w:sz w:val="24"/>
                <w:szCs w:val="24"/>
                <w:lang w:eastAsia="zh-CN"/>
              </w:rPr>
            </w:r>
            <w:r/>
          </w:p>
          <w:p>
            <w:pPr>
              <w:pStyle w:val="1126"/>
              <w:spacing w:line="240" w:lineRule="atLeast"/>
              <w:rPr>
                <w:spacing w:val="13"/>
                <w:sz w:val="24"/>
                <w:szCs w:val="24"/>
                <w:lang w:eastAsia="zh-CN"/>
              </w:rPr>
            </w:pPr>
            <w:r>
              <w:rPr>
                <w:rFonts w:hint="eastAsia"/>
                <w:spacing w:val="13"/>
                <w:sz w:val="24"/>
                <w:szCs w:val="24"/>
                <w:lang w:eastAsia="zh-CN"/>
              </w:rPr>
              <w:t xml:space="preserve">1.因暴风、暴雨、强对流、雷击、暴雪、洪水、龙卷风、台风、冰雹、低温冰冻、地震等自然灾害造成的人身意外伤害；</w:t>
            </w:r>
            <w:r>
              <w:rPr>
                <w:spacing w:val="13"/>
                <w:sz w:val="24"/>
                <w:szCs w:val="24"/>
                <w:lang w:eastAsia="zh-CN"/>
              </w:rPr>
            </w:r>
            <w:r/>
          </w:p>
          <w:p>
            <w:pPr>
              <w:pStyle w:val="1126"/>
              <w:spacing w:line="240" w:lineRule="atLeast"/>
              <w:rPr>
                <w:spacing w:val="1"/>
                <w:sz w:val="24"/>
                <w:szCs w:val="24"/>
                <w:lang w:eastAsia="zh-CN"/>
              </w:rPr>
            </w:pPr>
            <w:r>
              <w:rPr>
                <w:rFonts w:hint="eastAsia"/>
                <w:spacing w:val="1"/>
                <w:sz w:val="24"/>
                <w:szCs w:val="24"/>
                <w:lang w:eastAsia="zh-CN"/>
              </w:rPr>
              <w:t xml:space="preserve">2.在上述自然灾害事故中的抢险救灾行为造成人身意外伤害；</w:t>
            </w:r>
            <w:r>
              <w:rPr>
                <w:spacing w:val="1"/>
                <w:sz w:val="24"/>
                <w:szCs w:val="24"/>
                <w:lang w:eastAsia="zh-CN"/>
              </w:rPr>
            </w:r>
            <w:r/>
          </w:p>
          <w:p>
            <w:pPr>
              <w:pStyle w:val="1126"/>
              <w:spacing w:line="240" w:lineRule="atLeast"/>
              <w:rPr>
                <w:spacing w:val="1"/>
                <w:sz w:val="24"/>
                <w:szCs w:val="24"/>
                <w:lang w:eastAsia="zh-CN"/>
              </w:rPr>
            </w:pPr>
            <w:r>
              <w:rPr>
                <w:rFonts w:hint="eastAsia"/>
                <w:spacing w:val="1"/>
                <w:sz w:val="24"/>
                <w:szCs w:val="24"/>
                <w:lang w:eastAsia="zh-CN"/>
              </w:rPr>
              <w:t xml:space="preserve">3</w:t>
            </w:r>
            <w:r>
              <w:rPr>
                <w:spacing w:val="1"/>
                <w:sz w:val="24"/>
                <w:szCs w:val="24"/>
                <w:lang w:eastAsia="zh-CN"/>
              </w:rPr>
              <w:t xml:space="preserve">.</w:t>
            </w:r>
            <w:r>
              <w:rPr>
                <w:rFonts w:hint="eastAsia"/>
                <w:spacing w:val="1"/>
                <w:sz w:val="24"/>
                <w:szCs w:val="24"/>
                <w:lang w:eastAsia="zh-CN"/>
              </w:rPr>
              <w:t xml:space="preserve">因保障对象住宅内发生的火灾、爆炸造成的人身意外伤害；</w:t>
            </w:r>
            <w:r>
              <w:rPr>
                <w:spacing w:val="1"/>
                <w:sz w:val="24"/>
                <w:szCs w:val="24"/>
                <w:lang w:eastAsia="zh-CN"/>
              </w:rPr>
            </w:r>
            <w:r/>
          </w:p>
          <w:p>
            <w:pPr>
              <w:pStyle w:val="1126"/>
              <w:spacing w:line="240" w:lineRule="atLeast"/>
              <w:rPr>
                <w:spacing w:val="1"/>
                <w:sz w:val="24"/>
                <w:szCs w:val="24"/>
                <w:lang w:eastAsia="zh-CN"/>
              </w:rPr>
            </w:pPr>
            <w:r>
              <w:rPr>
                <w:rFonts w:hint="eastAsia"/>
                <w:spacing w:val="1"/>
                <w:sz w:val="24"/>
                <w:szCs w:val="24"/>
                <w:lang w:eastAsia="zh-CN"/>
              </w:rPr>
              <w:t xml:space="preserve">4</w:t>
            </w:r>
            <w:r>
              <w:rPr>
                <w:spacing w:val="1"/>
                <w:sz w:val="24"/>
                <w:szCs w:val="24"/>
                <w:lang w:eastAsia="zh-CN"/>
              </w:rPr>
              <w:t xml:space="preserve">.</w:t>
            </w:r>
            <w:r>
              <w:rPr>
                <w:rFonts w:hint="eastAsia"/>
                <w:spacing w:val="1"/>
                <w:sz w:val="24"/>
                <w:szCs w:val="24"/>
                <w:lang w:eastAsia="zh-CN"/>
              </w:rPr>
              <w:t xml:space="preserve">被保险人因自然灾害导致意外溺水造成的人身意外伤害；</w:t>
            </w:r>
            <w:r>
              <w:rPr>
                <w:spacing w:val="1"/>
                <w:sz w:val="24"/>
                <w:szCs w:val="24"/>
                <w:lang w:eastAsia="zh-CN"/>
              </w:rPr>
            </w:r>
            <w:r/>
          </w:p>
          <w:p>
            <w:pPr>
              <w:pStyle w:val="1126"/>
              <w:spacing w:line="240" w:lineRule="atLeast"/>
              <w:rPr>
                <w:rFonts w:hint="eastAsia"/>
                <w:spacing w:val="1"/>
                <w:sz w:val="24"/>
                <w:szCs w:val="24"/>
                <w:lang w:eastAsia="zh-CN"/>
              </w:rPr>
            </w:pPr>
            <w:r>
              <w:rPr>
                <w:rFonts w:hint="eastAsia"/>
                <w:spacing w:val="1"/>
                <w:sz w:val="24"/>
                <w:szCs w:val="24"/>
                <w:lang w:eastAsia="zh-CN"/>
              </w:rPr>
              <w:t xml:space="preserve">5</w:t>
            </w:r>
            <w:r>
              <w:rPr>
                <w:spacing w:val="1"/>
                <w:sz w:val="24"/>
                <w:szCs w:val="24"/>
                <w:lang w:eastAsia="zh-CN"/>
              </w:rPr>
              <w:t xml:space="preserve">.</w:t>
            </w:r>
            <w:r>
              <w:rPr>
                <w:rFonts w:hint="eastAsia"/>
                <w:spacing w:val="1"/>
                <w:sz w:val="24"/>
                <w:szCs w:val="24"/>
                <w:lang w:eastAsia="zh-CN"/>
              </w:rPr>
              <w:t xml:space="preserve"> 因雪灾、严重冰冻造成路面结冰引起的人身意外伤害；</w:t>
            </w:r>
            <w:r>
              <w:rPr>
                <w:rFonts w:hint="eastAsia"/>
                <w:spacing w:val="1"/>
                <w:sz w:val="24"/>
                <w:szCs w:val="24"/>
                <w:lang w:eastAsia="zh-CN"/>
              </w:rPr>
            </w:r>
            <w:r/>
          </w:p>
          <w:p>
            <w:pPr>
              <w:pStyle w:val="1126"/>
              <w:spacing w:line="240" w:lineRule="atLeast"/>
              <w:rPr>
                <w:rFonts w:hint="eastAsia"/>
                <w:spacing w:val="1"/>
                <w:sz w:val="24"/>
                <w:szCs w:val="24"/>
                <w:lang w:eastAsia="zh-CN"/>
              </w:rPr>
            </w:pPr>
            <w:r>
              <w:rPr>
                <w:rFonts w:hint="eastAsia"/>
                <w:spacing w:val="1"/>
                <w:sz w:val="24"/>
                <w:szCs w:val="24"/>
                <w:lang w:eastAsia="zh-CN"/>
              </w:rPr>
              <w:t xml:space="preserve">6</w:t>
            </w:r>
            <w:r>
              <w:rPr>
                <w:spacing w:val="1"/>
                <w:sz w:val="24"/>
                <w:szCs w:val="24"/>
                <w:lang w:eastAsia="zh-CN"/>
              </w:rPr>
              <w:t xml:space="preserve">.</w:t>
            </w:r>
            <w:r>
              <w:rPr>
                <w:rFonts w:hint="eastAsia"/>
                <w:spacing w:val="1"/>
                <w:sz w:val="24"/>
                <w:szCs w:val="24"/>
                <w:lang w:eastAsia="zh-CN"/>
              </w:rPr>
              <w:t xml:space="preserve">因保障对象住宅内发生民用燃气意外事故、民用电意外事故造成的人身意外伤害；</w:t>
            </w:r>
            <w:r>
              <w:rPr>
                <w:rFonts w:hint="eastAsia"/>
                <w:spacing w:val="1"/>
                <w:sz w:val="24"/>
                <w:szCs w:val="24"/>
                <w:lang w:eastAsia="zh-CN"/>
              </w:rPr>
            </w:r>
            <w:r/>
          </w:p>
          <w:p>
            <w:pPr>
              <w:pStyle w:val="1126"/>
              <w:spacing w:line="240" w:lineRule="atLeast"/>
              <w:rPr>
                <w:rFonts w:hint="eastAsia"/>
                <w:sz w:val="24"/>
                <w:szCs w:val="24"/>
                <w:lang w:eastAsia="zh-CN"/>
              </w:rPr>
            </w:pPr>
            <w:r>
              <w:rPr>
                <w:spacing w:val="1"/>
                <w:sz w:val="24"/>
                <w:szCs w:val="24"/>
                <w:lang w:eastAsia="zh-CN"/>
              </w:rPr>
              <w:t xml:space="preserve">7</w:t>
            </w:r>
            <w:r>
              <w:rPr>
                <w:rFonts w:hint="eastAsia"/>
                <w:spacing w:val="1"/>
                <w:sz w:val="24"/>
                <w:szCs w:val="24"/>
                <w:lang w:eastAsia="zh-CN"/>
              </w:rPr>
              <w:t xml:space="preserve">.因自然灾害导致公共设施倒塌造成的人身意外伤害。害。</w:t>
            </w:r>
            <w:r>
              <w:rPr>
                <w:rFonts w:hint="eastAsia"/>
                <w:sz w:val="24"/>
                <w:szCs w:val="24"/>
                <w:lang w:eastAsia="zh-CN"/>
              </w:rPr>
            </w:r>
            <w:r/>
          </w:p>
        </w:tc>
        <w:tc>
          <w:tcPr>
            <w:tcW w:w="426" w:type="dxa"/>
            <w:vAlign w:val="center"/>
            <w:textDirection w:val="lrTb"/>
            <w:noWrap w:val="false"/>
          </w:tcPr>
          <w:p>
            <w:pPr>
              <w:pStyle w:val="1126"/>
              <w:jc w:val="center"/>
              <w:spacing w:line="240" w:lineRule="atLeast"/>
              <w:rPr>
                <w:rFonts w:hint="eastAsia"/>
                <w:sz w:val="24"/>
                <w:szCs w:val="24"/>
              </w:rPr>
            </w:pPr>
            <w:r>
              <w:rPr>
                <w:rFonts w:hint="eastAsia"/>
                <w:spacing w:val="-3"/>
                <w:sz w:val="24"/>
                <w:szCs w:val="24"/>
              </w:rPr>
              <w:t xml:space="preserve">死亡</w:t>
            </w:r>
            <w:r>
              <w:rPr>
                <w:rFonts w:hint="eastAsia"/>
                <w:sz w:val="24"/>
                <w:szCs w:val="24"/>
              </w:rPr>
            </w:r>
            <w:r/>
          </w:p>
        </w:tc>
        <w:tc>
          <w:tcPr>
            <w:tcW w:w="1023" w:type="dxa"/>
            <w:vAlign w:val="center"/>
            <w:textDirection w:val="lrTb"/>
            <w:noWrap w:val="false"/>
          </w:tcPr>
          <w:p>
            <w:pPr>
              <w:pStyle w:val="1126"/>
              <w:spacing w:line="240" w:lineRule="atLeast"/>
              <w:rPr>
                <w:rFonts w:hint="eastAsia"/>
                <w:sz w:val="24"/>
                <w:szCs w:val="24"/>
                <w:lang w:eastAsia="zh-CN"/>
              </w:rPr>
            </w:pPr>
            <w:r>
              <w:rPr>
                <w:rFonts w:hint="eastAsia"/>
                <w:spacing w:val="2"/>
                <w:sz w:val="24"/>
                <w:szCs w:val="24"/>
                <w:lang w:eastAsia="zh-CN"/>
              </w:rPr>
              <w:t xml:space="preserve">人民币</w:t>
            </w:r>
            <w:r>
              <w:rPr>
                <w:spacing w:val="2"/>
                <w:sz w:val="24"/>
                <w:szCs w:val="24"/>
                <w:lang w:eastAsia="zh-CN"/>
              </w:rPr>
              <w:t xml:space="preserve">15</w:t>
            </w:r>
            <w:r>
              <w:rPr>
                <w:rFonts w:hint="eastAsia"/>
                <w:spacing w:val="2"/>
                <w:sz w:val="24"/>
                <w:szCs w:val="24"/>
                <w:lang w:eastAsia="zh-CN"/>
              </w:rPr>
              <w:t xml:space="preserve">万元其中</w:t>
            </w:r>
            <w:r>
              <w:rPr>
                <w:rFonts w:hint="eastAsia"/>
                <w:spacing w:val="1"/>
                <w:sz w:val="24"/>
                <w:szCs w:val="24"/>
                <w:lang w:eastAsia="zh-CN"/>
              </w:rPr>
              <w:t xml:space="preserve">意外溺水死亡按不同</w:t>
            </w:r>
            <w:r>
              <w:rPr>
                <w:rFonts w:hint="eastAsia"/>
                <w:sz w:val="24"/>
                <w:szCs w:val="24"/>
                <w:lang w:eastAsia="zh-CN"/>
              </w:rPr>
              <w:t xml:space="preserve">年龄段分别确定赔偿</w:t>
            </w:r>
            <w:r>
              <w:rPr>
                <w:rFonts w:hint="eastAsia"/>
                <w:spacing w:val="-1"/>
                <w:sz w:val="24"/>
                <w:szCs w:val="24"/>
                <w:lang w:eastAsia="zh-CN"/>
              </w:rPr>
              <w:t xml:space="preserve">额（详见附表1），火</w:t>
            </w:r>
            <w:r>
              <w:rPr>
                <w:rFonts w:hint="eastAsia"/>
                <w:spacing w:val="1"/>
                <w:sz w:val="24"/>
                <w:szCs w:val="24"/>
                <w:lang w:eastAsia="zh-CN"/>
              </w:rPr>
              <w:t xml:space="preserve">灾死亡赔偿限额3万</w:t>
            </w:r>
            <w:r>
              <w:rPr>
                <w:rFonts w:hint="eastAsia"/>
                <w:sz w:val="24"/>
                <w:szCs w:val="24"/>
                <w:lang w:eastAsia="zh-CN"/>
              </w:rPr>
              <w:t xml:space="preserve">元</w:t>
            </w:r>
            <w:r>
              <w:rPr>
                <w:rFonts w:hint="eastAsia"/>
                <w:sz w:val="24"/>
                <w:szCs w:val="24"/>
                <w:lang w:eastAsia="zh-CN"/>
              </w:rPr>
            </w:r>
            <w:r/>
          </w:p>
        </w:tc>
        <w:tc>
          <w:tcPr>
            <w:tcW w:w="1759" w:type="dxa"/>
            <w:vAlign w:val="center"/>
            <w:vMerge w:val="restart"/>
            <w:textDirection w:val="lrTb"/>
            <w:noWrap w:val="false"/>
          </w:tcPr>
          <w:p>
            <w:pPr>
              <w:pStyle w:val="1126"/>
              <w:spacing w:line="240" w:lineRule="atLeast"/>
              <w:rPr>
                <w:rFonts w:hint="eastAsia"/>
                <w:sz w:val="24"/>
                <w:szCs w:val="24"/>
                <w:lang w:eastAsia="zh-CN"/>
              </w:rPr>
            </w:pPr>
            <w:r>
              <w:rPr>
                <w:rFonts w:hint="eastAsia"/>
                <w:sz w:val="24"/>
                <w:szCs w:val="24"/>
                <w:lang w:eastAsia="zh-CN"/>
              </w:rPr>
              <w:t xml:space="preserve">1.自然灾害由气象、国土、地震</w:t>
            </w:r>
            <w:r>
              <w:rPr>
                <w:rFonts w:hint="eastAsia"/>
                <w:spacing w:val="12"/>
                <w:sz w:val="24"/>
                <w:szCs w:val="24"/>
                <w:lang w:eastAsia="zh-CN"/>
              </w:rPr>
              <w:t xml:space="preserve">等相关部门认定；</w:t>
            </w:r>
            <w:r>
              <w:rPr>
                <w:rFonts w:hint="eastAsia"/>
                <w:sz w:val="24"/>
                <w:szCs w:val="24"/>
                <w:lang w:eastAsia="zh-CN"/>
              </w:rPr>
            </w:r>
            <w:r/>
          </w:p>
          <w:p>
            <w:pPr>
              <w:pStyle w:val="1126"/>
              <w:spacing w:line="240" w:lineRule="atLeast"/>
              <w:rPr>
                <w:rFonts w:hint="eastAsia"/>
                <w:sz w:val="24"/>
                <w:szCs w:val="24"/>
                <w:lang w:eastAsia="zh-CN"/>
              </w:rPr>
            </w:pPr>
            <w:r>
              <w:rPr>
                <w:rFonts w:hint="eastAsia"/>
                <w:sz w:val="24"/>
                <w:szCs w:val="24"/>
                <w:lang w:eastAsia="zh-CN"/>
              </w:rPr>
              <w:t xml:space="preserve">2.火灾、爆炸由公安、消防、应急管理局等部门认定；</w:t>
            </w:r>
            <w:r>
              <w:rPr>
                <w:rFonts w:hint="eastAsia"/>
                <w:sz w:val="24"/>
                <w:szCs w:val="24"/>
                <w:lang w:eastAsia="zh-CN"/>
              </w:rPr>
            </w:r>
            <w:r/>
          </w:p>
          <w:p>
            <w:pPr>
              <w:pStyle w:val="1126"/>
              <w:spacing w:line="240" w:lineRule="atLeast"/>
              <w:rPr>
                <w:rFonts w:hint="eastAsia"/>
                <w:sz w:val="24"/>
                <w:lang w:eastAsia="zh-CN"/>
              </w:rPr>
            </w:pPr>
            <w:r>
              <w:rPr>
                <w:rFonts w:hint="eastAsia"/>
                <w:sz w:val="24"/>
                <w:lang w:eastAsia="zh-CN"/>
              </w:rPr>
              <w:t xml:space="preserve">3.意外溺水事故需公安派出所或村（居）委员会证明</w:t>
            </w:r>
            <w:r>
              <w:rPr>
                <w:rFonts w:hint="eastAsia"/>
                <w:sz w:val="24"/>
                <w:lang w:eastAsia="zh-CN"/>
              </w:rPr>
            </w:r>
            <w:r/>
          </w:p>
          <w:p>
            <w:pPr>
              <w:pStyle w:val="1126"/>
              <w:spacing w:line="240" w:lineRule="atLeast"/>
              <w:rPr>
                <w:rFonts w:hint="eastAsia"/>
                <w:sz w:val="24"/>
                <w:lang w:eastAsia="zh-CN"/>
              </w:rPr>
            </w:pPr>
            <w:r>
              <w:rPr>
                <w:rFonts w:hint="eastAsia"/>
                <w:sz w:val="24"/>
                <w:lang w:eastAsia="zh-CN"/>
              </w:rPr>
              <w:t xml:space="preserve">4.煤气中毒由医疗卫生机构认定；</w:t>
            </w:r>
            <w:r>
              <w:rPr>
                <w:rFonts w:hint="eastAsia"/>
                <w:sz w:val="24"/>
                <w:lang w:eastAsia="zh-CN"/>
              </w:rPr>
            </w:r>
            <w:r/>
          </w:p>
          <w:p>
            <w:pPr>
              <w:pStyle w:val="1126"/>
              <w:spacing w:line="240" w:lineRule="atLeast"/>
              <w:rPr>
                <w:rFonts w:hint="eastAsia"/>
                <w:sz w:val="24"/>
                <w:lang w:eastAsia="zh-CN"/>
              </w:rPr>
            </w:pPr>
            <w:r>
              <w:rPr>
                <w:rFonts w:hint="eastAsia"/>
                <w:sz w:val="24"/>
                <w:lang w:eastAsia="zh-CN"/>
              </w:rPr>
              <w:t xml:space="preserve">5.抢险救灾行为由应急管理局、公安局等政府部门认定；</w:t>
            </w:r>
            <w:r>
              <w:rPr>
                <w:rFonts w:hint="eastAsia"/>
                <w:sz w:val="24"/>
                <w:lang w:eastAsia="zh-CN"/>
              </w:rPr>
            </w:r>
            <w:r/>
          </w:p>
          <w:p>
            <w:pPr>
              <w:pStyle w:val="1126"/>
              <w:spacing w:line="240" w:lineRule="atLeast"/>
              <w:rPr>
                <w:rFonts w:hint="eastAsia"/>
                <w:sz w:val="24"/>
                <w:lang w:eastAsia="zh-CN"/>
              </w:rPr>
            </w:pPr>
            <w:r>
              <w:rPr>
                <w:rFonts w:hint="eastAsia"/>
                <w:sz w:val="24"/>
                <w:lang w:eastAsia="zh-CN"/>
              </w:rPr>
              <w:t xml:space="preserve">6.涉及伤残的需提供相关部门的伤残鉴定证明；</w:t>
            </w:r>
            <w:r>
              <w:rPr>
                <w:rFonts w:hint="eastAsia"/>
                <w:sz w:val="24"/>
                <w:lang w:eastAsia="zh-CN"/>
              </w:rPr>
            </w:r>
            <w:r/>
          </w:p>
          <w:p>
            <w:pPr>
              <w:pStyle w:val="1126"/>
              <w:spacing w:line="240" w:lineRule="atLeast"/>
              <w:rPr>
                <w:rFonts w:hint="eastAsia"/>
                <w:sz w:val="24"/>
                <w:szCs w:val="24"/>
                <w:lang w:eastAsia="zh-CN"/>
              </w:rPr>
            </w:pPr>
            <w:r>
              <w:rPr>
                <w:rFonts w:hint="eastAsia"/>
                <w:sz w:val="24"/>
                <w:szCs w:val="24"/>
                <w:lang w:eastAsia="zh-CN"/>
              </w:rPr>
              <w:t xml:space="preserve">7.其他原因造成的由园区应急管理局认定。</w:t>
            </w:r>
            <w:r>
              <w:rPr>
                <w:rFonts w:hint="eastAsia"/>
                <w:sz w:val="24"/>
                <w:szCs w:val="24"/>
                <w:lang w:eastAsia="zh-CN"/>
              </w:rPr>
            </w:r>
            <w:r/>
          </w:p>
        </w:tc>
      </w:tr>
      <w:tr>
        <w:trPr>
          <w:trHeight w:val="4811"/>
        </w:trPr>
        <w:tc>
          <w:tcPr>
            <w:tcW w:w="1792" w:type="dxa"/>
            <w:vAlign w:val="center"/>
            <w:vMerge w:val="continue"/>
            <w:textDirection w:val="lrTb"/>
            <w:noWrap w:val="false"/>
          </w:tcPr>
          <w:p>
            <w:pPr>
              <w:pStyle w:val="940"/>
              <w:spacing w:line="240" w:lineRule="atLeast"/>
              <w:rPr>
                <w:rFonts w:hint="eastAsia" w:ascii="宋体" w:hAnsi="宋体" w:cs="宋体"/>
                <w:sz w:val="24"/>
              </w:rPr>
            </w:pPr>
            <w:r>
              <w:rPr>
                <w:rFonts w:hint="eastAsia" w:ascii="宋体" w:hAnsi="宋体" w:cs="宋体"/>
                <w:sz w:val="24"/>
              </w:rPr>
            </w:r>
            <w:r/>
          </w:p>
        </w:tc>
        <w:tc>
          <w:tcPr>
            <w:tcW w:w="426" w:type="dxa"/>
            <w:vAlign w:val="center"/>
            <w:textDirection w:val="lrTb"/>
            <w:noWrap w:val="false"/>
          </w:tcPr>
          <w:p>
            <w:pPr>
              <w:pStyle w:val="1126"/>
              <w:jc w:val="center"/>
              <w:spacing w:line="240" w:lineRule="atLeast"/>
              <w:rPr>
                <w:rFonts w:hint="eastAsia"/>
                <w:sz w:val="24"/>
                <w:szCs w:val="24"/>
              </w:rPr>
            </w:pPr>
            <w:r>
              <w:rPr>
                <w:rFonts w:hint="eastAsia"/>
                <w:spacing w:val="-2"/>
                <w:sz w:val="24"/>
                <w:szCs w:val="24"/>
              </w:rPr>
              <w:t xml:space="preserve">伤残</w:t>
            </w:r>
            <w:r>
              <w:rPr>
                <w:rFonts w:hint="eastAsia"/>
                <w:sz w:val="24"/>
                <w:szCs w:val="24"/>
              </w:rPr>
            </w:r>
            <w:r/>
          </w:p>
        </w:tc>
        <w:tc>
          <w:tcPr>
            <w:tcW w:w="1023" w:type="dxa"/>
            <w:vAlign w:val="center"/>
            <w:textDirection w:val="lrTb"/>
            <w:noWrap w:val="false"/>
          </w:tcPr>
          <w:p>
            <w:pPr>
              <w:pStyle w:val="1126"/>
              <w:spacing w:line="240" w:lineRule="atLeast"/>
              <w:rPr>
                <w:rFonts w:hint="eastAsia"/>
                <w:sz w:val="24"/>
                <w:szCs w:val="24"/>
                <w:lang w:eastAsia="zh-CN"/>
              </w:rPr>
            </w:pPr>
            <w:r>
              <w:rPr>
                <w:rFonts w:hint="eastAsia"/>
                <w:spacing w:val="-2"/>
                <w:sz w:val="24"/>
                <w:szCs w:val="24"/>
                <w:lang w:eastAsia="zh-CN"/>
              </w:rPr>
              <w:t xml:space="preserve">按《伤亡赔付比例表》</w:t>
            </w:r>
            <w:r>
              <w:rPr>
                <w:rFonts w:hint="eastAsia"/>
                <w:spacing w:val="1"/>
                <w:sz w:val="24"/>
                <w:szCs w:val="24"/>
                <w:lang w:eastAsia="zh-CN"/>
              </w:rPr>
              <w:t xml:space="preserve">确定，最高人民币1</w:t>
            </w:r>
            <w:r>
              <w:rPr>
                <w:spacing w:val="1"/>
                <w:sz w:val="24"/>
                <w:szCs w:val="24"/>
                <w:lang w:eastAsia="zh-CN"/>
              </w:rPr>
              <w:t xml:space="preserve">5</w:t>
            </w:r>
            <w:r>
              <w:rPr>
                <w:rFonts w:hint="eastAsia"/>
                <w:spacing w:val="1"/>
                <w:sz w:val="24"/>
                <w:szCs w:val="24"/>
                <w:lang w:eastAsia="zh-CN"/>
              </w:rPr>
              <w:t xml:space="preserve">万元，其中火灾赔偿限额最高人民币3万</w:t>
            </w:r>
            <w:r>
              <w:rPr>
                <w:rFonts w:hint="eastAsia"/>
                <w:sz w:val="24"/>
                <w:szCs w:val="24"/>
                <w:lang w:eastAsia="zh-CN"/>
              </w:rPr>
              <w:t xml:space="preserve">元</w:t>
            </w:r>
            <w:r>
              <w:rPr>
                <w:rFonts w:hint="eastAsia"/>
                <w:sz w:val="24"/>
                <w:szCs w:val="24"/>
                <w:lang w:eastAsia="zh-CN"/>
              </w:rPr>
            </w:r>
            <w:r/>
          </w:p>
        </w:tc>
        <w:tc>
          <w:tcPr>
            <w:tcW w:w="1759" w:type="dxa"/>
            <w:vAlign w:val="center"/>
            <w:vMerge w:val="continue"/>
            <w:textDirection w:val="lrTb"/>
            <w:noWrap w:val="false"/>
          </w:tcPr>
          <w:p>
            <w:pPr>
              <w:pStyle w:val="940"/>
              <w:spacing w:line="240" w:lineRule="atLeast"/>
              <w:rPr>
                <w:rFonts w:hint="eastAsia" w:ascii="宋体" w:hAnsi="宋体" w:cs="宋体"/>
                <w:sz w:val="24"/>
              </w:rPr>
            </w:pPr>
            <w:r>
              <w:rPr>
                <w:rFonts w:hint="eastAsia" w:ascii="宋体" w:hAnsi="宋体" w:cs="宋体"/>
                <w:sz w:val="24"/>
              </w:rPr>
            </w:r>
            <w:r/>
          </w:p>
        </w:tc>
      </w:tr>
      <w:tr>
        <w:trPr>
          <w:trHeight w:val="1499"/>
        </w:trPr>
        <w:tc>
          <w:tcPr>
            <w:tcW w:w="1792" w:type="dxa"/>
            <w:vAlign w:val="center"/>
            <w:textDirection w:val="lrTb"/>
            <w:noWrap w:val="false"/>
          </w:tcPr>
          <w:p>
            <w:pPr>
              <w:pStyle w:val="1126"/>
              <w:spacing w:line="240" w:lineRule="atLeast"/>
              <w:rPr>
                <w:rFonts w:hint="eastAsia"/>
                <w:sz w:val="24"/>
                <w:szCs w:val="24"/>
              </w:rPr>
            </w:pPr>
            <w:r>
              <w:rPr>
                <w:rFonts w:hint="eastAsia"/>
                <w:spacing w:val="1"/>
                <w:sz w:val="24"/>
                <w:szCs w:val="24"/>
              </w:rPr>
              <w:t xml:space="preserve">附加意外医疗</w:t>
            </w:r>
            <w:r>
              <w:rPr>
                <w:rFonts w:hint="eastAsia"/>
                <w:sz w:val="24"/>
                <w:szCs w:val="24"/>
              </w:rPr>
            </w:r>
            <w:r/>
          </w:p>
        </w:tc>
        <w:tc>
          <w:tcPr>
            <w:gridSpan w:val="2"/>
            <w:tcW w:w="2412" w:type="dxa"/>
            <w:vAlign w:val="center"/>
            <w:textDirection w:val="lrTb"/>
            <w:noWrap w:val="false"/>
          </w:tcPr>
          <w:p>
            <w:pPr>
              <w:pStyle w:val="1126"/>
              <w:spacing w:line="240" w:lineRule="atLeast"/>
              <w:rPr>
                <w:rFonts w:hint="eastAsia"/>
                <w:sz w:val="24"/>
                <w:szCs w:val="24"/>
                <w:lang w:eastAsia="zh-CN"/>
              </w:rPr>
            </w:pPr>
            <w:r>
              <w:rPr>
                <w:rFonts w:hint="eastAsia"/>
                <w:sz w:val="24"/>
                <w:szCs w:val="24"/>
                <w:lang w:eastAsia="zh-CN"/>
              </w:rPr>
              <w:t xml:space="preserve">人民币2万元（含意外门诊及</w:t>
            </w:r>
            <w:r>
              <w:rPr>
                <w:rFonts w:hint="eastAsia"/>
                <w:spacing w:val="6"/>
                <w:sz w:val="24"/>
                <w:szCs w:val="24"/>
                <w:lang w:eastAsia="zh-CN"/>
              </w:rPr>
              <w:t xml:space="preserve">意外住院费用）</w:t>
            </w:r>
            <w:r>
              <w:rPr>
                <w:rFonts w:hint="eastAsia"/>
                <w:sz w:val="24"/>
                <w:szCs w:val="24"/>
                <w:lang w:eastAsia="zh-CN"/>
              </w:rPr>
            </w:r>
            <w:r/>
          </w:p>
        </w:tc>
        <w:tc>
          <w:tcPr>
            <w:tcW w:w="1759" w:type="dxa"/>
            <w:vAlign w:val="center"/>
            <w:textDirection w:val="lrTb"/>
            <w:noWrap w:val="false"/>
          </w:tcPr>
          <w:p>
            <w:pPr>
              <w:pStyle w:val="1126"/>
              <w:spacing w:line="240" w:lineRule="atLeast"/>
              <w:rPr>
                <w:rFonts w:hint="eastAsia"/>
                <w:sz w:val="24"/>
                <w:szCs w:val="24"/>
                <w:lang w:eastAsia="zh-CN"/>
              </w:rPr>
            </w:pPr>
            <w:r>
              <w:rPr>
                <w:rFonts w:hint="eastAsia"/>
                <w:sz w:val="24"/>
                <w:szCs w:val="24"/>
                <w:lang w:eastAsia="zh-CN"/>
              </w:rPr>
              <w:t xml:space="preserve">医疗费用按照苏州市社会医疗保</w:t>
            </w:r>
            <w:r>
              <w:rPr>
                <w:rFonts w:hint="eastAsia"/>
                <w:spacing w:val="1"/>
                <w:sz w:val="24"/>
                <w:szCs w:val="24"/>
                <w:lang w:eastAsia="zh-CN"/>
              </w:rPr>
              <w:t xml:space="preserve">险报销范围和标准</w:t>
            </w:r>
            <w:r>
              <w:rPr>
                <w:rFonts w:hint="eastAsia"/>
                <w:sz w:val="24"/>
                <w:szCs w:val="24"/>
                <w:lang w:eastAsia="zh-CN"/>
              </w:rPr>
            </w:r>
            <w:r/>
          </w:p>
        </w:tc>
      </w:tr>
      <w:tr>
        <w:trPr>
          <w:trHeight w:val="3391"/>
        </w:trPr>
        <w:tc>
          <w:tcPr>
            <w:tcW w:w="1792" w:type="dxa"/>
            <w:vAlign w:val="center"/>
            <w:textDirection w:val="lrTb"/>
            <w:noWrap w:val="false"/>
          </w:tcPr>
          <w:p>
            <w:pPr>
              <w:pStyle w:val="1126"/>
              <w:spacing w:line="240" w:lineRule="atLeast"/>
              <w:rPr>
                <w:rFonts w:hint="eastAsia"/>
                <w:sz w:val="24"/>
                <w:szCs w:val="24"/>
                <w:lang w:eastAsia="zh-CN"/>
              </w:rPr>
            </w:pPr>
            <w:r>
              <w:rPr>
                <w:rFonts w:hint="eastAsia"/>
                <w:sz w:val="24"/>
                <w:szCs w:val="24"/>
                <w:lang w:eastAsia="zh-CN"/>
              </w:rPr>
              <w:t xml:space="preserve">附加自然灾害转移、安置</w:t>
            </w:r>
            <w:r>
              <w:rPr>
                <w:rFonts w:hint="eastAsia"/>
                <w:spacing w:val="3"/>
                <w:sz w:val="24"/>
                <w:szCs w:val="24"/>
                <w:lang w:eastAsia="zh-CN"/>
              </w:rPr>
              <w:t xml:space="preserve">费用救助</w:t>
            </w:r>
            <w:r>
              <w:rPr>
                <w:rFonts w:hint="eastAsia"/>
                <w:sz w:val="24"/>
                <w:szCs w:val="24"/>
                <w:lang w:eastAsia="zh-CN"/>
              </w:rPr>
            </w:r>
            <w:r/>
          </w:p>
        </w:tc>
        <w:tc>
          <w:tcPr>
            <w:gridSpan w:val="2"/>
            <w:tcW w:w="2412" w:type="dxa"/>
            <w:vAlign w:val="center"/>
            <w:textDirection w:val="lrTb"/>
            <w:noWrap w:val="false"/>
          </w:tcPr>
          <w:p>
            <w:pPr>
              <w:pStyle w:val="1126"/>
              <w:spacing w:line="240" w:lineRule="atLeast"/>
              <w:rPr>
                <w:rFonts w:hint="eastAsia"/>
                <w:sz w:val="24"/>
                <w:szCs w:val="24"/>
                <w:lang w:eastAsia="zh-CN"/>
              </w:rPr>
            </w:pPr>
            <w:r>
              <w:rPr>
                <w:rFonts w:hint="eastAsia"/>
                <w:sz w:val="24"/>
                <w:szCs w:val="24"/>
                <w:lang w:eastAsia="zh-CN"/>
              </w:rPr>
              <w:t xml:space="preserve">50元/天/人，单次事故最高</w:t>
            </w:r>
            <w:r>
              <w:rPr>
                <w:rFonts w:hint="eastAsia"/>
                <w:spacing w:val="4"/>
                <w:sz w:val="24"/>
                <w:szCs w:val="24"/>
                <w:lang w:eastAsia="zh-CN"/>
              </w:rPr>
              <w:t xml:space="preserve">3天</w:t>
            </w:r>
            <w:r>
              <w:rPr>
                <w:rFonts w:hint="eastAsia"/>
                <w:sz w:val="24"/>
                <w:szCs w:val="24"/>
                <w:lang w:eastAsia="zh-CN"/>
              </w:rPr>
            </w:r>
            <w:r/>
          </w:p>
        </w:tc>
        <w:tc>
          <w:tcPr>
            <w:tcW w:w="1759" w:type="dxa"/>
            <w:vAlign w:val="center"/>
            <w:textDirection w:val="lrTb"/>
            <w:noWrap w:val="false"/>
          </w:tcPr>
          <w:p>
            <w:pPr>
              <w:pStyle w:val="1126"/>
              <w:spacing w:line="240" w:lineRule="atLeast"/>
              <w:rPr>
                <w:rFonts w:hint="eastAsia"/>
                <w:sz w:val="24"/>
                <w:szCs w:val="24"/>
                <w:lang w:eastAsia="zh-CN"/>
              </w:rPr>
            </w:pPr>
            <w:r>
              <w:rPr>
                <w:rFonts w:hint="eastAsia"/>
                <w:sz w:val="24"/>
                <w:szCs w:val="24"/>
                <w:lang w:eastAsia="zh-CN"/>
              </w:rPr>
              <w:t xml:space="preserve">因发生自然灾害或火灾爆炸保险</w:t>
            </w:r>
            <w:r>
              <w:rPr>
                <w:rFonts w:hint="eastAsia"/>
                <w:spacing w:val="7"/>
                <w:sz w:val="24"/>
                <w:szCs w:val="24"/>
                <w:lang w:eastAsia="zh-CN"/>
              </w:rPr>
              <w:t xml:space="preserve">事故，被保险人依法给付人员的</w:t>
            </w:r>
            <w:r>
              <w:rPr>
                <w:rFonts w:hint="eastAsia"/>
                <w:spacing w:val="-1"/>
                <w:sz w:val="24"/>
                <w:szCs w:val="24"/>
                <w:lang w:eastAsia="zh-CN"/>
              </w:rPr>
              <w:t xml:space="preserve">转移、安置费用。赔付时需</w:t>
            </w:r>
            <w:r>
              <w:rPr>
                <w:rFonts w:hint="eastAsia"/>
                <w:spacing w:val="7"/>
                <w:sz w:val="24"/>
                <w:szCs w:val="24"/>
                <w:lang w:eastAsia="zh-CN"/>
              </w:rPr>
              <w:t xml:space="preserve">应急部门提供转移安置人员明细</w:t>
            </w:r>
            <w:r>
              <w:rPr>
                <w:rFonts w:hint="eastAsia"/>
                <w:spacing w:val="6"/>
                <w:sz w:val="24"/>
                <w:szCs w:val="24"/>
                <w:lang w:eastAsia="zh-CN"/>
              </w:rPr>
              <w:t xml:space="preserve">表+转移安置人员身份证号码+转</w:t>
            </w:r>
            <w:r>
              <w:rPr>
                <w:rFonts w:hint="eastAsia"/>
                <w:sz w:val="24"/>
                <w:szCs w:val="24"/>
                <w:lang w:eastAsia="zh-CN"/>
              </w:rPr>
              <w:t xml:space="preserve">移安置人员联系方式盖章件。该费</w:t>
            </w:r>
            <w:r>
              <w:rPr>
                <w:rFonts w:hint="eastAsia"/>
                <w:spacing w:val="7"/>
                <w:sz w:val="24"/>
                <w:szCs w:val="24"/>
                <w:lang w:eastAsia="zh-CN"/>
              </w:rPr>
              <w:t xml:space="preserve">用赔付给支付费用的各功能区、</w:t>
            </w:r>
            <w:r>
              <w:rPr>
                <w:rFonts w:hint="eastAsia"/>
                <w:sz w:val="24"/>
                <w:szCs w:val="24"/>
                <w:lang w:eastAsia="zh-CN"/>
              </w:rPr>
              <w:t xml:space="preserve">街道。</w:t>
            </w:r>
            <w:r>
              <w:rPr>
                <w:rFonts w:hint="eastAsia"/>
                <w:sz w:val="24"/>
                <w:szCs w:val="24"/>
                <w:lang w:eastAsia="zh-CN"/>
              </w:rPr>
            </w:r>
            <w:r/>
          </w:p>
        </w:tc>
      </w:tr>
    </w:tbl>
    <w:p>
      <w:pPr>
        <w:pStyle w:val="940"/>
        <w:ind w:firstLine="486"/>
        <w:spacing w:line="360" w:lineRule="auto"/>
        <w:rPr>
          <w:rFonts w:hint="eastAsia" w:ascii="宋体" w:hAnsi="宋体" w:cs="宋体"/>
          <w:sz w:val="24"/>
        </w:rPr>
      </w:pPr>
      <w:r>
        <w:rPr>
          <w:rFonts w:hint="eastAsia" w:ascii="宋体" w:hAnsi="宋体" w:cs="宋体"/>
          <w:sz w:val="24"/>
        </w:rPr>
        <w:t xml:space="preserve">1.3.相关保障说明：</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1.3.1苏州工业园区行政区域内，因自然灾害和火灾、爆炸、人员意外溺水事件中抢险救灾行为造成人身意外伤害的，其死亡、伤残和医疗费用赔偿限额在原标准基础上提高100%。</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1.3.2低保户、五保户、特困职工、低保边缘户、重度残疾人员家庭及享受国家抚恤补助的优抚对象遭受保险责任范围内的意外伤害时死亡伤残最高限额在原标准基础上提高100%。</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1.3.3抢险救灾行为：指在苏州工业园区行政区域内发生自然灾害和火灾、爆炸、人员意外溺水事件时，由各级政府和企事业单位组织的抢险救灾活动以及社会成员自愿参加的抢险救灾活动。属抢险救灾行为的，保险赔付不受户籍限制，只要抢险救灾行为发生在苏州工业园区行政区域内，并经由应急管理局、公安局等政府部门认定，均属赔偿责任范围，包括参加抢险救灾的解放军、武警、消防官兵。社会成员在志愿参加抢险救灾活动中造成意外伤害的，应有三位以上目击证人书面证明并经区应急部门调查、核实、认定。</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1.3.4因雪灾、严重冰冻造成路面结冰引起的人身意外伤害需提供气象部门发布的相关信息证明。</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1.3.5居家期间发生火灾（爆炸）造成人员伤亡的，如火灾（爆炸）事故是由第三方引起的，受害方应首先向第三方提出索赔。如索赔未果，保险人可先行赔付，并取得代位追偿权向第三方追偿。</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1.3.6涉及伤残的需提供相关部门的伤残鉴定证明。</w:t>
      </w:r>
      <w:r>
        <w:rPr>
          <w:rFonts w:hint="eastAsia" w:ascii="宋体" w:hAnsi="宋体" w:cs="宋体"/>
          <w:sz w:val="24"/>
        </w:rPr>
      </w:r>
      <w:r/>
    </w:p>
    <w:p>
      <w:pPr>
        <w:pStyle w:val="940"/>
        <w:ind w:firstLine="486"/>
        <w:spacing w:line="360" w:lineRule="auto"/>
        <w:rPr>
          <w:rFonts w:ascii="宋体" w:hAnsi="宋体" w:cs="宋体"/>
          <w:sz w:val="24"/>
        </w:rPr>
      </w:pPr>
      <w:r>
        <w:rPr>
          <w:rFonts w:hint="eastAsia" w:ascii="宋体" w:hAnsi="宋体" w:cs="宋体"/>
          <w:sz w:val="24"/>
        </w:rPr>
        <w:t xml:space="preserve">1.3.7除自然灾害抢险救灾行为外，在以下期间及情况下发生的意外事故不包含在保险责任范围内:</w:t>
      </w:r>
      <w:r>
        <w:rPr>
          <w:rFonts w:ascii="宋体" w:hAnsi="宋体" w:cs="宋体"/>
          <w:sz w:val="24"/>
        </w:rPr>
      </w:r>
      <w:r/>
    </w:p>
    <w:p>
      <w:pPr>
        <w:pStyle w:val="940"/>
        <w:ind w:firstLine="486"/>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)在机关、企事业等单位工作期间；</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2)在饭店、旅店、商店等营业性公共场所活动期间；</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在医院治疗期间和在养老机构或护理院休养期间；</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4)机动车辆引起的交通事故。</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.3.8</w:t>
      </w:r>
      <w:r>
        <w:rPr>
          <w:rFonts w:hint="eastAsia" w:ascii="宋体" w:hAnsi="宋体" w:cs="宋体"/>
          <w:sz w:val="24"/>
        </w:rPr>
        <w:t xml:space="preserve">医疗费用按照我市社会医疗保险报销范围和标准（包括诊疗项目、药品使用、住院服务费用）据实赔付。</w:t>
      </w:r>
      <w:r>
        <w:rPr>
          <w:rFonts w:hint="eastAsia" w:ascii="宋体" w:hAnsi="宋体" w:cs="宋体"/>
          <w:sz w:val="24"/>
        </w:rPr>
      </w:r>
      <w:r/>
    </w:p>
    <w:p>
      <w:pPr>
        <w:pStyle w:val="940"/>
        <w:jc w:val="center"/>
        <w:rPr>
          <w:rFonts w:ascii="宋体" w:hAnsi="宋体" w:cs="宋体"/>
          <w:b/>
          <w:bCs/>
          <w:spacing w:val="-2"/>
          <w:sz w:val="24"/>
        </w:rPr>
      </w:pPr>
      <w:r>
        <w:rPr>
          <w:rFonts w:hint="eastAsia" w:ascii="宋体" w:hAnsi="宋体" w:cs="宋体"/>
          <w:b/>
          <w:bCs/>
          <w:spacing w:val="-2"/>
          <w:sz w:val="24"/>
        </w:rPr>
        <w:t xml:space="preserve">附表1：意外溺水死亡分年龄段保额表</w:t>
      </w:r>
      <w:r>
        <w:rPr>
          <w:rFonts w:ascii="宋体" w:hAnsi="宋体" w:cs="宋体"/>
          <w:b/>
          <w:bCs/>
          <w:spacing w:val="-2"/>
          <w:sz w:val="24"/>
        </w:rPr>
      </w:r>
      <w:r/>
    </w:p>
    <w:p>
      <w:pPr>
        <w:pStyle w:val="940"/>
        <w:rPr>
          <w:rFonts w:hint="eastAsia" w:ascii="宋体" w:hAnsi="宋体" w:cs="宋体"/>
          <w:sz w:val="24"/>
        </w:rPr>
      </w:pPr>
      <w:r>
        <w:rPr>
          <w:rFonts w:hint="eastAsia" w:ascii="宋体" w:hAnsi="宋体" w:cs="宋体"/>
          <w:sz w:val="24"/>
        </w:rPr>
      </w:r>
      <w:r/>
    </w:p>
    <w:tbl>
      <w:tblPr>
        <w:tblW w:w="8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3"/>
        <w:gridCol w:w="1349"/>
        <w:gridCol w:w="1349"/>
        <w:gridCol w:w="1358"/>
        <w:gridCol w:w="1348"/>
        <w:gridCol w:w="1523"/>
      </w:tblGrid>
      <w:tr>
        <w:trPr>
          <w:trHeight w:val="702"/>
        </w:trPr>
        <w:tc>
          <w:tcPr>
            <w:tcW w:w="1353" w:type="dxa"/>
            <w:vAlign w:val="center"/>
            <w:textDirection w:val="lrTb"/>
            <w:noWrap w:val="false"/>
          </w:tcPr>
          <w:p>
            <w:pPr>
              <w:pStyle w:val="1126"/>
              <w:ind w:left="455"/>
              <w:spacing w:before="68"/>
              <w:rPr>
                <w:rFonts w:hint="eastAsia"/>
                <w:sz w:val="24"/>
                <w:szCs w:val="24"/>
              </w:rPr>
            </w:pPr>
            <w:r>
              <w:rPr>
                <w:rFonts w:hint="eastAsia"/>
                <w:spacing w:val="-3"/>
                <w:sz w:val="24"/>
                <w:szCs w:val="24"/>
              </w:rPr>
              <w:t xml:space="preserve">年龄</w:t>
            </w:r>
            <w:r>
              <w:rPr>
                <w:rFonts w:hint="eastAsia"/>
                <w:sz w:val="24"/>
                <w:szCs w:val="24"/>
              </w:rPr>
            </w:r>
            <w:r/>
          </w:p>
        </w:tc>
        <w:tc>
          <w:tcPr>
            <w:tcW w:w="1349" w:type="dxa"/>
            <w:vAlign w:val="center"/>
            <w:textDirection w:val="lrTb"/>
            <w:noWrap w:val="false"/>
          </w:tcPr>
          <w:p>
            <w:pPr>
              <w:pStyle w:val="1126"/>
              <w:ind w:left="352"/>
              <w:spacing w:before="68"/>
              <w:rPr>
                <w:rFonts w:hint="eastAsia"/>
                <w:sz w:val="24"/>
                <w:szCs w:val="24"/>
              </w:rPr>
            </w:pPr>
            <w:r>
              <w:rPr>
                <w:rFonts w:hint="eastAsia"/>
                <w:spacing w:val="5"/>
                <w:sz w:val="24"/>
                <w:szCs w:val="24"/>
              </w:rPr>
              <w:t xml:space="preserve">0--3岁</w:t>
            </w:r>
            <w:r>
              <w:rPr>
                <w:rFonts w:hint="eastAsia"/>
                <w:sz w:val="24"/>
                <w:szCs w:val="24"/>
              </w:rPr>
            </w:r>
            <w:r/>
          </w:p>
        </w:tc>
        <w:tc>
          <w:tcPr>
            <w:tcW w:w="1349" w:type="dxa"/>
            <w:vAlign w:val="center"/>
            <w:textDirection w:val="lrTb"/>
            <w:noWrap w:val="false"/>
          </w:tcPr>
          <w:p>
            <w:pPr>
              <w:pStyle w:val="1126"/>
              <w:ind w:left="353"/>
              <w:spacing w:before="68"/>
              <w:rPr>
                <w:rFonts w:hint="eastAsia"/>
                <w:sz w:val="24"/>
                <w:szCs w:val="24"/>
              </w:rPr>
            </w:pPr>
            <w:r>
              <w:rPr>
                <w:rFonts w:hint="eastAsia"/>
                <w:spacing w:val="7"/>
                <w:sz w:val="24"/>
                <w:szCs w:val="24"/>
              </w:rPr>
              <w:t xml:space="preserve">4—6岁</w:t>
            </w:r>
            <w:r>
              <w:rPr>
                <w:rFonts w:hint="eastAsia"/>
                <w:sz w:val="24"/>
                <w:szCs w:val="24"/>
              </w:rPr>
            </w:r>
            <w:r/>
          </w:p>
        </w:tc>
        <w:tc>
          <w:tcPr>
            <w:tcW w:w="1358" w:type="dxa"/>
            <w:vAlign w:val="center"/>
            <w:textDirection w:val="lrTb"/>
            <w:noWrap w:val="false"/>
          </w:tcPr>
          <w:p>
            <w:pPr>
              <w:pStyle w:val="1126"/>
              <w:ind w:left="354"/>
              <w:spacing w:before="68"/>
              <w:rPr>
                <w:rFonts w:hint="eastAsia"/>
                <w:sz w:val="24"/>
                <w:szCs w:val="24"/>
              </w:rPr>
            </w:pPr>
            <w:r>
              <w:rPr>
                <w:rFonts w:hint="eastAsia"/>
                <w:spacing w:val="7"/>
                <w:sz w:val="24"/>
                <w:szCs w:val="24"/>
              </w:rPr>
              <w:t xml:space="preserve">7—9岁</w:t>
            </w:r>
            <w:r>
              <w:rPr>
                <w:rFonts w:hint="eastAsia"/>
                <w:sz w:val="24"/>
                <w:szCs w:val="24"/>
              </w:rPr>
            </w:r>
            <w:r/>
          </w:p>
        </w:tc>
        <w:tc>
          <w:tcPr>
            <w:tcW w:w="1348" w:type="dxa"/>
            <w:vAlign w:val="center"/>
            <w:textDirection w:val="lrTb"/>
            <w:noWrap w:val="false"/>
          </w:tcPr>
          <w:p>
            <w:pPr>
              <w:pStyle w:val="1126"/>
              <w:ind w:left="245"/>
              <w:spacing w:before="68"/>
              <w:rPr>
                <w:rFonts w:hint="eastAsia"/>
                <w:sz w:val="24"/>
                <w:szCs w:val="24"/>
              </w:rPr>
            </w:pPr>
            <w:r>
              <w:rPr>
                <w:rFonts w:hint="eastAsia"/>
                <w:spacing w:val="4"/>
                <w:sz w:val="24"/>
                <w:szCs w:val="24"/>
              </w:rPr>
              <w:t xml:space="preserve">10--18岁</w:t>
            </w:r>
            <w:r>
              <w:rPr>
                <w:rFonts w:hint="eastAsia"/>
                <w:sz w:val="24"/>
                <w:szCs w:val="24"/>
              </w:rPr>
            </w:r>
            <w:r/>
          </w:p>
        </w:tc>
        <w:tc>
          <w:tcPr>
            <w:tcW w:w="1523" w:type="dxa"/>
            <w:vAlign w:val="center"/>
            <w:textDirection w:val="lrTb"/>
            <w:noWrap w:val="false"/>
          </w:tcPr>
          <w:p>
            <w:pPr>
              <w:pStyle w:val="1126"/>
              <w:ind w:left="338"/>
              <w:spacing w:before="68"/>
              <w:rPr>
                <w:rFonts w:hint="eastAsia"/>
                <w:sz w:val="24"/>
                <w:szCs w:val="24"/>
              </w:rPr>
            </w:pPr>
            <w:r>
              <w:rPr>
                <w:rFonts w:hint="eastAsia"/>
                <w:spacing w:val="4"/>
                <w:sz w:val="24"/>
                <w:szCs w:val="24"/>
              </w:rPr>
              <w:t xml:space="preserve">19--60岁</w:t>
            </w:r>
            <w:r>
              <w:rPr>
                <w:rFonts w:hint="eastAsia"/>
                <w:sz w:val="24"/>
                <w:szCs w:val="24"/>
              </w:rPr>
            </w:r>
            <w:r/>
          </w:p>
        </w:tc>
      </w:tr>
      <w:tr>
        <w:trPr>
          <w:trHeight w:val="728"/>
        </w:trPr>
        <w:tc>
          <w:tcPr>
            <w:tcW w:w="1353" w:type="dxa"/>
            <w:vAlign w:val="center"/>
            <w:textDirection w:val="lrTb"/>
            <w:noWrap w:val="false"/>
          </w:tcPr>
          <w:p>
            <w:pPr>
              <w:pStyle w:val="1126"/>
              <w:ind w:left="455"/>
              <w:spacing w:before="68"/>
              <w:rPr>
                <w:rFonts w:hint="eastAsia"/>
                <w:sz w:val="24"/>
                <w:szCs w:val="24"/>
              </w:rPr>
            </w:pPr>
            <w:r>
              <w:rPr>
                <w:rFonts w:hint="eastAsia"/>
                <w:spacing w:val="-3"/>
                <w:sz w:val="24"/>
                <w:szCs w:val="24"/>
              </w:rPr>
              <w:t xml:space="preserve">保额</w:t>
            </w:r>
            <w:r>
              <w:rPr>
                <w:rFonts w:hint="eastAsia"/>
                <w:sz w:val="24"/>
                <w:szCs w:val="24"/>
              </w:rPr>
            </w:r>
            <w:r/>
          </w:p>
        </w:tc>
        <w:tc>
          <w:tcPr>
            <w:tcW w:w="1349" w:type="dxa"/>
            <w:vAlign w:val="center"/>
            <w:textDirection w:val="lrTb"/>
            <w:noWrap w:val="false"/>
          </w:tcPr>
          <w:p>
            <w:pPr>
              <w:pStyle w:val="1126"/>
              <w:ind w:left="502"/>
              <w:spacing w:before="69"/>
              <w:rPr>
                <w:rFonts w:hint="eastAsia"/>
                <w:sz w:val="24"/>
                <w:szCs w:val="24"/>
              </w:rPr>
            </w:pPr>
            <w:r>
              <w:rPr>
                <w:rFonts w:hint="eastAsia"/>
                <w:spacing w:val="8"/>
                <w:sz w:val="24"/>
                <w:szCs w:val="24"/>
              </w:rPr>
              <w:t xml:space="preserve">5万</w:t>
            </w:r>
            <w:r>
              <w:rPr>
                <w:rFonts w:hint="eastAsia"/>
                <w:sz w:val="24"/>
                <w:szCs w:val="24"/>
              </w:rPr>
            </w:r>
            <w:r/>
          </w:p>
        </w:tc>
        <w:tc>
          <w:tcPr>
            <w:tcW w:w="1349" w:type="dxa"/>
            <w:vAlign w:val="center"/>
            <w:textDirection w:val="lrTb"/>
            <w:noWrap w:val="false"/>
          </w:tcPr>
          <w:p>
            <w:pPr>
              <w:pStyle w:val="1126"/>
              <w:ind w:left="503"/>
              <w:spacing w:before="69"/>
              <w:rPr>
                <w:rFonts w:hint="eastAsia"/>
                <w:sz w:val="24"/>
                <w:szCs w:val="24"/>
              </w:rPr>
            </w:pPr>
            <w:r>
              <w:rPr>
                <w:rFonts w:hint="eastAsia"/>
                <w:spacing w:val="8"/>
                <w:sz w:val="24"/>
                <w:szCs w:val="24"/>
              </w:rPr>
              <w:t xml:space="preserve">6万</w:t>
            </w:r>
            <w:r>
              <w:rPr>
                <w:rFonts w:hint="eastAsia"/>
                <w:sz w:val="24"/>
                <w:szCs w:val="24"/>
              </w:rPr>
            </w:r>
            <w:r/>
          </w:p>
        </w:tc>
        <w:tc>
          <w:tcPr>
            <w:tcW w:w="1358" w:type="dxa"/>
            <w:vAlign w:val="center"/>
            <w:textDirection w:val="lrTb"/>
            <w:noWrap w:val="false"/>
          </w:tcPr>
          <w:p>
            <w:pPr>
              <w:pStyle w:val="1126"/>
              <w:ind w:left="514"/>
              <w:spacing w:before="69"/>
              <w:rPr>
                <w:rFonts w:hint="eastAsia"/>
                <w:sz w:val="24"/>
                <w:szCs w:val="24"/>
              </w:rPr>
            </w:pPr>
            <w:r>
              <w:rPr>
                <w:rFonts w:hint="eastAsia"/>
                <w:spacing w:val="3"/>
                <w:sz w:val="24"/>
                <w:szCs w:val="24"/>
              </w:rPr>
              <w:t xml:space="preserve">7万</w:t>
            </w:r>
            <w:r>
              <w:rPr>
                <w:rFonts w:hint="eastAsia"/>
                <w:sz w:val="24"/>
                <w:szCs w:val="24"/>
              </w:rPr>
            </w:r>
            <w:r/>
          </w:p>
        </w:tc>
        <w:tc>
          <w:tcPr>
            <w:tcW w:w="1348" w:type="dxa"/>
            <w:vAlign w:val="center"/>
            <w:textDirection w:val="lrTb"/>
            <w:noWrap w:val="false"/>
          </w:tcPr>
          <w:p>
            <w:pPr>
              <w:pStyle w:val="1126"/>
              <w:ind w:left="456"/>
              <w:spacing w:before="69"/>
              <w:rPr>
                <w:rFonts w:hint="eastAsia"/>
                <w:sz w:val="24"/>
                <w:szCs w:val="24"/>
              </w:rPr>
            </w:pPr>
            <w:r>
              <w:rPr>
                <w:rFonts w:hint="eastAsia"/>
                <w:spacing w:val="4"/>
                <w:sz w:val="24"/>
                <w:szCs w:val="24"/>
                <w:lang w:eastAsia="zh-CN"/>
              </w:rPr>
              <w:t xml:space="preserve">1</w:t>
            </w:r>
            <w:r>
              <w:rPr>
                <w:spacing w:val="4"/>
                <w:sz w:val="24"/>
                <w:szCs w:val="24"/>
                <w:lang w:eastAsia="zh-CN"/>
              </w:rPr>
              <w:t xml:space="preserve">0</w:t>
            </w:r>
            <w:r>
              <w:rPr>
                <w:rFonts w:hint="eastAsia"/>
                <w:spacing w:val="4"/>
                <w:sz w:val="24"/>
                <w:szCs w:val="24"/>
              </w:rPr>
              <w:t xml:space="preserve">万</w:t>
            </w:r>
            <w:r>
              <w:rPr>
                <w:rFonts w:hint="eastAsia"/>
                <w:sz w:val="24"/>
                <w:szCs w:val="24"/>
              </w:rPr>
            </w:r>
            <w:r/>
          </w:p>
        </w:tc>
        <w:tc>
          <w:tcPr>
            <w:tcW w:w="1523" w:type="dxa"/>
            <w:vAlign w:val="center"/>
            <w:textDirection w:val="lrTb"/>
            <w:noWrap w:val="false"/>
          </w:tcPr>
          <w:p>
            <w:pPr>
              <w:pStyle w:val="1126"/>
              <w:ind w:left="548"/>
              <w:spacing w:before="69"/>
              <w:rPr>
                <w:rFonts w:hint="eastAsia"/>
                <w:sz w:val="24"/>
                <w:szCs w:val="24"/>
              </w:rPr>
            </w:pPr>
            <w:r>
              <w:rPr>
                <w:rFonts w:hint="eastAsia"/>
                <w:spacing w:val="4"/>
                <w:sz w:val="24"/>
                <w:szCs w:val="24"/>
              </w:rPr>
              <w:t xml:space="preserve">1</w:t>
            </w:r>
            <w:r>
              <w:rPr>
                <w:spacing w:val="4"/>
                <w:sz w:val="24"/>
                <w:szCs w:val="24"/>
              </w:rPr>
              <w:t xml:space="preserve">5</w:t>
            </w:r>
            <w:r>
              <w:rPr>
                <w:rFonts w:hint="eastAsia"/>
                <w:spacing w:val="4"/>
                <w:sz w:val="24"/>
                <w:szCs w:val="24"/>
              </w:rPr>
              <w:t xml:space="preserve">万</w:t>
            </w:r>
            <w:r>
              <w:rPr>
                <w:rFonts w:hint="eastAsia"/>
                <w:sz w:val="24"/>
                <w:szCs w:val="24"/>
              </w:rPr>
            </w:r>
            <w:r/>
          </w:p>
        </w:tc>
      </w:tr>
      <w:tr>
        <w:trPr>
          <w:trHeight w:val="707"/>
        </w:trPr>
        <w:tc>
          <w:tcPr>
            <w:tcW w:w="1353" w:type="dxa"/>
            <w:vAlign w:val="center"/>
            <w:textDirection w:val="lrTb"/>
            <w:noWrap w:val="false"/>
          </w:tcPr>
          <w:p>
            <w:pPr>
              <w:pStyle w:val="1126"/>
              <w:ind w:left="455"/>
              <w:spacing w:before="68"/>
              <w:rPr>
                <w:rFonts w:hint="eastAsia"/>
                <w:sz w:val="24"/>
                <w:szCs w:val="24"/>
              </w:rPr>
            </w:pPr>
            <w:r>
              <w:rPr>
                <w:rFonts w:hint="eastAsia"/>
                <w:spacing w:val="-3"/>
                <w:sz w:val="24"/>
                <w:szCs w:val="24"/>
              </w:rPr>
              <w:t xml:space="preserve">年龄</w:t>
            </w:r>
            <w:r>
              <w:rPr>
                <w:rFonts w:hint="eastAsia"/>
                <w:sz w:val="24"/>
                <w:szCs w:val="24"/>
              </w:rPr>
            </w:r>
            <w:r/>
          </w:p>
        </w:tc>
        <w:tc>
          <w:tcPr>
            <w:tcW w:w="1349" w:type="dxa"/>
            <w:vAlign w:val="center"/>
            <w:textDirection w:val="lrTb"/>
            <w:noWrap w:val="false"/>
          </w:tcPr>
          <w:p>
            <w:pPr>
              <w:pStyle w:val="1126"/>
              <w:ind w:left="241"/>
              <w:spacing w:before="68"/>
              <w:rPr>
                <w:rFonts w:hint="eastAsia"/>
                <w:sz w:val="24"/>
                <w:szCs w:val="24"/>
              </w:rPr>
            </w:pPr>
            <w:r>
              <w:rPr>
                <w:rFonts w:hint="eastAsia"/>
                <w:spacing w:val="4"/>
                <w:sz w:val="24"/>
                <w:szCs w:val="24"/>
              </w:rPr>
              <w:t xml:space="preserve">61--65岁</w:t>
            </w:r>
            <w:r>
              <w:rPr>
                <w:rFonts w:hint="eastAsia"/>
                <w:sz w:val="24"/>
                <w:szCs w:val="24"/>
              </w:rPr>
            </w:r>
            <w:r/>
          </w:p>
        </w:tc>
        <w:tc>
          <w:tcPr>
            <w:tcW w:w="1349" w:type="dxa"/>
            <w:vAlign w:val="center"/>
            <w:textDirection w:val="lrTb"/>
            <w:noWrap w:val="false"/>
          </w:tcPr>
          <w:p>
            <w:pPr>
              <w:pStyle w:val="1126"/>
              <w:ind w:left="293"/>
              <w:spacing w:before="68"/>
              <w:rPr>
                <w:rFonts w:hint="eastAsia"/>
                <w:sz w:val="24"/>
                <w:szCs w:val="24"/>
              </w:rPr>
            </w:pPr>
            <w:r>
              <w:rPr>
                <w:rFonts w:hint="eastAsia"/>
                <w:spacing w:val="5"/>
                <w:sz w:val="24"/>
                <w:szCs w:val="24"/>
              </w:rPr>
              <w:t xml:space="preserve">66-70岁</w:t>
            </w:r>
            <w:r>
              <w:rPr>
                <w:rFonts w:hint="eastAsia"/>
                <w:sz w:val="24"/>
                <w:szCs w:val="24"/>
              </w:rPr>
            </w:r>
            <w:r/>
          </w:p>
        </w:tc>
        <w:tc>
          <w:tcPr>
            <w:tcW w:w="1358" w:type="dxa"/>
            <w:vAlign w:val="center"/>
            <w:textDirection w:val="lrTb"/>
            <w:noWrap w:val="false"/>
          </w:tcPr>
          <w:p>
            <w:pPr>
              <w:pStyle w:val="1126"/>
              <w:ind w:left="253"/>
              <w:spacing w:before="68"/>
              <w:rPr>
                <w:rFonts w:hint="eastAsia"/>
                <w:sz w:val="24"/>
                <w:szCs w:val="24"/>
              </w:rPr>
            </w:pPr>
            <w:r>
              <w:rPr>
                <w:rFonts w:hint="eastAsia"/>
                <w:spacing w:val="4"/>
                <w:sz w:val="24"/>
                <w:szCs w:val="24"/>
              </w:rPr>
              <w:t xml:space="preserve">71—75岁</w:t>
            </w:r>
            <w:r>
              <w:rPr>
                <w:rFonts w:hint="eastAsia"/>
                <w:sz w:val="24"/>
                <w:szCs w:val="24"/>
              </w:rPr>
            </w:r>
            <w:r/>
          </w:p>
        </w:tc>
        <w:tc>
          <w:tcPr>
            <w:tcW w:w="1348" w:type="dxa"/>
            <w:vAlign w:val="center"/>
            <w:textDirection w:val="lrTb"/>
            <w:noWrap w:val="false"/>
          </w:tcPr>
          <w:p>
            <w:pPr>
              <w:pStyle w:val="1126"/>
              <w:ind w:left="245"/>
              <w:spacing w:before="68"/>
              <w:rPr>
                <w:rFonts w:hint="eastAsia"/>
                <w:sz w:val="24"/>
                <w:szCs w:val="24"/>
              </w:rPr>
            </w:pPr>
            <w:r>
              <w:rPr>
                <w:rFonts w:hint="eastAsia"/>
                <w:spacing w:val="4"/>
                <w:sz w:val="24"/>
                <w:szCs w:val="24"/>
              </w:rPr>
              <w:t xml:space="preserve">76--80岁</w:t>
            </w:r>
            <w:r>
              <w:rPr>
                <w:rFonts w:hint="eastAsia"/>
                <w:sz w:val="24"/>
                <w:szCs w:val="24"/>
              </w:rPr>
            </w:r>
            <w:r/>
          </w:p>
        </w:tc>
        <w:tc>
          <w:tcPr>
            <w:tcW w:w="1523" w:type="dxa"/>
            <w:vAlign w:val="center"/>
            <w:textDirection w:val="lrTb"/>
            <w:noWrap w:val="false"/>
          </w:tcPr>
          <w:p>
            <w:pPr>
              <w:pStyle w:val="1126"/>
              <w:ind w:left="338"/>
              <w:spacing w:before="68"/>
              <w:rPr>
                <w:rFonts w:hint="eastAsia"/>
                <w:sz w:val="24"/>
                <w:szCs w:val="24"/>
              </w:rPr>
            </w:pPr>
            <w:r>
              <w:rPr>
                <w:rFonts w:hint="eastAsia"/>
                <w:spacing w:val="-2"/>
                <w:sz w:val="24"/>
                <w:szCs w:val="24"/>
              </w:rPr>
              <w:t xml:space="preserve">81岁以上</w:t>
            </w:r>
            <w:r>
              <w:rPr>
                <w:rFonts w:hint="eastAsia"/>
                <w:sz w:val="24"/>
                <w:szCs w:val="24"/>
              </w:rPr>
            </w:r>
            <w:r/>
          </w:p>
        </w:tc>
      </w:tr>
      <w:tr>
        <w:trPr>
          <w:trHeight w:val="732"/>
        </w:trPr>
        <w:tc>
          <w:tcPr>
            <w:tcW w:w="1353" w:type="dxa"/>
            <w:vAlign w:val="center"/>
            <w:textDirection w:val="lrTb"/>
            <w:noWrap w:val="false"/>
          </w:tcPr>
          <w:p>
            <w:pPr>
              <w:pStyle w:val="1126"/>
              <w:ind w:left="455"/>
              <w:spacing w:before="68"/>
              <w:rPr>
                <w:rFonts w:hint="eastAsia"/>
                <w:sz w:val="24"/>
                <w:szCs w:val="24"/>
              </w:rPr>
            </w:pPr>
            <w:r>
              <w:rPr>
                <w:rFonts w:hint="eastAsia"/>
                <w:spacing w:val="-3"/>
                <w:sz w:val="24"/>
                <w:szCs w:val="24"/>
              </w:rPr>
              <w:t xml:space="preserve">保额</w:t>
            </w:r>
            <w:r>
              <w:rPr>
                <w:rFonts w:hint="eastAsia"/>
                <w:sz w:val="24"/>
                <w:szCs w:val="24"/>
              </w:rPr>
            </w:r>
            <w:r/>
          </w:p>
        </w:tc>
        <w:tc>
          <w:tcPr>
            <w:tcW w:w="1349" w:type="dxa"/>
            <w:vAlign w:val="center"/>
            <w:textDirection w:val="lrTb"/>
            <w:noWrap w:val="false"/>
          </w:tcPr>
          <w:p>
            <w:pPr>
              <w:pStyle w:val="1126"/>
              <w:ind w:left="452"/>
              <w:spacing w:before="69"/>
              <w:rPr>
                <w:rFonts w:hint="eastAsia"/>
                <w:sz w:val="24"/>
                <w:szCs w:val="24"/>
              </w:rPr>
            </w:pPr>
            <w:r>
              <w:rPr>
                <w:spacing w:val="4"/>
                <w:sz w:val="24"/>
                <w:szCs w:val="24"/>
              </w:rPr>
              <w:t xml:space="preserve">10</w:t>
            </w:r>
            <w:r>
              <w:rPr>
                <w:rFonts w:hint="eastAsia"/>
                <w:spacing w:val="4"/>
                <w:sz w:val="24"/>
                <w:szCs w:val="24"/>
              </w:rPr>
              <w:t xml:space="preserve">万</w:t>
            </w:r>
            <w:r>
              <w:rPr>
                <w:rFonts w:hint="eastAsia"/>
                <w:sz w:val="24"/>
                <w:szCs w:val="24"/>
              </w:rPr>
            </w:r>
            <w:r/>
          </w:p>
        </w:tc>
        <w:tc>
          <w:tcPr>
            <w:tcW w:w="1349" w:type="dxa"/>
            <w:vAlign w:val="center"/>
            <w:textDirection w:val="lrTb"/>
            <w:noWrap w:val="false"/>
          </w:tcPr>
          <w:p>
            <w:pPr>
              <w:pStyle w:val="1126"/>
              <w:ind w:left="503"/>
              <w:spacing w:before="69"/>
              <w:rPr>
                <w:rFonts w:hint="eastAsia"/>
                <w:sz w:val="24"/>
                <w:szCs w:val="24"/>
              </w:rPr>
            </w:pPr>
            <w:r>
              <w:rPr>
                <w:rFonts w:hint="eastAsia"/>
                <w:spacing w:val="8"/>
                <w:sz w:val="24"/>
                <w:szCs w:val="24"/>
              </w:rPr>
              <w:t xml:space="preserve">7万</w:t>
            </w:r>
            <w:r>
              <w:rPr>
                <w:rFonts w:hint="eastAsia"/>
                <w:sz w:val="24"/>
                <w:szCs w:val="24"/>
              </w:rPr>
            </w:r>
            <w:r/>
          </w:p>
        </w:tc>
        <w:tc>
          <w:tcPr>
            <w:tcW w:w="1358" w:type="dxa"/>
            <w:vAlign w:val="center"/>
            <w:textDirection w:val="lrTb"/>
            <w:noWrap w:val="false"/>
          </w:tcPr>
          <w:p>
            <w:pPr>
              <w:pStyle w:val="1126"/>
              <w:ind w:left="514"/>
              <w:spacing w:before="69"/>
              <w:rPr>
                <w:rFonts w:hint="eastAsia"/>
                <w:sz w:val="24"/>
                <w:szCs w:val="24"/>
              </w:rPr>
            </w:pPr>
            <w:r>
              <w:rPr>
                <w:rFonts w:hint="eastAsia"/>
                <w:spacing w:val="-2"/>
                <w:sz w:val="24"/>
                <w:szCs w:val="24"/>
              </w:rPr>
              <w:t xml:space="preserve">6万</w:t>
            </w:r>
            <w:r>
              <w:rPr>
                <w:rFonts w:hint="eastAsia"/>
                <w:sz w:val="24"/>
                <w:szCs w:val="24"/>
              </w:rPr>
            </w:r>
            <w:r/>
          </w:p>
        </w:tc>
        <w:tc>
          <w:tcPr>
            <w:tcW w:w="1348" w:type="dxa"/>
            <w:vAlign w:val="center"/>
            <w:textDirection w:val="lrTb"/>
            <w:noWrap w:val="false"/>
          </w:tcPr>
          <w:p>
            <w:pPr>
              <w:pStyle w:val="1126"/>
              <w:ind w:left="506"/>
              <w:spacing w:before="69"/>
              <w:rPr>
                <w:rFonts w:hint="eastAsia"/>
                <w:sz w:val="24"/>
                <w:szCs w:val="24"/>
              </w:rPr>
            </w:pPr>
            <w:r>
              <w:rPr>
                <w:rFonts w:hint="eastAsia"/>
                <w:spacing w:val="8"/>
                <w:sz w:val="24"/>
                <w:szCs w:val="24"/>
              </w:rPr>
              <w:t xml:space="preserve">5万</w:t>
            </w:r>
            <w:r>
              <w:rPr>
                <w:rFonts w:hint="eastAsia"/>
                <w:sz w:val="24"/>
                <w:szCs w:val="24"/>
              </w:rPr>
            </w:r>
            <w:r/>
          </w:p>
        </w:tc>
        <w:tc>
          <w:tcPr>
            <w:tcW w:w="1523" w:type="dxa"/>
            <w:vAlign w:val="center"/>
            <w:textDirection w:val="lrTb"/>
            <w:noWrap w:val="false"/>
          </w:tcPr>
          <w:p>
            <w:pPr>
              <w:pStyle w:val="1126"/>
              <w:ind w:left="598"/>
              <w:spacing w:before="69"/>
              <w:rPr>
                <w:rFonts w:hint="eastAsia"/>
                <w:sz w:val="24"/>
                <w:szCs w:val="24"/>
              </w:rPr>
            </w:pPr>
            <w:r>
              <w:rPr>
                <w:rFonts w:hint="eastAsia"/>
                <w:spacing w:val="4"/>
                <w:sz w:val="24"/>
                <w:szCs w:val="24"/>
              </w:rPr>
              <w:t xml:space="preserve">3万</w:t>
            </w:r>
            <w:r>
              <w:rPr>
                <w:rFonts w:hint="eastAsia"/>
                <w:sz w:val="24"/>
                <w:szCs w:val="24"/>
              </w:rPr>
            </w:r>
            <w:r/>
          </w:p>
        </w:tc>
      </w:tr>
    </w:tbl>
    <w:p>
      <w:pPr>
        <w:pStyle w:val="940"/>
        <w:spacing w:before="68"/>
        <w:rPr>
          <w:rFonts w:hint="eastAsia" w:ascii="宋体" w:hAnsi="宋体" w:cs="宋体"/>
          <w:b/>
          <w:bCs/>
          <w:spacing w:val="4"/>
          <w:sz w:val="24"/>
        </w:rPr>
      </w:pPr>
      <w:r>
        <w:rPr>
          <w:rFonts w:hint="eastAsia" w:ascii="宋体" w:hAnsi="宋体" w:cs="宋体"/>
          <w:b/>
          <w:bCs/>
          <w:spacing w:val="4"/>
          <w:sz w:val="24"/>
        </w:rPr>
      </w:r>
      <w:r/>
    </w:p>
    <w:p>
      <w:pPr>
        <w:pStyle w:val="940"/>
        <w:jc w:val="center"/>
        <w:rPr>
          <w:rFonts w:ascii="宋体" w:hAnsi="宋体" w:cs="宋体"/>
          <w:b/>
          <w:bCs/>
          <w:spacing w:val="-2"/>
          <w:sz w:val="24"/>
        </w:rPr>
      </w:pPr>
      <w:r>
        <w:rPr>
          <w:rFonts w:hint="eastAsia" w:ascii="宋体" w:hAnsi="宋体" w:cs="宋体"/>
          <w:b/>
          <w:bCs/>
          <w:spacing w:val="-2"/>
          <w:sz w:val="24"/>
        </w:rPr>
        <w:t xml:space="preserve">附表2：人身保险残疾程度与保险金给付比例表</w:t>
      </w:r>
      <w:r>
        <w:rPr>
          <w:rFonts w:ascii="宋体" w:hAnsi="宋体" w:cs="宋体"/>
          <w:b/>
          <w:bCs/>
          <w:spacing w:val="-2"/>
          <w:sz w:val="24"/>
        </w:rPr>
      </w:r>
      <w:r/>
    </w:p>
    <w:p>
      <w:pPr>
        <w:pStyle w:val="940"/>
        <w:jc w:val="center"/>
        <w:rPr>
          <w:rFonts w:hint="eastAsia" w:ascii="宋体" w:hAnsi="宋体" w:cs="宋体"/>
          <w:sz w:val="24"/>
        </w:rPr>
      </w:pPr>
      <w:r>
        <w:rPr>
          <w:rFonts w:hint="eastAsia" w:ascii="宋体" w:hAnsi="宋体" w:cs="宋体"/>
          <w:sz w:val="24"/>
        </w:rPr>
        <w:t xml:space="preserve">参照《人身保险伤残评定标准（行业标准）》中保协发〔2</w:t>
      </w:r>
      <w:r>
        <w:rPr>
          <w:rFonts w:ascii="宋体" w:hAnsi="宋体" w:cs="宋体"/>
          <w:sz w:val="24"/>
        </w:rPr>
        <w:t xml:space="preserve">013</w:t>
      </w:r>
      <w:r>
        <w:rPr>
          <w:rFonts w:hint="eastAsia" w:ascii="宋体" w:hAnsi="宋体" w:cs="宋体"/>
          <w:sz w:val="24"/>
        </w:rPr>
        <w:t xml:space="preserve">〕8</w:t>
      </w:r>
      <w:r>
        <w:rPr>
          <w:rFonts w:ascii="宋体" w:hAnsi="宋体" w:cs="宋体"/>
          <w:sz w:val="24"/>
        </w:rPr>
        <w:t xml:space="preserve">8</w:t>
      </w:r>
      <w:r>
        <w:rPr>
          <w:rFonts w:hint="eastAsia" w:ascii="宋体" w:hAnsi="宋体" w:cs="宋体"/>
          <w:sz w:val="24"/>
        </w:rPr>
        <w:t xml:space="preserve">号</w:t>
      </w:r>
      <w:r>
        <w:rPr>
          <w:rFonts w:hint="eastAsia" w:ascii="宋体" w:hAnsi="宋体" w:cs="宋体"/>
          <w:sz w:val="24"/>
        </w:rPr>
      </w:r>
      <w:r/>
    </w:p>
    <w:p>
      <w:pPr>
        <w:pStyle w:val="940"/>
        <w:rPr>
          <w:rFonts w:hint="eastAsia" w:ascii="宋体" w:hAnsi="宋体" w:cs="宋体"/>
          <w:sz w:val="24"/>
        </w:rPr>
      </w:pPr>
      <w:r>
        <w:rPr>
          <w:rFonts w:hint="eastAsia" w:ascii="宋体" w:hAnsi="宋体" w:cs="宋体"/>
          <w:sz w:val="24"/>
        </w:rPr>
      </w:r>
      <w:r/>
    </w:p>
    <w:tbl>
      <w:tblPr>
        <w:tblW w:w="8280"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3"/>
        <w:gridCol w:w="3166"/>
        <w:gridCol w:w="3511"/>
      </w:tblGrid>
      <w:tr>
        <w:trPr>
          <w:trHeight w:val="724"/>
        </w:trPr>
        <w:tc>
          <w:tcPr>
            <w:tcW w:w="1603" w:type="dxa"/>
            <w:vAlign w:val="center"/>
            <w:textDirection w:val="lrTb"/>
            <w:noWrap w:val="false"/>
          </w:tcPr>
          <w:p>
            <w:pPr>
              <w:pStyle w:val="1126"/>
              <w:ind w:left="597"/>
              <w:spacing w:before="65"/>
              <w:rPr>
                <w:rFonts w:hint="eastAsia"/>
                <w:sz w:val="24"/>
                <w:szCs w:val="24"/>
              </w:rPr>
            </w:pPr>
            <w:r>
              <w:rPr>
                <w:rFonts w:hint="eastAsia"/>
                <w:b/>
                <w:bCs/>
                <w:spacing w:val="-4"/>
                <w:sz w:val="24"/>
                <w:szCs w:val="24"/>
              </w:rPr>
              <w:t xml:space="preserve">序号</w:t>
            </w:r>
            <w:r>
              <w:rPr>
                <w:rFonts w:hint="eastAsia"/>
                <w:sz w:val="24"/>
                <w:szCs w:val="24"/>
              </w:rPr>
            </w:r>
            <w:r/>
          </w:p>
        </w:tc>
        <w:tc>
          <w:tcPr>
            <w:tcW w:w="3166" w:type="dxa"/>
            <w:vAlign w:val="center"/>
            <w:textDirection w:val="lrTb"/>
            <w:noWrap w:val="false"/>
          </w:tcPr>
          <w:p>
            <w:pPr>
              <w:pStyle w:val="1126"/>
              <w:ind w:left="874"/>
              <w:spacing w:before="65"/>
              <w:rPr>
                <w:rFonts w:hint="eastAsia"/>
                <w:sz w:val="24"/>
                <w:szCs w:val="24"/>
              </w:rPr>
            </w:pPr>
            <w:r>
              <w:rPr>
                <w:rFonts w:hint="eastAsia"/>
                <w:b/>
                <w:bCs/>
                <w:spacing w:val="-4"/>
                <w:sz w:val="24"/>
                <w:szCs w:val="24"/>
              </w:rPr>
              <w:t xml:space="preserve">情形或伤残等级</w:t>
            </w:r>
            <w:r>
              <w:rPr>
                <w:rFonts w:hint="eastAsia"/>
                <w:sz w:val="24"/>
                <w:szCs w:val="24"/>
              </w:rPr>
            </w:r>
            <w:r/>
          </w:p>
        </w:tc>
        <w:tc>
          <w:tcPr>
            <w:tcW w:w="3511" w:type="dxa"/>
            <w:vAlign w:val="center"/>
            <w:textDirection w:val="lrTb"/>
            <w:noWrap w:val="false"/>
          </w:tcPr>
          <w:p>
            <w:pPr>
              <w:pStyle w:val="1126"/>
              <w:ind w:left="1148"/>
              <w:spacing w:before="65"/>
              <w:rPr>
                <w:rFonts w:hint="eastAsia"/>
                <w:sz w:val="24"/>
                <w:szCs w:val="24"/>
              </w:rPr>
            </w:pPr>
            <w:r>
              <w:rPr>
                <w:rFonts w:hint="eastAsia"/>
                <w:b/>
                <w:bCs/>
                <w:spacing w:val="-1"/>
                <w:sz w:val="24"/>
                <w:szCs w:val="24"/>
              </w:rPr>
              <w:t xml:space="preserve">最高赔偿比例</w:t>
            </w:r>
            <w:r>
              <w:rPr>
                <w:rFonts w:hint="eastAsia"/>
                <w:sz w:val="24"/>
                <w:szCs w:val="24"/>
              </w:rPr>
            </w:r>
            <w:r/>
          </w:p>
        </w:tc>
      </w:tr>
      <w:tr>
        <w:trPr>
          <w:trHeight w:val="72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1</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11"/>
                <w:sz w:val="24"/>
                <w:szCs w:val="24"/>
              </w:rPr>
              <w:t xml:space="preserve">一级</w:t>
            </w:r>
            <w:r>
              <w:rPr>
                <w:rFonts w:hint="eastAsia"/>
                <w:sz w:val="24"/>
                <w:szCs w:val="24"/>
              </w:rPr>
            </w:r>
            <w:r/>
          </w:p>
        </w:tc>
        <w:tc>
          <w:tcPr>
            <w:tcW w:w="3511" w:type="dxa"/>
            <w:vAlign w:val="center"/>
            <w:textDirection w:val="lrTb"/>
            <w:noWrap w:val="false"/>
          </w:tcPr>
          <w:p>
            <w:pPr>
              <w:pStyle w:val="1126"/>
              <w:ind w:left="1546"/>
              <w:spacing w:before="65"/>
              <w:rPr>
                <w:rFonts w:hint="eastAsia"/>
                <w:sz w:val="24"/>
                <w:szCs w:val="24"/>
              </w:rPr>
            </w:pPr>
            <w:r>
              <w:rPr>
                <w:rFonts w:hint="eastAsia"/>
                <w:spacing w:val="-5"/>
                <w:sz w:val="24"/>
                <w:szCs w:val="24"/>
              </w:rPr>
              <w:t xml:space="preserve">100%</w:t>
            </w:r>
            <w:r>
              <w:rPr>
                <w:rFonts w:hint="eastAsia"/>
                <w:sz w:val="24"/>
                <w:szCs w:val="24"/>
              </w:rPr>
            </w:r>
            <w:r/>
          </w:p>
        </w:tc>
      </w:tr>
      <w:tr>
        <w:trPr>
          <w:trHeight w:val="71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2</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二级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spacing w:val="-2"/>
                <w:sz w:val="24"/>
                <w:szCs w:val="24"/>
              </w:rPr>
              <w:t xml:space="preserve">9</w:t>
            </w:r>
            <w:r>
              <w:rPr>
                <w:rFonts w:hint="eastAsia"/>
                <w:spacing w:val="-2"/>
                <w:sz w:val="24"/>
                <w:szCs w:val="24"/>
              </w:rPr>
              <w:t xml:space="preserve">0%</w:t>
            </w:r>
            <w:r>
              <w:rPr>
                <w:rFonts w:hint="eastAsia"/>
                <w:sz w:val="24"/>
                <w:szCs w:val="24"/>
              </w:rPr>
            </w:r>
            <w:r/>
          </w:p>
        </w:tc>
      </w:tr>
      <w:tr>
        <w:trPr>
          <w:trHeight w:val="70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3</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三级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spacing w:val="-2"/>
                <w:sz w:val="24"/>
                <w:szCs w:val="24"/>
              </w:rPr>
              <w:t xml:space="preserve">8</w:t>
            </w:r>
            <w:r>
              <w:rPr>
                <w:rFonts w:hint="eastAsia"/>
                <w:spacing w:val="-2"/>
                <w:sz w:val="24"/>
                <w:szCs w:val="24"/>
              </w:rPr>
              <w:t xml:space="preserve">0%</w:t>
            </w:r>
            <w:r>
              <w:rPr>
                <w:rFonts w:hint="eastAsia"/>
                <w:sz w:val="24"/>
                <w:szCs w:val="24"/>
              </w:rPr>
            </w:r>
            <w:r/>
          </w:p>
        </w:tc>
      </w:tr>
      <w:tr>
        <w:trPr>
          <w:trHeight w:val="72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4</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四级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spacing w:val="-2"/>
                <w:sz w:val="24"/>
                <w:szCs w:val="24"/>
              </w:rPr>
              <w:t xml:space="preserve">7</w:t>
            </w:r>
            <w:r>
              <w:rPr>
                <w:rFonts w:hint="eastAsia"/>
                <w:spacing w:val="-2"/>
                <w:sz w:val="24"/>
                <w:szCs w:val="24"/>
              </w:rPr>
              <w:t xml:space="preserve">0%</w:t>
            </w:r>
            <w:r>
              <w:rPr>
                <w:rFonts w:hint="eastAsia"/>
                <w:sz w:val="24"/>
                <w:szCs w:val="24"/>
              </w:rPr>
            </w:r>
            <w:r/>
          </w:p>
        </w:tc>
      </w:tr>
      <w:tr>
        <w:trPr>
          <w:trHeight w:val="69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5</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五级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spacing w:val="-3"/>
                <w:sz w:val="24"/>
                <w:szCs w:val="24"/>
              </w:rPr>
              <w:t xml:space="preserve">6</w:t>
            </w:r>
            <w:r>
              <w:rPr>
                <w:rFonts w:hint="eastAsia"/>
                <w:spacing w:val="-3"/>
                <w:sz w:val="24"/>
                <w:szCs w:val="24"/>
              </w:rPr>
              <w:t xml:space="preserve">0%</w:t>
            </w:r>
            <w:r>
              <w:rPr>
                <w:rFonts w:hint="eastAsia"/>
                <w:sz w:val="24"/>
                <w:szCs w:val="24"/>
              </w:rPr>
            </w:r>
            <w:r/>
          </w:p>
        </w:tc>
      </w:tr>
      <w:tr>
        <w:trPr>
          <w:trHeight w:val="72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6</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六级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rFonts w:hint="eastAsia"/>
                <w:spacing w:val="-3"/>
                <w:sz w:val="24"/>
                <w:szCs w:val="24"/>
              </w:rPr>
              <w:t xml:space="preserve">50%</w:t>
            </w:r>
            <w:r>
              <w:rPr>
                <w:rFonts w:hint="eastAsia"/>
                <w:sz w:val="24"/>
                <w:szCs w:val="24"/>
              </w:rPr>
            </w:r>
            <w:r/>
          </w:p>
        </w:tc>
      </w:tr>
      <w:tr>
        <w:trPr>
          <w:trHeight w:val="71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7</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2"/>
                <w:sz w:val="24"/>
                <w:szCs w:val="24"/>
              </w:rPr>
              <w:t xml:space="preserve">七级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rFonts w:hint="eastAsia"/>
                <w:spacing w:val="-2"/>
                <w:sz w:val="24"/>
                <w:szCs w:val="24"/>
              </w:rPr>
              <w:t xml:space="preserve">40%</w:t>
            </w:r>
            <w:r>
              <w:rPr>
                <w:rFonts w:hint="eastAsia"/>
                <w:sz w:val="24"/>
                <w:szCs w:val="24"/>
              </w:rPr>
            </w:r>
            <w:r/>
          </w:p>
        </w:tc>
      </w:tr>
      <w:tr>
        <w:trPr>
          <w:trHeight w:val="70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8</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八级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rFonts w:hint="eastAsia"/>
                <w:spacing w:val="-3"/>
                <w:sz w:val="24"/>
                <w:szCs w:val="24"/>
              </w:rPr>
              <w:t xml:space="preserve">30%</w:t>
            </w:r>
            <w:r>
              <w:rPr>
                <w:rFonts w:hint="eastAsia"/>
                <w:sz w:val="24"/>
                <w:szCs w:val="24"/>
              </w:rPr>
            </w:r>
            <w:r/>
          </w:p>
        </w:tc>
      </w:tr>
      <w:tr>
        <w:trPr>
          <w:trHeight w:val="719"/>
        </w:trPr>
        <w:tc>
          <w:tcPr>
            <w:tcW w:w="1603" w:type="dxa"/>
            <w:vAlign w:val="center"/>
            <w:textDirection w:val="lrTb"/>
            <w:noWrap w:val="false"/>
          </w:tcPr>
          <w:p>
            <w:pPr>
              <w:pStyle w:val="1126"/>
              <w:ind w:left="745"/>
              <w:spacing w:before="65"/>
              <w:rPr>
                <w:rFonts w:hint="eastAsia"/>
                <w:sz w:val="24"/>
                <w:szCs w:val="24"/>
              </w:rPr>
            </w:pPr>
            <w:r>
              <w:rPr>
                <w:rFonts w:hint="eastAsia"/>
                <w:sz w:val="24"/>
                <w:szCs w:val="24"/>
              </w:rPr>
              <w:t xml:space="preserve">9</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九级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rFonts w:hint="eastAsia"/>
                <w:spacing w:val="-3"/>
                <w:sz w:val="24"/>
                <w:szCs w:val="24"/>
              </w:rPr>
              <w:t xml:space="preserve">20%</w:t>
            </w:r>
            <w:r>
              <w:rPr>
                <w:rFonts w:hint="eastAsia"/>
                <w:sz w:val="24"/>
                <w:szCs w:val="24"/>
              </w:rPr>
            </w:r>
            <w:r/>
          </w:p>
        </w:tc>
      </w:tr>
      <w:tr>
        <w:trPr>
          <w:trHeight w:val="734"/>
        </w:trPr>
        <w:tc>
          <w:tcPr>
            <w:tcW w:w="1603" w:type="dxa"/>
            <w:vAlign w:val="center"/>
            <w:textDirection w:val="lrTb"/>
            <w:noWrap w:val="false"/>
          </w:tcPr>
          <w:p>
            <w:pPr>
              <w:pStyle w:val="1126"/>
              <w:ind w:left="695"/>
              <w:spacing w:before="65"/>
              <w:rPr>
                <w:rFonts w:hint="eastAsia"/>
                <w:sz w:val="24"/>
                <w:szCs w:val="24"/>
              </w:rPr>
            </w:pPr>
            <w:r>
              <w:rPr>
                <w:rFonts w:hint="eastAsia"/>
                <w:spacing w:val="-6"/>
                <w:sz w:val="24"/>
                <w:szCs w:val="24"/>
              </w:rPr>
              <w:t xml:space="preserve">10</w:t>
            </w:r>
            <w:r>
              <w:rPr>
                <w:rFonts w:hint="eastAsia"/>
                <w:sz w:val="24"/>
                <w:szCs w:val="24"/>
              </w:rPr>
            </w:r>
            <w:r/>
          </w:p>
        </w:tc>
        <w:tc>
          <w:tcPr>
            <w:tcW w:w="3166" w:type="dxa"/>
            <w:vAlign w:val="center"/>
            <w:textDirection w:val="lrTb"/>
            <w:noWrap w:val="false"/>
          </w:tcPr>
          <w:p>
            <w:pPr>
              <w:pStyle w:val="1126"/>
              <w:ind w:left="1372"/>
              <w:spacing w:before="65"/>
              <w:rPr>
                <w:rFonts w:hint="eastAsia"/>
                <w:sz w:val="24"/>
                <w:szCs w:val="24"/>
              </w:rPr>
            </w:pPr>
            <w:r>
              <w:rPr>
                <w:rFonts w:hint="eastAsia"/>
                <w:spacing w:val="6"/>
                <w:sz w:val="24"/>
                <w:szCs w:val="24"/>
              </w:rPr>
              <w:t xml:space="preserve">十级</w:t>
            </w:r>
            <w:r>
              <w:rPr>
                <w:rFonts w:hint="eastAsia"/>
                <w:sz w:val="24"/>
                <w:szCs w:val="24"/>
              </w:rPr>
            </w:r>
            <w:r/>
          </w:p>
        </w:tc>
        <w:tc>
          <w:tcPr>
            <w:tcW w:w="3511" w:type="dxa"/>
            <w:vAlign w:val="center"/>
            <w:textDirection w:val="lrTb"/>
            <w:noWrap w:val="false"/>
          </w:tcPr>
          <w:p>
            <w:pPr>
              <w:pStyle w:val="1126"/>
              <w:ind w:left="1596"/>
              <w:spacing w:before="65"/>
              <w:rPr>
                <w:rFonts w:hint="eastAsia"/>
                <w:sz w:val="24"/>
                <w:szCs w:val="24"/>
              </w:rPr>
            </w:pPr>
            <w:r>
              <w:rPr>
                <w:rFonts w:hint="eastAsia"/>
                <w:spacing w:val="-6"/>
                <w:sz w:val="24"/>
                <w:szCs w:val="24"/>
              </w:rPr>
              <w:t xml:space="preserve">10%</w:t>
            </w:r>
            <w:r>
              <w:rPr>
                <w:rFonts w:hint="eastAsia"/>
                <w:sz w:val="24"/>
                <w:szCs w:val="24"/>
              </w:rPr>
            </w:r>
            <w:r/>
          </w:p>
        </w:tc>
      </w:tr>
    </w:tbl>
    <w:p>
      <w:pPr>
        <w:pStyle w:val="940"/>
        <w:ind w:firstLine="486"/>
        <w:spacing w:line="360" w:lineRule="auto"/>
        <w:rPr>
          <w:rFonts w:hint="eastAsia" w:ascii="宋体" w:hAnsi="宋体" w:cs="宋体"/>
          <w:sz w:val="24"/>
        </w:rPr>
      </w:pPr>
      <w:r>
        <w:rPr>
          <w:rFonts w:hint="eastAsia" w:ascii="宋体" w:hAnsi="宋体" w:cs="宋体"/>
          <w:sz w:val="24"/>
        </w:rPr>
        <w:t xml:space="preserve">2. 自然灾害家庭财产综合保险</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2.1自然灾害居民住房保险</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保险条款：自然灾害民生保险附加家庭财产保险</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保障条件：每次事故赔偿限额人民币1000万元，累计事故赔偿限额人民币5000万元</w:t>
      </w:r>
      <w:r>
        <w:rPr>
          <w:rFonts w:hint="eastAsia" w:ascii="宋体" w:hAnsi="宋体" w:cs="宋体"/>
          <w:sz w:val="24"/>
        </w:rPr>
      </w:r>
      <w:r/>
    </w:p>
    <w:tbl>
      <w:tblPr>
        <w:tblW w:w="8280"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4"/>
        <w:gridCol w:w="3666"/>
        <w:gridCol w:w="1268"/>
        <w:gridCol w:w="2272"/>
      </w:tblGrid>
      <w:tr>
        <w:trPr>
          <w:cantSplit/>
          <w:trHeight w:val="720"/>
        </w:trPr>
        <w:tc>
          <w:tcPr>
            <w:tcW w:w="1074" w:type="dxa"/>
            <w:vAlign w:val="center"/>
            <w:textDirection w:val="lrTb"/>
            <w:noWrap w:val="false"/>
          </w:tcPr>
          <w:p>
            <w:pPr>
              <w:pStyle w:val="1126"/>
              <w:ind w:left="118"/>
              <w:spacing w:before="69"/>
              <w:rPr>
                <w:rFonts w:hint="eastAsia"/>
                <w:sz w:val="24"/>
                <w:szCs w:val="24"/>
              </w:rPr>
            </w:pPr>
            <w:r>
              <w:rPr>
                <w:rFonts w:hint="eastAsia"/>
                <w:b/>
                <w:bCs/>
                <w:spacing w:val="-4"/>
                <w:sz w:val="24"/>
                <w:szCs w:val="24"/>
              </w:rPr>
              <w:t xml:space="preserve">保险标的</w:t>
            </w:r>
            <w:r>
              <w:rPr>
                <w:rFonts w:hint="eastAsia"/>
                <w:sz w:val="24"/>
                <w:szCs w:val="24"/>
              </w:rPr>
            </w:r>
            <w:r/>
          </w:p>
        </w:tc>
        <w:tc>
          <w:tcPr>
            <w:tcW w:w="3666" w:type="dxa"/>
            <w:vAlign w:val="center"/>
            <w:textDirection w:val="lrTb"/>
            <w:noWrap w:val="false"/>
          </w:tcPr>
          <w:p>
            <w:pPr>
              <w:pStyle w:val="1126"/>
              <w:ind w:left="1424"/>
              <w:spacing w:before="68"/>
              <w:rPr>
                <w:rFonts w:hint="eastAsia"/>
                <w:sz w:val="24"/>
                <w:szCs w:val="24"/>
              </w:rPr>
            </w:pPr>
            <w:r>
              <w:rPr>
                <w:rFonts w:hint="eastAsia"/>
                <w:b/>
                <w:bCs/>
                <w:spacing w:val="1"/>
                <w:sz w:val="24"/>
                <w:szCs w:val="24"/>
              </w:rPr>
              <w:t xml:space="preserve">责任范围</w:t>
            </w:r>
            <w:r>
              <w:rPr>
                <w:rFonts w:hint="eastAsia"/>
                <w:sz w:val="24"/>
                <w:szCs w:val="24"/>
              </w:rPr>
            </w:r>
            <w:r/>
          </w:p>
        </w:tc>
        <w:tc>
          <w:tcPr>
            <w:tcW w:w="1268" w:type="dxa"/>
            <w:vAlign w:val="center"/>
            <w:textDirection w:val="lrTb"/>
            <w:noWrap w:val="false"/>
          </w:tcPr>
          <w:p>
            <w:pPr>
              <w:pStyle w:val="1126"/>
              <w:ind w:left="208"/>
              <w:spacing w:before="68"/>
              <w:rPr>
                <w:rFonts w:hint="eastAsia"/>
                <w:sz w:val="24"/>
                <w:szCs w:val="24"/>
              </w:rPr>
            </w:pPr>
            <w:r>
              <w:rPr>
                <w:rFonts w:hint="eastAsia"/>
                <w:b/>
                <w:bCs/>
                <w:spacing w:val="-6"/>
                <w:sz w:val="24"/>
                <w:szCs w:val="24"/>
              </w:rPr>
              <w:t xml:space="preserve">责任限额</w:t>
            </w:r>
            <w:r>
              <w:rPr>
                <w:rFonts w:hint="eastAsia"/>
                <w:sz w:val="24"/>
                <w:szCs w:val="24"/>
              </w:rPr>
            </w:r>
            <w:r/>
          </w:p>
        </w:tc>
        <w:tc>
          <w:tcPr>
            <w:tcW w:w="2272" w:type="dxa"/>
            <w:vAlign w:val="center"/>
            <w:textDirection w:val="lrTb"/>
            <w:noWrap w:val="false"/>
          </w:tcPr>
          <w:p>
            <w:pPr>
              <w:pStyle w:val="1126"/>
              <w:ind w:left="739"/>
              <w:spacing w:before="68"/>
              <w:rPr>
                <w:rFonts w:hint="eastAsia"/>
                <w:sz w:val="24"/>
                <w:szCs w:val="24"/>
              </w:rPr>
            </w:pPr>
            <w:r>
              <w:rPr>
                <w:rFonts w:hint="eastAsia"/>
                <w:b/>
                <w:bCs/>
                <w:spacing w:val="2"/>
                <w:sz w:val="24"/>
                <w:szCs w:val="24"/>
              </w:rPr>
              <w:t xml:space="preserve">特别说明</w:t>
            </w:r>
            <w:r>
              <w:rPr>
                <w:rFonts w:hint="eastAsia"/>
                <w:sz w:val="24"/>
                <w:szCs w:val="24"/>
              </w:rPr>
            </w:r>
            <w:r/>
          </w:p>
        </w:tc>
      </w:tr>
      <w:tr>
        <w:trPr>
          <w:cantSplit/>
          <w:trHeight w:val="720"/>
        </w:trPr>
        <w:tc>
          <w:tcPr>
            <w:tcW w:w="1074" w:type="dxa"/>
            <w:vAlign w:val="center"/>
            <w:textDirection w:val="lrTb"/>
            <w:noWrap w:val="false"/>
          </w:tcPr>
          <w:p>
            <w:pPr>
              <w:pStyle w:val="1126"/>
              <w:ind w:left="115"/>
              <w:spacing w:before="65"/>
              <w:rPr>
                <w:rFonts w:hint="eastAsia"/>
                <w:sz w:val="24"/>
                <w:szCs w:val="24"/>
              </w:rPr>
            </w:pPr>
            <w:r>
              <w:rPr>
                <w:rFonts w:hint="eastAsia"/>
                <w:spacing w:val="3"/>
                <w:sz w:val="24"/>
                <w:szCs w:val="24"/>
              </w:rPr>
              <w:t xml:space="preserve">居民住房</w:t>
            </w:r>
            <w:r>
              <w:rPr>
                <w:rFonts w:hint="eastAsia"/>
                <w:sz w:val="24"/>
                <w:szCs w:val="24"/>
              </w:rPr>
            </w:r>
            <w:r/>
          </w:p>
        </w:tc>
        <w:tc>
          <w:tcPr>
            <w:tcW w:w="3666" w:type="dxa"/>
            <w:vAlign w:val="center"/>
            <w:textDirection w:val="lrTb"/>
            <w:noWrap w:val="false"/>
          </w:tcPr>
          <w:p>
            <w:pPr>
              <w:pStyle w:val="1126"/>
              <w:ind w:left="151"/>
              <w:spacing w:before="73"/>
              <w:rPr>
                <w:rFonts w:hint="eastAsia"/>
                <w:sz w:val="24"/>
                <w:szCs w:val="24"/>
                <w:lang w:eastAsia="zh-CN"/>
              </w:rPr>
            </w:pPr>
            <w:r>
              <w:rPr>
                <w:rFonts w:hint="eastAsia"/>
                <w:sz w:val="24"/>
                <w:szCs w:val="24"/>
                <w:lang w:eastAsia="zh-CN"/>
              </w:rPr>
              <w:t xml:space="preserve">在“苏州工业园区”行政区域内由以下自然灾害等事件造成的住房主体结构损毁：</w:t>
            </w:r>
            <w:r>
              <w:rPr>
                <w:rFonts w:hint="eastAsia"/>
                <w:sz w:val="24"/>
                <w:szCs w:val="24"/>
                <w:lang w:eastAsia="zh-CN"/>
              </w:rPr>
            </w:r>
            <w:r/>
          </w:p>
          <w:p>
            <w:pPr>
              <w:pStyle w:val="1126"/>
              <w:ind w:left="141" w:right="15"/>
              <w:spacing w:before="69"/>
              <w:rPr>
                <w:rFonts w:hint="eastAsia"/>
                <w:sz w:val="24"/>
                <w:szCs w:val="24"/>
                <w:lang w:eastAsia="zh-CN"/>
              </w:rPr>
            </w:pPr>
            <w:r>
              <w:rPr>
                <w:rFonts w:hint="eastAsia"/>
                <w:spacing w:val="1"/>
                <w:sz w:val="24"/>
                <w:szCs w:val="24"/>
                <w:lang w:eastAsia="zh-CN"/>
              </w:rPr>
              <w:t xml:space="preserve">1.自然灾害：洪涝、台风、地震、山</w:t>
            </w:r>
            <w:r>
              <w:rPr>
                <w:rFonts w:hint="eastAsia"/>
                <w:spacing w:val="5"/>
                <w:sz w:val="24"/>
                <w:szCs w:val="24"/>
                <w:lang w:eastAsia="zh-CN"/>
              </w:rPr>
              <w:t xml:space="preserve">体塌崩、滑坡、雪灾、龙卷风、雷击、</w:t>
            </w:r>
            <w:r>
              <w:rPr>
                <w:rFonts w:hint="eastAsia"/>
                <w:spacing w:val="7"/>
                <w:sz w:val="24"/>
                <w:szCs w:val="24"/>
                <w:lang w:eastAsia="zh-CN"/>
              </w:rPr>
              <w:t xml:space="preserve">暴风、暴雨、冰雹、突发性地陷；</w:t>
            </w:r>
            <w:r>
              <w:rPr>
                <w:rFonts w:hint="eastAsia"/>
                <w:sz w:val="24"/>
                <w:szCs w:val="24"/>
                <w:lang w:eastAsia="zh-CN"/>
              </w:rPr>
            </w:r>
            <w:r/>
          </w:p>
          <w:p>
            <w:pPr>
              <w:pStyle w:val="1126"/>
              <w:ind w:left="151" w:right="235" w:hanging="20"/>
              <w:spacing w:before="71"/>
              <w:rPr>
                <w:rFonts w:hint="eastAsia"/>
                <w:sz w:val="24"/>
                <w:szCs w:val="24"/>
                <w:lang w:eastAsia="zh-CN"/>
              </w:rPr>
            </w:pPr>
            <w:r>
              <w:rPr>
                <w:rFonts w:hint="eastAsia"/>
                <w:spacing w:val="-1"/>
                <w:sz w:val="24"/>
                <w:szCs w:val="24"/>
                <w:lang w:eastAsia="zh-CN"/>
              </w:rPr>
              <w:t xml:space="preserve">2.事故灾难：火灾</w:t>
            </w:r>
            <w:r>
              <w:rPr>
                <w:rFonts w:hint="eastAsia"/>
                <w:spacing w:val="8"/>
                <w:sz w:val="24"/>
                <w:szCs w:val="24"/>
                <w:lang w:eastAsia="zh-CN"/>
              </w:rPr>
              <w:t xml:space="preserve">；</w:t>
            </w:r>
            <w:r>
              <w:rPr>
                <w:rFonts w:hint="eastAsia"/>
                <w:sz w:val="24"/>
                <w:szCs w:val="24"/>
                <w:lang w:eastAsia="zh-CN"/>
              </w:rPr>
            </w:r>
            <w:r/>
          </w:p>
          <w:p>
            <w:pPr>
              <w:pStyle w:val="1126"/>
              <w:ind w:left="151" w:right="305"/>
              <w:spacing w:before="70"/>
              <w:rPr>
                <w:rFonts w:hint="eastAsia"/>
                <w:spacing w:val="2"/>
                <w:sz w:val="24"/>
                <w:szCs w:val="24"/>
                <w:lang w:eastAsia="zh-CN"/>
              </w:rPr>
            </w:pPr>
            <w:r>
              <w:rPr>
                <w:rFonts w:hint="eastAsia"/>
                <w:spacing w:val="6"/>
                <w:sz w:val="24"/>
                <w:szCs w:val="24"/>
                <w:lang w:eastAsia="zh-CN"/>
              </w:rPr>
              <w:t xml:space="preserve">3.社会安全事件：公共设施倒塌。</w:t>
            </w:r>
            <w:r>
              <w:rPr>
                <w:rFonts w:hint="eastAsia"/>
                <w:spacing w:val="2"/>
                <w:sz w:val="24"/>
                <w:szCs w:val="24"/>
                <w:lang w:eastAsia="zh-CN"/>
              </w:rPr>
            </w:r>
            <w:r/>
          </w:p>
        </w:tc>
        <w:tc>
          <w:tcPr>
            <w:tcW w:w="1268" w:type="dxa"/>
            <w:vAlign w:val="center"/>
            <w:textDirection w:val="lrTb"/>
            <w:noWrap w:val="false"/>
          </w:tcPr>
          <w:p>
            <w:pPr>
              <w:pStyle w:val="1126"/>
              <w:ind w:left="104" w:right="108" w:firstLine="80"/>
              <w:spacing w:before="65"/>
              <w:rPr>
                <w:rFonts w:hint="eastAsia"/>
                <w:sz w:val="24"/>
                <w:szCs w:val="24"/>
                <w:lang w:eastAsia="zh-CN"/>
              </w:rPr>
            </w:pPr>
            <w:r>
              <w:rPr>
                <w:rFonts w:hint="eastAsia"/>
                <w:spacing w:val="2"/>
                <w:sz w:val="24"/>
                <w:szCs w:val="24"/>
                <w:lang w:eastAsia="zh-CN"/>
              </w:rPr>
              <w:t xml:space="preserve">人民币8万</w:t>
            </w:r>
            <w:r>
              <w:rPr>
                <w:rFonts w:hint="eastAsia"/>
                <w:spacing w:val="4"/>
                <w:sz w:val="24"/>
                <w:szCs w:val="24"/>
                <w:lang w:eastAsia="zh-CN"/>
              </w:rPr>
              <w:t xml:space="preserve">元，其中火</w:t>
            </w:r>
            <w:r>
              <w:rPr>
                <w:rFonts w:hint="eastAsia"/>
                <w:spacing w:val="8"/>
                <w:sz w:val="24"/>
                <w:szCs w:val="24"/>
                <w:lang w:eastAsia="zh-CN"/>
              </w:rPr>
              <w:t xml:space="preserve">灾最高赔偿</w:t>
            </w:r>
            <w:r>
              <w:rPr>
                <w:rFonts w:hint="eastAsia"/>
                <w:spacing w:val="10"/>
                <w:sz w:val="24"/>
                <w:szCs w:val="24"/>
                <w:lang w:eastAsia="zh-CN"/>
              </w:rPr>
              <w:t xml:space="preserve">限额人民币</w:t>
            </w:r>
            <w:r>
              <w:rPr>
                <w:rFonts w:hint="eastAsia"/>
                <w:spacing w:val="-3"/>
                <w:sz w:val="24"/>
                <w:szCs w:val="24"/>
                <w:lang w:eastAsia="zh-CN"/>
              </w:rPr>
              <w:t xml:space="preserve">2万元</w:t>
            </w:r>
            <w:r>
              <w:rPr>
                <w:rFonts w:hint="eastAsia"/>
                <w:sz w:val="24"/>
                <w:szCs w:val="24"/>
                <w:lang w:eastAsia="zh-CN"/>
              </w:rPr>
            </w:r>
            <w:r/>
          </w:p>
        </w:tc>
        <w:tc>
          <w:tcPr>
            <w:tcW w:w="2272" w:type="dxa"/>
            <w:vAlign w:val="center"/>
            <w:textDirection w:val="lrTb"/>
            <w:noWrap w:val="false"/>
          </w:tcPr>
          <w:p>
            <w:pPr>
              <w:pStyle w:val="1126"/>
              <w:ind w:left="127" w:right="64" w:hanging="50"/>
              <w:spacing w:before="65"/>
              <w:rPr>
                <w:rFonts w:hint="eastAsia"/>
                <w:sz w:val="24"/>
                <w:szCs w:val="24"/>
                <w:lang w:eastAsia="zh-CN"/>
              </w:rPr>
            </w:pPr>
            <w:r>
              <w:rPr>
                <w:rFonts w:hint="eastAsia"/>
                <w:spacing w:val="1"/>
                <w:sz w:val="24"/>
                <w:szCs w:val="24"/>
                <w:lang w:eastAsia="zh-CN"/>
              </w:rPr>
              <w:t xml:space="preserve">1.自然灾害由气象、国</w:t>
            </w:r>
            <w:r>
              <w:rPr>
                <w:rFonts w:hint="eastAsia"/>
                <w:spacing w:val="-1"/>
                <w:sz w:val="24"/>
                <w:szCs w:val="24"/>
                <w:lang w:eastAsia="zh-CN"/>
              </w:rPr>
              <w:t xml:space="preserve">土、地震等相关部门认</w:t>
            </w:r>
            <w:r>
              <w:rPr>
                <w:rFonts w:hint="eastAsia"/>
                <w:spacing w:val="-7"/>
                <w:sz w:val="24"/>
                <w:szCs w:val="24"/>
                <w:lang w:eastAsia="zh-CN"/>
              </w:rPr>
              <w:t xml:space="preserve">定；</w:t>
            </w:r>
            <w:r>
              <w:rPr>
                <w:rFonts w:hint="eastAsia"/>
                <w:sz w:val="24"/>
                <w:szCs w:val="24"/>
                <w:lang w:eastAsia="zh-CN"/>
              </w:rPr>
            </w:r>
            <w:r/>
          </w:p>
          <w:p>
            <w:pPr>
              <w:pStyle w:val="1126"/>
              <w:ind w:left="127" w:right="145" w:firstLine="99"/>
              <w:spacing w:before="64"/>
              <w:rPr>
                <w:rFonts w:hint="eastAsia"/>
                <w:sz w:val="24"/>
                <w:szCs w:val="24"/>
                <w:lang w:eastAsia="zh-CN"/>
              </w:rPr>
            </w:pPr>
            <w:r>
              <w:rPr>
                <w:rFonts w:hint="eastAsia"/>
                <w:sz w:val="24"/>
                <w:szCs w:val="24"/>
                <w:lang w:eastAsia="zh-CN"/>
              </w:rPr>
              <w:t xml:space="preserve">2.火灾</w:t>
            </w:r>
            <w:r>
              <w:rPr>
                <w:rFonts w:hint="eastAsia"/>
                <w:spacing w:val="-2"/>
                <w:sz w:val="24"/>
                <w:szCs w:val="24"/>
                <w:lang w:eastAsia="zh-CN"/>
              </w:rPr>
              <w:t xml:space="preserve">由公安、消防、应</w:t>
            </w:r>
            <w:r>
              <w:rPr>
                <w:rFonts w:hint="eastAsia"/>
                <w:spacing w:val="17"/>
                <w:sz w:val="24"/>
                <w:szCs w:val="24"/>
                <w:lang w:eastAsia="zh-CN"/>
              </w:rPr>
              <w:t xml:space="preserve">急等部门认定；</w:t>
            </w:r>
            <w:r>
              <w:rPr>
                <w:rFonts w:hint="eastAsia"/>
                <w:sz w:val="24"/>
                <w:szCs w:val="24"/>
                <w:lang w:eastAsia="zh-CN"/>
              </w:rPr>
            </w:r>
            <w:r/>
          </w:p>
          <w:p>
            <w:pPr>
              <w:pStyle w:val="1126"/>
              <w:ind w:left="176" w:right="84"/>
              <w:spacing w:before="92"/>
              <w:rPr>
                <w:rFonts w:hint="eastAsia"/>
                <w:sz w:val="24"/>
                <w:szCs w:val="24"/>
                <w:lang w:eastAsia="zh-CN"/>
              </w:rPr>
            </w:pPr>
            <w:r>
              <w:rPr>
                <w:rFonts w:hint="eastAsia"/>
                <w:spacing w:val="1"/>
                <w:sz w:val="24"/>
                <w:szCs w:val="24"/>
                <w:lang w:eastAsia="zh-CN"/>
              </w:rPr>
              <w:t xml:space="preserve">3.其他原因造成的由</w:t>
            </w:r>
            <w:r>
              <w:rPr>
                <w:rFonts w:hint="eastAsia"/>
                <w:sz w:val="24"/>
                <w:szCs w:val="24"/>
                <w:lang w:eastAsia="zh-CN"/>
              </w:rPr>
              <w:t xml:space="preserve">园区应急管理局认定。</w:t>
            </w:r>
            <w:r>
              <w:rPr>
                <w:rFonts w:hint="eastAsia"/>
                <w:sz w:val="24"/>
                <w:szCs w:val="24"/>
                <w:lang w:eastAsia="zh-CN"/>
              </w:rPr>
            </w:r>
            <w:r/>
          </w:p>
        </w:tc>
      </w:tr>
      <w:tr>
        <w:trPr>
          <w:cantSplit/>
          <w:trHeight w:val="720"/>
        </w:trPr>
        <w:tc>
          <w:tcPr>
            <w:gridSpan w:val="4"/>
            <w:tcW w:w="8280" w:type="dxa"/>
            <w:vAlign w:val="center"/>
            <w:textDirection w:val="lrTb"/>
            <w:noWrap w:val="false"/>
          </w:tcPr>
          <w:p>
            <w:pPr>
              <w:pStyle w:val="940"/>
              <w:ind w:firstLine="486"/>
              <w:spacing w:line="360" w:lineRule="auto"/>
              <w:rPr>
                <w:rFonts w:hint="eastAsia"/>
                <w:spacing w:val="1"/>
                <w:sz w:val="24"/>
              </w:rPr>
            </w:pPr>
            <w:r>
              <w:rPr>
                <w:rFonts w:hint="eastAsia" w:ascii="宋体" w:hAnsi="宋体" w:cs="宋体"/>
                <w:sz w:val="24"/>
              </w:rPr>
              <w:t xml:space="preserve">说明：被保险人为特困供养、孤儿、低保、低保边缘、特困职工、享受国家抚恤补助的优抚对象家庭的，赔付限额在原标准基础上增加50%。</w:t>
            </w:r>
            <w:r>
              <w:rPr>
                <w:rFonts w:hint="eastAsia"/>
                <w:spacing w:val="1"/>
                <w:sz w:val="24"/>
              </w:rPr>
            </w:r>
            <w:r/>
          </w:p>
        </w:tc>
      </w:tr>
    </w:tbl>
    <w:p>
      <w:pPr>
        <w:pStyle w:val="940"/>
        <w:ind w:firstLine="486"/>
        <w:spacing w:line="360" w:lineRule="auto"/>
        <w:rPr>
          <w:rFonts w:hint="eastAsia" w:ascii="宋体" w:hAnsi="宋体" w:cs="宋体"/>
          <w:sz w:val="24"/>
        </w:rPr>
      </w:pPr>
      <w:r>
        <w:rPr>
          <w:rFonts w:hint="eastAsia" w:ascii="宋体" w:hAnsi="宋体" w:cs="宋体"/>
          <w:sz w:val="24"/>
        </w:rPr>
        <w:t xml:space="preserve">2.2自然灾害居民家庭基本生活设施保险</w:t>
      </w:r>
      <w:r>
        <w:rPr>
          <w:rFonts w:hint="eastAsia" w:ascii="宋体" w:hAnsi="宋体" w:cs="宋体"/>
          <w:sz w:val="24"/>
        </w:rPr>
      </w:r>
      <w:r/>
    </w:p>
    <w:tbl>
      <w:tblPr>
        <w:tblW w:w="82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33"/>
        <w:gridCol w:w="5064"/>
        <w:gridCol w:w="1793"/>
      </w:tblGrid>
      <w:tr>
        <w:trPr>
          <w:trHeight w:val="723"/>
        </w:trPr>
        <w:tc>
          <w:tcPr>
            <w:tcW w:w="1433" w:type="dxa"/>
            <w:vAlign w:val="center"/>
            <w:textDirection w:val="lrTb"/>
            <w:noWrap w:val="false"/>
          </w:tcPr>
          <w:p>
            <w:pPr>
              <w:pStyle w:val="1126"/>
              <w:ind w:left="317"/>
              <w:spacing w:before="65"/>
              <w:rPr>
                <w:rFonts w:hint="eastAsia"/>
                <w:sz w:val="24"/>
                <w:szCs w:val="24"/>
              </w:rPr>
            </w:pPr>
            <w:r>
              <w:rPr>
                <w:rFonts w:hint="eastAsia"/>
                <w:bCs/>
                <w:spacing w:val="-4"/>
                <w:sz w:val="24"/>
                <w:szCs w:val="24"/>
              </w:rPr>
              <w:t xml:space="preserve">保险内容</w:t>
            </w:r>
            <w:r>
              <w:rPr>
                <w:rFonts w:hint="eastAsia"/>
                <w:sz w:val="24"/>
                <w:szCs w:val="24"/>
              </w:rPr>
            </w:r>
            <w:r/>
          </w:p>
        </w:tc>
        <w:tc>
          <w:tcPr>
            <w:tcW w:w="5064" w:type="dxa"/>
            <w:vAlign w:val="center"/>
            <w:textDirection w:val="lrTb"/>
            <w:noWrap w:val="false"/>
          </w:tcPr>
          <w:p>
            <w:pPr>
              <w:pStyle w:val="1126"/>
              <w:ind w:left="2114"/>
              <w:spacing w:before="65"/>
              <w:rPr>
                <w:rFonts w:hint="eastAsia"/>
                <w:sz w:val="24"/>
                <w:szCs w:val="24"/>
              </w:rPr>
            </w:pPr>
            <w:r>
              <w:rPr>
                <w:rFonts w:hint="eastAsia"/>
                <w:bCs/>
                <w:spacing w:val="1"/>
                <w:sz w:val="24"/>
                <w:szCs w:val="24"/>
              </w:rPr>
              <w:t xml:space="preserve">责任范围</w:t>
            </w:r>
            <w:r>
              <w:rPr>
                <w:rFonts w:hint="eastAsia"/>
                <w:sz w:val="24"/>
                <w:szCs w:val="24"/>
              </w:rPr>
            </w:r>
            <w:r/>
          </w:p>
        </w:tc>
        <w:tc>
          <w:tcPr>
            <w:tcW w:w="1793" w:type="dxa"/>
            <w:vAlign w:val="center"/>
            <w:textDirection w:val="lrTb"/>
            <w:noWrap w:val="false"/>
          </w:tcPr>
          <w:p>
            <w:pPr>
              <w:pStyle w:val="1126"/>
              <w:ind w:left="490"/>
              <w:spacing w:before="65"/>
              <w:rPr>
                <w:rFonts w:hint="eastAsia"/>
                <w:sz w:val="24"/>
                <w:szCs w:val="24"/>
              </w:rPr>
            </w:pPr>
            <w:r>
              <w:rPr>
                <w:rFonts w:hint="eastAsia"/>
                <w:bCs/>
                <w:spacing w:val="-5"/>
                <w:sz w:val="24"/>
                <w:szCs w:val="24"/>
              </w:rPr>
              <w:t xml:space="preserve">责任限额</w:t>
            </w:r>
            <w:r>
              <w:rPr>
                <w:rFonts w:hint="eastAsia"/>
                <w:sz w:val="24"/>
                <w:szCs w:val="24"/>
              </w:rPr>
            </w:r>
            <w:r/>
          </w:p>
        </w:tc>
      </w:tr>
      <w:tr>
        <w:trPr>
          <w:trHeight w:val="723"/>
        </w:trPr>
        <w:tc>
          <w:tcPr>
            <w:tcW w:w="1433" w:type="dxa"/>
            <w:vAlign w:val="center"/>
            <w:textDirection w:val="lrTb"/>
            <w:noWrap w:val="false"/>
          </w:tcPr>
          <w:p>
            <w:pPr>
              <w:pStyle w:val="1126"/>
              <w:ind w:left="137" w:right="281"/>
              <w:spacing w:before="65"/>
              <w:rPr>
                <w:rFonts w:hint="eastAsia"/>
                <w:sz w:val="24"/>
                <w:szCs w:val="24"/>
                <w:lang w:eastAsia="zh-CN"/>
              </w:rPr>
            </w:pPr>
            <w:r>
              <w:rPr>
                <w:rFonts w:hint="eastAsia"/>
                <w:bCs/>
                <w:spacing w:val="-4"/>
                <w:sz w:val="24"/>
                <w:szCs w:val="24"/>
                <w:lang w:eastAsia="zh-CN"/>
              </w:rPr>
              <w:t xml:space="preserve">居民自住房</w:t>
            </w:r>
            <w:r>
              <w:rPr>
                <w:rFonts w:hint="eastAsia"/>
                <w:bCs/>
                <w:spacing w:val="-2"/>
                <w:sz w:val="24"/>
                <w:szCs w:val="24"/>
                <w:lang w:eastAsia="zh-CN"/>
              </w:rPr>
              <w:t xml:space="preserve">内家庭基本</w:t>
            </w:r>
            <w:r>
              <w:rPr>
                <w:rFonts w:hint="eastAsia"/>
                <w:bCs/>
                <w:spacing w:val="-4"/>
                <w:sz w:val="24"/>
                <w:szCs w:val="24"/>
                <w:lang w:eastAsia="zh-CN"/>
              </w:rPr>
              <w:t xml:space="preserve">生活设施</w:t>
            </w:r>
            <w:r>
              <w:rPr>
                <w:rFonts w:hint="eastAsia"/>
                <w:sz w:val="24"/>
                <w:szCs w:val="24"/>
                <w:lang w:eastAsia="zh-CN"/>
              </w:rPr>
            </w:r>
            <w:r/>
          </w:p>
        </w:tc>
        <w:tc>
          <w:tcPr>
            <w:tcW w:w="5064" w:type="dxa"/>
            <w:vAlign w:val="center"/>
            <w:textDirection w:val="lrTb"/>
            <w:noWrap w:val="false"/>
          </w:tcPr>
          <w:p>
            <w:pPr>
              <w:pStyle w:val="1126"/>
              <w:ind w:left="104"/>
              <w:spacing w:before="156"/>
              <w:rPr>
                <w:rFonts w:hint="eastAsia"/>
                <w:sz w:val="24"/>
                <w:szCs w:val="24"/>
                <w:lang w:eastAsia="zh-CN"/>
              </w:rPr>
            </w:pPr>
            <w:r>
              <w:rPr>
                <w:rFonts w:hint="eastAsia"/>
                <w:bCs/>
                <w:spacing w:val="-3"/>
                <w:sz w:val="24"/>
                <w:szCs w:val="24"/>
                <w:lang w:eastAsia="zh-CN"/>
              </w:rPr>
              <w:t xml:space="preserve">在“苏州工业园区”行政区域内：</w:t>
            </w:r>
            <w:r>
              <w:rPr>
                <w:rFonts w:hint="eastAsia"/>
                <w:sz w:val="24"/>
                <w:szCs w:val="24"/>
                <w:lang w:eastAsia="zh-CN"/>
              </w:rPr>
            </w:r>
            <w:r/>
          </w:p>
          <w:p>
            <w:pPr>
              <w:pStyle w:val="1126"/>
              <w:ind w:left="104" w:right="301"/>
              <w:spacing w:before="81"/>
              <w:rPr>
                <w:rFonts w:hint="eastAsia"/>
                <w:sz w:val="24"/>
                <w:szCs w:val="24"/>
                <w:lang w:eastAsia="zh-CN"/>
              </w:rPr>
            </w:pPr>
            <w:r>
              <w:rPr>
                <w:rFonts w:hint="eastAsia"/>
                <w:bCs/>
                <w:spacing w:val="2"/>
                <w:sz w:val="24"/>
                <w:szCs w:val="24"/>
                <w:lang w:eastAsia="zh-CN"/>
              </w:rPr>
              <w:t xml:space="preserve">1.因洪涝、台风、地震、山体塌崩、滑坡、雪</w:t>
            </w:r>
            <w:r>
              <w:rPr>
                <w:rFonts w:hint="eastAsia"/>
                <w:bCs/>
                <w:spacing w:val="1"/>
                <w:sz w:val="24"/>
                <w:szCs w:val="24"/>
                <w:lang w:eastAsia="zh-CN"/>
              </w:rPr>
              <w:t xml:space="preserve">灾、</w:t>
            </w:r>
            <w:r>
              <w:rPr>
                <w:rFonts w:hint="eastAsia"/>
                <w:bCs/>
                <w:sz w:val="24"/>
                <w:szCs w:val="24"/>
                <w:lang w:eastAsia="zh-CN"/>
              </w:rPr>
              <w:t xml:space="preserve">龙卷风、雷击、暴风、暴雨、冰雹、突发性地陷</w:t>
            </w:r>
            <w:r>
              <w:rPr>
                <w:rFonts w:hint="eastAsia"/>
                <w:bCs/>
                <w:spacing w:val="-1"/>
                <w:sz w:val="24"/>
                <w:szCs w:val="24"/>
                <w:lang w:eastAsia="zh-CN"/>
              </w:rPr>
              <w:t xml:space="preserve">等自</w:t>
            </w:r>
            <w:r>
              <w:rPr>
                <w:rFonts w:hint="eastAsia"/>
                <w:bCs/>
                <w:spacing w:val="8"/>
                <w:sz w:val="24"/>
                <w:szCs w:val="24"/>
                <w:lang w:eastAsia="zh-CN"/>
              </w:rPr>
              <w:t xml:space="preserve">然灾害造成的损失；</w:t>
            </w:r>
            <w:r>
              <w:rPr>
                <w:rFonts w:hint="eastAsia"/>
                <w:sz w:val="24"/>
                <w:szCs w:val="24"/>
                <w:lang w:eastAsia="zh-CN"/>
              </w:rPr>
            </w:r>
            <w:r/>
          </w:p>
          <w:p>
            <w:pPr>
              <w:pStyle w:val="1126"/>
              <w:ind w:left="104"/>
              <w:spacing w:before="69"/>
              <w:rPr>
                <w:rFonts w:hint="eastAsia"/>
                <w:sz w:val="24"/>
                <w:szCs w:val="24"/>
                <w:lang w:eastAsia="zh-CN"/>
              </w:rPr>
            </w:pPr>
            <w:r>
              <w:rPr>
                <w:rFonts w:hint="eastAsia"/>
                <w:bCs/>
                <w:spacing w:val="3"/>
                <w:sz w:val="24"/>
                <w:szCs w:val="24"/>
                <w:lang w:eastAsia="zh-CN"/>
              </w:rPr>
              <w:t xml:space="preserve">2.因发生火灾、爆炸造成的损失；</w:t>
            </w:r>
            <w:r>
              <w:rPr>
                <w:rFonts w:hint="eastAsia"/>
                <w:sz w:val="24"/>
                <w:szCs w:val="24"/>
                <w:lang w:eastAsia="zh-CN"/>
              </w:rPr>
            </w:r>
            <w:r/>
          </w:p>
          <w:p>
            <w:pPr>
              <w:pStyle w:val="1126"/>
              <w:ind w:left="104" w:right="638"/>
              <w:spacing w:before="66"/>
              <w:rPr>
                <w:rFonts w:hint="eastAsia"/>
                <w:sz w:val="24"/>
                <w:szCs w:val="24"/>
                <w:lang w:eastAsia="zh-CN"/>
              </w:rPr>
            </w:pPr>
            <w:r>
              <w:rPr>
                <w:rFonts w:hint="eastAsia"/>
                <w:bCs/>
                <w:spacing w:val="-2"/>
                <w:sz w:val="24"/>
                <w:szCs w:val="24"/>
                <w:lang w:eastAsia="zh-CN"/>
              </w:rPr>
              <w:t xml:space="preserve">3</w:t>
            </w:r>
            <w:r>
              <w:rPr>
                <w:bCs/>
                <w:spacing w:val="-2"/>
                <w:sz w:val="24"/>
                <w:szCs w:val="24"/>
                <w:lang w:eastAsia="zh-CN"/>
              </w:rPr>
              <w:t xml:space="preserve">.</w:t>
            </w:r>
            <w:r>
              <w:rPr>
                <w:rFonts w:hint="eastAsia"/>
                <w:bCs/>
                <w:spacing w:val="-3"/>
                <w:sz w:val="24"/>
                <w:szCs w:val="24"/>
                <w:lang w:eastAsia="zh-CN"/>
              </w:rPr>
              <w:t xml:space="preserve">在抢险、施救过程中造成本身及周边居民家庭基</w:t>
            </w:r>
            <w:r>
              <w:rPr>
                <w:rFonts w:hint="eastAsia"/>
                <w:bCs/>
                <w:spacing w:val="8"/>
                <w:sz w:val="24"/>
                <w:szCs w:val="24"/>
                <w:lang w:eastAsia="zh-CN"/>
              </w:rPr>
              <w:t xml:space="preserve">本生活设施的损失；</w:t>
            </w:r>
            <w:r>
              <w:rPr>
                <w:rFonts w:hint="eastAsia"/>
                <w:sz w:val="24"/>
                <w:szCs w:val="24"/>
                <w:lang w:eastAsia="zh-CN"/>
              </w:rPr>
            </w:r>
            <w:r/>
          </w:p>
          <w:p>
            <w:pPr>
              <w:pStyle w:val="1126"/>
              <w:ind w:left="104"/>
              <w:spacing w:before="94"/>
              <w:rPr>
                <w:rFonts w:hint="eastAsia"/>
                <w:sz w:val="24"/>
                <w:szCs w:val="24"/>
                <w:highlight w:val="yellow"/>
                <w:lang w:eastAsia="zh-CN"/>
              </w:rPr>
            </w:pPr>
            <w:r>
              <w:rPr>
                <w:bCs/>
                <w:spacing w:val="4"/>
                <w:sz w:val="24"/>
                <w:szCs w:val="24"/>
                <w:lang w:eastAsia="zh-CN"/>
              </w:rPr>
              <w:t xml:space="preserve">4</w:t>
            </w:r>
            <w:r>
              <w:rPr>
                <w:rFonts w:hint="eastAsia"/>
                <w:bCs/>
                <w:spacing w:val="4"/>
                <w:sz w:val="24"/>
                <w:szCs w:val="24"/>
                <w:lang w:eastAsia="zh-CN"/>
              </w:rPr>
              <w:t xml:space="preserve">.因</w:t>
            </w:r>
            <w:r>
              <w:rPr>
                <w:rFonts w:hint="eastAsia"/>
                <w:sz w:val="24"/>
                <w:szCs w:val="24"/>
                <w:lang w:eastAsia="zh-CN"/>
              </w:rPr>
              <w:t xml:space="preserve">自然灾害导致</w:t>
            </w:r>
            <w:r>
              <w:rPr>
                <w:rFonts w:hint="eastAsia"/>
                <w:bCs/>
                <w:spacing w:val="4"/>
                <w:sz w:val="24"/>
                <w:szCs w:val="24"/>
                <w:lang w:eastAsia="zh-CN"/>
              </w:rPr>
              <w:t xml:space="preserve">公共设施倒塌造成的损失。</w:t>
            </w:r>
            <w:r>
              <w:rPr>
                <w:rFonts w:hint="eastAsia"/>
                <w:sz w:val="24"/>
                <w:szCs w:val="24"/>
                <w:highlight w:val="yellow"/>
                <w:lang w:eastAsia="zh-CN"/>
              </w:rPr>
            </w:r>
            <w:r/>
          </w:p>
        </w:tc>
        <w:tc>
          <w:tcPr>
            <w:tcW w:w="1793" w:type="dxa"/>
            <w:vAlign w:val="center"/>
            <w:textDirection w:val="lrTb"/>
            <w:noWrap w:val="false"/>
          </w:tcPr>
          <w:p>
            <w:pPr>
              <w:pStyle w:val="1126"/>
              <w:ind w:left="140"/>
              <w:spacing w:before="65"/>
              <w:rPr>
                <w:rFonts w:hint="eastAsia"/>
                <w:sz w:val="24"/>
                <w:szCs w:val="24"/>
              </w:rPr>
            </w:pPr>
            <w:r>
              <w:rPr>
                <w:rFonts w:hint="eastAsia"/>
                <w:bCs/>
                <w:spacing w:val="-4"/>
                <w:sz w:val="24"/>
                <w:szCs w:val="24"/>
              </w:rPr>
              <w:t xml:space="preserve">人民币2万元</w:t>
            </w:r>
            <w:r>
              <w:rPr>
                <w:rFonts w:hint="eastAsia"/>
                <w:sz w:val="24"/>
                <w:szCs w:val="24"/>
              </w:rPr>
            </w:r>
            <w:r/>
          </w:p>
        </w:tc>
      </w:tr>
      <w:tr>
        <w:trPr>
          <w:trHeight w:val="723"/>
        </w:trPr>
        <w:tc>
          <w:tcPr>
            <w:gridSpan w:val="3"/>
            <w:tcW w:w="8290" w:type="dxa"/>
            <w:vAlign w:val="center"/>
            <w:textDirection w:val="lrTb"/>
            <w:noWrap w:val="false"/>
          </w:tcPr>
          <w:p>
            <w:pPr>
              <w:pStyle w:val="940"/>
              <w:ind w:firstLine="486"/>
              <w:spacing w:line="360" w:lineRule="auto"/>
              <w:rPr>
                <w:rFonts w:hint="eastAsia"/>
                <w:bCs/>
                <w:spacing w:val="-4"/>
                <w:sz w:val="24"/>
              </w:rPr>
            </w:pPr>
            <w:r>
              <w:rPr>
                <w:rFonts w:hint="eastAsia" w:ascii="宋体" w:hAnsi="宋体" w:cs="宋体"/>
                <w:sz w:val="24"/>
              </w:rPr>
              <w:t xml:space="preserve">说明：被保险人为特困供养、孤儿、低保、低保边缘、特困职工、享受国家抚恤补助的优抚对象家庭的，赔付标准在原标准基础上增加：（1)家庭简单装修损失，最高赔偿额为人民币10000元；（2）衣服、床上用品损失，每人最高赔偿额为人民币2000元，每户最高赔偿限额人民币10000元。</w:t>
            </w:r>
            <w:r>
              <w:rPr>
                <w:rFonts w:hint="eastAsia"/>
                <w:bCs/>
                <w:spacing w:val="-4"/>
                <w:sz w:val="24"/>
              </w:rPr>
            </w:r>
            <w:r/>
          </w:p>
        </w:tc>
      </w:tr>
    </w:tbl>
    <w:p>
      <w:pPr>
        <w:pStyle w:val="940"/>
        <w:ind w:firstLine="486"/>
        <w:spacing w:line="360" w:lineRule="auto"/>
        <w:rPr>
          <w:rFonts w:hint="eastAsia" w:ascii="宋体" w:hAnsi="宋体" w:cs="宋体"/>
          <w:sz w:val="24"/>
        </w:rPr>
      </w:pPr>
      <w:r>
        <w:rPr>
          <w:rFonts w:hint="eastAsia" w:ascii="宋体" w:hAnsi="宋体" w:cs="宋体"/>
          <w:sz w:val="24"/>
        </w:rPr>
        <w:t xml:space="preserve">2.3相关保障说明：</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2.3.1保障对象：</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"E:\\xwechat_files\\wxid_878jlfgvmdw522_a585\\msg\\file\\2026-02\\2.3.1.1"</w:instrText>
      </w:r>
      <w:r>
        <w:rPr>
          <w:rFonts w:hint="eastAsia" w:ascii="宋体" w:hAnsi="宋体" w:cs="宋体"/>
          <w:sz w:val="24"/>
        </w:rPr>
        <w:fldChar w:fldCharType="separate"/>
      </w:r>
      <w:r>
        <w:rPr>
          <w:rFonts w:hint="eastAsia" w:ascii="宋体" w:hAnsi="宋体" w:cs="宋体"/>
          <w:sz w:val="24"/>
        </w:rPr>
        <w:t xml:space="preserve">2.3.1.1</w:t>
      </w:r>
      <w:r>
        <w:rPr>
          <w:rFonts w:hint="eastAsia" w:ascii="宋体" w:hAnsi="宋体" w:cs="宋体"/>
          <w:sz w:val="24"/>
        </w:rPr>
        <w:fldChar w:fldCharType="end"/>
      </w:r>
      <w:r>
        <w:rPr>
          <w:rFonts w:hint="eastAsia" w:ascii="宋体" w:hAnsi="宋体" w:cs="宋体"/>
          <w:sz w:val="24"/>
        </w:rPr>
        <w:t xml:space="preserve">“自然灾害家庭财产综合保险”保障对象为：地址在苏州工业园区行政区域内，且具备70年产权属性（不含商业用地）的房屋。</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"E:\\xwechat_files\\wxid_878jlfgvmdw522_a585\\msg\\file\\2026-02\\2.3.1.2"</w:instrText>
      </w:r>
      <w:r>
        <w:rPr>
          <w:rFonts w:hint="eastAsia" w:ascii="宋体" w:hAnsi="宋体" w:cs="宋体"/>
          <w:sz w:val="24"/>
        </w:rPr>
        <w:fldChar w:fldCharType="separate"/>
      </w:r>
      <w:r>
        <w:rPr>
          <w:rFonts w:hint="eastAsia" w:ascii="宋体" w:hAnsi="宋体" w:cs="宋体"/>
          <w:sz w:val="24"/>
        </w:rPr>
        <w:t xml:space="preserve">2.3.1.2</w:t>
      </w:r>
      <w:r>
        <w:rPr>
          <w:rFonts w:hint="eastAsia" w:ascii="宋体" w:hAnsi="宋体" w:cs="宋体"/>
          <w:sz w:val="24"/>
        </w:rPr>
        <w:fldChar w:fldCharType="end"/>
      </w:r>
      <w:r>
        <w:rPr>
          <w:rFonts w:hint="eastAsia" w:ascii="宋体" w:hAnsi="宋体" w:cs="宋体"/>
          <w:sz w:val="24"/>
        </w:rPr>
        <w:t xml:space="preserve">自然灾害家庭财产损失保险中“家庭基本生活设施”应包含：床、冰箱、电视机、洗衣机、台式电脑、热水器、液化气灶、油烟机、微波炉、电饭煲、空调、沙发、柜子、台盆、马桶、浴缸、浴霸、自行车、电瓶车、土灶、固定电话、灯具、桌子、凳子、椅子、水龙头等。未列明的家庭基本生活设施理赔，需提供购置时的相关价格证明材料。（赔偿标准详见附表</w:t>
      </w: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"E:\\xwechat_files\\wxid_878jlfgvmdw522_a585\\msg\\file\\2026-02\\2.3.1.3"</w:instrText>
      </w:r>
      <w:r>
        <w:rPr>
          <w:rFonts w:hint="eastAsia" w:ascii="宋体" w:hAnsi="宋体" w:cs="宋体"/>
          <w:sz w:val="24"/>
        </w:rPr>
        <w:fldChar w:fldCharType="separate"/>
      </w:r>
      <w:r>
        <w:rPr>
          <w:rFonts w:hint="eastAsia" w:ascii="宋体" w:hAnsi="宋体" w:cs="宋体"/>
          <w:sz w:val="24"/>
        </w:rPr>
        <w:t xml:space="preserve">2.3.1.3</w:t>
      </w:r>
      <w:r>
        <w:rPr>
          <w:rFonts w:hint="eastAsia" w:ascii="宋体" w:hAnsi="宋体" w:cs="宋体"/>
          <w:sz w:val="24"/>
        </w:rPr>
        <w:fldChar w:fldCharType="end"/>
      </w:r>
      <w:r>
        <w:rPr>
          <w:rFonts w:hint="eastAsia" w:ascii="宋体" w:hAnsi="宋体" w:cs="宋体"/>
          <w:sz w:val="24"/>
        </w:rPr>
        <w:t xml:space="preserve">家庭基本生活设施补偿数量以实际核损认定数量为准，但最高不超过限定补偿数量；全损或无法修复的家庭基本生活设施，以一次性定额补贴金额为准；对能修复的，以实际修复金额为准，但最高不超过一次性补贴金额。</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"E:\\xwechat_files\\wxid_878jlfgvmdw522_a585\\msg\\file\\2026-02\\2.3.1.4"</w:instrText>
      </w:r>
      <w:r>
        <w:rPr>
          <w:rFonts w:hint="eastAsia" w:ascii="宋体" w:hAnsi="宋体" w:cs="宋体"/>
          <w:sz w:val="24"/>
        </w:rPr>
        <w:fldChar w:fldCharType="separate"/>
      </w:r>
      <w:r>
        <w:rPr>
          <w:rFonts w:hint="eastAsia" w:ascii="宋体" w:hAnsi="宋体" w:cs="宋体"/>
          <w:sz w:val="24"/>
        </w:rPr>
        <w:t xml:space="preserve">2.3.1.4</w:t>
      </w:r>
      <w:r>
        <w:rPr>
          <w:rFonts w:hint="eastAsia" w:ascii="宋体" w:hAnsi="宋体" w:cs="宋体"/>
          <w:sz w:val="24"/>
        </w:rPr>
        <w:fldChar w:fldCharType="end"/>
      </w:r>
      <w:r>
        <w:rPr>
          <w:rFonts w:hint="eastAsia" w:ascii="宋体" w:hAnsi="宋体" w:cs="宋体"/>
          <w:sz w:val="24"/>
        </w:rPr>
        <w:t xml:space="preserve">因发生火灾（爆炸）造成家庭基本生活设施损坏的，如火灾（爆炸）事故是由第三方引起的，受害方应首先向第三方提出索赔。如索赔未果，保险人可先行赔付，并取得代位追偿权向第三方追偿。</w:t>
      </w:r>
      <w:r>
        <w:rPr>
          <w:rFonts w:hint="eastAsia" w:ascii="宋体" w:hAnsi="宋体" w:cs="宋体"/>
          <w:sz w:val="24"/>
        </w:rPr>
      </w:r>
      <w:r/>
    </w:p>
    <w:p>
      <w:pPr>
        <w:pStyle w:val="940"/>
        <w:ind w:firstLine="486"/>
        <w:spacing w:line="360" w:lineRule="auto"/>
        <w:rPr>
          <w:rFonts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"E:\\xwechat_files\\wxid_878jlfgvmdw522_a585\\msg\\file\\2026-02\\2.3.1.5"</w:instrText>
      </w:r>
      <w:r>
        <w:rPr>
          <w:rFonts w:hint="eastAsia" w:ascii="宋体" w:hAnsi="宋体" w:cs="宋体"/>
          <w:sz w:val="24"/>
        </w:rPr>
        <w:fldChar w:fldCharType="separate"/>
      </w:r>
      <w:r>
        <w:rPr>
          <w:rFonts w:hint="eastAsia" w:ascii="宋体" w:hAnsi="宋体" w:cs="宋体"/>
          <w:sz w:val="24"/>
        </w:rPr>
        <w:t xml:space="preserve">2.3.1.5</w:t>
      </w:r>
      <w:r>
        <w:rPr>
          <w:rFonts w:hint="eastAsia" w:ascii="宋体" w:hAnsi="宋体" w:cs="宋体"/>
          <w:sz w:val="24"/>
        </w:rPr>
        <w:fldChar w:fldCharType="end"/>
      </w:r>
      <w:r>
        <w:rPr>
          <w:rFonts w:hint="eastAsia" w:ascii="宋体" w:hAnsi="宋体" w:cs="宋体"/>
          <w:sz w:val="24"/>
        </w:rPr>
        <w:t xml:space="preserve">本方案中自然灾害居民住房保险，其住房保险保障范围为住房主体结构。</w:t>
      </w:r>
      <w:r>
        <w:rPr>
          <w:rFonts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2.3.2下列情形不属于自然灾害居民住房保险保障的对象。</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"E:\\xwechat_files\\wxid_878jlfgvmdw522_a585\\msg\\file\\2026-02\\2.3.2.1"</w:instrText>
      </w:r>
      <w:r>
        <w:rPr>
          <w:rFonts w:hint="eastAsia" w:ascii="宋体" w:hAnsi="宋体" w:cs="宋体"/>
          <w:sz w:val="24"/>
        </w:rPr>
        <w:fldChar w:fldCharType="separate"/>
      </w:r>
      <w:r>
        <w:rPr>
          <w:rFonts w:hint="eastAsia" w:ascii="宋体" w:hAnsi="宋体" w:cs="宋体"/>
          <w:sz w:val="24"/>
        </w:rPr>
        <w:t xml:space="preserve">1</w:t>
      </w:r>
      <w:r>
        <w:rPr>
          <w:rFonts w:hint="eastAsia" w:ascii="宋体" w:hAnsi="宋体" w:cs="宋体"/>
          <w:sz w:val="24"/>
        </w:rPr>
        <w:fldChar w:fldCharType="end"/>
      </w:r>
      <w:r>
        <w:rPr>
          <w:rFonts w:ascii="宋体" w:hAnsi="宋体" w:cs="宋体"/>
          <w:sz w:val="24"/>
        </w:rPr>
        <w:t xml:space="preserve">)</w:t>
      </w:r>
      <w:r>
        <w:rPr>
          <w:rFonts w:hint="eastAsia" w:ascii="宋体" w:hAnsi="宋体" w:cs="宋体"/>
          <w:sz w:val="24"/>
        </w:rPr>
        <w:t xml:space="preserve">经营性店面、生产性用房、在建房以及厕所、禽畜舍、柴草间、杂物间和简易棚等。</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"E:\\xwechat_files\\wxid_878jlfgvmdw522_a585\\msg\\file\\2026-02\\2.3.2.2"</w:instrText>
      </w:r>
      <w:r>
        <w:rPr>
          <w:rFonts w:hint="eastAsia" w:ascii="宋体" w:hAnsi="宋体" w:cs="宋体"/>
          <w:sz w:val="24"/>
        </w:rPr>
        <w:fldChar w:fldCharType="separate"/>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fldChar w:fldCharType="end"/>
      </w:r>
      <w:r>
        <w:rPr>
          <w:rFonts w:hint="eastAsia" w:ascii="宋体" w:hAnsi="宋体" w:cs="宋体"/>
          <w:sz w:val="24"/>
        </w:rPr>
        <w:t xml:space="preserve">受灾后临时分户而新增加的住房。</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fldChar w:fldCharType="begin"/>
      </w:r>
      <w:r>
        <w:rPr>
          <w:rFonts w:ascii="宋体" w:hAnsi="宋体" w:cs="宋体"/>
          <w:sz w:val="24"/>
        </w:rPr>
        <w:instrText xml:space="preserve">HYPERLINK "E:\\xwechat_files\\wxid_878jlfgvmdw522_a585\\msg\\file\\2026-02\\2.3.2.3"</w:instrText>
      </w:r>
      <w:r>
        <w:rPr>
          <w:rFonts w:hint="eastAsia" w:ascii="宋体" w:hAnsi="宋体" w:cs="宋体"/>
          <w:sz w:val="24"/>
        </w:rPr>
        <w:fldChar w:fldCharType="separate"/>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fldChar w:fldCharType="end"/>
      </w:r>
      <w:r>
        <w:rPr>
          <w:rFonts w:hint="eastAsia" w:ascii="宋体" w:hAnsi="宋体" w:cs="宋体"/>
          <w:sz w:val="24"/>
        </w:rPr>
        <w:t xml:space="preserve">违章建筑和设施。</w:t>
      </w:r>
      <w:r>
        <w:rPr>
          <w:rFonts w:hint="eastAsia" w:ascii="宋体" w:hAnsi="宋体" w:cs="宋体"/>
          <w:sz w:val="24"/>
        </w:rPr>
      </w:r>
      <w:r/>
    </w:p>
    <w:p>
      <w:pPr>
        <w:pStyle w:val="967"/>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940"/>
        <w:ind w:left="6"/>
        <w:spacing w:before="69"/>
        <w:rPr>
          <w:rFonts w:hint="eastAsia" w:ascii="宋体" w:hAnsi="宋体" w:cs="宋体"/>
          <w:sz w:val="24"/>
        </w:rPr>
      </w:pPr>
      <w:r>
        <w:rPr>
          <w:rFonts w:hint="eastAsia" w:ascii="宋体" w:hAnsi="宋体" w:cs="宋体"/>
          <w:b/>
          <w:bCs/>
          <w:spacing w:val="-16"/>
          <w:sz w:val="24"/>
        </w:rPr>
        <w:t xml:space="preserve">备注：</w:t>
      </w:r>
      <w:r>
        <w:rPr>
          <w:rFonts w:hint="eastAsia" w:ascii="宋体" w:hAnsi="宋体" w:cs="宋体"/>
          <w:sz w:val="24"/>
        </w:rPr>
      </w:r>
      <w:r/>
    </w:p>
    <w:p>
      <w:pPr>
        <w:pStyle w:val="940"/>
        <w:ind w:left="416"/>
        <w:spacing w:before="295"/>
        <w:rPr>
          <w:rFonts w:hint="eastAsia" w:ascii="宋体" w:hAnsi="宋体" w:cs="宋体"/>
          <w:sz w:val="24"/>
        </w:rPr>
      </w:pPr>
      <w:r>
        <w:rPr>
          <w:rFonts w:hint="eastAsia" w:ascii="宋体" w:hAnsi="宋体" w:cs="宋体"/>
          <w:b/>
          <w:bCs/>
          <w:spacing w:val="-4"/>
          <w:sz w:val="24"/>
        </w:rPr>
        <w:t xml:space="preserve">①房屋损失具体赔偿标准</w:t>
      </w:r>
      <w:r>
        <w:rPr>
          <w:rFonts w:hint="eastAsia" w:ascii="宋体" w:hAnsi="宋体" w:cs="宋体"/>
          <w:sz w:val="24"/>
        </w:rPr>
      </w:r>
      <w:r/>
    </w:p>
    <w:p>
      <w:pPr>
        <w:pStyle w:val="967"/>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940"/>
        <w:jc w:val="center"/>
        <w:rPr>
          <w:rFonts w:ascii="宋体" w:hAnsi="宋体" w:cs="宋体"/>
          <w:b/>
          <w:bCs/>
          <w:spacing w:val="-2"/>
          <w:sz w:val="24"/>
        </w:rPr>
      </w:pPr>
      <w:r>
        <w:rPr>
          <w:rFonts w:hint="eastAsia" w:ascii="宋体" w:hAnsi="宋体" w:cs="宋体"/>
          <w:b/>
          <w:bCs/>
          <w:spacing w:val="-2"/>
          <w:sz w:val="24"/>
        </w:rPr>
        <w:t xml:space="preserve">附表3：房屋损失补偿标准</w:t>
      </w:r>
      <w:r>
        <w:rPr>
          <w:rFonts w:ascii="宋体" w:hAnsi="宋体" w:cs="宋体"/>
          <w:b/>
          <w:bCs/>
          <w:spacing w:val="-2"/>
          <w:sz w:val="24"/>
        </w:rPr>
      </w:r>
      <w:r/>
    </w:p>
    <w:p>
      <w:pPr>
        <w:pStyle w:val="940"/>
        <w:jc w:val="center"/>
        <w:rPr>
          <w:rFonts w:hint="eastAsia" w:ascii="宋体" w:hAnsi="宋体" w:cs="宋体"/>
          <w:sz w:val="24"/>
          <w:highlight w:val="yellow"/>
        </w:rPr>
      </w:pPr>
      <w:r>
        <w:rPr>
          <w:rFonts w:hint="eastAsia" w:ascii="宋体" w:hAnsi="宋体" w:cs="宋体"/>
          <w:sz w:val="24"/>
          <w:highlight w:val="yellow"/>
        </w:rPr>
      </w:r>
      <w:r/>
    </w:p>
    <w:tbl>
      <w:tblPr>
        <w:tblW w:w="85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1"/>
        <w:gridCol w:w="3081"/>
        <w:gridCol w:w="2147"/>
        <w:gridCol w:w="1706"/>
      </w:tblGrid>
      <w:tr>
        <w:trPr>
          <w:trHeight w:val="290"/>
        </w:trPr>
        <w:tc>
          <w:tcPr>
            <w:tcW w:w="1661" w:type="dxa"/>
            <w:vAlign w:val="top"/>
            <w:textDirection w:val="lrTb"/>
            <w:noWrap w:val="false"/>
          </w:tcPr>
          <w:p>
            <w:pPr>
              <w:pStyle w:val="940"/>
              <w:rPr>
                <w:rFonts w:ascii="宋体" w:hAnsi="宋体" w:cs="宋体"/>
                <w:b/>
                <w:bCs/>
                <w:sz w:val="24"/>
              </w:rPr>
            </w:pPr>
            <w:r>
              <w:rPr>
                <w:rFonts w:hint="eastAsia" w:ascii="宋体" w:hAnsi="宋体" w:cs="宋体"/>
                <w:b/>
                <w:bCs/>
                <w:sz w:val="24"/>
              </w:rPr>
              <w:t xml:space="preserve">类别</w:t>
            </w:r>
            <w:r>
              <w:rPr>
                <w:rFonts w:ascii="宋体" w:hAnsi="宋体" w:cs="宋体"/>
                <w:b/>
                <w:bCs/>
                <w:sz w:val="24"/>
              </w:rPr>
            </w:r>
            <w:r/>
          </w:p>
        </w:tc>
        <w:tc>
          <w:tcPr>
            <w:tcW w:w="3081" w:type="dxa"/>
            <w:vAlign w:val="top"/>
            <w:textDirection w:val="lrTb"/>
            <w:noWrap w:val="false"/>
          </w:tcPr>
          <w:p>
            <w:pPr>
              <w:pStyle w:val="940"/>
              <w:rPr>
                <w:rFonts w:ascii="宋体" w:hAnsi="宋体" w:cs="宋体"/>
                <w:b/>
                <w:bCs/>
                <w:sz w:val="24"/>
              </w:rPr>
            </w:pPr>
            <w:r>
              <w:rPr>
                <w:rFonts w:hint="eastAsia" w:ascii="宋体" w:hAnsi="宋体" w:cs="宋体"/>
                <w:b/>
                <w:bCs/>
                <w:sz w:val="24"/>
              </w:rPr>
              <w:t xml:space="preserve">材质</w:t>
            </w:r>
            <w:r>
              <w:rPr>
                <w:rFonts w:ascii="宋体" w:hAnsi="宋体" w:cs="宋体"/>
                <w:b/>
                <w:bCs/>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单价（元/平米）</w:t>
            </w:r>
            <w:r>
              <w:rPr>
                <w:rFonts w:ascii="宋体" w:hAnsi="宋体" w:cs="宋体"/>
                <w:sz w:val="24"/>
              </w:rPr>
            </w:r>
            <w:r/>
          </w:p>
        </w:tc>
        <w:tc>
          <w:tcPr>
            <w:tcW w:w="1706" w:type="dxa"/>
            <w:vAlign w:val="top"/>
            <w:textDirection w:val="lrTb"/>
            <w:noWrap w:val="false"/>
          </w:tcPr>
          <w:p>
            <w:pPr>
              <w:pStyle w:val="940"/>
              <w:rPr>
                <w:rFonts w:ascii="宋体" w:hAnsi="宋体" w:cs="宋体"/>
                <w:b/>
                <w:bCs/>
                <w:sz w:val="24"/>
              </w:rPr>
            </w:pPr>
            <w:r>
              <w:rPr>
                <w:rFonts w:hint="eastAsia" w:ascii="宋体" w:hAnsi="宋体" w:cs="宋体"/>
                <w:b/>
                <w:bCs/>
                <w:sz w:val="24"/>
              </w:rPr>
              <w:t xml:space="preserve">最低起赔面积</w:t>
            </w:r>
            <w:r>
              <w:rPr>
                <w:rFonts w:ascii="宋体" w:hAnsi="宋体" w:cs="宋体"/>
                <w:b/>
                <w:bCs/>
                <w:sz w:val="24"/>
              </w:rPr>
            </w:r>
            <w:r/>
          </w:p>
        </w:tc>
      </w:tr>
      <w:tr>
        <w:trPr>
          <w:trHeight w:val="280"/>
        </w:trPr>
        <w:tc>
          <w:tcPr>
            <w:tcW w:w="1661" w:type="dxa"/>
            <w:vAlign w:val="top"/>
            <w:vMerge w:val="restart"/>
            <w:textDirection w:val="lrTb"/>
            <w:noWrap w:val="false"/>
          </w:tcPr>
          <w:p>
            <w:pPr>
              <w:pStyle w:val="940"/>
              <w:rPr>
                <w:rFonts w:ascii="宋体" w:hAnsi="宋体" w:cs="宋体"/>
                <w:sz w:val="24"/>
              </w:rPr>
            </w:pPr>
            <w:r>
              <w:rPr>
                <w:rFonts w:hint="eastAsia" w:ascii="宋体" w:hAnsi="宋体" w:cs="宋体"/>
                <w:sz w:val="24"/>
              </w:rPr>
              <w:t xml:space="preserve">屋顶</w:t>
            </w:r>
            <w:r>
              <w:rPr>
                <w:rFonts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沥青/水泥瓦</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100</w:t>
            </w:r>
            <w:r>
              <w:rPr>
                <w:rFonts w:ascii="宋体" w:hAnsi="宋体" w:cs="宋体"/>
                <w:sz w:val="24"/>
              </w:rPr>
            </w:r>
            <w:r/>
          </w:p>
        </w:tc>
        <w:tc>
          <w:tcPr>
            <w:tcW w:w="1706"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5平米</w:t>
            </w:r>
            <w:r>
              <w:rPr>
                <w:rFonts w:hint="eastAsia" w:ascii="宋体" w:hAnsi="宋体" w:cs="宋体"/>
                <w:sz w:val="24"/>
              </w:rPr>
            </w:r>
            <w:r/>
          </w:p>
        </w:tc>
      </w:tr>
      <w:tr>
        <w:trPr>
          <w:trHeight w:val="280"/>
        </w:trPr>
        <w:tc>
          <w:tcPr>
            <w:tcW w:w="1661" w:type="dxa"/>
            <w:vAlign w:val="top"/>
            <w:vMerge w:val="continue"/>
            <w:textDirection w:val="lrTb"/>
            <w:noWrap w:val="false"/>
          </w:tcPr>
          <w:p>
            <w:pPr>
              <w:pStyle w:val="940"/>
              <w:rPr>
                <w:rFonts w:hint="eastAsia" w:ascii="宋体" w:hAnsi="宋体" w:cs="宋体"/>
                <w:sz w:val="24"/>
              </w:rPr>
            </w:pPr>
            <w:r>
              <w:rPr>
                <w:rFonts w:hint="eastAsia"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彩石/陶土瓦</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120</w:t>
            </w:r>
            <w:r>
              <w:rPr>
                <w:rFonts w:ascii="宋体" w:hAnsi="宋体" w:cs="宋体"/>
                <w:sz w:val="24"/>
              </w:rPr>
            </w:r>
            <w:r/>
          </w:p>
        </w:tc>
        <w:tc>
          <w:tcPr>
            <w:tcW w:w="1706"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5平米</w:t>
            </w:r>
            <w:r>
              <w:rPr>
                <w:rFonts w:hint="eastAsia" w:ascii="宋体" w:hAnsi="宋体" w:cs="宋体"/>
                <w:sz w:val="24"/>
              </w:rPr>
            </w:r>
            <w:r/>
          </w:p>
        </w:tc>
      </w:tr>
      <w:tr>
        <w:trPr>
          <w:trHeight w:val="280"/>
        </w:trPr>
        <w:tc>
          <w:tcPr>
            <w:tcW w:w="1661" w:type="dxa"/>
            <w:vAlign w:val="top"/>
            <w:vMerge w:val="restart"/>
            <w:textDirection w:val="lrTb"/>
            <w:noWrap w:val="false"/>
          </w:tcPr>
          <w:p>
            <w:pPr>
              <w:pStyle w:val="940"/>
              <w:rPr>
                <w:rFonts w:hint="eastAsia" w:ascii="宋体" w:hAnsi="宋体" w:cs="宋体"/>
                <w:sz w:val="24"/>
              </w:rPr>
            </w:pPr>
            <w:r>
              <w:rPr>
                <w:rFonts w:hint="eastAsia" w:ascii="宋体" w:hAnsi="宋体" w:cs="宋体"/>
                <w:sz w:val="24"/>
              </w:rPr>
              <w:t xml:space="preserve">墙体</w:t>
            </w:r>
            <w:r>
              <w:rPr>
                <w:rFonts w:hint="eastAsia" w:ascii="宋体" w:hAnsi="宋体" w:cs="宋体"/>
                <w:sz w:val="24"/>
              </w:rPr>
            </w:r>
            <w:r/>
          </w:p>
        </w:tc>
        <w:tc>
          <w:tcPr>
            <w:tcW w:w="3081"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砖墙</w:t>
            </w:r>
            <w:r>
              <w:rPr>
                <w:rFonts w:hint="eastAsia"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20</w:t>
            </w:r>
            <w:r>
              <w:rPr>
                <w:rFonts w:ascii="宋体" w:hAnsi="宋体" w:cs="宋体"/>
                <w:sz w:val="24"/>
              </w:rPr>
            </w:r>
            <w:r/>
          </w:p>
        </w:tc>
        <w:tc>
          <w:tcPr>
            <w:tcW w:w="1706" w:type="dxa"/>
            <w:vAlign w:val="top"/>
            <w:textDirection w:val="lrTb"/>
            <w:noWrap w:val="false"/>
          </w:tcPr>
          <w:p>
            <w:pPr>
              <w:pStyle w:val="940"/>
              <w:rPr>
                <w:rFonts w:ascii="宋体" w:hAnsi="宋体" w:cs="宋体"/>
                <w:sz w:val="24"/>
              </w:rPr>
            </w:pPr>
            <w:r>
              <w:rPr>
                <w:rFonts w:hint="eastAsia" w:ascii="宋体" w:hAnsi="宋体" w:cs="宋体"/>
                <w:sz w:val="24"/>
              </w:rPr>
              <w:t xml:space="preserve">5平米</w:t>
            </w:r>
            <w:r>
              <w:rPr>
                <w:rFonts w:ascii="宋体" w:hAnsi="宋体" w:cs="宋体"/>
                <w:sz w:val="24"/>
              </w:rPr>
            </w:r>
            <w:r/>
          </w:p>
        </w:tc>
      </w:tr>
      <w:tr>
        <w:trPr>
          <w:trHeight w:val="280"/>
        </w:trPr>
        <w:tc>
          <w:tcPr>
            <w:tcW w:w="1661" w:type="dxa"/>
            <w:vAlign w:val="top"/>
            <w:vMerge w:val="continue"/>
            <w:textDirection w:val="lrTb"/>
            <w:noWrap w:val="false"/>
          </w:tcPr>
          <w:p>
            <w:pPr>
              <w:pStyle w:val="940"/>
              <w:rPr>
                <w:rFonts w:ascii="宋体" w:hAnsi="宋体" w:cs="宋体"/>
                <w:sz w:val="24"/>
              </w:rPr>
            </w:pPr>
            <w:r>
              <w:rPr>
                <w:rFonts w:ascii="宋体" w:hAnsi="宋体" w:cs="宋体"/>
                <w:sz w:val="24"/>
              </w:rPr>
            </w:r>
            <w:r/>
          </w:p>
        </w:tc>
        <w:tc>
          <w:tcPr>
            <w:tcW w:w="3081"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砂浆</w:t>
            </w:r>
            <w:r>
              <w:rPr>
                <w:rFonts w:hint="eastAsia"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8</w:t>
            </w:r>
            <w:r>
              <w:rPr>
                <w:rFonts w:ascii="宋体" w:hAnsi="宋体" w:cs="宋体"/>
                <w:sz w:val="24"/>
              </w:rPr>
            </w:r>
            <w:r/>
          </w:p>
        </w:tc>
        <w:tc>
          <w:tcPr>
            <w:tcW w:w="1706" w:type="dxa"/>
            <w:vAlign w:val="top"/>
            <w:textDirection w:val="lrTb"/>
            <w:noWrap w:val="false"/>
          </w:tcPr>
          <w:p>
            <w:pPr>
              <w:pStyle w:val="940"/>
              <w:rPr>
                <w:rFonts w:ascii="宋体" w:hAnsi="宋体" w:cs="宋体"/>
                <w:sz w:val="24"/>
              </w:rPr>
            </w:pPr>
            <w:r>
              <w:rPr>
                <w:rFonts w:hint="eastAsia" w:ascii="宋体" w:hAnsi="宋体" w:cs="宋体"/>
                <w:sz w:val="24"/>
              </w:rPr>
              <w:t xml:space="preserve">5平米</w:t>
            </w:r>
            <w:r>
              <w:rPr>
                <w:rFonts w:ascii="宋体" w:hAnsi="宋体" w:cs="宋体"/>
                <w:sz w:val="24"/>
              </w:rPr>
            </w:r>
            <w:r/>
          </w:p>
        </w:tc>
      </w:tr>
      <w:tr>
        <w:trPr>
          <w:trHeight w:val="280"/>
        </w:trPr>
        <w:tc>
          <w:tcPr>
            <w:tcW w:w="1661" w:type="dxa"/>
            <w:vAlign w:val="top"/>
            <w:vMerge w:val="continue"/>
            <w:textDirection w:val="lrTb"/>
            <w:noWrap w:val="false"/>
          </w:tcPr>
          <w:p>
            <w:pPr>
              <w:pStyle w:val="940"/>
              <w:rPr>
                <w:rFonts w:ascii="宋体" w:hAnsi="宋体" w:cs="宋体"/>
                <w:sz w:val="24"/>
              </w:rPr>
            </w:pPr>
            <w:r>
              <w:rPr>
                <w:rFonts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人工</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15</w:t>
            </w:r>
            <w:r>
              <w:rPr>
                <w:rFonts w:ascii="宋体" w:hAnsi="宋体" w:cs="宋体"/>
                <w:sz w:val="24"/>
              </w:rPr>
            </w:r>
            <w:r/>
          </w:p>
        </w:tc>
        <w:tc>
          <w:tcPr>
            <w:tcW w:w="1706"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5平米</w:t>
            </w:r>
            <w:r>
              <w:rPr>
                <w:rFonts w:hint="eastAsia" w:ascii="宋体" w:hAnsi="宋体" w:cs="宋体"/>
                <w:sz w:val="24"/>
              </w:rPr>
            </w:r>
            <w:r/>
          </w:p>
        </w:tc>
      </w:tr>
      <w:tr>
        <w:trPr>
          <w:trHeight w:val="280"/>
        </w:trPr>
        <w:tc>
          <w:tcPr>
            <w:tcW w:w="1661" w:type="dxa"/>
            <w:vAlign w:val="top"/>
            <w:vMerge w:val="continue"/>
            <w:textDirection w:val="lrTb"/>
            <w:noWrap w:val="false"/>
          </w:tcPr>
          <w:p>
            <w:pPr>
              <w:pStyle w:val="940"/>
              <w:rPr>
                <w:rFonts w:ascii="宋体" w:hAnsi="宋体" w:cs="宋体"/>
                <w:sz w:val="24"/>
              </w:rPr>
            </w:pPr>
            <w:r>
              <w:rPr>
                <w:rFonts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外墙砖贴面</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25</w:t>
            </w:r>
            <w:r>
              <w:rPr>
                <w:rFonts w:ascii="宋体" w:hAnsi="宋体" w:cs="宋体"/>
                <w:sz w:val="24"/>
              </w:rPr>
            </w:r>
            <w:r/>
          </w:p>
        </w:tc>
        <w:tc>
          <w:tcPr>
            <w:tcW w:w="1706" w:type="dxa"/>
            <w:vAlign w:val="top"/>
            <w:textDirection w:val="lrTb"/>
            <w:noWrap w:val="false"/>
          </w:tcPr>
          <w:p>
            <w:pPr>
              <w:pStyle w:val="940"/>
              <w:rPr>
                <w:rFonts w:ascii="宋体" w:hAnsi="宋体" w:cs="宋体"/>
                <w:sz w:val="24"/>
              </w:rPr>
            </w:pPr>
            <w:r>
              <w:rPr>
                <w:rFonts w:hint="eastAsia" w:ascii="宋体" w:hAnsi="宋体" w:cs="宋体"/>
                <w:sz w:val="24"/>
              </w:rPr>
              <w:t xml:space="preserve">10平米</w:t>
            </w:r>
            <w:r>
              <w:rPr>
                <w:rFonts w:ascii="宋体" w:hAnsi="宋体" w:cs="宋体"/>
                <w:sz w:val="24"/>
              </w:rPr>
            </w:r>
            <w:r/>
          </w:p>
        </w:tc>
      </w:tr>
      <w:tr>
        <w:trPr>
          <w:trHeight w:val="280"/>
        </w:trPr>
        <w:tc>
          <w:tcPr>
            <w:tcW w:w="1661" w:type="dxa"/>
            <w:vAlign w:val="top"/>
            <w:vMerge w:val="restart"/>
            <w:textDirection w:val="lrTb"/>
            <w:noWrap w:val="false"/>
          </w:tcPr>
          <w:p>
            <w:pPr>
              <w:pStyle w:val="940"/>
              <w:rPr>
                <w:rFonts w:ascii="宋体" w:hAnsi="宋体" w:cs="宋体"/>
                <w:sz w:val="24"/>
              </w:rPr>
            </w:pPr>
            <w:r>
              <w:rPr>
                <w:rFonts w:hint="eastAsia" w:ascii="宋体" w:hAnsi="宋体" w:cs="宋体"/>
                <w:sz w:val="24"/>
              </w:rPr>
              <w:t xml:space="preserve">门、窗</w:t>
            </w:r>
            <w:r>
              <w:rPr>
                <w:rFonts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木质</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100</w:t>
            </w:r>
            <w:r>
              <w:rPr>
                <w:rFonts w:ascii="宋体" w:hAnsi="宋体" w:cs="宋体"/>
                <w:sz w:val="24"/>
              </w:rPr>
            </w:r>
            <w:r/>
          </w:p>
        </w:tc>
        <w:tc>
          <w:tcPr>
            <w:tcW w:w="1706" w:type="dxa"/>
            <w:vAlign w:val="top"/>
            <w:textDirection w:val="lrTb"/>
            <w:noWrap w:val="false"/>
          </w:tcPr>
          <w:p>
            <w:pPr>
              <w:pStyle w:val="940"/>
              <w:rPr>
                <w:rFonts w:ascii="宋体" w:hAnsi="宋体" w:cs="宋体"/>
                <w:sz w:val="24"/>
              </w:rPr>
            </w:pPr>
            <w:r>
              <w:rPr>
                <w:rFonts w:ascii="宋体" w:hAnsi="宋体" w:cs="宋体"/>
                <w:sz w:val="24"/>
              </w:rPr>
            </w:r>
            <w:r/>
          </w:p>
        </w:tc>
      </w:tr>
      <w:tr>
        <w:trPr>
          <w:trHeight w:val="280"/>
        </w:trPr>
        <w:tc>
          <w:tcPr>
            <w:tcW w:w="1661" w:type="dxa"/>
            <w:vAlign w:val="top"/>
            <w:vMerge w:val="continue"/>
            <w:textDirection w:val="lrTb"/>
            <w:noWrap w:val="false"/>
          </w:tcPr>
          <w:p>
            <w:pPr>
              <w:pStyle w:val="940"/>
              <w:rPr>
                <w:rFonts w:hint="eastAsia" w:ascii="宋体" w:hAnsi="宋体" w:cs="宋体"/>
                <w:sz w:val="24"/>
              </w:rPr>
            </w:pPr>
            <w:r>
              <w:rPr>
                <w:rFonts w:hint="eastAsia"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钢制</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100</w:t>
            </w:r>
            <w:r>
              <w:rPr>
                <w:rFonts w:ascii="宋体" w:hAnsi="宋体" w:cs="宋体"/>
                <w:sz w:val="24"/>
              </w:rPr>
            </w:r>
            <w:r/>
          </w:p>
        </w:tc>
        <w:tc>
          <w:tcPr>
            <w:tcW w:w="1706" w:type="dxa"/>
            <w:vAlign w:val="top"/>
            <w:textDirection w:val="lrTb"/>
            <w:noWrap w:val="false"/>
          </w:tcPr>
          <w:p>
            <w:pPr>
              <w:pStyle w:val="940"/>
              <w:rPr>
                <w:rFonts w:hint="eastAsia" w:ascii="宋体" w:hAnsi="宋体" w:cs="宋体"/>
                <w:sz w:val="24"/>
              </w:rPr>
            </w:pPr>
            <w:r>
              <w:rPr>
                <w:rFonts w:hint="eastAsia" w:ascii="宋体" w:hAnsi="宋体" w:cs="宋体"/>
                <w:sz w:val="24"/>
              </w:rPr>
            </w:r>
            <w:r/>
          </w:p>
        </w:tc>
      </w:tr>
      <w:tr>
        <w:trPr>
          <w:trHeight w:val="280"/>
        </w:trPr>
        <w:tc>
          <w:tcPr>
            <w:tcW w:w="1661" w:type="dxa"/>
            <w:vAlign w:val="top"/>
            <w:vMerge w:val="continue"/>
            <w:textDirection w:val="lrTb"/>
            <w:noWrap w:val="false"/>
          </w:tcPr>
          <w:p>
            <w:pPr>
              <w:pStyle w:val="940"/>
              <w:rPr>
                <w:rFonts w:hint="eastAsia" w:ascii="宋体" w:hAnsi="宋体" w:cs="宋体"/>
                <w:sz w:val="24"/>
              </w:rPr>
            </w:pPr>
            <w:r>
              <w:rPr>
                <w:rFonts w:hint="eastAsia" w:ascii="宋体" w:hAnsi="宋体" w:cs="宋体"/>
                <w:sz w:val="24"/>
              </w:rPr>
            </w:r>
            <w:r/>
          </w:p>
        </w:tc>
        <w:tc>
          <w:tcPr>
            <w:tcW w:w="3081" w:type="dxa"/>
            <w:vAlign w:val="top"/>
            <w:textDirection w:val="lrTb"/>
            <w:noWrap w:val="false"/>
          </w:tcPr>
          <w:p>
            <w:pPr>
              <w:pStyle w:val="940"/>
              <w:rPr>
                <w:rFonts w:ascii="宋体" w:hAnsi="宋体" w:cs="宋体"/>
                <w:sz w:val="24"/>
              </w:rPr>
            </w:pPr>
            <w:r>
              <w:rPr>
                <w:rFonts w:hint="eastAsia" w:ascii="宋体" w:hAnsi="宋体" w:cs="宋体"/>
                <w:sz w:val="24"/>
              </w:rPr>
              <w:t xml:space="preserve">钢制（含玻璃3毫米）</w:t>
            </w:r>
            <w:r>
              <w:rPr>
                <w:rFonts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120</w:t>
            </w:r>
            <w:r>
              <w:rPr>
                <w:rFonts w:ascii="宋体" w:hAnsi="宋体" w:cs="宋体"/>
                <w:sz w:val="24"/>
              </w:rPr>
            </w:r>
            <w:r/>
          </w:p>
        </w:tc>
        <w:tc>
          <w:tcPr>
            <w:tcW w:w="1706" w:type="dxa"/>
            <w:vAlign w:val="top"/>
            <w:textDirection w:val="lrTb"/>
            <w:noWrap w:val="false"/>
          </w:tcPr>
          <w:p>
            <w:pPr>
              <w:pStyle w:val="940"/>
              <w:rPr>
                <w:rFonts w:hint="eastAsia" w:ascii="宋体" w:hAnsi="宋体" w:cs="宋体"/>
                <w:sz w:val="24"/>
              </w:rPr>
            </w:pPr>
            <w:r>
              <w:rPr>
                <w:rFonts w:hint="eastAsia" w:ascii="宋体" w:hAnsi="宋体" w:cs="宋体"/>
                <w:sz w:val="24"/>
              </w:rPr>
            </w:r>
            <w:r/>
          </w:p>
        </w:tc>
      </w:tr>
      <w:tr>
        <w:trPr>
          <w:trHeight w:val="280"/>
        </w:trPr>
        <w:tc>
          <w:tcPr>
            <w:tcW w:w="1661" w:type="dxa"/>
            <w:vAlign w:val="top"/>
            <w:vMerge w:val="continue"/>
            <w:textDirection w:val="lrTb"/>
            <w:noWrap w:val="false"/>
          </w:tcPr>
          <w:p>
            <w:pPr>
              <w:pStyle w:val="940"/>
              <w:rPr>
                <w:rFonts w:hint="eastAsia" w:ascii="宋体" w:hAnsi="宋体" w:cs="宋体"/>
                <w:sz w:val="24"/>
              </w:rPr>
            </w:pPr>
            <w:r>
              <w:rPr>
                <w:rFonts w:hint="eastAsia" w:ascii="宋体" w:hAnsi="宋体" w:cs="宋体"/>
                <w:sz w:val="24"/>
              </w:rPr>
            </w:r>
            <w:r/>
          </w:p>
        </w:tc>
        <w:tc>
          <w:tcPr>
            <w:tcW w:w="3081"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铝合金</w:t>
            </w:r>
            <w:r>
              <w:rPr>
                <w:rFonts w:hint="eastAsia" w:ascii="宋体" w:hAnsi="宋体" w:cs="宋体"/>
                <w:sz w:val="24"/>
              </w:rPr>
            </w:r>
            <w:r/>
          </w:p>
        </w:tc>
        <w:tc>
          <w:tcPr>
            <w:tcW w:w="2147" w:type="dxa"/>
            <w:vAlign w:val="top"/>
            <w:textDirection w:val="lrTb"/>
            <w:noWrap w:val="false"/>
          </w:tcPr>
          <w:p>
            <w:pPr>
              <w:pStyle w:val="940"/>
              <w:rPr>
                <w:rFonts w:ascii="宋体" w:hAnsi="宋体" w:cs="宋体"/>
                <w:sz w:val="24"/>
              </w:rPr>
            </w:pPr>
            <w:r>
              <w:rPr>
                <w:rFonts w:hint="eastAsia" w:ascii="宋体" w:hAnsi="宋体" w:cs="宋体"/>
                <w:sz w:val="24"/>
              </w:rPr>
              <w:t xml:space="preserve">130</w:t>
            </w:r>
            <w:r>
              <w:rPr>
                <w:rFonts w:ascii="宋体" w:hAnsi="宋体" w:cs="宋体"/>
                <w:sz w:val="24"/>
              </w:rPr>
            </w:r>
            <w:r/>
          </w:p>
        </w:tc>
        <w:tc>
          <w:tcPr>
            <w:tcW w:w="1706" w:type="dxa"/>
            <w:vAlign w:val="top"/>
            <w:textDirection w:val="lrTb"/>
            <w:noWrap w:val="false"/>
          </w:tcPr>
          <w:p>
            <w:pPr>
              <w:pStyle w:val="940"/>
              <w:rPr>
                <w:rFonts w:hint="eastAsia" w:ascii="宋体" w:hAnsi="宋体" w:cs="宋体"/>
                <w:sz w:val="24"/>
              </w:rPr>
            </w:pPr>
            <w:r>
              <w:rPr>
                <w:rFonts w:hint="eastAsia" w:ascii="宋体" w:hAnsi="宋体" w:cs="宋体"/>
                <w:sz w:val="24"/>
              </w:rPr>
            </w:r>
            <w:r/>
          </w:p>
        </w:tc>
      </w:tr>
      <w:tr>
        <w:trPr>
          <w:trHeight w:val="280"/>
        </w:trPr>
        <w:tc>
          <w:tcPr>
            <w:tcW w:w="1661" w:type="dxa"/>
            <w:vAlign w:val="top"/>
            <w:vMerge w:val="restart"/>
            <w:textDirection w:val="lrTb"/>
            <w:noWrap w:val="false"/>
          </w:tcPr>
          <w:p>
            <w:pPr>
              <w:pStyle w:val="940"/>
              <w:rPr>
                <w:rFonts w:ascii="宋体" w:hAnsi="宋体" w:cs="宋体"/>
                <w:sz w:val="24"/>
              </w:rPr>
            </w:pPr>
            <w:r>
              <w:rPr>
                <w:rFonts w:hint="eastAsia" w:ascii="宋体" w:hAnsi="宋体" w:cs="宋体"/>
                <w:sz w:val="24"/>
              </w:rPr>
              <w:t xml:space="preserve">玻璃</w:t>
            </w:r>
            <w:r>
              <w:rPr>
                <w:rFonts w:ascii="宋体" w:hAnsi="宋体" w:cs="宋体"/>
                <w:sz w:val="24"/>
              </w:rPr>
            </w:r>
            <w:r/>
          </w:p>
          <w:p>
            <w:pPr>
              <w:pStyle w:val="940"/>
              <w:rPr>
                <w:rFonts w:hint="eastAsia" w:ascii="宋体" w:hAnsi="宋体" w:cs="宋体"/>
                <w:sz w:val="24"/>
              </w:rPr>
            </w:pPr>
            <w:r>
              <w:rPr>
                <w:rFonts w:hint="eastAsia" w:ascii="宋体" w:hAnsi="宋体" w:cs="宋体"/>
                <w:sz w:val="24"/>
              </w:rPr>
            </w:r>
            <w:r/>
          </w:p>
        </w:tc>
        <w:tc>
          <w:tcPr>
            <w:tcW w:w="3081"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单层</w:t>
            </w:r>
            <w:r>
              <w:rPr>
                <w:rFonts w:hint="eastAsia" w:ascii="宋体" w:hAnsi="宋体" w:cs="宋体"/>
                <w:sz w:val="24"/>
              </w:rPr>
            </w:r>
            <w:r/>
          </w:p>
        </w:tc>
        <w:tc>
          <w:tcPr>
            <w:tcW w:w="2147"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40</w:t>
            </w:r>
            <w:r>
              <w:rPr>
                <w:rFonts w:hint="eastAsia" w:ascii="宋体" w:hAnsi="宋体" w:cs="宋体"/>
                <w:sz w:val="24"/>
              </w:rPr>
            </w:r>
            <w:r/>
          </w:p>
        </w:tc>
        <w:tc>
          <w:tcPr>
            <w:tcW w:w="1706" w:type="dxa"/>
            <w:vAlign w:val="top"/>
            <w:vMerge w:val="restart"/>
            <w:textDirection w:val="lrTb"/>
            <w:noWrap w:val="false"/>
          </w:tcPr>
          <w:p>
            <w:pPr>
              <w:pStyle w:val="940"/>
              <w:rPr>
                <w:rFonts w:hint="eastAsia" w:ascii="宋体" w:hAnsi="宋体" w:cs="宋体"/>
                <w:sz w:val="24"/>
              </w:rPr>
            </w:pPr>
            <w:r>
              <w:rPr>
                <w:rFonts w:hint="eastAsia" w:ascii="宋体" w:hAnsi="宋体" w:cs="宋体"/>
                <w:sz w:val="24"/>
              </w:rPr>
              <w:t xml:space="preserve">1平米</w:t>
            </w:r>
            <w:r>
              <w:rPr>
                <w:rFonts w:hint="eastAsia" w:ascii="宋体" w:hAnsi="宋体" w:cs="宋体"/>
                <w:sz w:val="24"/>
              </w:rPr>
            </w:r>
            <w:r/>
          </w:p>
        </w:tc>
      </w:tr>
      <w:tr>
        <w:trPr>
          <w:trHeight w:val="280"/>
        </w:trPr>
        <w:tc>
          <w:tcPr>
            <w:tcW w:w="1661" w:type="dxa"/>
            <w:vAlign w:val="top"/>
            <w:vMerge w:val="continue"/>
            <w:textDirection w:val="lrTb"/>
            <w:noWrap w:val="false"/>
          </w:tcPr>
          <w:p>
            <w:pPr>
              <w:pStyle w:val="940"/>
              <w:rPr>
                <w:rFonts w:hint="eastAsia" w:ascii="宋体" w:hAnsi="宋体" w:cs="宋体"/>
                <w:sz w:val="24"/>
              </w:rPr>
            </w:pPr>
            <w:r>
              <w:rPr>
                <w:rFonts w:hint="eastAsia" w:ascii="宋体" w:hAnsi="宋体" w:cs="宋体"/>
                <w:sz w:val="24"/>
              </w:rPr>
            </w:r>
            <w:r/>
          </w:p>
        </w:tc>
        <w:tc>
          <w:tcPr>
            <w:tcW w:w="3081"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双层</w:t>
            </w:r>
            <w:r>
              <w:rPr>
                <w:rFonts w:hint="eastAsia" w:ascii="宋体" w:hAnsi="宋体" w:cs="宋体"/>
                <w:sz w:val="24"/>
              </w:rPr>
            </w:r>
            <w:r/>
          </w:p>
        </w:tc>
        <w:tc>
          <w:tcPr>
            <w:tcW w:w="2147" w:type="dxa"/>
            <w:vAlign w:val="top"/>
            <w:textDirection w:val="lrTb"/>
            <w:noWrap w:val="false"/>
          </w:tcPr>
          <w:p>
            <w:pPr>
              <w:pStyle w:val="940"/>
              <w:rPr>
                <w:rFonts w:hint="eastAsia" w:ascii="宋体" w:hAnsi="宋体" w:cs="宋体"/>
                <w:sz w:val="24"/>
              </w:rPr>
            </w:pPr>
            <w:r>
              <w:rPr>
                <w:rFonts w:hint="eastAsia" w:ascii="宋体" w:hAnsi="宋体" w:cs="宋体"/>
                <w:sz w:val="24"/>
              </w:rPr>
              <w:t xml:space="preserve">80</w:t>
            </w:r>
            <w:r>
              <w:rPr>
                <w:rFonts w:hint="eastAsia" w:ascii="宋体" w:hAnsi="宋体" w:cs="宋体"/>
                <w:sz w:val="24"/>
              </w:rPr>
            </w:r>
            <w:r/>
          </w:p>
        </w:tc>
        <w:tc>
          <w:tcPr>
            <w:tcW w:w="1706" w:type="dxa"/>
            <w:vAlign w:val="top"/>
            <w:vMerge w:val="continue"/>
            <w:textDirection w:val="lrTb"/>
            <w:noWrap w:val="false"/>
          </w:tcPr>
          <w:p>
            <w:pPr>
              <w:pStyle w:val="940"/>
              <w:rPr>
                <w:rFonts w:hint="eastAsia" w:ascii="宋体" w:hAnsi="宋体" w:cs="宋体"/>
                <w:sz w:val="24"/>
              </w:rPr>
            </w:pPr>
            <w:r>
              <w:rPr>
                <w:rFonts w:hint="eastAsia" w:ascii="宋体" w:hAnsi="宋体" w:cs="宋体"/>
                <w:sz w:val="24"/>
              </w:rPr>
            </w:r>
            <w:r/>
          </w:p>
        </w:tc>
      </w:tr>
    </w:tbl>
    <w:p>
      <w:pPr>
        <w:pStyle w:val="940"/>
        <w:ind w:firstLine="486"/>
        <w:spacing w:line="360" w:lineRule="auto"/>
        <w:rPr>
          <w:rFonts w:hint="eastAsia" w:ascii="宋体" w:hAnsi="宋体" w:cs="宋体"/>
          <w:sz w:val="24"/>
        </w:rPr>
      </w:pPr>
      <w:r>
        <w:rPr>
          <w:rFonts w:hint="eastAsia" w:ascii="宋体" w:hAnsi="宋体" w:cs="宋体"/>
          <w:sz w:val="24"/>
        </w:rPr>
        <w:t xml:space="preserve">档次：低、中、高三档按房屋的实际情况确定，一般遵循平房按低档（80%）、楼房按中档（100%）、洋房按高档的原则（120%）。</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损失程度：按受损程度确定，轻微损失按30%，部分损失按50%，全损按100%。</w:t>
      </w:r>
      <w:r>
        <w:rPr>
          <w:rFonts w:hint="eastAsia" w:ascii="宋体" w:hAnsi="宋体" w:cs="宋体"/>
          <w:sz w:val="24"/>
        </w:rPr>
      </w:r>
      <w:r/>
    </w:p>
    <w:p>
      <w:pPr>
        <w:pStyle w:val="940"/>
        <w:ind w:firstLine="486"/>
        <w:spacing w:line="360" w:lineRule="auto"/>
        <w:rPr>
          <w:rFonts w:ascii="宋体" w:hAnsi="宋体" w:cs="宋体"/>
          <w:sz w:val="24"/>
        </w:rPr>
      </w:pPr>
      <w:r>
        <w:rPr>
          <w:rFonts w:hint="eastAsia" w:ascii="宋体" w:hAnsi="宋体" w:cs="宋体"/>
          <w:sz w:val="24"/>
        </w:rPr>
        <w:t xml:space="preserve">核损公式：损失金额=损坏面积×单价×档次×损失程度。</w:t>
      </w:r>
      <w:r>
        <w:rPr>
          <w:rFonts w:ascii="宋体" w:hAnsi="宋体" w:cs="宋体"/>
          <w:sz w:val="24"/>
        </w:rPr>
      </w:r>
      <w:r/>
    </w:p>
    <w:p>
      <w:pPr>
        <w:pStyle w:val="940"/>
        <w:ind w:left="2458"/>
        <w:spacing w:before="68"/>
        <w:rPr>
          <w:rFonts w:hint="eastAsia" w:ascii="宋体" w:hAnsi="宋体" w:cs="宋体"/>
          <w:b/>
          <w:bCs/>
          <w:spacing w:val="-3"/>
          <w:sz w:val="24"/>
        </w:rPr>
      </w:pPr>
      <w:r>
        <w:rPr>
          <w:rFonts w:hint="eastAsia" w:ascii="宋体" w:hAnsi="宋体" w:cs="宋体"/>
          <w:b/>
          <w:bCs/>
          <w:spacing w:val="-3"/>
          <w:sz w:val="24"/>
        </w:rPr>
      </w:r>
      <w:r/>
    </w:p>
    <w:p>
      <w:pPr>
        <w:pStyle w:val="940"/>
        <w:ind w:left="2458"/>
        <w:spacing w:before="68"/>
        <w:rPr>
          <w:rFonts w:hint="eastAsia" w:ascii="宋体" w:hAnsi="宋体" w:cs="宋体"/>
          <w:sz w:val="24"/>
        </w:rPr>
      </w:pPr>
      <w:r>
        <w:rPr>
          <w:rFonts w:hint="eastAsia" w:ascii="宋体" w:hAnsi="宋体" w:cs="宋体"/>
          <w:b/>
          <w:bCs/>
          <w:spacing w:val="-3"/>
          <w:sz w:val="24"/>
        </w:rPr>
        <w:t xml:space="preserve">附表4：家庭基本生活设施一次性定额补贴</w:t>
      </w:r>
      <w:r>
        <w:rPr>
          <w:rFonts w:hint="eastAsia" w:ascii="宋体" w:hAnsi="宋体" w:cs="宋体"/>
          <w:sz w:val="24"/>
        </w:rPr>
      </w:r>
      <w:r/>
    </w:p>
    <w:tbl>
      <w:tblPr>
        <w:tblW w:w="878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0"/>
        <w:gridCol w:w="1714"/>
        <w:gridCol w:w="2127"/>
        <w:gridCol w:w="1826"/>
        <w:gridCol w:w="1424"/>
      </w:tblGrid>
      <w:tr>
        <w:trPr>
          <w:trHeight w:val="534"/>
        </w:trPr>
        <w:tc>
          <w:tcPr>
            <w:gridSpan w:val="2"/>
            <w:tcW w:w="1693" w:type="dxa"/>
            <w:vAlign w:val="center"/>
            <w:textDirection w:val="lrTb"/>
            <w:noWrap w:val="false"/>
          </w:tcPr>
          <w:p>
            <w:pPr>
              <w:pStyle w:val="1126"/>
              <w:jc w:val="center"/>
              <w:rPr>
                <w:rFonts w:hint="eastAsia"/>
                <w:sz w:val="24"/>
                <w:szCs w:val="24"/>
              </w:rPr>
            </w:pPr>
            <w:r/>
            <w:bookmarkStart w:id="0" w:name="_Hlk223967541"/>
            <w:r>
              <w:rPr>
                <w:rFonts w:hint="eastAsia"/>
                <w:b/>
                <w:bCs/>
                <w:spacing w:val="-4"/>
                <w:sz w:val="24"/>
                <w:szCs w:val="24"/>
              </w:rPr>
              <w:t xml:space="preserve">物品名称</w:t>
            </w:r>
            <w:r>
              <w:rPr>
                <w:rFonts w:hint="eastAsia"/>
                <w:sz w:val="24"/>
                <w:szCs w:val="24"/>
              </w:rPr>
            </w:r>
            <w:r/>
          </w:p>
        </w:tc>
        <w:tc>
          <w:tcPr>
            <w:tcW w:w="1714" w:type="dxa"/>
            <w:vAlign w:val="center"/>
            <w:textDirection w:val="lrTb"/>
            <w:noWrap w:val="false"/>
          </w:tcPr>
          <w:p>
            <w:pPr>
              <w:pStyle w:val="1126"/>
              <w:jc w:val="center"/>
              <w:rPr>
                <w:rFonts w:hint="eastAsia"/>
                <w:sz w:val="24"/>
                <w:szCs w:val="24"/>
              </w:rPr>
            </w:pPr>
            <w:r>
              <w:rPr>
                <w:rFonts w:hint="eastAsia"/>
                <w:b/>
                <w:bCs/>
                <w:spacing w:val="-5"/>
                <w:sz w:val="24"/>
                <w:szCs w:val="24"/>
              </w:rPr>
              <w:t xml:space="preserve">种类</w:t>
            </w:r>
            <w:r>
              <w:rPr>
                <w:rFonts w:hint="eastAsia"/>
                <w:sz w:val="24"/>
                <w:szCs w:val="24"/>
              </w:rPr>
            </w:r>
            <w:r/>
          </w:p>
        </w:tc>
        <w:tc>
          <w:tcPr>
            <w:tcW w:w="2127" w:type="dxa"/>
            <w:vAlign w:val="center"/>
            <w:textDirection w:val="lrTb"/>
            <w:noWrap w:val="false"/>
          </w:tcPr>
          <w:p>
            <w:pPr>
              <w:pStyle w:val="1126"/>
              <w:jc w:val="center"/>
              <w:rPr>
                <w:rFonts w:hint="eastAsia"/>
                <w:sz w:val="24"/>
                <w:szCs w:val="24"/>
              </w:rPr>
            </w:pPr>
            <w:r>
              <w:rPr>
                <w:rFonts w:hint="eastAsia"/>
                <w:b/>
                <w:bCs/>
                <w:spacing w:val="-5"/>
                <w:sz w:val="24"/>
                <w:szCs w:val="24"/>
              </w:rPr>
              <w:t xml:space="preserve">规格</w:t>
            </w:r>
            <w:r>
              <w:rPr>
                <w:rFonts w:hint="eastAsia"/>
                <w:sz w:val="24"/>
                <w:szCs w:val="24"/>
              </w:rPr>
            </w:r>
            <w:r/>
          </w:p>
        </w:tc>
        <w:tc>
          <w:tcPr>
            <w:tcW w:w="1826" w:type="dxa"/>
            <w:vAlign w:val="center"/>
            <w:textDirection w:val="lrTb"/>
            <w:noWrap w:val="false"/>
          </w:tcPr>
          <w:p>
            <w:pPr>
              <w:pStyle w:val="1126"/>
              <w:jc w:val="center"/>
              <w:rPr>
                <w:rFonts w:hint="eastAsia"/>
                <w:sz w:val="24"/>
                <w:szCs w:val="24"/>
                <w:lang w:eastAsia="zh-CN"/>
              </w:rPr>
            </w:pPr>
            <w:r>
              <w:rPr>
                <w:rFonts w:hint="eastAsia"/>
                <w:b/>
                <w:bCs/>
                <w:spacing w:val="-1"/>
                <w:sz w:val="24"/>
                <w:szCs w:val="24"/>
                <w:lang w:eastAsia="zh-CN"/>
              </w:rPr>
              <w:t xml:space="preserve">一次性定额补</w:t>
            </w:r>
            <w:r>
              <w:rPr>
                <w:rFonts w:hint="eastAsia"/>
                <w:b/>
                <w:bCs/>
                <w:spacing w:val="4"/>
                <w:sz w:val="24"/>
                <w:szCs w:val="24"/>
                <w:lang w:eastAsia="zh-CN"/>
              </w:rPr>
              <w:t xml:space="preserve">贴金额（元）</w:t>
            </w:r>
            <w:r>
              <w:rPr>
                <w:rFonts w:hint="eastAsia"/>
                <w:sz w:val="24"/>
                <w:szCs w:val="24"/>
                <w:lang w:eastAsia="zh-CN"/>
              </w:rPr>
            </w:r>
            <w:r/>
          </w:p>
        </w:tc>
        <w:tc>
          <w:tcPr>
            <w:tcW w:w="1424" w:type="dxa"/>
            <w:vAlign w:val="center"/>
            <w:textDirection w:val="lrTb"/>
            <w:noWrap w:val="false"/>
          </w:tcPr>
          <w:p>
            <w:pPr>
              <w:pStyle w:val="1126"/>
              <w:jc w:val="center"/>
              <w:rPr>
                <w:rFonts w:hint="eastAsia"/>
                <w:sz w:val="24"/>
                <w:szCs w:val="24"/>
              </w:rPr>
            </w:pPr>
            <w:r>
              <w:rPr>
                <w:rFonts w:hint="eastAsia"/>
                <w:b/>
                <w:bCs/>
                <w:spacing w:val="-4"/>
                <w:sz w:val="24"/>
                <w:szCs w:val="24"/>
              </w:rPr>
              <w:t xml:space="preserve">补贴数量限定</w:t>
            </w:r>
            <w:r>
              <w:rPr>
                <w:rFonts w:hint="eastAsia"/>
                <w:sz w:val="24"/>
                <w:szCs w:val="24"/>
              </w:rPr>
            </w:r>
            <w:r/>
          </w:p>
        </w:tc>
      </w:tr>
      <w:tr>
        <w:trPr>
          <w:trHeight w:val="289"/>
        </w:trPr>
        <w:tc>
          <w:tcPr>
            <w:gridSpan w:val="2"/>
            <w:tcW w:w="1693" w:type="dxa"/>
            <w:vAlign w:val="center"/>
            <w:vMerge w:val="restart"/>
            <w:textDirection w:val="lrTb"/>
            <w:noWrap w:val="false"/>
          </w:tcPr>
          <w:p>
            <w:pPr>
              <w:pStyle w:val="1126"/>
              <w:jc w:val="center"/>
              <w:rPr>
                <w:rFonts w:hint="eastAsia"/>
                <w:sz w:val="24"/>
                <w:szCs w:val="24"/>
              </w:rPr>
            </w:pPr>
            <w:r>
              <w:rPr>
                <w:rFonts w:hint="eastAsia"/>
                <w:sz w:val="24"/>
                <w:szCs w:val="24"/>
              </w:rPr>
              <w:t xml:space="preserve">床</w:t>
            </w:r>
            <w:r>
              <w:rPr>
                <w:rFonts w:hint="eastAsia"/>
                <w:sz w:val="24"/>
                <w:szCs w:val="24"/>
              </w:rPr>
            </w:r>
            <w:r/>
          </w:p>
        </w:tc>
        <w:tc>
          <w:tcPr>
            <w:tcW w:w="1714" w:type="dxa"/>
            <w:vAlign w:val="center"/>
            <w:textDirection w:val="lrTb"/>
            <w:noWrap w:val="false"/>
          </w:tcPr>
          <w:p>
            <w:pPr>
              <w:pStyle w:val="1126"/>
              <w:jc w:val="center"/>
              <w:rPr>
                <w:rFonts w:hint="eastAsia"/>
                <w:sz w:val="24"/>
                <w:szCs w:val="24"/>
              </w:rPr>
            </w:pPr>
            <w:r>
              <w:rPr>
                <w:rFonts w:hint="eastAsia"/>
                <w:spacing w:val="4"/>
                <w:sz w:val="24"/>
                <w:szCs w:val="24"/>
              </w:rPr>
              <w:t xml:space="preserve">小床</w:t>
            </w:r>
            <w:r>
              <w:rPr>
                <w:rFonts w:hint="eastAsia"/>
                <w:sz w:val="24"/>
                <w:szCs w:val="24"/>
              </w:rPr>
            </w:r>
            <w:r/>
          </w:p>
        </w:tc>
        <w:tc>
          <w:tcPr>
            <w:tcW w:w="2127" w:type="dxa"/>
            <w:vAlign w:val="center"/>
            <w:textDirection w:val="lrTb"/>
            <w:noWrap w:val="false"/>
          </w:tcPr>
          <w:p>
            <w:pPr>
              <w:pStyle w:val="1126"/>
              <w:jc w:val="center"/>
              <w:rPr>
                <w:rFonts w:hint="eastAsia"/>
                <w:sz w:val="24"/>
                <w:szCs w:val="24"/>
              </w:rPr>
            </w:pPr>
            <w:r>
              <w:rPr>
                <w:rFonts w:hint="eastAsia"/>
                <w:spacing w:val="1"/>
                <w:sz w:val="24"/>
                <w:szCs w:val="24"/>
              </w:rPr>
              <w:t xml:space="preserve">1.2米以下</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800</w:t>
            </w:r>
            <w:r>
              <w:rPr>
                <w:rFonts w:hint="eastAsia"/>
                <w:sz w:val="24"/>
                <w:szCs w:val="24"/>
              </w:rPr>
            </w:r>
            <w:r/>
          </w:p>
        </w:tc>
        <w:tc>
          <w:tcPr>
            <w:tcW w:w="1424" w:type="dxa"/>
            <w:vAlign w:val="center"/>
            <w:vMerge w:val="restart"/>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9"/>
        </w:trPr>
        <w:tc>
          <w:tcPr>
            <w:gridSpan w:val="2"/>
            <w:tcW w:w="1693" w:type="dxa"/>
            <w:vAlign w:val="center"/>
            <w:vMerge w:val="continue"/>
            <w:textDirection w:val="lrTb"/>
            <w:noWrap w:val="false"/>
          </w:tcPr>
          <w:p>
            <w:pPr>
              <w:pStyle w:val="940"/>
              <w:jc w:val="center"/>
              <w:rPr>
                <w:rFonts w:hint="eastAsia" w:ascii="宋体" w:hAnsi="宋体" w:cs="宋体"/>
                <w:sz w:val="24"/>
              </w:rPr>
            </w:pPr>
            <w:r/>
            <w:bookmarkEnd w:id="0"/>
            <w:r>
              <w:rPr>
                <w:rFonts w:hint="eastAsia" w:ascii="宋体" w:hAnsi="宋体" w:cs="宋体"/>
                <w:sz w:val="24"/>
              </w:rPr>
            </w:r>
            <w:r/>
          </w:p>
        </w:tc>
        <w:tc>
          <w:tcPr>
            <w:tcW w:w="1714" w:type="dxa"/>
            <w:vAlign w:val="center"/>
            <w:textDirection w:val="lrTb"/>
            <w:noWrap w:val="false"/>
          </w:tcPr>
          <w:p>
            <w:pPr>
              <w:pStyle w:val="1126"/>
              <w:jc w:val="center"/>
              <w:rPr>
                <w:rFonts w:hint="eastAsia"/>
                <w:sz w:val="24"/>
                <w:szCs w:val="24"/>
              </w:rPr>
            </w:pPr>
            <w:r>
              <w:rPr>
                <w:rFonts w:hint="eastAsia"/>
                <w:spacing w:val="4"/>
                <w:sz w:val="24"/>
                <w:szCs w:val="24"/>
              </w:rPr>
              <w:t xml:space="preserve">大床</w:t>
            </w:r>
            <w:r>
              <w:rPr>
                <w:rFonts w:hint="eastAsia"/>
                <w:sz w:val="24"/>
                <w:szCs w:val="24"/>
              </w:rPr>
            </w:r>
            <w:r/>
          </w:p>
        </w:tc>
        <w:tc>
          <w:tcPr>
            <w:tcW w:w="2127" w:type="dxa"/>
            <w:vAlign w:val="center"/>
            <w:textDirection w:val="lrTb"/>
            <w:noWrap w:val="false"/>
          </w:tcPr>
          <w:p>
            <w:pPr>
              <w:pStyle w:val="1126"/>
              <w:jc w:val="center"/>
              <w:rPr>
                <w:rFonts w:hint="eastAsia"/>
                <w:sz w:val="24"/>
                <w:szCs w:val="24"/>
              </w:rPr>
            </w:pPr>
            <w:r>
              <w:rPr>
                <w:rFonts w:hint="eastAsia"/>
                <w:spacing w:val="1"/>
                <w:sz w:val="24"/>
                <w:szCs w:val="24"/>
              </w:rPr>
              <w:t xml:space="preserve">1.2米</w:t>
            </w:r>
            <w:r>
              <w:rPr>
                <w:rFonts w:hint="eastAsia"/>
                <w:spacing w:val="1"/>
                <w:sz w:val="24"/>
                <w:szCs w:val="24"/>
                <w:lang w:eastAsia="zh-CN"/>
              </w:rPr>
              <w:t xml:space="preserve">（</w:t>
            </w:r>
            <w:r>
              <w:rPr>
                <w:rFonts w:hint="eastAsia"/>
                <w:spacing w:val="1"/>
                <w:sz w:val="24"/>
                <w:szCs w:val="24"/>
              </w:rPr>
              <w:t xml:space="preserve">含</w:t>
            </w:r>
            <w:r>
              <w:rPr>
                <w:rFonts w:hint="eastAsia"/>
                <w:spacing w:val="1"/>
                <w:sz w:val="24"/>
                <w:szCs w:val="24"/>
                <w:lang w:eastAsia="zh-CN"/>
              </w:rPr>
              <w:t xml:space="preserve">）</w:t>
            </w:r>
            <w:r>
              <w:rPr>
                <w:rFonts w:hint="eastAsia"/>
                <w:spacing w:val="1"/>
                <w:sz w:val="24"/>
                <w:szCs w:val="24"/>
              </w:rPr>
              <w:t xml:space="preserve">以上</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1200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69"/>
        </w:trPr>
        <w:tc>
          <w:tcPr>
            <w:gridSpan w:val="2"/>
            <w:tcW w:w="1693" w:type="dxa"/>
            <w:vAlign w:val="center"/>
            <w:vMerge w:val="restart"/>
            <w:textDirection w:val="lrTb"/>
            <w:noWrap w:val="false"/>
          </w:tcPr>
          <w:p>
            <w:pPr>
              <w:pStyle w:val="1126"/>
              <w:jc w:val="center"/>
              <w:rPr>
                <w:rFonts w:hint="eastAsia"/>
                <w:sz w:val="24"/>
                <w:szCs w:val="24"/>
              </w:rPr>
            </w:pPr>
            <w:r>
              <w:rPr>
                <w:rFonts w:hint="eastAsia"/>
                <w:spacing w:val="6"/>
                <w:sz w:val="24"/>
                <w:szCs w:val="24"/>
              </w:rPr>
              <w:t xml:space="preserve">冰箱</w:t>
            </w:r>
            <w:r>
              <w:rPr>
                <w:rFonts w:hint="eastAsia"/>
                <w:sz w:val="24"/>
                <w:szCs w:val="24"/>
              </w:rPr>
            </w:r>
            <w:r/>
          </w:p>
        </w:tc>
        <w:tc>
          <w:tcPr>
            <w:tcW w:w="1714" w:type="dxa"/>
            <w:vAlign w:val="center"/>
            <w:textDirection w:val="lrTb"/>
            <w:noWrap w:val="false"/>
          </w:tcPr>
          <w:p>
            <w:pPr>
              <w:pStyle w:val="1126"/>
              <w:jc w:val="center"/>
              <w:rPr>
                <w:rFonts w:hint="eastAsia"/>
                <w:sz w:val="24"/>
                <w:szCs w:val="24"/>
              </w:rPr>
            </w:pPr>
            <w:r>
              <w:rPr>
                <w:rFonts w:hint="eastAsia"/>
                <w:spacing w:val="-2"/>
                <w:sz w:val="24"/>
                <w:szCs w:val="24"/>
              </w:rPr>
              <w:t xml:space="preserve">单门/小冰柜</w:t>
            </w:r>
            <w:r>
              <w:rPr>
                <w:rFonts w:hint="eastAsia"/>
                <w:sz w:val="24"/>
                <w:szCs w:val="24"/>
              </w:rPr>
            </w:r>
            <w:r/>
          </w:p>
        </w:tc>
        <w:tc>
          <w:tcPr>
            <w:tcW w:w="2127" w:type="dxa"/>
            <w:vAlign w:val="center"/>
            <w:textDirection w:val="lrTb"/>
            <w:noWrap w:val="false"/>
          </w:tcPr>
          <w:p>
            <w:pPr>
              <w:pStyle w:val="940"/>
              <w:jc w:val="center"/>
              <w:tabs>
                <w:tab w:val="left" w:pos="10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position w:val="-2"/>
                <w:sz w:val="24"/>
                <w:szCs w:val="24"/>
              </w:rPr>
              <w:t xml:space="preserve">200</w:t>
            </w:r>
            <w:r>
              <w:rPr>
                <w:rFonts w:hint="eastAsia"/>
                <w:sz w:val="24"/>
                <w:szCs w:val="24"/>
              </w:rPr>
            </w:r>
            <w:r/>
          </w:p>
        </w:tc>
        <w:tc>
          <w:tcPr>
            <w:tcW w:w="1424" w:type="dxa"/>
            <w:vAlign w:val="center"/>
            <w:vMerge w:val="restart"/>
            <w:textDirection w:val="lrTb"/>
            <w:noWrap w:val="false"/>
          </w:tcPr>
          <w:p>
            <w:pPr>
              <w:pStyle w:val="1126"/>
              <w:jc w:val="center"/>
              <w:rPr>
                <w:rFonts w:hint="eastAsia"/>
                <w:sz w:val="24"/>
                <w:szCs w:val="24"/>
              </w:rPr>
            </w:pPr>
            <w:r>
              <w:rPr>
                <w:rFonts w:hint="eastAsia"/>
                <w:spacing w:val="2"/>
                <w:sz w:val="24"/>
                <w:szCs w:val="24"/>
              </w:rPr>
              <w:t xml:space="preserve">1个</w:t>
            </w:r>
            <w:r>
              <w:rPr>
                <w:rFonts w:hint="eastAsia"/>
                <w:sz w:val="24"/>
                <w:szCs w:val="24"/>
              </w:rPr>
            </w:r>
            <w:r/>
          </w:p>
        </w:tc>
      </w:tr>
      <w:tr>
        <w:trPr>
          <w:trHeight w:val="269"/>
        </w:trPr>
        <w:tc>
          <w:tcPr>
            <w:gridSpan w:val="2"/>
            <w:tcW w:w="169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714" w:type="dxa"/>
            <w:vAlign w:val="center"/>
            <w:textDirection w:val="lrTb"/>
            <w:noWrap w:val="false"/>
          </w:tcPr>
          <w:p>
            <w:pPr>
              <w:pStyle w:val="1126"/>
              <w:jc w:val="center"/>
              <w:rPr>
                <w:rFonts w:hint="eastAsia"/>
                <w:sz w:val="24"/>
                <w:szCs w:val="24"/>
              </w:rPr>
            </w:pPr>
            <w:r>
              <w:rPr>
                <w:rFonts w:hint="eastAsia"/>
                <w:spacing w:val="-2"/>
                <w:sz w:val="24"/>
                <w:szCs w:val="24"/>
              </w:rPr>
              <w:t xml:space="preserve">双门以上</w:t>
            </w:r>
            <w:r>
              <w:rPr>
                <w:rFonts w:hint="eastAsia"/>
                <w:sz w:val="24"/>
                <w:szCs w:val="24"/>
              </w:rPr>
            </w:r>
            <w:r/>
          </w:p>
        </w:tc>
        <w:tc>
          <w:tcPr>
            <w:tcW w:w="2127" w:type="dxa"/>
            <w:vAlign w:val="center"/>
            <w:textDirection w:val="lrTb"/>
            <w:noWrap w:val="false"/>
          </w:tcPr>
          <w:p>
            <w:pPr>
              <w:pStyle w:val="940"/>
              <w:jc w:val="center"/>
              <w:tabs>
                <w:tab w:val="left" w:pos="100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5"/>
                <w:position w:val="-2"/>
                <w:sz w:val="24"/>
                <w:szCs w:val="24"/>
              </w:rPr>
              <w:t xml:space="preserve">1000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9"/>
        </w:trPr>
        <w:tc>
          <w:tcPr>
            <w:gridSpan w:val="2"/>
            <w:tcW w:w="1693" w:type="dxa"/>
            <w:vAlign w:val="center"/>
            <w:vMerge w:val="restart"/>
            <w:textDirection w:val="lrTb"/>
            <w:noWrap w:val="false"/>
          </w:tcPr>
          <w:p>
            <w:pPr>
              <w:pStyle w:val="1126"/>
              <w:jc w:val="center"/>
              <w:rPr>
                <w:rFonts w:hint="eastAsia"/>
                <w:sz w:val="24"/>
                <w:szCs w:val="24"/>
              </w:rPr>
            </w:pPr>
            <w:r>
              <w:rPr>
                <w:rFonts w:hint="eastAsia"/>
                <w:spacing w:val="2"/>
                <w:sz w:val="24"/>
                <w:szCs w:val="24"/>
              </w:rPr>
              <w:t xml:space="preserve">电视机</w:t>
            </w:r>
            <w:r>
              <w:rPr>
                <w:rFonts w:hint="eastAsia"/>
                <w:sz w:val="24"/>
                <w:szCs w:val="24"/>
              </w:rPr>
            </w:r>
            <w:r/>
          </w:p>
        </w:tc>
        <w:tc>
          <w:tcPr>
            <w:tcW w:w="1714" w:type="dxa"/>
            <w:vAlign w:val="center"/>
            <w:vMerge w:val="restart"/>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vMerge w:val="restart"/>
            <w:textDirection w:val="lrTb"/>
            <w:noWrap w:val="false"/>
          </w:tcPr>
          <w:p>
            <w:pPr>
              <w:pStyle w:val="1126"/>
              <w:jc w:val="center"/>
              <w:rPr>
                <w:rFonts w:hint="eastAsia"/>
                <w:sz w:val="24"/>
                <w:szCs w:val="24"/>
              </w:rPr>
            </w:pPr>
            <w:r>
              <w:rPr>
                <w:rFonts w:hint="eastAsia"/>
                <w:spacing w:val="2"/>
                <w:sz w:val="24"/>
                <w:szCs w:val="24"/>
              </w:rPr>
              <w:t xml:space="preserve">29寸以下</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1000</w:t>
            </w:r>
            <w:r>
              <w:rPr>
                <w:rFonts w:hint="eastAsia"/>
                <w:sz w:val="24"/>
                <w:szCs w:val="24"/>
              </w:rPr>
            </w:r>
            <w:r/>
          </w:p>
        </w:tc>
        <w:tc>
          <w:tcPr>
            <w:tcW w:w="1424" w:type="dxa"/>
            <w:vAlign w:val="center"/>
            <w:vMerge w:val="restart"/>
            <w:textDirection w:val="lrTb"/>
            <w:noWrap w:val="false"/>
          </w:tcPr>
          <w:p>
            <w:pPr>
              <w:pStyle w:val="1126"/>
              <w:jc w:val="center"/>
              <w:rPr>
                <w:rFonts w:hint="eastAsia"/>
                <w:sz w:val="24"/>
                <w:szCs w:val="24"/>
              </w:rPr>
            </w:pPr>
            <w:r>
              <w:rPr>
                <w:rFonts w:hint="eastAsia"/>
                <w:spacing w:val="8"/>
                <w:sz w:val="24"/>
                <w:szCs w:val="24"/>
              </w:rPr>
              <w:t xml:space="preserve">2台</w:t>
            </w:r>
            <w:r>
              <w:rPr>
                <w:rFonts w:hint="eastAsia"/>
                <w:sz w:val="24"/>
                <w:szCs w:val="24"/>
              </w:rPr>
            </w:r>
            <w:r/>
          </w:p>
        </w:tc>
      </w:tr>
      <w:tr>
        <w:trPr>
          <w:trHeight w:val="299"/>
        </w:trPr>
        <w:tc>
          <w:tcPr>
            <w:gridSpan w:val="2"/>
            <w:tcW w:w="169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71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126"/>
              <w:jc w:val="center"/>
              <w:rPr>
                <w:rFonts w:hint="eastAsia"/>
                <w:sz w:val="24"/>
                <w:szCs w:val="24"/>
              </w:rPr>
            </w:pPr>
            <w:r>
              <w:rPr>
                <w:rFonts w:hint="eastAsia"/>
                <w:spacing w:val="33"/>
                <w:sz w:val="24"/>
                <w:szCs w:val="24"/>
              </w:rPr>
              <w:t xml:space="preserve">29寸</w:t>
            </w:r>
            <w:r>
              <w:rPr>
                <w:rFonts w:hint="eastAsia"/>
                <w:spacing w:val="33"/>
                <w:sz w:val="24"/>
                <w:szCs w:val="24"/>
                <w:lang w:eastAsia="zh-CN"/>
              </w:rPr>
              <w:t xml:space="preserve">（</w:t>
            </w:r>
            <w:r>
              <w:rPr>
                <w:rFonts w:hint="eastAsia"/>
                <w:spacing w:val="33"/>
                <w:sz w:val="24"/>
                <w:szCs w:val="24"/>
              </w:rPr>
              <w:t xml:space="preserve">含</w:t>
            </w:r>
            <w:r>
              <w:rPr>
                <w:rFonts w:hint="eastAsia"/>
                <w:spacing w:val="33"/>
                <w:sz w:val="24"/>
                <w:szCs w:val="24"/>
                <w:lang w:eastAsia="zh-CN"/>
              </w:rPr>
              <w:t xml:space="preserve">）</w:t>
            </w:r>
            <w:r>
              <w:rPr>
                <w:rFonts w:hint="eastAsia"/>
                <w:spacing w:val="33"/>
                <w:sz w:val="24"/>
                <w:szCs w:val="24"/>
              </w:rPr>
              <w:t xml:space="preserve">以上</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1500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69"/>
        </w:trPr>
        <w:tc>
          <w:tcPr>
            <w:gridSpan w:val="2"/>
            <w:tcW w:w="1693" w:type="dxa"/>
            <w:vAlign w:val="center"/>
            <w:vMerge w:val="restart"/>
            <w:textDirection w:val="lrTb"/>
            <w:noWrap w:val="false"/>
          </w:tcPr>
          <w:p>
            <w:pPr>
              <w:pStyle w:val="1126"/>
              <w:jc w:val="center"/>
              <w:rPr>
                <w:rFonts w:hint="eastAsia"/>
                <w:sz w:val="24"/>
                <w:szCs w:val="24"/>
              </w:rPr>
            </w:pPr>
            <w:r>
              <w:rPr>
                <w:rFonts w:hint="eastAsia"/>
                <w:spacing w:val="-2"/>
                <w:sz w:val="24"/>
                <w:szCs w:val="24"/>
              </w:rPr>
              <w:t xml:space="preserve">洗衣机</w:t>
            </w:r>
            <w:r>
              <w:rPr>
                <w:rFonts w:hint="eastAsia"/>
                <w:sz w:val="24"/>
                <w:szCs w:val="24"/>
              </w:rPr>
            </w:r>
            <w:r/>
          </w:p>
        </w:tc>
        <w:tc>
          <w:tcPr>
            <w:tcW w:w="1714" w:type="dxa"/>
            <w:vAlign w:val="center"/>
            <w:textDirection w:val="lrTb"/>
            <w:noWrap w:val="false"/>
          </w:tcPr>
          <w:p>
            <w:pPr>
              <w:pStyle w:val="1126"/>
              <w:jc w:val="center"/>
              <w:rPr>
                <w:rFonts w:hint="eastAsia"/>
                <w:sz w:val="24"/>
                <w:szCs w:val="24"/>
              </w:rPr>
            </w:pPr>
            <w:r>
              <w:rPr>
                <w:rFonts w:hint="eastAsia"/>
                <w:spacing w:val="4"/>
                <w:sz w:val="24"/>
                <w:szCs w:val="24"/>
              </w:rPr>
              <w:t xml:space="preserve">半自动</w:t>
            </w:r>
            <w:r>
              <w:rPr>
                <w:rFonts w:hint="eastAsia"/>
                <w:sz w:val="24"/>
                <w:szCs w:val="24"/>
              </w:rPr>
            </w:r>
            <w:r/>
          </w:p>
        </w:tc>
        <w:tc>
          <w:tcPr>
            <w:tcW w:w="2127" w:type="dxa"/>
            <w:vAlign w:val="center"/>
            <w:textDirection w:val="lrTb"/>
            <w:noWrap w:val="false"/>
          </w:tcPr>
          <w:p>
            <w:pPr>
              <w:pStyle w:val="1126"/>
              <w:jc w:val="center"/>
              <w:rPr>
                <w:rFonts w:hint="eastAsia"/>
                <w:sz w:val="24"/>
                <w:szCs w:val="24"/>
              </w:rPr>
            </w:pPr>
            <w:r>
              <w:rPr>
                <w:rFonts w:hint="eastAsia"/>
                <w:spacing w:val="-2"/>
                <w:sz w:val="24"/>
                <w:szCs w:val="24"/>
              </w:rPr>
              <w:t xml:space="preserve">单/双缸</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3"/>
                <w:position w:val="-2"/>
                <w:sz w:val="24"/>
                <w:szCs w:val="24"/>
              </w:rPr>
              <w:t xml:space="preserve">500</w:t>
            </w:r>
            <w:r>
              <w:rPr>
                <w:rFonts w:hint="eastAsia"/>
                <w:sz w:val="24"/>
                <w:szCs w:val="24"/>
              </w:rPr>
            </w:r>
            <w:r/>
          </w:p>
        </w:tc>
        <w:tc>
          <w:tcPr>
            <w:tcW w:w="1424" w:type="dxa"/>
            <w:vAlign w:val="center"/>
            <w:vMerge w:val="restart"/>
            <w:textDirection w:val="lrTb"/>
            <w:noWrap w:val="false"/>
          </w:tcPr>
          <w:p>
            <w:pPr>
              <w:pStyle w:val="1126"/>
              <w:jc w:val="center"/>
              <w:rPr>
                <w:rFonts w:hint="eastAsia"/>
                <w:sz w:val="24"/>
                <w:szCs w:val="24"/>
              </w:rPr>
            </w:pPr>
            <w:r>
              <w:rPr>
                <w:rFonts w:hint="eastAsia"/>
                <w:spacing w:val="8"/>
                <w:sz w:val="24"/>
                <w:szCs w:val="24"/>
              </w:rPr>
              <w:t xml:space="preserve">1台</w:t>
            </w:r>
            <w:r>
              <w:rPr>
                <w:rFonts w:hint="eastAsia"/>
                <w:sz w:val="24"/>
                <w:szCs w:val="24"/>
              </w:rPr>
            </w:r>
            <w:r/>
          </w:p>
        </w:tc>
      </w:tr>
      <w:tr>
        <w:trPr>
          <w:trHeight w:val="289"/>
        </w:trPr>
        <w:tc>
          <w:tcPr>
            <w:gridSpan w:val="2"/>
            <w:tcW w:w="169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714" w:type="dxa"/>
            <w:vAlign w:val="center"/>
            <w:textDirection w:val="lrTb"/>
            <w:noWrap w:val="false"/>
          </w:tcPr>
          <w:p>
            <w:pPr>
              <w:pStyle w:val="1126"/>
              <w:jc w:val="center"/>
              <w:rPr>
                <w:rFonts w:hint="eastAsia"/>
                <w:sz w:val="24"/>
                <w:szCs w:val="24"/>
              </w:rPr>
            </w:pPr>
            <w:r>
              <w:rPr>
                <w:rFonts w:hint="eastAsia"/>
                <w:spacing w:val="4"/>
                <w:sz w:val="24"/>
                <w:szCs w:val="24"/>
              </w:rPr>
              <w:t xml:space="preserve">全自动</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1000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79"/>
        </w:trPr>
        <w:tc>
          <w:tcPr>
            <w:gridSpan w:val="2"/>
            <w:tcW w:w="1693" w:type="dxa"/>
            <w:vAlign w:val="center"/>
            <w:textDirection w:val="lrTb"/>
            <w:noWrap w:val="false"/>
          </w:tcPr>
          <w:p>
            <w:pPr>
              <w:pStyle w:val="1126"/>
              <w:jc w:val="center"/>
              <w:rPr>
                <w:rFonts w:hint="eastAsia"/>
                <w:sz w:val="24"/>
                <w:szCs w:val="24"/>
              </w:rPr>
            </w:pPr>
            <w:r>
              <w:rPr>
                <w:rFonts w:hint="eastAsia"/>
                <w:spacing w:val="4"/>
                <w:sz w:val="24"/>
                <w:szCs w:val="24"/>
              </w:rPr>
              <w:t xml:space="preserve">电脑</w:t>
            </w:r>
            <w:r>
              <w:rPr>
                <w:rFonts w:hint="eastAsia"/>
                <w:sz w:val="24"/>
                <w:szCs w:val="24"/>
              </w:rPr>
            </w:r>
            <w:r/>
          </w:p>
        </w:tc>
        <w:tc>
          <w:tcPr>
            <w:tcW w:w="171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5"/>
                <w:position w:val="-2"/>
                <w:sz w:val="24"/>
                <w:szCs w:val="24"/>
              </w:rPr>
              <w:t xml:space="preserve">1500</w:t>
            </w:r>
            <w:r>
              <w:rPr>
                <w:rFonts w:hint="eastAsia"/>
                <w:sz w:val="24"/>
                <w:szCs w:val="24"/>
              </w:rPr>
            </w:r>
            <w:r/>
          </w:p>
        </w:tc>
        <w:tc>
          <w:tcPr>
            <w:tcW w:w="1424" w:type="dxa"/>
            <w:vAlign w:val="center"/>
            <w:textDirection w:val="lrTb"/>
            <w:noWrap w:val="false"/>
          </w:tcPr>
          <w:p>
            <w:pPr>
              <w:pStyle w:val="1126"/>
              <w:jc w:val="center"/>
              <w:rPr>
                <w:rFonts w:hint="eastAsia"/>
                <w:sz w:val="24"/>
                <w:szCs w:val="24"/>
              </w:rPr>
            </w:pPr>
            <w:r>
              <w:rPr>
                <w:rFonts w:hint="eastAsia"/>
                <w:spacing w:val="8"/>
                <w:sz w:val="24"/>
                <w:szCs w:val="24"/>
              </w:rPr>
              <w:t xml:space="preserve">1台</w:t>
            </w:r>
            <w:r>
              <w:rPr>
                <w:rFonts w:hint="eastAsia"/>
                <w:sz w:val="24"/>
                <w:szCs w:val="24"/>
              </w:rPr>
            </w:r>
            <w:r/>
          </w:p>
        </w:tc>
      </w:tr>
      <w:tr>
        <w:trPr>
          <w:trHeight w:val="294"/>
        </w:trPr>
        <w:tc>
          <w:tcPr>
            <w:gridSpan w:val="2"/>
            <w:tcW w:w="1693" w:type="dxa"/>
            <w:vAlign w:val="center"/>
            <w:textDirection w:val="lrTb"/>
            <w:noWrap w:val="false"/>
          </w:tcPr>
          <w:p>
            <w:pPr>
              <w:pStyle w:val="1126"/>
              <w:jc w:val="center"/>
              <w:rPr>
                <w:rFonts w:hint="eastAsia"/>
                <w:sz w:val="24"/>
                <w:szCs w:val="24"/>
              </w:rPr>
            </w:pPr>
            <w:r>
              <w:rPr>
                <w:rFonts w:hint="eastAsia"/>
                <w:spacing w:val="3"/>
                <w:sz w:val="24"/>
                <w:szCs w:val="24"/>
              </w:rPr>
              <w:t xml:space="preserve">热水器</w:t>
            </w:r>
            <w:r>
              <w:rPr>
                <w:rFonts w:hint="eastAsia"/>
                <w:sz w:val="24"/>
                <w:szCs w:val="24"/>
              </w:rPr>
            </w:r>
            <w:r/>
          </w:p>
        </w:tc>
        <w:tc>
          <w:tcPr>
            <w:tcW w:w="1714" w:type="dxa"/>
            <w:vAlign w:val="center"/>
            <w:textDirection w:val="lrTb"/>
            <w:noWrap w:val="false"/>
          </w:tcPr>
          <w:p>
            <w:pPr>
              <w:pStyle w:val="1126"/>
              <w:jc w:val="center"/>
              <w:rPr>
                <w:rFonts w:hint="eastAsia"/>
                <w:sz w:val="24"/>
                <w:szCs w:val="24"/>
              </w:rPr>
            </w:pPr>
            <w:r>
              <w:rPr>
                <w:rFonts w:hint="eastAsia"/>
                <w:spacing w:val="-2"/>
                <w:sz w:val="24"/>
                <w:szCs w:val="24"/>
              </w:rPr>
              <w:t xml:space="preserve">含太阳能热水器</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1000</w:t>
            </w:r>
            <w:r>
              <w:rPr>
                <w:rFonts w:hint="eastAsia"/>
                <w:sz w:val="24"/>
                <w:szCs w:val="24"/>
              </w:rPr>
            </w:r>
            <w:r/>
          </w:p>
        </w:tc>
        <w:tc>
          <w:tcPr>
            <w:tcW w:w="1424" w:type="dxa"/>
            <w:vAlign w:val="center"/>
            <w:textDirection w:val="lrTb"/>
            <w:noWrap w:val="false"/>
          </w:tcPr>
          <w:p>
            <w:pPr>
              <w:pStyle w:val="1126"/>
              <w:jc w:val="center"/>
              <w:rPr>
                <w:rFonts w:hint="eastAsia"/>
                <w:sz w:val="24"/>
                <w:szCs w:val="24"/>
              </w:rPr>
            </w:pPr>
            <w:r>
              <w:rPr>
                <w:rFonts w:hint="eastAsia"/>
                <w:spacing w:val="8"/>
                <w:sz w:val="24"/>
                <w:szCs w:val="24"/>
              </w:rPr>
              <w:t xml:space="preserve">1台</w:t>
            </w:r>
            <w:r>
              <w:rPr>
                <w:rFonts w:hint="eastAsia"/>
                <w:sz w:val="24"/>
                <w:szCs w:val="24"/>
              </w:rPr>
            </w:r>
            <w:r/>
          </w:p>
        </w:tc>
      </w:tr>
      <w:tr>
        <w:trPr>
          <w:trHeight w:val="295"/>
        </w:trPr>
        <w:tc>
          <w:tcPr>
            <w:tcW w:w="1683" w:type="dxa"/>
            <w:vAlign w:val="center"/>
            <w:textDirection w:val="lrTb"/>
            <w:noWrap w:val="false"/>
          </w:tcPr>
          <w:p>
            <w:pPr>
              <w:pStyle w:val="1126"/>
              <w:jc w:val="center"/>
              <w:rPr>
                <w:rFonts w:hint="eastAsia"/>
                <w:sz w:val="24"/>
                <w:szCs w:val="24"/>
              </w:rPr>
            </w:pPr>
            <w:r>
              <w:rPr>
                <w:rFonts w:hint="eastAsia"/>
                <w:spacing w:val="-2"/>
                <w:sz w:val="24"/>
                <w:szCs w:val="24"/>
              </w:rPr>
              <w:t xml:space="preserve">液化气灶</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300</w:t>
            </w:r>
            <w:r>
              <w:rPr>
                <w:rFonts w:hint="eastAsia"/>
                <w:sz w:val="24"/>
                <w:szCs w:val="24"/>
              </w:rPr>
            </w:r>
            <w:r/>
          </w:p>
        </w:tc>
        <w:tc>
          <w:tcPr>
            <w:tcW w:w="1424" w:type="dxa"/>
            <w:vAlign w:val="center"/>
            <w:textDirection w:val="lrTb"/>
            <w:noWrap w:val="false"/>
          </w:tcPr>
          <w:p>
            <w:pPr>
              <w:pStyle w:val="1126"/>
              <w:jc w:val="center"/>
              <w:rPr>
                <w:rFonts w:hint="eastAsia"/>
                <w:sz w:val="24"/>
                <w:szCs w:val="24"/>
              </w:rPr>
            </w:pPr>
            <w:r>
              <w:rPr>
                <w:rFonts w:hint="eastAsia"/>
                <w:spacing w:val="8"/>
                <w:sz w:val="24"/>
                <w:szCs w:val="24"/>
              </w:rPr>
              <w:t xml:space="preserve">1台</w:t>
            </w:r>
            <w:r>
              <w:rPr>
                <w:rFonts w:hint="eastAsia"/>
                <w:sz w:val="24"/>
                <w:szCs w:val="24"/>
              </w:rPr>
            </w:r>
            <w:r/>
          </w:p>
        </w:tc>
      </w:tr>
      <w:tr>
        <w:trPr>
          <w:trHeight w:val="27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油烟机</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position w:val="-2"/>
                <w:sz w:val="24"/>
                <w:szCs w:val="24"/>
              </w:rPr>
              <w:t xml:space="preserve">500</w:t>
            </w:r>
            <w:r>
              <w:rPr>
                <w:rFonts w:hint="eastAsia"/>
                <w:sz w:val="24"/>
                <w:szCs w:val="24"/>
              </w:rPr>
            </w:r>
            <w:r/>
          </w:p>
        </w:tc>
        <w:tc>
          <w:tcPr>
            <w:tcW w:w="1424" w:type="dxa"/>
            <w:vAlign w:val="center"/>
            <w:textDirection w:val="lrTb"/>
            <w:noWrap w:val="false"/>
          </w:tcPr>
          <w:p>
            <w:pPr>
              <w:pStyle w:val="1126"/>
              <w:jc w:val="center"/>
              <w:rPr>
                <w:rFonts w:hint="eastAsia"/>
                <w:sz w:val="24"/>
                <w:szCs w:val="24"/>
              </w:rPr>
            </w:pPr>
            <w:r>
              <w:rPr>
                <w:rFonts w:hint="eastAsia"/>
                <w:spacing w:val="8"/>
                <w:sz w:val="24"/>
                <w:szCs w:val="24"/>
              </w:rPr>
              <w:t xml:space="preserve">1台</w:t>
            </w:r>
            <w:r>
              <w:rPr>
                <w:rFonts w:hint="eastAsia"/>
                <w:sz w:val="24"/>
                <w:szCs w:val="24"/>
              </w:rPr>
            </w:r>
            <w:r/>
          </w:p>
        </w:tc>
      </w:tr>
      <w:tr>
        <w:trPr>
          <w:trHeight w:val="289"/>
        </w:trPr>
        <w:tc>
          <w:tcPr>
            <w:tcW w:w="1683" w:type="dxa"/>
            <w:vAlign w:val="center"/>
            <w:textDirection w:val="lrTb"/>
            <w:noWrap w:val="false"/>
          </w:tcPr>
          <w:p>
            <w:pPr>
              <w:pStyle w:val="1126"/>
              <w:jc w:val="center"/>
              <w:rPr>
                <w:rFonts w:hint="eastAsia"/>
                <w:sz w:val="24"/>
                <w:szCs w:val="24"/>
              </w:rPr>
            </w:pPr>
            <w:r>
              <w:rPr>
                <w:rFonts w:hint="eastAsia"/>
                <w:spacing w:val="5"/>
                <w:sz w:val="24"/>
                <w:szCs w:val="24"/>
              </w:rPr>
              <w:t xml:space="preserve">微波炉</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300</w:t>
            </w:r>
            <w:r>
              <w:rPr>
                <w:rFonts w:hint="eastAsia"/>
                <w:sz w:val="24"/>
                <w:szCs w:val="24"/>
              </w:rPr>
            </w:r>
            <w:r/>
          </w:p>
        </w:tc>
        <w:tc>
          <w:tcPr>
            <w:tcW w:w="1424" w:type="dxa"/>
            <w:vAlign w:val="center"/>
            <w:textDirection w:val="lrTb"/>
            <w:noWrap w:val="false"/>
          </w:tcPr>
          <w:p>
            <w:pPr>
              <w:pStyle w:val="1126"/>
              <w:jc w:val="center"/>
              <w:rPr>
                <w:rFonts w:hint="eastAsia"/>
                <w:sz w:val="24"/>
                <w:szCs w:val="24"/>
              </w:rPr>
            </w:pPr>
            <w:r>
              <w:rPr>
                <w:rFonts w:hint="eastAsia"/>
                <w:spacing w:val="8"/>
                <w:sz w:val="24"/>
                <w:szCs w:val="24"/>
              </w:rPr>
              <w:t xml:space="preserve">1台</w:t>
            </w:r>
            <w:r>
              <w:rPr>
                <w:rFonts w:hint="eastAsia"/>
                <w:sz w:val="24"/>
                <w:szCs w:val="24"/>
              </w:rPr>
            </w:r>
            <w:r/>
          </w:p>
        </w:tc>
      </w:tr>
      <w:tr>
        <w:trPr>
          <w:trHeight w:val="27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电饭煲</w:t>
            </w:r>
            <w:r>
              <w:rPr>
                <w:rFonts w:hint="eastAsia"/>
                <w:sz w:val="24"/>
                <w:szCs w:val="24"/>
              </w:rPr>
            </w:r>
            <w:r/>
          </w:p>
        </w:tc>
        <w:tc>
          <w:tcPr>
            <w:gridSpan w:val="2"/>
            <w:tcW w:w="1724" w:type="dxa"/>
            <w:vAlign w:val="center"/>
            <w:textDirection w:val="lrTb"/>
            <w:noWrap w:val="false"/>
          </w:tcPr>
          <w:p>
            <w:pPr>
              <w:pStyle w:val="940"/>
              <w:jc w:val="center"/>
              <w:tabs>
                <w:tab w:val="left" w:pos="940" w:leader="none"/>
              </w:tabs>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position w:val="-2"/>
                <w:sz w:val="24"/>
                <w:szCs w:val="24"/>
              </w:rPr>
              <w:t xml:space="preserve">300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300"/>
        </w:trPr>
        <w:tc>
          <w:tcPr>
            <w:tcW w:w="1683" w:type="dxa"/>
            <w:vAlign w:val="center"/>
            <w:vMerge w:val="restart"/>
            <w:textDirection w:val="lrTb"/>
            <w:noWrap w:val="false"/>
          </w:tcPr>
          <w:p>
            <w:pPr>
              <w:pStyle w:val="1126"/>
              <w:jc w:val="center"/>
              <w:rPr>
                <w:rFonts w:hint="eastAsia"/>
                <w:sz w:val="24"/>
                <w:szCs w:val="24"/>
              </w:rPr>
            </w:pPr>
            <w:r>
              <w:rPr>
                <w:rFonts w:hint="eastAsia"/>
                <w:spacing w:val="8"/>
                <w:sz w:val="24"/>
                <w:szCs w:val="24"/>
              </w:rPr>
              <w:t xml:space="preserve">空调</w:t>
            </w:r>
            <w:r>
              <w:rPr>
                <w:rFonts w:hint="eastAsia"/>
                <w:sz w:val="24"/>
                <w:szCs w:val="24"/>
              </w:rPr>
            </w:r>
            <w:r/>
          </w:p>
        </w:tc>
        <w:tc>
          <w:tcPr>
            <w:gridSpan w:val="2"/>
            <w:tcW w:w="1724" w:type="dxa"/>
            <w:vAlign w:val="center"/>
            <w:vMerge w:val="restart"/>
            <w:textDirection w:val="lrTb"/>
            <w:noWrap w:val="false"/>
          </w:tcPr>
          <w:p>
            <w:pPr>
              <w:pStyle w:val="1126"/>
              <w:jc w:val="center"/>
              <w:rPr>
                <w:rFonts w:hint="eastAsia"/>
                <w:sz w:val="24"/>
                <w:szCs w:val="24"/>
              </w:rPr>
            </w:pPr>
            <w:r>
              <w:rPr>
                <w:rFonts w:hint="eastAsia"/>
                <w:spacing w:val="9"/>
                <w:sz w:val="24"/>
                <w:szCs w:val="24"/>
                <w:lang w:eastAsia="zh-CN"/>
              </w:rPr>
              <w:t xml:space="preserve">（</w:t>
            </w:r>
            <w:r>
              <w:rPr>
                <w:rFonts w:hint="eastAsia"/>
                <w:spacing w:val="9"/>
                <w:sz w:val="24"/>
                <w:szCs w:val="24"/>
              </w:rPr>
              <w:t xml:space="preserve">含外机</w:t>
            </w:r>
            <w:r>
              <w:rPr>
                <w:rFonts w:hint="eastAsia"/>
                <w:spacing w:val="9"/>
                <w:sz w:val="24"/>
                <w:szCs w:val="24"/>
                <w:lang w:eastAsia="zh-CN"/>
              </w:rPr>
              <w:t xml:space="preserve">）</w:t>
            </w:r>
            <w:r>
              <w:rPr>
                <w:rFonts w:hint="eastAsia"/>
                <w:sz w:val="24"/>
                <w:szCs w:val="24"/>
              </w:rPr>
            </w:r>
            <w:r/>
          </w:p>
        </w:tc>
        <w:tc>
          <w:tcPr>
            <w:tcW w:w="2127" w:type="dxa"/>
            <w:vAlign w:val="center"/>
            <w:textDirection w:val="lrTb"/>
            <w:noWrap w:val="false"/>
          </w:tcPr>
          <w:p>
            <w:pPr>
              <w:pStyle w:val="1126"/>
              <w:jc w:val="center"/>
              <w:rPr>
                <w:rFonts w:hint="eastAsia"/>
                <w:sz w:val="24"/>
                <w:szCs w:val="24"/>
              </w:rPr>
            </w:pPr>
            <w:r>
              <w:rPr>
                <w:rFonts w:hint="eastAsia"/>
                <w:spacing w:val="-2"/>
                <w:sz w:val="24"/>
                <w:szCs w:val="24"/>
              </w:rPr>
              <w:t xml:space="preserve">2匹以下</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1200</w:t>
            </w:r>
            <w:r>
              <w:rPr>
                <w:rFonts w:hint="eastAsia"/>
                <w:sz w:val="24"/>
                <w:szCs w:val="24"/>
              </w:rPr>
            </w:r>
            <w:r/>
          </w:p>
        </w:tc>
        <w:tc>
          <w:tcPr>
            <w:tcW w:w="1424" w:type="dxa"/>
            <w:vAlign w:val="center"/>
            <w:vMerge w:val="restart"/>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9"/>
        </w:trPr>
        <w:tc>
          <w:tcPr>
            <w:tcW w:w="168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gridSpan w:val="2"/>
            <w:tcW w:w="17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126"/>
              <w:jc w:val="center"/>
              <w:rPr>
                <w:rFonts w:hint="eastAsia"/>
                <w:sz w:val="24"/>
                <w:szCs w:val="24"/>
              </w:rPr>
            </w:pPr>
            <w:r>
              <w:rPr>
                <w:rFonts w:hint="eastAsia"/>
                <w:spacing w:val="-17"/>
                <w:sz w:val="24"/>
                <w:szCs w:val="24"/>
              </w:rPr>
              <w:t xml:space="preserve">2匹(含)以上</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2200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沙发</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126"/>
              <w:jc w:val="center"/>
              <w:rPr>
                <w:rFonts w:hint="eastAsia"/>
                <w:sz w:val="24"/>
                <w:szCs w:val="24"/>
              </w:rPr>
            </w:pPr>
            <w:r>
              <w:rPr>
                <w:rFonts w:hint="eastAsia"/>
                <w:spacing w:val="2"/>
                <w:sz w:val="24"/>
                <w:szCs w:val="24"/>
              </w:rPr>
              <w:t xml:space="preserve">组合一套</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5"/>
                <w:sz w:val="24"/>
                <w:szCs w:val="24"/>
              </w:rPr>
              <w:t xml:space="preserve">1200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69"/>
        </w:trPr>
        <w:tc>
          <w:tcPr>
            <w:tcW w:w="1683" w:type="dxa"/>
            <w:vAlign w:val="center"/>
            <w:vMerge w:val="restart"/>
            <w:textDirection w:val="lrTb"/>
            <w:noWrap w:val="false"/>
          </w:tcPr>
          <w:p>
            <w:pPr>
              <w:pStyle w:val="1126"/>
              <w:jc w:val="center"/>
              <w:rPr>
                <w:rFonts w:hint="eastAsia"/>
                <w:sz w:val="24"/>
                <w:szCs w:val="24"/>
              </w:rPr>
            </w:pPr>
            <w:r>
              <w:rPr>
                <w:rFonts w:hint="eastAsia"/>
                <w:spacing w:val="-2"/>
                <w:sz w:val="24"/>
                <w:szCs w:val="24"/>
              </w:rPr>
              <w:t xml:space="preserve">柜子</w:t>
            </w:r>
            <w:r>
              <w:rPr>
                <w:rFonts w:hint="eastAsia"/>
                <w:sz w:val="24"/>
                <w:szCs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3"/>
                <w:sz w:val="24"/>
                <w:szCs w:val="24"/>
              </w:rPr>
              <w:t xml:space="preserve">衣柜</w:t>
            </w:r>
            <w:r>
              <w:rPr>
                <w:rFonts w:hint="eastAsia"/>
                <w:sz w:val="24"/>
                <w:szCs w:val="24"/>
              </w:rPr>
            </w:r>
            <w:r/>
          </w:p>
        </w:tc>
        <w:tc>
          <w:tcPr>
            <w:tcW w:w="2127" w:type="dxa"/>
            <w:vAlign w:val="center"/>
            <w:textDirection w:val="lrTb"/>
            <w:noWrap w:val="false"/>
          </w:tcPr>
          <w:p>
            <w:pPr>
              <w:pStyle w:val="1126"/>
              <w:jc w:val="center"/>
              <w:rPr>
                <w:rFonts w:hint="eastAsia"/>
                <w:sz w:val="24"/>
                <w:szCs w:val="24"/>
              </w:rPr>
            </w:pPr>
            <w:r>
              <w:rPr>
                <w:rFonts w:hint="eastAsia"/>
                <w:spacing w:val="-2"/>
                <w:sz w:val="24"/>
                <w:szCs w:val="24"/>
              </w:rPr>
              <w:t xml:space="preserve">两门为一组</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3"/>
                <w:position w:val="-2"/>
                <w:sz w:val="24"/>
                <w:szCs w:val="24"/>
              </w:rPr>
              <w:t xml:space="preserve">250</w:t>
            </w:r>
            <w:r>
              <w:rPr>
                <w:rFonts w:hint="eastAsia"/>
                <w:sz w:val="24"/>
                <w:szCs w:val="24"/>
              </w:rPr>
            </w:r>
            <w:r/>
          </w:p>
        </w:tc>
        <w:tc>
          <w:tcPr>
            <w:tcW w:w="1424" w:type="dxa"/>
            <w:vAlign w:val="center"/>
            <w:vMerge w:val="restart"/>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0"/>
        </w:trPr>
        <w:tc>
          <w:tcPr>
            <w:tcW w:w="168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2"/>
                <w:sz w:val="24"/>
                <w:szCs w:val="24"/>
              </w:rPr>
              <w:t xml:space="preserve">电视柜等</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6"/>
                <w:position w:val="-2"/>
                <w:sz w:val="24"/>
                <w:szCs w:val="24"/>
              </w:rPr>
              <w:t xml:space="preserve">100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textDirection w:val="lrTb"/>
            <w:noWrap w:val="false"/>
          </w:tcPr>
          <w:p>
            <w:pPr>
              <w:pStyle w:val="1126"/>
              <w:jc w:val="center"/>
              <w:rPr>
                <w:rFonts w:hint="eastAsia"/>
                <w:sz w:val="24"/>
                <w:szCs w:val="24"/>
              </w:rPr>
            </w:pPr>
            <w:r>
              <w:rPr>
                <w:rFonts w:hint="eastAsia"/>
                <w:spacing w:val="4"/>
                <w:sz w:val="24"/>
                <w:szCs w:val="24"/>
              </w:rPr>
              <w:t xml:space="preserve">台盆</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6"/>
                <w:sz w:val="24"/>
                <w:szCs w:val="24"/>
              </w:rPr>
              <w:t xml:space="preserve">100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9"/>
        </w:trPr>
        <w:tc>
          <w:tcPr>
            <w:tcW w:w="1683" w:type="dxa"/>
            <w:vAlign w:val="center"/>
            <w:textDirection w:val="lrTb"/>
            <w:noWrap w:val="false"/>
          </w:tcPr>
          <w:p>
            <w:pPr>
              <w:pStyle w:val="1126"/>
              <w:jc w:val="center"/>
              <w:rPr>
                <w:rFonts w:hint="eastAsia"/>
                <w:sz w:val="24"/>
                <w:szCs w:val="24"/>
              </w:rPr>
            </w:pPr>
            <w:r>
              <w:rPr>
                <w:rFonts w:hint="eastAsia"/>
                <w:spacing w:val="7"/>
                <w:sz w:val="24"/>
                <w:szCs w:val="24"/>
              </w:rPr>
              <w:t xml:space="preserve">马桶</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200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7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浴缸</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position w:val="-2"/>
                <w:sz w:val="24"/>
                <w:szCs w:val="24"/>
              </w:rPr>
              <w:t xml:space="preserve">300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textDirection w:val="lrTb"/>
            <w:noWrap w:val="false"/>
          </w:tcPr>
          <w:p>
            <w:pPr>
              <w:pStyle w:val="1126"/>
              <w:jc w:val="center"/>
              <w:rPr>
                <w:rFonts w:hint="eastAsia"/>
                <w:sz w:val="24"/>
                <w:szCs w:val="24"/>
              </w:rPr>
            </w:pPr>
            <w:r>
              <w:rPr>
                <w:rFonts w:hint="eastAsia"/>
                <w:spacing w:val="5"/>
                <w:sz w:val="24"/>
                <w:szCs w:val="24"/>
              </w:rPr>
              <w:t xml:space="preserve">浴霸</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200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自行车</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6"/>
                <w:position w:val="-2"/>
                <w:sz w:val="24"/>
                <w:szCs w:val="24"/>
              </w:rPr>
              <w:t xml:space="preserve">100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9"/>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电瓶车</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600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土灶</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300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69"/>
        </w:trPr>
        <w:tc>
          <w:tcPr>
            <w:tcW w:w="1683" w:type="dxa"/>
            <w:vAlign w:val="center"/>
            <w:textDirection w:val="lrTb"/>
            <w:noWrap w:val="false"/>
          </w:tcPr>
          <w:p>
            <w:pPr>
              <w:pStyle w:val="1126"/>
              <w:jc w:val="center"/>
              <w:rPr>
                <w:rFonts w:hint="eastAsia"/>
                <w:sz w:val="24"/>
                <w:szCs w:val="24"/>
              </w:rPr>
            </w:pPr>
            <w:r>
              <w:rPr>
                <w:rFonts w:hint="eastAsia"/>
                <w:spacing w:val="2"/>
                <w:sz w:val="24"/>
                <w:szCs w:val="24"/>
              </w:rPr>
              <w:t xml:space="preserve">固定电话</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4"/>
                <w:position w:val="-2"/>
                <w:sz w:val="24"/>
                <w:szCs w:val="24"/>
              </w:rPr>
              <w:t xml:space="preserve">50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vMerge w:val="restart"/>
            <w:textDirection w:val="lrTb"/>
            <w:noWrap w:val="false"/>
          </w:tcPr>
          <w:p>
            <w:pPr>
              <w:pStyle w:val="1126"/>
              <w:jc w:val="center"/>
              <w:rPr>
                <w:rFonts w:hint="eastAsia"/>
                <w:sz w:val="24"/>
                <w:szCs w:val="24"/>
              </w:rPr>
            </w:pPr>
            <w:r>
              <w:rPr>
                <w:rFonts w:hint="eastAsia"/>
                <w:spacing w:val="5"/>
                <w:sz w:val="24"/>
                <w:szCs w:val="24"/>
              </w:rPr>
              <w:t xml:space="preserve">灯具</w:t>
            </w:r>
            <w:r>
              <w:rPr>
                <w:rFonts w:hint="eastAsia"/>
                <w:sz w:val="24"/>
                <w:szCs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6"/>
                <w:sz w:val="24"/>
                <w:szCs w:val="24"/>
              </w:rPr>
              <w:t xml:space="preserve">吊灯</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200</w:t>
            </w:r>
            <w:r>
              <w:rPr>
                <w:rFonts w:hint="eastAsia"/>
                <w:sz w:val="24"/>
                <w:szCs w:val="24"/>
              </w:rPr>
            </w:r>
            <w:r/>
          </w:p>
        </w:tc>
        <w:tc>
          <w:tcPr>
            <w:tcW w:w="1424" w:type="dxa"/>
            <w:vAlign w:val="center"/>
            <w:vMerge w:val="restart"/>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0"/>
        </w:trPr>
        <w:tc>
          <w:tcPr>
            <w:tcW w:w="168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18"/>
                <w:sz w:val="24"/>
                <w:szCs w:val="24"/>
              </w:rPr>
              <w:t xml:space="preserve">日光灯、</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2"/>
                <w:position w:val="-2"/>
                <w:sz w:val="24"/>
                <w:szCs w:val="24"/>
              </w:rPr>
              <w:t xml:space="preserve">40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9"/>
        </w:trPr>
        <w:tc>
          <w:tcPr>
            <w:tcW w:w="168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1"/>
                <w:sz w:val="24"/>
                <w:szCs w:val="24"/>
              </w:rPr>
              <w:t xml:space="preserve">筒灯、壁灯等</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20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vMerge w:val="restart"/>
            <w:textDirection w:val="lrTb"/>
            <w:noWrap w:val="false"/>
          </w:tcPr>
          <w:p>
            <w:pPr>
              <w:pStyle w:val="1126"/>
              <w:jc w:val="center"/>
              <w:rPr>
                <w:rFonts w:hint="eastAsia"/>
                <w:sz w:val="24"/>
                <w:szCs w:val="24"/>
              </w:rPr>
            </w:pPr>
            <w:r>
              <w:rPr>
                <w:rFonts w:hint="eastAsia"/>
                <w:spacing w:val="4"/>
                <w:sz w:val="24"/>
                <w:szCs w:val="24"/>
              </w:rPr>
              <w:t xml:space="preserve">桌子</w:t>
            </w:r>
            <w:r>
              <w:rPr>
                <w:rFonts w:hint="eastAsia"/>
                <w:sz w:val="24"/>
                <w:szCs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5"/>
                <w:sz w:val="24"/>
                <w:szCs w:val="24"/>
              </w:rPr>
              <w:t xml:space="preserve">大桌</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300</w:t>
            </w:r>
            <w:r>
              <w:rPr>
                <w:rFonts w:hint="eastAsia"/>
                <w:sz w:val="24"/>
                <w:szCs w:val="24"/>
              </w:rPr>
            </w:r>
            <w:r/>
          </w:p>
        </w:tc>
        <w:tc>
          <w:tcPr>
            <w:tcW w:w="1424" w:type="dxa"/>
            <w:vAlign w:val="center"/>
            <w:vMerge w:val="restart"/>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69"/>
        </w:trPr>
        <w:tc>
          <w:tcPr>
            <w:tcW w:w="168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7"/>
                <w:sz w:val="24"/>
                <w:szCs w:val="24"/>
              </w:rPr>
              <w:t xml:space="preserve">小方台</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6"/>
                <w:position w:val="-2"/>
                <w:sz w:val="24"/>
                <w:szCs w:val="24"/>
              </w:rPr>
              <w:t xml:space="preserve">100</w:t>
            </w:r>
            <w:r>
              <w:rPr>
                <w:rFonts w:hint="eastAsia"/>
                <w:sz w:val="24"/>
                <w:szCs w:val="24"/>
              </w:rPr>
            </w:r>
            <w:r/>
          </w:p>
        </w:tc>
        <w:tc>
          <w:tcPr>
            <w:tcW w:w="1424"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30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凳子</w:t>
            </w:r>
            <w:r>
              <w:rPr>
                <w:rFonts w:hint="eastAsia"/>
                <w:sz w:val="24"/>
                <w:szCs w:val="24"/>
              </w:rPr>
            </w:r>
            <w:r/>
          </w:p>
        </w:tc>
        <w:tc>
          <w:tcPr>
            <w:gridSpan w:val="2"/>
            <w:tcW w:w="1724" w:type="dxa"/>
            <w:vAlign w:val="center"/>
            <w:textDirection w:val="lrTb"/>
            <w:noWrap w:val="false"/>
          </w:tcPr>
          <w:p>
            <w:pPr>
              <w:pStyle w:val="1126"/>
              <w:jc w:val="center"/>
              <w:rPr>
                <w:rFonts w:hint="eastAsia"/>
                <w:sz w:val="24"/>
                <w:szCs w:val="24"/>
              </w:rPr>
            </w:pPr>
            <w:r>
              <w:rPr>
                <w:rFonts w:hint="eastAsia"/>
                <w:spacing w:val="-3"/>
                <w:sz w:val="24"/>
                <w:szCs w:val="24"/>
              </w:rPr>
              <w:t xml:space="preserve">长凳、方凳、靠背凳</w:t>
            </w:r>
            <w:r>
              <w:rPr>
                <w:rFonts w:hint="eastAsia"/>
                <w:sz w:val="24"/>
                <w:szCs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3"/>
                <w:sz w:val="24"/>
                <w:szCs w:val="24"/>
              </w:rPr>
              <w:t xml:space="preserve">20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7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椅子</w:t>
            </w:r>
            <w:r>
              <w:rPr>
                <w:rFonts w:hint="eastAsia"/>
                <w:sz w:val="24"/>
                <w:szCs w:val="24"/>
              </w:rPr>
            </w:r>
            <w:r/>
          </w:p>
        </w:tc>
        <w:tc>
          <w:tcPr>
            <w:gridSpan w:val="2"/>
            <w:tcW w:w="1724" w:type="dxa"/>
            <w:vAlign w:val="center"/>
            <w:textDirection w:val="lrTb"/>
            <w:noWrap w:val="false"/>
          </w:tcPr>
          <w:p>
            <w:pPr>
              <w:pStyle w:val="940"/>
              <w:jc w:val="center"/>
              <w:tabs>
                <w:tab w:val="left" w:pos="1088" w:leader="none"/>
              </w:tabs>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4"/>
                <w:position w:val="-2"/>
                <w:sz w:val="24"/>
                <w:szCs w:val="24"/>
              </w:rPr>
              <w:t xml:space="preserve">50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90"/>
        </w:trPr>
        <w:tc>
          <w:tcPr>
            <w:tcW w:w="1683" w:type="dxa"/>
            <w:vAlign w:val="center"/>
            <w:textDirection w:val="lrTb"/>
            <w:noWrap w:val="false"/>
          </w:tcPr>
          <w:p>
            <w:pPr>
              <w:pStyle w:val="1126"/>
              <w:jc w:val="center"/>
              <w:rPr>
                <w:rFonts w:hint="eastAsia"/>
                <w:sz w:val="24"/>
                <w:szCs w:val="24"/>
              </w:rPr>
            </w:pPr>
            <w:r>
              <w:rPr>
                <w:rFonts w:hint="eastAsia"/>
                <w:spacing w:val="4"/>
                <w:sz w:val="24"/>
                <w:szCs w:val="24"/>
              </w:rPr>
              <w:t xml:space="preserve">水龙头</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1826" w:type="dxa"/>
            <w:vAlign w:val="center"/>
            <w:textDirection w:val="lrTb"/>
            <w:noWrap w:val="false"/>
          </w:tcPr>
          <w:p>
            <w:pPr>
              <w:pStyle w:val="1126"/>
              <w:jc w:val="center"/>
              <w:rPr>
                <w:rFonts w:hint="eastAsia"/>
                <w:sz w:val="24"/>
                <w:szCs w:val="24"/>
              </w:rPr>
            </w:pPr>
            <w:r>
              <w:rPr>
                <w:rFonts w:hint="eastAsia"/>
                <w:spacing w:val="-4"/>
                <w:sz w:val="24"/>
                <w:szCs w:val="24"/>
              </w:rPr>
              <w:t xml:space="preserve">50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280"/>
        </w:trPr>
        <w:tc>
          <w:tcPr>
            <w:tcW w:w="1683" w:type="dxa"/>
            <w:vAlign w:val="center"/>
            <w:textDirection w:val="lrTb"/>
            <w:noWrap w:val="false"/>
          </w:tcPr>
          <w:p>
            <w:pPr>
              <w:pStyle w:val="1126"/>
              <w:jc w:val="center"/>
              <w:rPr>
                <w:rFonts w:hint="eastAsia"/>
                <w:sz w:val="24"/>
                <w:szCs w:val="24"/>
              </w:rPr>
            </w:pPr>
            <w:r>
              <w:rPr>
                <w:rFonts w:hint="eastAsia"/>
                <w:spacing w:val="3"/>
                <w:sz w:val="24"/>
                <w:szCs w:val="24"/>
              </w:rPr>
              <w:t xml:space="preserve">衣服、床上用品</w:t>
            </w:r>
            <w:r>
              <w:rPr>
                <w:rFonts w:hint="eastAsia"/>
                <w:sz w:val="24"/>
                <w:szCs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126"/>
              <w:jc w:val="center"/>
              <w:rPr>
                <w:rFonts w:hint="eastAsia"/>
                <w:sz w:val="24"/>
                <w:szCs w:val="24"/>
              </w:rPr>
            </w:pPr>
            <w:r>
              <w:rPr>
                <w:rFonts w:hint="eastAsia"/>
                <w:spacing w:val="-3"/>
                <w:sz w:val="24"/>
                <w:szCs w:val="24"/>
              </w:rPr>
              <w:t xml:space="preserve">每人</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2"/>
                <w:position w:val="-2"/>
                <w:sz w:val="24"/>
                <w:szCs w:val="24"/>
              </w:rPr>
              <w:t xml:space="preserve">400</w:t>
            </w:r>
            <w:r>
              <w:rPr>
                <w:rFonts w:hint="eastAsia"/>
                <w:sz w:val="24"/>
                <w:szCs w:val="24"/>
              </w:rPr>
            </w:r>
            <w:r/>
          </w:p>
        </w:tc>
        <w:tc>
          <w:tcPr>
            <w:tcW w:w="1424" w:type="dxa"/>
            <w:vAlign w:val="center"/>
            <w:textDirection w:val="lrTb"/>
            <w:noWrap w:val="false"/>
          </w:tcPr>
          <w:p>
            <w:pPr>
              <w:pStyle w:val="1126"/>
              <w:jc w:val="center"/>
              <w:rPr>
                <w:rFonts w:hint="eastAsia"/>
                <w:sz w:val="24"/>
                <w:szCs w:val="24"/>
              </w:rPr>
            </w:pPr>
            <w:r>
              <w:rPr>
                <w:rFonts w:hint="eastAsia"/>
                <w:spacing w:val="-3"/>
                <w:sz w:val="24"/>
                <w:szCs w:val="24"/>
              </w:rPr>
              <w:t xml:space="preserve">5人</w:t>
            </w:r>
            <w:r>
              <w:rPr>
                <w:rFonts w:hint="eastAsia"/>
                <w:sz w:val="24"/>
                <w:szCs w:val="24"/>
              </w:rPr>
            </w:r>
            <w:r/>
          </w:p>
        </w:tc>
      </w:tr>
      <w:tr>
        <w:trPr>
          <w:trHeight w:val="539"/>
        </w:trPr>
        <w:tc>
          <w:tcPr>
            <w:tcW w:w="1683" w:type="dxa"/>
            <w:vAlign w:val="center"/>
            <w:vMerge w:val="restart"/>
            <w:textDirection w:val="lrTb"/>
            <w:noWrap w:val="false"/>
          </w:tcPr>
          <w:p>
            <w:pPr>
              <w:pStyle w:val="1126"/>
              <w:jc w:val="center"/>
              <w:rPr>
                <w:rFonts w:hint="eastAsia"/>
                <w:sz w:val="24"/>
                <w:szCs w:val="24"/>
                <w:lang w:eastAsia="zh-CN"/>
              </w:rPr>
            </w:pPr>
            <w:r>
              <w:rPr>
                <w:rFonts w:hint="eastAsia"/>
                <w:spacing w:val="-2"/>
                <w:sz w:val="24"/>
                <w:szCs w:val="24"/>
                <w:lang w:eastAsia="zh-CN"/>
              </w:rPr>
              <w:t xml:space="preserve">其他未提及基本生活设施</w:t>
            </w:r>
            <w:r>
              <w:rPr>
                <w:rFonts w:hint="eastAsia"/>
                <w:sz w:val="24"/>
                <w:szCs w:val="24"/>
                <w:lang w:eastAsia="zh-CN"/>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126"/>
              <w:jc w:val="center"/>
              <w:rPr>
                <w:rFonts w:hint="eastAsia"/>
                <w:sz w:val="24"/>
                <w:szCs w:val="24"/>
              </w:rPr>
            </w:pPr>
            <w:r>
              <w:rPr>
                <w:rFonts w:hint="eastAsia"/>
                <w:spacing w:val="-1"/>
                <w:sz w:val="24"/>
                <w:szCs w:val="24"/>
              </w:rPr>
              <w:t xml:space="preserve">4000元≤单件单价≤20000元</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2"/>
                <w:sz w:val="24"/>
                <w:szCs w:val="24"/>
              </w:rPr>
              <w:t xml:space="preserve">市场价格15%</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r>
        <w:trPr>
          <w:trHeight w:val="554"/>
        </w:trPr>
        <w:tc>
          <w:tcPr>
            <w:tcW w:w="1683" w:type="dxa"/>
            <w:vAlign w:val="center"/>
            <w:vMerge w:val="continue"/>
            <w:textDirection w:val="lrTb"/>
            <w:noWrap w:val="false"/>
          </w:tcPr>
          <w:p>
            <w:pPr>
              <w:pStyle w:val="940"/>
              <w:jc w:val="center"/>
              <w:rPr>
                <w:rFonts w:hint="eastAsia" w:ascii="宋体" w:hAnsi="宋体" w:cs="宋体"/>
                <w:sz w:val="24"/>
              </w:rPr>
            </w:pPr>
            <w:r>
              <w:rPr>
                <w:rFonts w:hint="eastAsia" w:ascii="宋体" w:hAnsi="宋体" w:cs="宋体"/>
                <w:sz w:val="24"/>
              </w:rPr>
            </w:r>
            <w:r/>
          </w:p>
        </w:tc>
        <w:tc>
          <w:tcPr>
            <w:gridSpan w:val="2"/>
            <w:tcW w:w="17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c>
          <w:tcPr>
            <w:tcW w:w="2127" w:type="dxa"/>
            <w:vAlign w:val="center"/>
            <w:textDirection w:val="lrTb"/>
            <w:noWrap w:val="false"/>
          </w:tcPr>
          <w:p>
            <w:pPr>
              <w:pStyle w:val="1126"/>
              <w:jc w:val="center"/>
              <w:rPr>
                <w:rFonts w:hint="eastAsia"/>
                <w:sz w:val="24"/>
                <w:szCs w:val="24"/>
              </w:rPr>
            </w:pPr>
            <w:r>
              <w:rPr>
                <w:rFonts w:hint="eastAsia"/>
                <w:spacing w:val="-2"/>
                <w:sz w:val="24"/>
                <w:szCs w:val="24"/>
              </w:rPr>
              <w:t xml:space="preserve">单件单价&lt;4000</w:t>
            </w:r>
            <w:r>
              <w:rPr>
                <w:rFonts w:hint="eastAsia"/>
                <w:sz w:val="24"/>
                <w:szCs w:val="24"/>
              </w:rPr>
              <w:t xml:space="preserve">元</w:t>
            </w:r>
            <w:r>
              <w:rPr>
                <w:rFonts w:hint="eastAsia"/>
                <w:sz w:val="24"/>
                <w:szCs w:val="24"/>
              </w:rPr>
            </w:r>
            <w:r/>
          </w:p>
        </w:tc>
        <w:tc>
          <w:tcPr>
            <w:tcW w:w="1826" w:type="dxa"/>
            <w:vAlign w:val="center"/>
            <w:textDirection w:val="lrTb"/>
            <w:noWrap w:val="false"/>
          </w:tcPr>
          <w:p>
            <w:pPr>
              <w:pStyle w:val="1126"/>
              <w:jc w:val="center"/>
              <w:rPr>
                <w:rFonts w:hint="eastAsia"/>
                <w:sz w:val="24"/>
                <w:szCs w:val="24"/>
              </w:rPr>
            </w:pPr>
            <w:r>
              <w:rPr>
                <w:rFonts w:hint="eastAsia"/>
                <w:spacing w:val="-2"/>
                <w:sz w:val="24"/>
                <w:szCs w:val="24"/>
              </w:rPr>
              <w:t xml:space="preserve">市场价格20%</w:t>
            </w:r>
            <w:r>
              <w:rPr>
                <w:rFonts w:hint="eastAsia"/>
                <w:sz w:val="24"/>
                <w:szCs w:val="24"/>
              </w:rPr>
            </w:r>
            <w:r/>
          </w:p>
        </w:tc>
        <w:tc>
          <w:tcPr>
            <w:tcW w:w="1424" w:type="dxa"/>
            <w:vAlign w:val="center"/>
            <w:textDirection w:val="lrTb"/>
            <w:noWrap w:val="false"/>
          </w:tcPr>
          <w:p>
            <w:pPr>
              <w:pStyle w:val="940"/>
              <w:jc w:val="center"/>
              <w:rPr>
                <w:rFonts w:hint="eastAsia" w:ascii="宋体" w:hAnsi="宋体" w:cs="宋体"/>
                <w:sz w:val="24"/>
              </w:rPr>
            </w:pPr>
            <w:r>
              <w:rPr>
                <w:rFonts w:hint="eastAsia" w:ascii="宋体" w:hAnsi="宋体" w:cs="宋体"/>
                <w:sz w:val="24"/>
              </w:rPr>
            </w:r>
            <w:r/>
          </w:p>
        </w:tc>
      </w:tr>
    </w:tbl>
    <w:p>
      <w:pPr>
        <w:pStyle w:val="940"/>
        <w:ind w:firstLine="486"/>
        <w:spacing w:line="360" w:lineRule="auto"/>
        <w:rPr>
          <w:rFonts w:ascii="宋体" w:hAnsi="宋体" w:cs="宋体"/>
          <w:bCs/>
          <w:sz w:val="24"/>
        </w:rPr>
      </w:pPr>
      <w:r>
        <w:rPr>
          <w:rFonts w:hint="eastAsia" w:ascii="宋体" w:hAnsi="宋体" w:cs="宋体"/>
          <w:bCs/>
          <w:sz w:val="24"/>
        </w:rPr>
        <w:t xml:space="preserve">未提及的家庭基本生活设施因自然灾害受损的，</w:t>
      </w:r>
      <w:r>
        <w:rPr>
          <w:rFonts w:ascii="宋体" w:hAnsi="宋体" w:cs="宋体"/>
          <w:bCs/>
          <w:sz w:val="24"/>
        </w:rPr>
        <w:t xml:space="preserve">设施市场价格超出20000</w:t>
      </w:r>
      <w:r>
        <w:rPr>
          <w:rFonts w:hint="eastAsia" w:ascii="宋体" w:hAnsi="宋体" w:cs="宋体"/>
          <w:bCs/>
          <w:sz w:val="24"/>
        </w:rPr>
        <w:t xml:space="preserve">元</w:t>
      </w:r>
      <w:r>
        <w:rPr>
          <w:rFonts w:ascii="宋体" w:hAnsi="宋体" w:cs="宋体"/>
          <w:bCs/>
          <w:sz w:val="24"/>
        </w:rPr>
        <w:t xml:space="preserve">上限的，按2000元</w:t>
      </w:r>
      <w:r>
        <w:rPr>
          <w:rFonts w:hint="eastAsia" w:ascii="宋体" w:hAnsi="宋体" w:cs="宋体"/>
          <w:bCs/>
          <w:sz w:val="24"/>
        </w:rPr>
        <w:t xml:space="preserve">为计算基数，予以核算</w:t>
      </w:r>
      <w:r>
        <w:rPr>
          <w:rFonts w:ascii="宋体" w:hAnsi="宋体" w:cs="宋体"/>
          <w:bCs/>
          <w:sz w:val="24"/>
        </w:rPr>
        <w:t xml:space="preserve">。</w:t>
      </w:r>
      <w:r>
        <w:rPr>
          <w:rFonts w:ascii="宋体" w:hAnsi="宋体" w:cs="宋体"/>
          <w:bCs/>
          <w:sz w:val="24"/>
        </w:rPr>
      </w:r>
      <w:r/>
    </w:p>
    <w:p>
      <w:pPr>
        <w:pStyle w:val="940"/>
        <w:ind w:firstLine="486"/>
        <w:spacing w:line="360" w:lineRule="auto"/>
        <w:rPr>
          <w:rFonts w:ascii="宋体" w:hAnsi="宋体" w:cs="宋体"/>
          <w:bCs/>
          <w:sz w:val="24"/>
        </w:rPr>
      </w:pPr>
      <w:r>
        <w:rPr>
          <w:rFonts w:ascii="宋体" w:hAnsi="宋体" w:cs="宋体"/>
          <w:bCs/>
          <w:sz w:val="24"/>
        </w:rPr>
      </w:r>
      <w:r/>
    </w:p>
    <w:p>
      <w:pPr>
        <w:pStyle w:val="940"/>
        <w:ind w:left="2458"/>
        <w:spacing w:before="68"/>
        <w:rPr>
          <w:rFonts w:ascii="宋体" w:hAnsi="宋体" w:cs="宋体"/>
          <w:b/>
          <w:bCs/>
          <w:spacing w:val="-3"/>
          <w:sz w:val="24"/>
        </w:rPr>
      </w:pPr>
      <w:r>
        <w:rPr>
          <w:rFonts w:hint="eastAsia" w:ascii="宋体" w:hAnsi="宋体" w:cs="宋体"/>
          <w:b/>
          <w:bCs/>
          <w:spacing w:val="-3"/>
          <w:sz w:val="24"/>
        </w:rPr>
        <w:t xml:space="preserve">附表</w:t>
      </w:r>
      <w:r>
        <w:rPr>
          <w:rFonts w:ascii="宋体" w:hAnsi="宋体" w:cs="宋体"/>
          <w:b/>
          <w:bCs/>
          <w:spacing w:val="-3"/>
          <w:sz w:val="24"/>
        </w:rPr>
        <w:t xml:space="preserve">5</w:t>
      </w:r>
      <w:r>
        <w:rPr>
          <w:rFonts w:hint="eastAsia" w:ascii="宋体" w:hAnsi="宋体" w:cs="宋体"/>
          <w:b/>
          <w:bCs/>
          <w:spacing w:val="-3"/>
          <w:sz w:val="24"/>
        </w:rPr>
        <w:t xml:space="preserve">：大灾赔偿处理标准</w:t>
      </w:r>
      <w:r>
        <w:rPr>
          <w:rFonts w:ascii="宋体" w:hAnsi="宋体" w:cs="宋体"/>
          <w:b/>
          <w:bCs/>
          <w:spacing w:val="-3"/>
          <w:sz w:val="24"/>
        </w:rPr>
      </w:r>
      <w:r/>
    </w:p>
    <w:tbl>
      <w:tblPr>
        <w:tblW w:w="83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48"/>
        <w:gridCol w:w="1985"/>
        <w:gridCol w:w="1984"/>
        <w:gridCol w:w="2552"/>
      </w:tblGrid>
      <w:tr>
        <w:trPr>
          <w:trHeight w:val="534"/>
        </w:trPr>
        <w:tc>
          <w:tcPr>
            <w:tcW w:w="1848" w:type="dxa"/>
            <w:vAlign w:val="center"/>
            <w:vMerge w:val="restart"/>
            <w:textDirection w:val="lrTb"/>
            <w:noWrap w:val="false"/>
          </w:tcPr>
          <w:p>
            <w:pPr>
              <w:pStyle w:val="1126"/>
              <w:jc w:val="center"/>
              <w:rPr>
                <w:rFonts w:hint="eastAsia"/>
                <w:sz w:val="24"/>
                <w:szCs w:val="24"/>
              </w:rPr>
            </w:pPr>
            <w:r>
              <w:rPr>
                <w:rFonts w:hint="eastAsia"/>
                <w:sz w:val="24"/>
                <w:szCs w:val="24"/>
                <w:lang w:eastAsia="zh-CN"/>
              </w:rPr>
              <w:t xml:space="preserve">大灾类型</w:t>
            </w:r>
            <w:r>
              <w:rPr>
                <w:rFonts w:hint="eastAsia"/>
                <w:sz w:val="24"/>
                <w:szCs w:val="24"/>
              </w:rPr>
            </w:r>
            <w:r/>
          </w:p>
        </w:tc>
        <w:tc>
          <w:tcPr>
            <w:gridSpan w:val="2"/>
            <w:tcW w:w="3969" w:type="dxa"/>
            <w:vAlign w:val="center"/>
            <w:textDirection w:val="lrTb"/>
            <w:noWrap w:val="false"/>
          </w:tcPr>
          <w:p>
            <w:pPr>
              <w:pStyle w:val="1126"/>
              <w:jc w:val="center"/>
              <w:rPr>
                <w:rFonts w:hint="eastAsia"/>
                <w:sz w:val="24"/>
                <w:szCs w:val="24"/>
              </w:rPr>
            </w:pPr>
            <w:r>
              <w:rPr>
                <w:rFonts w:hint="eastAsia"/>
                <w:sz w:val="24"/>
                <w:szCs w:val="24"/>
                <w:lang w:eastAsia="zh-CN"/>
              </w:rPr>
              <w:t xml:space="preserve">玻璃</w:t>
            </w:r>
            <w:r>
              <w:rPr>
                <w:rFonts w:hint="eastAsia"/>
                <w:sz w:val="24"/>
                <w:szCs w:val="24"/>
              </w:rPr>
            </w:r>
            <w:r/>
          </w:p>
        </w:tc>
        <w:tc>
          <w:tcPr>
            <w:tcW w:w="2552" w:type="dxa"/>
            <w:vAlign w:val="center"/>
            <w:textDirection w:val="lrTb"/>
            <w:noWrap w:val="false"/>
          </w:tcPr>
          <w:p>
            <w:pPr>
              <w:pStyle w:val="1126"/>
              <w:jc w:val="center"/>
              <w:rPr>
                <w:rFonts w:hint="eastAsia"/>
                <w:sz w:val="24"/>
                <w:szCs w:val="24"/>
              </w:rPr>
            </w:pPr>
            <w:r>
              <w:rPr>
                <w:rFonts w:hint="eastAsia"/>
                <w:sz w:val="24"/>
                <w:szCs w:val="24"/>
                <w:lang w:eastAsia="zh-CN"/>
              </w:rPr>
              <w:t xml:space="preserve">装修</w:t>
            </w:r>
            <w:r>
              <w:rPr>
                <w:rFonts w:hint="eastAsia"/>
                <w:sz w:val="24"/>
                <w:szCs w:val="24"/>
              </w:rPr>
            </w:r>
            <w:r/>
          </w:p>
        </w:tc>
      </w:tr>
      <w:tr>
        <w:trPr>
          <w:trHeight w:val="289"/>
        </w:trPr>
        <w:tc>
          <w:tcPr>
            <w:tcW w:w="1848" w:type="dxa"/>
            <w:vAlign w:val="center"/>
            <w:vMerge w:val="continue"/>
            <w:textDirection w:val="lrTb"/>
            <w:noWrap w:val="false"/>
          </w:tcPr>
          <w:p>
            <w:pPr>
              <w:pStyle w:val="1126"/>
              <w:jc w:val="center"/>
              <w:rPr>
                <w:rFonts w:hint="eastAsia"/>
                <w:sz w:val="24"/>
                <w:szCs w:val="24"/>
              </w:rPr>
            </w:pPr>
            <w:r>
              <w:rPr>
                <w:rFonts w:hint="eastAsia"/>
                <w:sz w:val="24"/>
                <w:szCs w:val="24"/>
              </w:rPr>
            </w:r>
            <w:r/>
          </w:p>
        </w:tc>
        <w:tc>
          <w:tcPr>
            <w:tcW w:w="1985" w:type="dxa"/>
            <w:vAlign w:val="center"/>
            <w:textDirection w:val="lrTb"/>
            <w:noWrap w:val="false"/>
          </w:tcPr>
          <w:p>
            <w:pPr>
              <w:pStyle w:val="1126"/>
              <w:jc w:val="center"/>
              <w:rPr>
                <w:rFonts w:hint="eastAsia"/>
                <w:sz w:val="24"/>
                <w:szCs w:val="24"/>
              </w:rPr>
            </w:pPr>
            <w:r>
              <w:rPr>
                <w:rFonts w:hint="eastAsia"/>
                <w:spacing w:val="4"/>
                <w:sz w:val="24"/>
                <w:szCs w:val="24"/>
                <w:lang w:eastAsia="zh-CN"/>
              </w:rPr>
              <w:t xml:space="preserve">单片补贴金额</w:t>
            </w:r>
            <w:r>
              <w:rPr>
                <w:rFonts w:hint="eastAsia"/>
                <w:sz w:val="24"/>
                <w:szCs w:val="24"/>
              </w:rPr>
            </w:r>
            <w:r/>
          </w:p>
        </w:tc>
        <w:tc>
          <w:tcPr>
            <w:tcW w:w="1984" w:type="dxa"/>
            <w:vAlign w:val="center"/>
            <w:textDirection w:val="lrTb"/>
            <w:noWrap w:val="false"/>
          </w:tcPr>
          <w:p>
            <w:pPr>
              <w:pStyle w:val="1126"/>
              <w:jc w:val="center"/>
              <w:rPr>
                <w:rFonts w:hint="eastAsia"/>
                <w:sz w:val="24"/>
                <w:szCs w:val="24"/>
              </w:rPr>
            </w:pPr>
            <w:r>
              <w:rPr>
                <w:rFonts w:hint="eastAsia"/>
                <w:sz w:val="24"/>
                <w:szCs w:val="24"/>
                <w:lang w:eastAsia="zh-CN"/>
              </w:rPr>
              <w:t xml:space="preserve">数量限定</w:t>
            </w:r>
            <w:r>
              <w:rPr>
                <w:rFonts w:hint="eastAsia"/>
                <w:sz w:val="24"/>
                <w:szCs w:val="24"/>
              </w:rPr>
            </w:r>
            <w:r/>
          </w:p>
        </w:tc>
        <w:tc>
          <w:tcPr>
            <w:tcW w:w="2552" w:type="dxa"/>
            <w:vAlign w:val="center"/>
            <w:textDirection w:val="lrTb"/>
            <w:noWrap w:val="false"/>
          </w:tcPr>
          <w:p>
            <w:pPr>
              <w:pStyle w:val="1126"/>
              <w:jc w:val="center"/>
              <w:rPr>
                <w:rFonts w:hint="eastAsia"/>
                <w:sz w:val="24"/>
                <w:szCs w:val="24"/>
              </w:rPr>
            </w:pPr>
            <w:r>
              <w:rPr>
                <w:rFonts w:hint="eastAsia"/>
                <w:spacing w:val="-3"/>
                <w:sz w:val="24"/>
                <w:szCs w:val="24"/>
                <w:lang w:eastAsia="zh-CN"/>
              </w:rPr>
              <w:t xml:space="preserve">定额补贴金额</w:t>
            </w:r>
            <w:r>
              <w:rPr>
                <w:rFonts w:hint="eastAsia"/>
                <w:sz w:val="24"/>
                <w:szCs w:val="24"/>
              </w:rPr>
            </w:r>
            <w:r/>
          </w:p>
        </w:tc>
      </w:tr>
      <w:tr>
        <w:trPr>
          <w:trHeight w:val="289"/>
        </w:trPr>
        <w:tc>
          <w:tcPr>
            <w:tcW w:w="1848" w:type="dxa"/>
            <w:vAlign w:val="center"/>
            <w:textDirection w:val="lrTb"/>
            <w:noWrap w:val="false"/>
          </w:tcPr>
          <w:p>
            <w:pPr>
              <w:pStyle w:val="1126"/>
              <w:jc w:val="center"/>
              <w:rPr>
                <w:rFonts w:hint="eastAsia"/>
                <w:sz w:val="24"/>
                <w:szCs w:val="24"/>
              </w:rPr>
            </w:pPr>
            <w:r>
              <w:rPr>
                <w:rFonts w:hint="eastAsia"/>
                <w:sz w:val="24"/>
                <w:szCs w:val="24"/>
                <w:lang w:eastAsia="zh-CN"/>
              </w:rPr>
              <w:t xml:space="preserve">台风</w:t>
            </w:r>
            <w:r>
              <w:rPr>
                <w:rFonts w:hint="eastAsia"/>
                <w:sz w:val="24"/>
                <w:szCs w:val="24"/>
              </w:rPr>
            </w:r>
            <w:r/>
          </w:p>
        </w:tc>
        <w:tc>
          <w:tcPr>
            <w:tcW w:w="1985" w:type="dxa"/>
            <w:vAlign w:val="center"/>
            <w:textDirection w:val="lrTb"/>
            <w:noWrap w:val="false"/>
          </w:tcPr>
          <w:p>
            <w:pPr>
              <w:pStyle w:val="1126"/>
              <w:jc w:val="center"/>
              <w:rPr>
                <w:rFonts w:hint="eastAsia"/>
                <w:spacing w:val="4"/>
                <w:sz w:val="24"/>
                <w:szCs w:val="24"/>
                <w:lang w:eastAsia="zh-CN"/>
              </w:rPr>
            </w:pPr>
            <w:r>
              <w:rPr>
                <w:rFonts w:hint="eastAsia"/>
                <w:spacing w:val="4"/>
                <w:sz w:val="24"/>
                <w:szCs w:val="24"/>
                <w:lang w:eastAsia="zh-CN"/>
              </w:rPr>
              <w:t xml:space="preserve">2</w:t>
            </w:r>
            <w:r>
              <w:rPr>
                <w:spacing w:val="4"/>
                <w:sz w:val="24"/>
                <w:szCs w:val="24"/>
                <w:lang w:eastAsia="zh-CN"/>
              </w:rPr>
              <w:t xml:space="preserve">00</w:t>
            </w:r>
            <w:r>
              <w:rPr>
                <w:rFonts w:hint="eastAsia"/>
                <w:spacing w:val="-3"/>
                <w:sz w:val="24"/>
                <w:szCs w:val="24"/>
                <w:lang w:eastAsia="zh-CN"/>
              </w:rPr>
              <w:t xml:space="preserve">元</w:t>
            </w:r>
            <w:r>
              <w:rPr>
                <w:rFonts w:hint="eastAsia"/>
                <w:spacing w:val="4"/>
                <w:sz w:val="24"/>
                <w:szCs w:val="24"/>
                <w:lang w:eastAsia="zh-CN"/>
              </w:rPr>
            </w:r>
            <w:r/>
          </w:p>
        </w:tc>
        <w:tc>
          <w:tcPr>
            <w:tcW w:w="1984" w:type="dxa"/>
            <w:vAlign w:val="center"/>
            <w:textDirection w:val="lrTb"/>
            <w:noWrap w:val="false"/>
          </w:tcPr>
          <w:p>
            <w:pPr>
              <w:pStyle w:val="1126"/>
              <w:jc w:val="center"/>
              <w:rPr>
                <w:rFonts w:hint="eastAsia"/>
                <w:spacing w:val="1"/>
                <w:sz w:val="24"/>
                <w:szCs w:val="24"/>
                <w:lang w:eastAsia="zh-CN"/>
              </w:rPr>
            </w:pPr>
            <w:r>
              <w:rPr>
                <w:rFonts w:hint="eastAsia"/>
                <w:spacing w:val="1"/>
                <w:sz w:val="24"/>
                <w:szCs w:val="24"/>
                <w:lang w:eastAsia="zh-CN"/>
              </w:rPr>
              <w:t xml:space="preserve">3片</w:t>
            </w:r>
            <w:r>
              <w:rPr>
                <w:rFonts w:hint="eastAsia"/>
                <w:spacing w:val="1"/>
                <w:sz w:val="24"/>
                <w:szCs w:val="24"/>
                <w:lang w:eastAsia="zh-CN"/>
              </w:rPr>
            </w:r>
            <w:r/>
          </w:p>
        </w:tc>
        <w:tc>
          <w:tcPr>
            <w:tcW w:w="2552" w:type="dxa"/>
            <w:vAlign w:val="center"/>
            <w:textDirection w:val="lrTb"/>
            <w:noWrap w:val="false"/>
          </w:tcPr>
          <w:p>
            <w:pPr>
              <w:pStyle w:val="1126"/>
              <w:jc w:val="center"/>
              <w:rPr>
                <w:rFonts w:hint="eastAsia"/>
                <w:spacing w:val="-3"/>
                <w:sz w:val="24"/>
                <w:szCs w:val="24"/>
                <w:lang w:eastAsia="zh-CN"/>
              </w:rPr>
            </w:pPr>
            <w:r>
              <w:rPr>
                <w:rFonts w:hint="eastAsia"/>
                <w:spacing w:val="-3"/>
                <w:sz w:val="24"/>
                <w:szCs w:val="24"/>
                <w:lang w:eastAsia="zh-CN"/>
              </w:rPr>
              <w:t xml:space="preserve">3</w:t>
            </w:r>
            <w:r>
              <w:rPr>
                <w:spacing w:val="-3"/>
                <w:sz w:val="24"/>
                <w:szCs w:val="24"/>
                <w:lang w:eastAsia="zh-CN"/>
              </w:rPr>
              <w:t xml:space="preserve">00</w:t>
            </w:r>
            <w:r>
              <w:rPr>
                <w:rFonts w:hint="eastAsia"/>
                <w:spacing w:val="-3"/>
                <w:sz w:val="24"/>
                <w:szCs w:val="24"/>
                <w:lang w:eastAsia="zh-CN"/>
              </w:rPr>
              <w:t xml:space="preserve">元</w:t>
            </w:r>
            <w:r>
              <w:rPr>
                <w:rFonts w:hint="eastAsia"/>
                <w:spacing w:val="-3"/>
                <w:sz w:val="24"/>
                <w:szCs w:val="24"/>
                <w:lang w:eastAsia="zh-CN"/>
              </w:rPr>
            </w:r>
            <w:r/>
          </w:p>
        </w:tc>
      </w:tr>
      <w:tr>
        <w:trPr>
          <w:trHeight w:val="289"/>
        </w:trPr>
        <w:tc>
          <w:tcPr>
            <w:tcW w:w="1848" w:type="dxa"/>
            <w:vAlign w:val="center"/>
            <w:textDirection w:val="lrTb"/>
            <w:noWrap w:val="false"/>
          </w:tcPr>
          <w:p>
            <w:pPr>
              <w:pStyle w:val="1126"/>
              <w:jc w:val="center"/>
              <w:rPr>
                <w:rFonts w:hint="eastAsia"/>
                <w:sz w:val="24"/>
                <w:szCs w:val="24"/>
              </w:rPr>
            </w:pPr>
            <w:r>
              <w:rPr>
                <w:rFonts w:hint="eastAsia"/>
                <w:sz w:val="24"/>
                <w:szCs w:val="24"/>
                <w:lang w:eastAsia="zh-CN"/>
              </w:rPr>
              <w:t xml:space="preserve">冰雹</w:t>
            </w:r>
            <w:r>
              <w:rPr>
                <w:rFonts w:hint="eastAsia"/>
                <w:sz w:val="24"/>
                <w:szCs w:val="24"/>
              </w:rPr>
            </w:r>
            <w:r/>
          </w:p>
        </w:tc>
        <w:tc>
          <w:tcPr>
            <w:tcW w:w="1985" w:type="dxa"/>
            <w:vAlign w:val="center"/>
            <w:textDirection w:val="lrTb"/>
            <w:noWrap w:val="false"/>
          </w:tcPr>
          <w:p>
            <w:pPr>
              <w:pStyle w:val="1126"/>
              <w:jc w:val="center"/>
              <w:rPr>
                <w:rFonts w:hint="eastAsia"/>
                <w:spacing w:val="4"/>
                <w:sz w:val="24"/>
                <w:szCs w:val="24"/>
                <w:lang w:eastAsia="zh-CN"/>
              </w:rPr>
            </w:pPr>
            <w:r>
              <w:rPr>
                <w:rFonts w:hint="eastAsia"/>
                <w:spacing w:val="4"/>
                <w:sz w:val="24"/>
                <w:szCs w:val="24"/>
                <w:lang w:eastAsia="zh-CN"/>
              </w:rPr>
              <w:t xml:space="preserve">1</w:t>
            </w:r>
            <w:r>
              <w:rPr>
                <w:spacing w:val="4"/>
                <w:sz w:val="24"/>
                <w:szCs w:val="24"/>
                <w:lang w:eastAsia="zh-CN"/>
              </w:rPr>
              <w:t xml:space="preserve">50</w:t>
            </w:r>
            <w:r>
              <w:rPr>
                <w:rFonts w:hint="eastAsia"/>
                <w:spacing w:val="-3"/>
                <w:sz w:val="24"/>
                <w:szCs w:val="24"/>
                <w:lang w:eastAsia="zh-CN"/>
              </w:rPr>
              <w:t xml:space="preserve">元</w:t>
            </w:r>
            <w:r>
              <w:rPr>
                <w:rFonts w:hint="eastAsia"/>
                <w:spacing w:val="4"/>
                <w:sz w:val="24"/>
                <w:szCs w:val="24"/>
                <w:lang w:eastAsia="zh-CN"/>
              </w:rPr>
            </w:r>
            <w:r/>
          </w:p>
        </w:tc>
        <w:tc>
          <w:tcPr>
            <w:tcW w:w="1984" w:type="dxa"/>
            <w:vAlign w:val="center"/>
            <w:textDirection w:val="lrTb"/>
            <w:noWrap w:val="false"/>
          </w:tcPr>
          <w:p>
            <w:pPr>
              <w:pStyle w:val="1126"/>
              <w:jc w:val="center"/>
              <w:rPr>
                <w:rFonts w:hint="eastAsia"/>
                <w:spacing w:val="1"/>
                <w:sz w:val="24"/>
                <w:szCs w:val="24"/>
                <w:lang w:eastAsia="zh-CN"/>
              </w:rPr>
            </w:pPr>
            <w:r>
              <w:rPr>
                <w:rFonts w:hint="eastAsia"/>
                <w:spacing w:val="1"/>
                <w:sz w:val="24"/>
                <w:szCs w:val="24"/>
                <w:lang w:eastAsia="zh-CN"/>
              </w:rPr>
              <w:t xml:space="preserve">3片</w:t>
            </w:r>
            <w:r>
              <w:rPr>
                <w:rFonts w:hint="eastAsia"/>
                <w:spacing w:val="1"/>
                <w:sz w:val="24"/>
                <w:szCs w:val="24"/>
                <w:lang w:eastAsia="zh-CN"/>
              </w:rPr>
            </w:r>
            <w:r/>
          </w:p>
        </w:tc>
        <w:tc>
          <w:tcPr>
            <w:tcW w:w="2552" w:type="dxa"/>
            <w:vAlign w:val="center"/>
            <w:textDirection w:val="lrTb"/>
            <w:noWrap w:val="false"/>
          </w:tcPr>
          <w:p>
            <w:pPr>
              <w:pStyle w:val="1126"/>
              <w:jc w:val="center"/>
              <w:rPr>
                <w:rFonts w:hint="eastAsia"/>
                <w:spacing w:val="-3"/>
                <w:sz w:val="24"/>
                <w:szCs w:val="24"/>
                <w:lang w:eastAsia="zh-CN"/>
              </w:rPr>
            </w:pPr>
            <w:r>
              <w:rPr>
                <w:rFonts w:hint="eastAsia"/>
                <w:spacing w:val="-3"/>
                <w:sz w:val="24"/>
                <w:szCs w:val="24"/>
                <w:lang w:eastAsia="zh-CN"/>
              </w:rPr>
              <w:t xml:space="preserve">-</w:t>
            </w:r>
            <w:r>
              <w:rPr>
                <w:rFonts w:hint="eastAsia"/>
                <w:spacing w:val="-3"/>
                <w:sz w:val="24"/>
                <w:szCs w:val="24"/>
                <w:lang w:eastAsia="zh-CN"/>
              </w:rPr>
            </w:r>
            <w:r/>
          </w:p>
        </w:tc>
      </w:tr>
      <w:tr>
        <w:trPr>
          <w:trHeight w:val="289"/>
        </w:trPr>
        <w:tc>
          <w:tcPr>
            <w:tcW w:w="1848" w:type="dxa"/>
            <w:vAlign w:val="center"/>
            <w:textDirection w:val="lrTb"/>
            <w:noWrap w:val="false"/>
          </w:tcPr>
          <w:p>
            <w:pPr>
              <w:pStyle w:val="1126"/>
              <w:jc w:val="center"/>
              <w:rPr>
                <w:rFonts w:hint="eastAsia"/>
                <w:sz w:val="24"/>
                <w:szCs w:val="24"/>
                <w:lang w:eastAsia="zh-CN"/>
              </w:rPr>
            </w:pPr>
            <w:r>
              <w:rPr>
                <w:rFonts w:hint="eastAsia"/>
                <w:sz w:val="24"/>
                <w:szCs w:val="24"/>
                <w:lang w:eastAsia="zh-CN"/>
              </w:rPr>
              <w:t xml:space="preserve">冰冻</w:t>
            </w:r>
            <w:r>
              <w:rPr>
                <w:rFonts w:hint="eastAsia"/>
                <w:sz w:val="24"/>
                <w:szCs w:val="24"/>
                <w:lang w:eastAsia="zh-CN"/>
              </w:rPr>
            </w:r>
            <w:r/>
          </w:p>
        </w:tc>
        <w:tc>
          <w:tcPr>
            <w:tcW w:w="1985" w:type="dxa"/>
            <w:vAlign w:val="center"/>
            <w:textDirection w:val="lrTb"/>
            <w:noWrap w:val="false"/>
          </w:tcPr>
          <w:p>
            <w:pPr>
              <w:pStyle w:val="940"/>
              <w:jc w:val="center"/>
            </w:pPr>
            <w:r>
              <w:rPr>
                <w:rFonts w:hint="eastAsia"/>
                <w:spacing w:val="-3"/>
                <w:sz w:val="24"/>
              </w:rPr>
              <w:t xml:space="preserve">-</w:t>
            </w:r>
            <w:r/>
          </w:p>
        </w:tc>
        <w:tc>
          <w:tcPr>
            <w:tcW w:w="1984" w:type="dxa"/>
            <w:vAlign w:val="center"/>
            <w:textDirection w:val="lrTb"/>
            <w:noWrap w:val="false"/>
          </w:tcPr>
          <w:p>
            <w:pPr>
              <w:pStyle w:val="940"/>
              <w:jc w:val="center"/>
            </w:pPr>
            <w:r>
              <w:rPr>
                <w:rFonts w:hint="eastAsia"/>
                <w:spacing w:val="-3"/>
                <w:sz w:val="24"/>
              </w:rPr>
              <w:t xml:space="preserve">-</w:t>
            </w:r>
            <w:r/>
          </w:p>
        </w:tc>
        <w:tc>
          <w:tcPr>
            <w:tcW w:w="2552" w:type="dxa"/>
            <w:vAlign w:val="center"/>
            <w:textDirection w:val="lrTb"/>
            <w:noWrap w:val="false"/>
          </w:tcPr>
          <w:p>
            <w:pPr>
              <w:pStyle w:val="1126"/>
              <w:jc w:val="center"/>
              <w:rPr>
                <w:rFonts w:hint="eastAsia"/>
                <w:spacing w:val="-3"/>
                <w:sz w:val="24"/>
                <w:szCs w:val="24"/>
                <w:lang w:eastAsia="zh-CN"/>
              </w:rPr>
            </w:pPr>
            <w:r>
              <w:rPr>
                <w:spacing w:val="-3"/>
                <w:sz w:val="24"/>
                <w:szCs w:val="24"/>
                <w:lang w:eastAsia="zh-CN"/>
              </w:rPr>
              <w:t xml:space="preserve">200</w:t>
            </w:r>
            <w:r>
              <w:rPr>
                <w:rFonts w:hint="eastAsia"/>
                <w:spacing w:val="-3"/>
                <w:sz w:val="24"/>
                <w:szCs w:val="24"/>
                <w:lang w:eastAsia="zh-CN"/>
              </w:rPr>
              <w:t xml:space="preserve">元</w:t>
            </w:r>
            <w:r>
              <w:rPr>
                <w:rFonts w:hint="eastAsia"/>
                <w:spacing w:val="-3"/>
                <w:sz w:val="24"/>
                <w:szCs w:val="24"/>
                <w:lang w:eastAsia="zh-CN"/>
              </w:rPr>
            </w:r>
            <w:r/>
          </w:p>
        </w:tc>
      </w:tr>
      <w:tr>
        <w:trPr>
          <w:trHeight w:val="289"/>
        </w:trPr>
        <w:tc>
          <w:tcPr>
            <w:tcW w:w="1848" w:type="dxa"/>
            <w:vAlign w:val="center"/>
            <w:textDirection w:val="lrTb"/>
            <w:noWrap w:val="false"/>
          </w:tcPr>
          <w:p>
            <w:pPr>
              <w:pStyle w:val="1126"/>
              <w:jc w:val="center"/>
              <w:rPr>
                <w:rFonts w:hint="eastAsia"/>
                <w:sz w:val="24"/>
                <w:szCs w:val="24"/>
                <w:lang w:eastAsia="zh-CN"/>
              </w:rPr>
            </w:pPr>
            <w:r>
              <w:rPr>
                <w:rFonts w:hint="eastAsia"/>
                <w:sz w:val="24"/>
                <w:szCs w:val="24"/>
                <w:lang w:eastAsia="zh-CN"/>
              </w:rPr>
              <w:t xml:space="preserve">暴雪</w:t>
            </w:r>
            <w:r>
              <w:rPr>
                <w:rFonts w:hint="eastAsia"/>
                <w:sz w:val="24"/>
                <w:szCs w:val="24"/>
                <w:lang w:eastAsia="zh-CN"/>
              </w:rPr>
            </w:r>
            <w:r/>
          </w:p>
        </w:tc>
        <w:tc>
          <w:tcPr>
            <w:tcW w:w="1985" w:type="dxa"/>
            <w:vAlign w:val="center"/>
            <w:textDirection w:val="lrTb"/>
            <w:noWrap w:val="false"/>
          </w:tcPr>
          <w:p>
            <w:pPr>
              <w:pStyle w:val="940"/>
              <w:jc w:val="center"/>
            </w:pPr>
            <w:r>
              <w:rPr>
                <w:rFonts w:hint="eastAsia"/>
                <w:spacing w:val="-3"/>
                <w:sz w:val="24"/>
              </w:rPr>
              <w:t xml:space="preserve">-</w:t>
            </w:r>
            <w:r/>
          </w:p>
        </w:tc>
        <w:tc>
          <w:tcPr>
            <w:tcW w:w="1984" w:type="dxa"/>
            <w:vAlign w:val="center"/>
            <w:textDirection w:val="lrTb"/>
            <w:noWrap w:val="false"/>
          </w:tcPr>
          <w:p>
            <w:pPr>
              <w:pStyle w:val="940"/>
              <w:jc w:val="center"/>
            </w:pPr>
            <w:r>
              <w:rPr>
                <w:rFonts w:hint="eastAsia"/>
                <w:spacing w:val="-3"/>
                <w:sz w:val="24"/>
              </w:rPr>
              <w:t xml:space="preserve">-</w:t>
            </w:r>
            <w:r/>
          </w:p>
        </w:tc>
        <w:tc>
          <w:tcPr>
            <w:tcW w:w="2552" w:type="dxa"/>
            <w:vAlign w:val="center"/>
            <w:textDirection w:val="lrTb"/>
            <w:noWrap w:val="false"/>
          </w:tcPr>
          <w:p>
            <w:pPr>
              <w:pStyle w:val="1126"/>
              <w:jc w:val="center"/>
              <w:rPr>
                <w:rFonts w:hint="eastAsia"/>
                <w:spacing w:val="-3"/>
                <w:sz w:val="24"/>
                <w:szCs w:val="24"/>
                <w:lang w:eastAsia="zh-CN"/>
              </w:rPr>
            </w:pPr>
            <w:r>
              <w:rPr>
                <w:rFonts w:hint="eastAsia"/>
                <w:spacing w:val="-3"/>
                <w:sz w:val="24"/>
                <w:szCs w:val="24"/>
                <w:lang w:eastAsia="zh-CN"/>
              </w:rPr>
              <w:t xml:space="preserve">2</w:t>
            </w:r>
            <w:r>
              <w:rPr>
                <w:spacing w:val="-3"/>
                <w:sz w:val="24"/>
                <w:szCs w:val="24"/>
                <w:lang w:eastAsia="zh-CN"/>
              </w:rPr>
              <w:t xml:space="preserve">00</w:t>
            </w:r>
            <w:r>
              <w:rPr>
                <w:rFonts w:hint="eastAsia"/>
                <w:spacing w:val="-3"/>
                <w:sz w:val="24"/>
                <w:szCs w:val="24"/>
                <w:lang w:eastAsia="zh-CN"/>
              </w:rPr>
              <w:t xml:space="preserve">元</w:t>
            </w:r>
            <w:r>
              <w:rPr>
                <w:rFonts w:hint="eastAsia"/>
                <w:spacing w:val="-3"/>
                <w:sz w:val="24"/>
                <w:szCs w:val="24"/>
                <w:lang w:eastAsia="zh-CN"/>
              </w:rPr>
            </w:r>
            <w:r/>
          </w:p>
        </w:tc>
      </w:tr>
      <w:tr>
        <w:trPr>
          <w:trHeight w:val="289"/>
        </w:trPr>
        <w:tc>
          <w:tcPr>
            <w:gridSpan w:val="4"/>
            <w:tcW w:w="8369" w:type="dxa"/>
            <w:vAlign w:val="center"/>
            <w:textDirection w:val="lrTb"/>
            <w:noWrap w:val="false"/>
          </w:tcPr>
          <w:p>
            <w:pPr>
              <w:pStyle w:val="1126"/>
              <w:rPr>
                <w:rFonts w:hint="eastAsia"/>
                <w:spacing w:val="-3"/>
                <w:sz w:val="24"/>
                <w:szCs w:val="24"/>
                <w:lang w:eastAsia="zh-CN"/>
              </w:rPr>
            </w:pPr>
            <w:r>
              <w:rPr>
                <w:rFonts w:hint="eastAsia"/>
                <w:sz w:val="24"/>
                <w:szCs w:val="24"/>
                <w:lang w:eastAsia="zh-CN"/>
              </w:rPr>
              <w:t xml:space="preserve">备注：该项所述“大灾”的认定标准为灾害发生后十个工作日内，集中登记理赔户数超2</w:t>
            </w:r>
            <w:r>
              <w:rPr>
                <w:sz w:val="24"/>
                <w:szCs w:val="24"/>
                <w:lang w:eastAsia="zh-CN"/>
              </w:rPr>
              <w:t xml:space="preserve">00</w:t>
            </w:r>
            <w:r>
              <w:rPr>
                <w:rFonts w:hint="eastAsia"/>
                <w:sz w:val="24"/>
                <w:szCs w:val="24"/>
                <w:lang w:eastAsia="zh-CN"/>
              </w:rPr>
              <w:t xml:space="preserve">户以上，启动大灾赔偿标准。另有特殊情况，可由应急局与保险公司商议调整。</w:t>
            </w:r>
            <w:r>
              <w:rPr>
                <w:rFonts w:hint="eastAsia"/>
                <w:spacing w:val="-3"/>
                <w:sz w:val="24"/>
                <w:szCs w:val="24"/>
                <w:lang w:eastAsia="zh-CN"/>
              </w:rPr>
            </w:r>
            <w:r/>
          </w:p>
        </w:tc>
      </w:tr>
    </w:tbl>
    <w:p>
      <w:pPr>
        <w:pStyle w:val="940"/>
        <w:ind w:firstLine="486"/>
        <w:spacing w:line="360" w:lineRule="auto"/>
        <w:rPr>
          <w:rFonts w:hint="eastAsia" w:ascii="宋体" w:hAnsi="宋体" w:cs="宋体"/>
          <w:bCs/>
          <w:sz w:val="24"/>
        </w:rPr>
      </w:pPr>
      <w:r>
        <w:rPr>
          <w:rFonts w:hint="eastAsia" w:ascii="宋体" w:hAnsi="宋体" w:cs="宋体"/>
          <w:bCs/>
          <w:sz w:val="24"/>
        </w:rPr>
      </w:r>
      <w:r/>
    </w:p>
    <w:p>
      <w:pPr>
        <w:pStyle w:val="940"/>
        <w:ind w:firstLine="486"/>
        <w:spacing w:line="360" w:lineRule="auto"/>
        <w:rPr>
          <w:rFonts w:hint="eastAsia" w:ascii="宋体" w:hAnsi="宋体" w:cs="宋体"/>
          <w:b/>
          <w:bCs/>
          <w:sz w:val="24"/>
        </w:rPr>
      </w:pPr>
      <w:r>
        <w:rPr>
          <w:rFonts w:hint="eastAsia" w:ascii="宋体" w:hAnsi="宋体" w:cs="宋体"/>
          <w:b/>
          <w:bCs/>
          <w:sz w:val="24"/>
        </w:rPr>
        <w:t xml:space="preserve">（三）承保服务要求</w:t>
      </w:r>
      <w:r>
        <w:rPr>
          <w:rFonts w:hint="eastAsia" w:ascii="宋体" w:hAnsi="宋体" w:cs="宋体"/>
          <w:b/>
          <w:bCs/>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1.成交供应商应在成交通知书发出之日起15日内与甲方签订政府采购合同，作为服务的基本依据之一，并与保险合同具有同等法律效力。</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2.对本采购项目须设立专项小组，提供专项小组名单。</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项目经理：配置2名，采用AB岗制度，负责按照本次保险的有关要求为各被保险人提供承保、理赔及其他各类保险服务，包括必要的组织与协调工作；</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客户服务专员：要求每个街道配备至少1名客户服务专员，协助项目经理提供保险服务。</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3.根据磋商文件及国家相关规定，配合投保人完成核保与出单事宜，并在收到投保单和保费五个工作日内将保单正本和保费发票派专人送达投保人。</w:t>
      </w:r>
      <w:r>
        <w:rPr>
          <w:rFonts w:hint="eastAsia" w:ascii="宋体" w:hAnsi="宋体" w:cs="宋体"/>
          <w:sz w:val="24"/>
        </w:rPr>
      </w:r>
      <w:r/>
    </w:p>
    <w:p>
      <w:pPr>
        <w:pStyle w:val="940"/>
        <w:ind w:firstLine="486"/>
        <w:spacing w:line="360" w:lineRule="auto"/>
        <w:rPr>
          <w:rFonts w:hint="eastAsia" w:ascii="宋体" w:hAnsi="宋体" w:cs="宋体"/>
          <w:b/>
          <w:bCs/>
          <w:sz w:val="24"/>
        </w:rPr>
      </w:pPr>
      <w:r>
        <w:rPr>
          <w:rFonts w:hint="eastAsia" w:ascii="宋体" w:hAnsi="宋体" w:cs="宋体"/>
          <w:b/>
          <w:bCs/>
          <w:sz w:val="24"/>
        </w:rPr>
        <w:t xml:space="preserve">（四）理赔服务要求</w:t>
      </w:r>
      <w:r>
        <w:rPr>
          <w:rFonts w:hint="eastAsia" w:ascii="宋体" w:hAnsi="宋体" w:cs="宋体"/>
          <w:b/>
          <w:bCs/>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1.出险查勘服务：</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（1）保险服务基础标准：</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统一实行7天24小时接报案；</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统一实行7天24小时查勘；</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统一实行7天24小时救援；</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统一实行7天8小时全年无休理赔工作；</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统一实行7天24小时投诉服务；</w:t>
      </w:r>
      <w:r>
        <w:rPr>
          <w:rFonts w:hint="eastAsia" w:ascii="宋体" w:hAnsi="宋体" w:cs="宋体"/>
          <w:sz w:val="24"/>
        </w:rPr>
      </w:r>
      <w:r/>
    </w:p>
    <w:p>
      <w:pPr>
        <w:pStyle w:val="940"/>
        <w:ind w:firstLine="486"/>
        <w:spacing w:line="360" w:lineRule="auto"/>
        <w:rPr>
          <w:rFonts w:hint="eastAsia" w:ascii="宋体" w:hAnsi="宋体" w:cs="宋体"/>
          <w:color w:val="000000"/>
          <w:sz w:val="24"/>
          <w:highlight w:val="none"/>
        </w:rPr>
      </w:pPr>
      <w:r>
        <w:rPr>
          <w:rFonts w:hint="eastAsia" w:ascii="宋体" w:hAnsi="宋体" w:cs="宋体"/>
          <w:sz w:val="24"/>
        </w:rPr>
        <w:t xml:space="preserve">（2）设立24小时保险服务专线电话，电脑录音系统和查勘调度系统保证畅通无误，及时准确</w:t>
      </w:r>
      <w:r>
        <w:rPr>
          <w:rFonts w:hint="eastAsia" w:ascii="宋体" w:hAnsi="宋体" w:cs="宋体"/>
          <w:color w:val="000000"/>
          <w:sz w:val="24"/>
          <w:highlight w:val="none"/>
        </w:rPr>
        <w:t xml:space="preserve">。全年365天随时接受被保险人的出险报案，并立即通知保险公司本项目客户服务专员。</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2.保险人应在接到报案后详细告知被保险人理赔时需要准备的材料，并在约定的时间内上门收取理赔材料，不得以任何理由拒绝上门服务，并提供力所能及的帮助：</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3.接到报案后应详细地告知被保险人注意事项，承保范围，保障内容等，不得欺骗、误导被保险人：</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（1）设立专人专门窗口负责受理被保险单位办理赔款，实行一站式服务，确保理赔、财务、信息技术等环节的高效畅通；</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（2）简化理赔手续，材料齐全后立刻给付赔款，保证赔款时效；</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（3）配合被保险单位了解、熟悉理赔流程，指定专人上门收取索赔单证，最终划付赔款或送赔款上门，让保户足不出户即可办理保险索赔事宜。</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4.在收到理赔材料后，应在规定时间内告知被保险人赔偿金额，除外金额或不予赔偿的理由，超过规定时间的，视为同意赔偿。</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5.接到被保险人报案后，对于属于保险责任的事故，同意按照以下约定及时确定赔偿金额：</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（1）自然灾害团体人身意外伤害保险</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1）在资料齐全后5个工作日内</w:t>
      </w:r>
      <w:bookmarkStart w:id="1" w:name="OLE_LINK14"/>
      <w:r>
        <w:rPr>
          <w:rFonts w:hint="eastAsia" w:ascii="宋体" w:hAnsi="宋体" w:cs="宋体"/>
          <w:color w:val="000000"/>
          <w:sz w:val="24"/>
          <w:highlight w:val="none"/>
        </w:rPr>
        <w:t xml:space="preserve">确定赔偿金额</w:t>
      </w:r>
      <w:bookmarkEnd w:id="1"/>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2）对于意外死亡、残疾，按相关规定办理（详见附表1、</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3）当和被保险人就赔偿结果无法达成一致时，被保险人可以提请仲裁或诉讼；保险事故处理完毕后，由服务小组工作人员上门送赔款；</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4）对于因索赔单证提交或者其他特殊原因不能在短期内结案的，在保险责任相对确定和估损基本准确的情况下，保险公司可根据被保险人的申请，预付已初步确定的损失金额的50%赔款。</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（2）自然灾害家庭财产综合保险</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1）对于常见的家庭财产损失，在资料齐全后7个工作日内确定赔偿金额；</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2）对于特约财产的损失，保险金额由被保险人和保险人协商确定；</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3）当和被保险人就赔偿结果无法达成一致时，经双方协商，根据被保险人的要求，指定第三方进行损失理算，并由保险公司承担其费用；保险事故处理完毕后，由服务小组工作人员上门送赔款；</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4）对于因索赔单证提交或者其他特殊原因不能在短期内结案的，在保险责任相对确定和估损基本准确的情况下，保险公司可根据被保险人的申请，预付已初步确定的损失金额的50%赔款。</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6.对于影响范围广、赔付金额大的赔案由采购人会同相关部门特事特办，妥善处理。</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7.对于不属于保险责任的，同意在接到被保险人赔偿请求后5个工作日内向其发出《拒赔通知书》，在接到被保险人赔偿请求后没有按规定时间向其发出《拒赔通知书》，则按保险责任处理。</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8.被保险人出险后，在社区卫生服务中心或二级（含）以上医院进行急、门诊治疗而产生的相关医疗费用，在保险责任范围内的，应予以赔付。</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10.在被保险人提供完整必要的索赔材料后，保险人在确定理赔金额后5个工作日内将赔付款全额垫付给被保险人或受益人。</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（1）赔付金额在1万元（含）以下，在5个工作日内赔付；</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（2）赔付金额在1万元以上，在10个工作日内赔付。</w:t>
      </w:r>
      <w:r>
        <w:rPr>
          <w:rFonts w:hint="eastAsia" w:ascii="宋体" w:hAnsi="宋体" w:cs="宋体"/>
          <w:color w:val="000000"/>
          <w:sz w:val="24"/>
          <w:highlight w:val="none"/>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（五）成果交付要求</w:t>
      </w:r>
      <w:r>
        <w:rPr>
          <w:rFonts w:hint="eastAsia" w:ascii="宋体" w:hAnsi="宋体" w:cs="宋体"/>
          <w:b/>
          <w:bCs/>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在每季度结束后3</w:t>
      </w:r>
      <w:r>
        <w:rPr>
          <w:rFonts w:ascii="宋体" w:hAnsi="宋体" w:cs="宋体"/>
          <w:color w:val="000000"/>
          <w:sz w:val="24"/>
          <w:highlight w:val="none"/>
        </w:rPr>
        <w:t xml:space="preserve">0</w:t>
      </w:r>
      <w:r>
        <w:rPr>
          <w:rFonts w:hint="eastAsia" w:ascii="宋体" w:hAnsi="宋体" w:cs="宋体"/>
          <w:color w:val="000000"/>
          <w:sz w:val="24"/>
          <w:highlight w:val="none"/>
        </w:rPr>
        <w:t xml:space="preserve">个工作日内向采购人出具上季度保险公司加盖公章的理赔统计报表（同时按要求格式提交电子文档）。</w:t>
      </w:r>
      <w:r>
        <w:rPr>
          <w:rFonts w:hint="eastAsia" w:ascii="宋体" w:hAnsi="宋体" w:cs="宋体"/>
          <w:color w:val="000000"/>
          <w:sz w:val="24"/>
          <w:highlight w:val="none"/>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（六）增值服务要求</w:t>
      </w:r>
      <w:r>
        <w:rPr>
          <w:rFonts w:hint="eastAsia" w:ascii="宋体" w:hAnsi="宋体" w:cs="宋体"/>
          <w:b/>
          <w:bCs/>
          <w:color w:val="000000"/>
          <w:sz w:val="24"/>
          <w:highlight w:val="none"/>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1.安全宣传</w:t>
      </w:r>
      <w:r>
        <w:rPr>
          <w:rFonts w:hint="eastAsia" w:ascii="宋体" w:hAnsi="宋体" w:cs="宋体"/>
          <w:b/>
          <w:bCs/>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1.1印制自然灾害民生保险宣传手册不少于1万份；</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1.2组织协办防灾减灾宣传活动不低于1次；</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1.3走进社区宣传自然灾害安全知识不低于2次；</w:t>
      </w:r>
      <w:r>
        <w:rPr>
          <w:rFonts w:hint="eastAsia" w:ascii="宋体" w:hAnsi="宋体" w:cs="宋体"/>
          <w:color w:val="000000"/>
          <w:sz w:val="24"/>
          <w:highlight w:val="none"/>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2.安全预防培训</w:t>
      </w:r>
      <w:r>
        <w:rPr>
          <w:rFonts w:hint="eastAsia" w:ascii="宋体" w:hAnsi="宋体" w:cs="宋体"/>
          <w:b/>
          <w:bCs/>
          <w:color w:val="000000"/>
          <w:sz w:val="24"/>
          <w:highlight w:val="none"/>
        </w:rPr>
      </w:r>
      <w:r/>
    </w:p>
    <w:p>
      <w:pPr>
        <w:pStyle w:val="940"/>
        <w:ind w:firstLine="4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线下培训：邀请相关领域专家开展应急救援类职业培训的专业课程不少于2次，通过理论学习与现场实操培训使学员系统了解应急救援救助体系及法规政策、熟悉国际救援知识及科学施救流程，熟练掌握应急救援基础知识与基础技能。</w:t>
      </w:r>
      <w:r>
        <w:rPr>
          <w:rFonts w:ascii="宋体" w:hAnsi="宋体" w:cs="宋体"/>
          <w:color w:val="000000"/>
          <w:sz w:val="24"/>
          <w:highlight w:val="none"/>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（七）服务方案要求：</w:t>
      </w:r>
      <w:r>
        <w:rPr>
          <w:rFonts w:hint="eastAsia" w:ascii="宋体" w:hAnsi="宋体" w:cs="宋体"/>
          <w:b/>
          <w:bCs/>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1.响应单位应基于对项目背景、服务内容和服务要求及相关政策的理解，详细阐述对项目需求的理解和分析。</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2.响应单位应根据采购需求针对本项目提出的实施方案，包括但不限于对科学管理、网络建设、服务质量、紧密配合、操作流程等方面的描述。</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3.响应单位应根据采购要求，针对本项目提供的承保增值承诺及服务方案，承诺提供贴合项目的增值服务，如提供社会面防灾减灾宣传、防灾减灾信息员培训、承保业务咨询、优惠条件等。</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4.响应单位应根据采购要求针对本项目提出的理赔增值承诺及服务方案，包括但不限于理赔团队人员配备情况、理赔流程、响应时效、增值便民措施承诺等。</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5.响应单位应根据采购要求，针对本项目提出的经营机构及服务团队设立方案，包括但不限于设立方案、承诺在项目所在地设置经营机构及服务团队等。</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6.响应单位应根据采购要求，针对本项目提出的培训服务承诺及方案，包括但不限于专业培训、承诺服务的专业价值、服务手册、回访制度、专业培训内容和时间计划等的描述和说明。</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7.响应单位应根据采购要求，针对本项目提出的服务质量承诺及监督措施，包括但不限于服务投诉处理办法、服务监督措施、赔款滞纳金、争议处理、赔款未及时到位的违约责任等的描述和说明。</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响应单位应根据采购文件要求组建拥有相关服务经验的服务团队，服务人员应为具有与履行本项目服务要求相适应专业的全职服务人员。响应单位应保证在服务周期内完成相关工作，并根据工作推进的情况，合理安排人员及人员补充，并建立健全完善的内部沟通机制。</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9.响应单位可提供最新一期亿元保费投诉率和年度综合偿付能力以证明其合格的服务能力。</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本项目的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（八）其他要求</w:t>
      </w:r>
      <w:r>
        <w:rPr>
          <w:rFonts w:hint="eastAsia" w:ascii="宋体" w:hAnsi="宋体" w:cs="宋体"/>
          <w:color w:val="000000"/>
          <w:sz w:val="24"/>
          <w:highlight w:val="none"/>
        </w:rPr>
      </w:r>
      <w:r/>
    </w:p>
    <w:p>
      <w:pPr>
        <w:pStyle w:val="940"/>
        <w:ind w:firstLine="4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采购文件提出的是最低限度的要求，并未对一切细节作出规定，磋商供应商提供的所有服务都应符合已颁布的现行中华人民共和国认可的（部颁、行业）标准和国际标准化组织以及等效或更优的其他国家的权威性标准和规范的有关条文，并应达到或优于采购文件要求。如果这些标准内容有矛盾时，应按最高标准的条款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提供的响应文件内容须真实、准确、有效，如提供虚假材料或对采购文件所要求说明的情况故意隐瞒或虚报，则视为非实质性响应，已中标的将取消中标资格，并按《中华人民共和国政府采购法》第七十七条的相关办法处理。</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单位必须按照《中华人民共和国劳动法》及苏州市的有关规定配置工作人员数量，并支付工资、国假加班费和缴纳正常的社会保险，不得安排工作人员超时限加班。响应供应商在本项目的人员报价中须包含人员工资和社保费用，其中人员工资部分和社保缴费部分不得低于项目所在行政区域的当前最低缴费标准，供应商在报价时应将在服务期限内人员工资和社保费用进行调整的情况包含在内，采购人不再为此承担任何费用和责任。相关服务人员与采购人无任何劳动人事关系，用工事宜由成交供应商负责。</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4.响应单位应对所投项目的全部内容进行报价，只投其中部分内容者，则视为非实质性响应，采购人除支付本次采购项目的成交金额外不再承担其他任何费用。</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5.供应商对货物或服务缺陷不予更正，采购人有权另请其他单位更正，所发生的费用在供应商提交的中扣除，如不足以补偿更正金额，采购人有权对不足部分提出补偿。</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6.在服务期限内，如遇政策性最低工资调整、社保费用调整或国家法定节假日加班，相关费用均由成交单位承担。</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7.成交单位须按照本采购文件的要求对该采购项目进行服务工作。</w:t>
      </w:r>
      <w:r>
        <w:rPr>
          <w:rFonts w:hint="eastAsia" w:ascii="宋体" w:hAnsi="宋体" w:cs="宋体"/>
          <w:color w:val="000000"/>
          <w:sz w:val="24"/>
          <w:highlight w:val="none"/>
        </w:rPr>
      </w:r>
      <w:r/>
    </w:p>
    <w:p>
      <w:pPr>
        <w:pStyle w:val="940"/>
        <w:ind w:firstLine="4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8.如遇服务范围内有大的调整情况，采购单位将提前告知成交单位，合同内容经双方协商调整。</w:t>
      </w:r>
      <w:r>
        <w:rPr>
          <w:rFonts w:hint="eastAsia" w:ascii="宋体" w:hAnsi="宋体" w:cs="宋体"/>
          <w:color w:val="000000"/>
          <w:sz w:val="24"/>
          <w:highlight w:val="none"/>
        </w:rPr>
      </w:r>
      <w:r/>
    </w:p>
    <w:p>
      <w:pPr>
        <w:pStyle w:val="1020"/>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9.若成交单位工作人员在服务期间内出现的工伤及其他意外事故，均由成交单位自行负责，采购人不承担任何责任。</w:t>
      </w:r>
      <w:r>
        <w:rPr>
          <w:rFonts w:hint="eastAsia" w:hAnsi="宋体" w:cs="宋体"/>
          <w:color w:val="000000"/>
          <w:sz w:val="24"/>
          <w:szCs w:val="24"/>
          <w:highlight w:val="none"/>
        </w:rPr>
      </w:r>
      <w:r/>
    </w:p>
    <w:p>
      <w:pPr>
        <w:pStyle w:val="1020"/>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10.成交单位配备的相关服务人员与采购单位无任何劳动人事关系，用工事宜由成交单位负责。</w:t>
      </w:r>
      <w:r>
        <w:rPr>
          <w:rFonts w:hint="eastAsia" w:hAnsi="宋体" w:cs="宋体"/>
          <w:color w:val="000000"/>
          <w:sz w:val="24"/>
          <w:szCs w:val="24"/>
          <w:highlight w:val="none"/>
        </w:rPr>
      </w:r>
      <w:r/>
    </w:p>
    <w:p>
      <w:pPr>
        <w:pStyle w:val="940"/>
        <w:ind w:firstLine="486"/>
        <w:spacing w:line="360" w:lineRule="auto"/>
        <w:tabs>
          <w:tab w:val="left" w:pos="420" w:leader="none"/>
          <w:tab w:val="left" w:pos="525" w:leader="none"/>
        </w:tabs>
        <w:rPr>
          <w:color w:val="000000"/>
          <w:sz w:val="24"/>
          <w:highlight w:val="none"/>
        </w:rPr>
      </w:pPr>
      <w:r>
        <w:rPr>
          <w:rFonts w:hint="eastAsia"/>
          <w:color w:val="000000"/>
          <w:sz w:val="24"/>
          <w:highlight w:val="none"/>
        </w:rPr>
        <w:t xml:space="preserve">五、响应文件的组成及要求</w:t>
      </w:r>
      <w:r>
        <w:rPr>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（一）文件组成（部分格式见附件）</w:t>
      </w:r>
      <w:r>
        <w:rPr>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A</w:t>
      </w:r>
      <w:r>
        <w:rPr>
          <w:rFonts w:hint="eastAsia"/>
          <w:color w:val="000000"/>
          <w:sz w:val="24"/>
          <w:highlight w:val="none"/>
        </w:rPr>
        <w:t xml:space="preserve">：</w:t>
      </w:r>
      <w:r>
        <w:rPr>
          <w:color w:val="000000"/>
          <w:sz w:val="24"/>
          <w:highlight w:val="none"/>
        </w:rPr>
        <w:t xml:space="preserve">资格证明材料</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w:t>
      </w:r>
      <w:r>
        <w:rPr>
          <w:color w:val="000000"/>
          <w:sz w:val="24"/>
          <w:highlight w:val="none"/>
        </w:rPr>
        <w:t xml:space="preserve">参加磋商供应商的响应函；</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供应商关于资格的声明函；</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3.</w:t>
      </w:r>
      <w:r>
        <w:rPr>
          <w:color w:val="000000"/>
          <w:sz w:val="24"/>
          <w:highlight w:val="none"/>
        </w:rPr>
        <w:t xml:space="preserve">参加政府采购活动前3年内在经营活动中没有重大违法记录的书面声明；</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磋商响应报价表；</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5.</w:t>
      </w:r>
      <w:r>
        <w:rPr>
          <w:color w:val="000000"/>
          <w:sz w:val="24"/>
          <w:highlight w:val="none"/>
        </w:rPr>
        <w:t xml:space="preserve">法人授权委托书；</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6.</w:t>
      </w:r>
      <w:r>
        <w:rPr>
          <w:color w:val="000000"/>
          <w:sz w:val="24"/>
          <w:highlight w:val="none"/>
        </w:rPr>
        <w:t xml:space="preserve">法定代表人及被授权人身份证复印件；</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营业执照副本复印件、税务登记证复印件、组织机构代码证复印件（三证合一只需营业执照副本复印件）；</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8.</w:t>
      </w:r>
      <w:r>
        <w:rPr>
          <w:color w:val="000000"/>
          <w:sz w:val="24"/>
          <w:highlight w:val="none"/>
        </w:rPr>
        <w:t xml:space="preserve">具有良好的商业信誉和健全的财务会计制度证明。包括但不限于最近一期经审计的财务报告，其他组织、自然人及成立未满一年的法人应提供银行出具的资信证明；</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9.</w:t>
      </w:r>
      <w:r>
        <w:rPr>
          <w:color w:val="000000"/>
          <w:sz w:val="24"/>
          <w:highlight w:val="none"/>
        </w:rPr>
        <w:t xml:space="preserve">履行合同所必备的设备和专业技术能力的证明材料。企业法人性质的政府采购供应商应在经工商管理部门核准登记注册的经营范围内参与经营活动；</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10.</w:t>
      </w:r>
      <w:r>
        <w:rPr>
          <w:color w:val="000000"/>
          <w:sz w:val="24"/>
          <w:highlight w:val="none"/>
        </w:rPr>
        <w:t xml:space="preserve">有依法缴纳税收和社会保障资金的良好记录。如税务登记证（如有）和近三个月内依法缴纳税收的凭据，社会保险登记证和近三个月内依法缴纳社会保险的凭据（专用收据或社会保险缴纳清单）；</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11.国家金融监督管理总局（原中国银行保险监督管理委员会）核</w:t>
      </w:r>
      <w:r>
        <w:rPr>
          <w:color w:val="000000"/>
          <w:sz w:val="24"/>
          <w:highlight w:val="none"/>
        </w:rPr>
        <w:t xml:space="preserve">发的《保险机构法人许可证》和《经营保险业务许可证》。</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12.</w:t>
      </w:r>
      <w:r>
        <w:rPr>
          <w:color w:val="000000"/>
          <w:sz w:val="24"/>
          <w:highlight w:val="none"/>
        </w:rPr>
        <w:t xml:space="preserve">如为分支机构参加磋商的须同时提供总公司针对本项目的授权委托书。</w:t>
      </w:r>
      <w:r>
        <w:rPr>
          <w:color w:val="000000"/>
          <w:sz w:val="24"/>
          <w:highlight w:val="none"/>
        </w:rPr>
      </w:r>
      <w:r/>
    </w:p>
    <w:p>
      <w:pPr>
        <w:pStyle w:val="940"/>
        <w:ind w:firstLine="486"/>
        <w:spacing w:line="360" w:lineRule="auto"/>
        <w:rPr>
          <w:bCs/>
          <w:color w:val="000000"/>
          <w:sz w:val="24"/>
          <w:highlight w:val="none"/>
        </w:rPr>
      </w:pPr>
      <w:r>
        <w:rPr>
          <w:rFonts w:hint="eastAsia"/>
          <w:color w:val="000000"/>
          <w:sz w:val="24"/>
          <w:highlight w:val="none"/>
        </w:rPr>
        <w:t xml:space="preserve">13.</w:t>
      </w:r>
      <w:r>
        <w:rPr>
          <w:rFonts w:hint="eastAsia" w:ascii="宋体" w:hAnsi="宋体" w:cs="宋体"/>
          <w:bCs/>
          <w:color w:val="000000"/>
          <w:sz w:val="24"/>
          <w:highlight w:val="none"/>
        </w:rPr>
        <w:t xml:space="preserve">《中小企业声明函》（详见格式），残疾人福利性单位（监狱企业）供应商提供的残疾人福利性单位声明函（监狱企业证明文件）视同提供了中小企业声明函（若有）。</w:t>
      </w:r>
      <w:r>
        <w:rPr>
          <w:bCs/>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B</w:t>
      </w:r>
      <w:r>
        <w:rPr>
          <w:rFonts w:hint="eastAsia"/>
          <w:color w:val="000000"/>
          <w:sz w:val="24"/>
          <w:highlight w:val="none"/>
        </w:rPr>
        <w:t xml:space="preserve">：</w:t>
      </w:r>
      <w:r>
        <w:rPr>
          <w:color w:val="000000"/>
          <w:sz w:val="24"/>
          <w:highlight w:val="none"/>
        </w:rPr>
        <w:t xml:space="preserve">技术部分材料</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w:t>
      </w:r>
      <w:r>
        <w:rPr>
          <w:color w:val="000000"/>
          <w:sz w:val="24"/>
          <w:highlight w:val="none"/>
        </w:rPr>
        <w:t xml:space="preserve">参加磋商供应商的响应函；</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供应商关于资格的声明函；</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3.</w:t>
      </w:r>
      <w:r>
        <w:rPr>
          <w:color w:val="000000"/>
          <w:sz w:val="24"/>
          <w:highlight w:val="none"/>
        </w:rPr>
        <w:t xml:space="preserve">磋商响应第一次报价表；</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针对本项目的承诺函；</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5.</w:t>
      </w:r>
      <w:r>
        <w:rPr>
          <w:color w:val="000000"/>
          <w:sz w:val="24"/>
          <w:highlight w:val="none"/>
        </w:rPr>
        <w:t xml:space="preserve">技术服务要求偏离表、商务条款要求偏离表；</w:t>
      </w:r>
      <w:r>
        <w:rPr>
          <w:color w:val="000000"/>
          <w:sz w:val="24"/>
          <w:highlight w:val="none"/>
        </w:rPr>
      </w:r>
      <w:r/>
    </w:p>
    <w:p>
      <w:pPr>
        <w:pStyle w:val="940"/>
        <w:ind w:firstLine="486"/>
        <w:spacing w:line="360" w:lineRule="auto"/>
        <w:rPr>
          <w:rFonts w:ascii="宋体" w:hAnsi="宋体"/>
          <w:b/>
          <w:bCs/>
          <w:color w:val="000000"/>
          <w:sz w:val="24"/>
          <w:highlight w:val="none"/>
        </w:rPr>
      </w:pPr>
      <w:r>
        <w:rPr>
          <w:rFonts w:hint="eastAsia"/>
          <w:color w:val="000000"/>
          <w:sz w:val="24"/>
          <w:highlight w:val="none"/>
        </w:rPr>
        <w:t xml:space="preserve">6.</w:t>
      </w:r>
      <w:r>
        <w:rPr>
          <w:rFonts w:hint="eastAsia" w:ascii="宋体" w:hAnsi="宋体"/>
          <w:color w:val="000000"/>
          <w:sz w:val="24"/>
          <w:highlight w:val="none"/>
        </w:rPr>
        <w:t xml:space="preserve">工作方案；</w:t>
      </w:r>
      <w:r>
        <w:rPr>
          <w:rFonts w:ascii="宋体" w:hAnsi="宋体"/>
          <w:b/>
          <w:bCs/>
          <w:color w:val="000000"/>
          <w:sz w:val="24"/>
          <w:highlight w:val="none"/>
        </w:rPr>
      </w:r>
      <w:r/>
    </w:p>
    <w:p>
      <w:pPr>
        <w:pStyle w:val="940"/>
        <w:ind w:firstLine="486"/>
        <w:spacing w:line="360" w:lineRule="auto"/>
        <w:rPr>
          <w:color w:val="000000"/>
          <w:sz w:val="24"/>
          <w:highlight w:val="none"/>
        </w:rPr>
      </w:pPr>
      <w:r>
        <w:rPr>
          <w:rFonts w:hint="eastAsia" w:ascii="宋体" w:hAnsi="宋体"/>
          <w:b/>
          <w:bCs/>
          <w:color w:val="000000"/>
          <w:sz w:val="24"/>
          <w:highlight w:val="none"/>
        </w:rPr>
        <w:t xml:space="preserve">7.</w:t>
      </w:r>
      <w:r>
        <w:rPr>
          <w:color w:val="000000"/>
          <w:sz w:val="24"/>
          <w:highlight w:val="none"/>
        </w:rPr>
        <w:t xml:space="preserve">拟投入本项目的人员</w:t>
      </w:r>
      <w:r>
        <w:rPr>
          <w:rFonts w:hint="eastAsia"/>
          <w:color w:val="000000"/>
          <w:sz w:val="24"/>
          <w:highlight w:val="none"/>
        </w:rPr>
        <w:t xml:space="preserve">方案</w:t>
      </w:r>
      <w:r>
        <w:rPr>
          <w:color w:val="000000"/>
          <w:sz w:val="24"/>
          <w:highlight w:val="none"/>
        </w:rPr>
        <w:t xml:space="preserve">；</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8.类似服务案例分析</w:t>
      </w:r>
      <w:r>
        <w:rPr>
          <w:color w:val="000000"/>
          <w:sz w:val="24"/>
          <w:highlight w:val="none"/>
        </w:rPr>
        <w:t xml:space="preserve">；</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9.服务能力方案</w:t>
      </w:r>
      <w:r>
        <w:rPr>
          <w:color w:val="000000"/>
          <w:sz w:val="24"/>
          <w:highlight w:val="none"/>
        </w:rPr>
        <w:t xml:space="preserve">；</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10.响应单位综合能力</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11.</w:t>
      </w:r>
      <w:r>
        <w:rPr>
          <w:color w:val="000000"/>
          <w:sz w:val="24"/>
          <w:highlight w:val="none"/>
        </w:rPr>
        <w:t xml:space="preserve">与本次磋商采购相关的其他资料，详见评分办法；</w:t>
      </w:r>
      <w:r>
        <w:rPr>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（二）文件要求：</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w:t>
      </w:r>
      <w:r>
        <w:rPr>
          <w:color w:val="000000"/>
          <w:sz w:val="24"/>
          <w:highlight w:val="none"/>
        </w:rPr>
        <w:t xml:space="preserve">本项目采用电子网上招投标，供应商应线上获取采购文件，线上获取更正（补充）</w:t>
      </w:r>
      <w:r>
        <w:rPr>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文件、对响应文件进行电子签章、线上递交响应文件。</w:t>
      </w:r>
      <w:r>
        <w:rPr>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（三）电子投标（响应）文件的编制与提交</w:t>
      </w:r>
      <w:r>
        <w:rPr>
          <w:rFonts w:hint="eastAsia"/>
          <w:color w:val="000000"/>
          <w:sz w:val="24"/>
          <w:highlight w:val="none"/>
        </w:rPr>
      </w:r>
      <w:r/>
    </w:p>
    <w:p>
      <w:pPr>
        <w:pStyle w:val="989"/>
        <w:ind w:firstLine="486"/>
        <w:jc w:val="both"/>
        <w:spacing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1.电子投标（响应）文件制作：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Times New Roman" w:hAnsi="Times New Roman" w:eastAsia="宋体"/>
          <w:b w:val="0"/>
          <w:bCs w:val="0"/>
          <w:color w:val="000000"/>
          <w:sz w:val="24"/>
          <w:szCs w:val="24"/>
          <w:highlight w:val="none"/>
        </w:rPr>
      </w:r>
      <w:r/>
    </w:p>
    <w:p>
      <w:pPr>
        <w:pStyle w:val="989"/>
        <w:ind w:firstLine="486"/>
        <w:jc w:val="both"/>
        <w:spacing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Times New Roman" w:hAnsi="Times New Roman" w:eastAsia="宋体"/>
          <w:b w:val="0"/>
          <w:bCs w:val="0"/>
          <w:color w:val="000000"/>
          <w:sz w:val="24"/>
          <w:szCs w:val="24"/>
          <w:highlight w:val="none"/>
        </w:rPr>
      </w:r>
      <w:r/>
    </w:p>
    <w:p>
      <w:pPr>
        <w:pStyle w:val="989"/>
        <w:ind w:firstLine="486"/>
        <w:jc w:val="both"/>
        <w:spacing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Times New Roman" w:hAnsi="Times New Roman" w:eastAsia="宋体"/>
          <w:b w:val="0"/>
          <w:bCs w:val="0"/>
          <w:color w:val="000000"/>
          <w:sz w:val="24"/>
          <w:szCs w:val="24"/>
          <w:highlight w:val="none"/>
        </w:rPr>
      </w:r>
      <w:r/>
    </w:p>
    <w:p>
      <w:pPr>
        <w:pStyle w:val="989"/>
        <w:ind w:firstLine="486"/>
        <w:jc w:val="both"/>
        <w:spacing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Times New Roman" w:hAnsi="Times New Roman" w:eastAsia="宋体"/>
          <w:b w:val="0"/>
          <w:bCs w:val="0"/>
          <w:color w:val="000000"/>
          <w:sz w:val="24"/>
          <w:szCs w:val="24"/>
          <w:highlight w:val="none"/>
        </w:rPr>
      </w:r>
      <w:r/>
    </w:p>
    <w:p>
      <w:pPr>
        <w:pStyle w:val="989"/>
        <w:ind w:firstLine="486"/>
        <w:jc w:val="both"/>
        <w:spacing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5.电子投标文件中的资料应按采购文件的要求加盖投标人的电子签章或公章。</w:t>
      </w:r>
      <w:r>
        <w:rPr>
          <w:rFonts w:hint="eastAsia" w:ascii="Times New Roman" w:hAnsi="Times New Roman" w:eastAsia="宋体"/>
          <w:b w:val="0"/>
          <w:bCs w:val="0"/>
          <w:color w:val="000000"/>
          <w:sz w:val="24"/>
          <w:szCs w:val="24"/>
          <w:highlight w:val="none"/>
        </w:rPr>
      </w:r>
      <w:r/>
    </w:p>
    <w:p>
      <w:pPr>
        <w:pStyle w:val="989"/>
        <w:ind w:firstLine="486"/>
        <w:jc w:val="both"/>
        <w:spacing w:line="360" w:lineRule="auto"/>
        <w:rPr>
          <w:rFonts w:hint="eastAsia" w:ascii="Times New Roman" w:hAnsi="Times New Roman" w:eastAsia="宋体"/>
          <w:b w:val="0"/>
          <w:bCs w:val="0"/>
          <w:color w:val="000000"/>
          <w:sz w:val="24"/>
          <w:szCs w:val="24"/>
          <w:highlight w:val="none"/>
        </w:rPr>
      </w:pPr>
      <w:r>
        <w:rPr>
          <w:rFonts w:hint="eastAsia" w:ascii="Times New Roman" w:hAnsi="Times New Roman" w:eastAsia="宋体"/>
          <w:b w:val="0"/>
          <w:bCs w:val="0"/>
          <w:color w:val="000000"/>
          <w:sz w:val="24"/>
          <w:szCs w:val="24"/>
          <w:highlight w:val="none"/>
        </w:rPr>
        <w:t xml:space="preserve">6.未按照要求编制电子投标文件，未按照要求在电子投标文件上加盖电子签章的，均视为无效投标。</w:t>
      </w:r>
      <w:r>
        <w:rPr>
          <w:rFonts w:hint="eastAsia" w:ascii="Times New Roman" w:hAnsi="Times New Roman" w:eastAsia="宋体"/>
          <w:b w:val="0"/>
          <w:bCs w:val="0"/>
          <w:color w:val="000000"/>
          <w:sz w:val="24"/>
          <w:szCs w:val="24"/>
          <w:highlight w:val="none"/>
        </w:rPr>
      </w:r>
      <w:r/>
    </w:p>
    <w:p>
      <w:pPr>
        <w:pStyle w:val="989"/>
        <w:ind w:firstLine="486"/>
        <w:jc w:val="both"/>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六、磋商程序</w:t>
      </w:r>
      <w:r>
        <w:rPr>
          <w:rFonts w:ascii="Times New Roman" w:hAnsi="Times New Roman" w:eastAsia="宋体"/>
          <w:color w:val="000000"/>
          <w:sz w:val="24"/>
          <w:szCs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2.开标</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投标供应商需保持“苏采云”系统不见面开标大厅在线状态，并按要求在规定时间内进行响应。</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本项目为不见面开标（开启）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2.2线上参加（观看）开标（开启）会方式：登录“苏采云”系统，点击“开标大厅”，选择对应项目，点击进入不见面开标系统。</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2.5投标人在“苏采云”系统规定的时间内未成功解密电子投标文件的，投标无效。</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投标人电脑环境最低要求：谷歌浏览器，版本可直接在网上下载最新版本即可。如需收听现场语音需配置放音设备，如视频直播、互动交流使用异常，请刷新网页，如仍无法解决，请联系技术支持。</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3.根据政府采购法及相关法规，采购代理机构将对供应商进行信用查询。</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（1）查询时间：响应文件递交截止时间。</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（2）查询渠道：采购代理机构会在接收响应文件截止时间后，登录信用中国网站（www.creditchina.gov.cn/）和中国政府采购网（www.ccgp.gov.cn/）查询供应商的信用记录，并将查询结果递交评标委员会。</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（3）查询证据留存方式：对存在失信信息的供应商，由失信供应商进行确认。同时，采购代理机构工作人员应根据评标委员会确认的失信信息，登录到相关来源网站页面进行复核并打印，作为证据留存。</w:t>
      </w:r>
      <w:r>
        <w:rPr>
          <w:rFonts w:hint="eastAsia" w:ascii="宋体" w:hAnsi="宋体" w:cs="宋体"/>
          <w:color w:val="000000"/>
          <w:sz w:val="24"/>
          <w:highlight w:val="none"/>
        </w:rPr>
      </w:r>
      <w:r/>
    </w:p>
    <w:p>
      <w:pPr>
        <w:pStyle w:val="940"/>
        <w:ind w:firstLine="480"/>
        <w:jc w:val="left"/>
        <w:spacing w:line="360" w:lineRule="auto"/>
        <w:tabs>
          <w:tab w:val="left" w:pos="753" w:leader="none"/>
        </w:tabs>
        <w:rPr>
          <w:rFonts w:hint="eastAsia" w:ascii="宋体" w:hAnsi="宋体"/>
          <w:bCs/>
          <w:color w:val="000000"/>
          <w:sz w:val="24"/>
          <w:highlight w:val="none"/>
        </w:rPr>
      </w:pPr>
      <w:r>
        <w:rPr>
          <w:rFonts w:hint="eastAsia" w:ascii="宋体" w:hAnsi="宋体" w:cs="宋体"/>
          <w:color w:val="000000"/>
          <w:sz w:val="24"/>
          <w:highlight w:val="none"/>
        </w:rPr>
        <w:t xml:space="preserve">（4）</w:t>
      </w:r>
      <w:r>
        <w:rPr>
          <w:rFonts w:hint="eastAsia" w:ascii="宋体" w:hAnsi="宋体"/>
          <w:bCs/>
          <w:color w:val="000000"/>
          <w:sz w:val="24"/>
          <w:highlight w:val="none"/>
        </w:rPr>
        <w:t xml:space="preserve">信用记录使用规则：</w:t>
      </w:r>
      <w:r>
        <w:rPr>
          <w:rFonts w:hint="eastAsia" w:ascii="宋体" w:hAnsi="宋体"/>
          <w:bCs/>
          <w:color w:val="000000"/>
          <w:sz w:val="24"/>
          <w:highlight w:val="none"/>
        </w:rPr>
      </w:r>
      <w:r/>
    </w:p>
    <w:p>
      <w:pPr>
        <w:pStyle w:val="940"/>
        <w:ind w:firstLine="480"/>
        <w:jc w:val="left"/>
        <w:spacing w:line="360" w:lineRule="auto"/>
        <w:tabs>
          <w:tab w:val="left" w:pos="753" w:leader="none"/>
        </w:tabs>
        <w:rPr>
          <w:color w:val="000000"/>
          <w:sz w:val="24"/>
          <w:highlight w:val="none"/>
        </w:rPr>
      </w:pPr>
      <w:r>
        <w:rPr>
          <w:rFonts w:hint="eastAsia" w:ascii="宋体" w:hAnsi="宋体"/>
          <w:bCs/>
          <w:color w:val="000000"/>
          <w:sz w:val="24"/>
          <w:highlight w:val="none"/>
        </w:rPr>
        <w:t xml:space="preserve">在对供应商进行资格性审查时，应根据查询结果对供应商的不良信用记录逐项甄别确认。</w:t>
      </w:r>
      <w:r>
        <w:rPr>
          <w:color w:val="000000"/>
          <w:sz w:val="24"/>
          <w:highlight w:val="none"/>
        </w:rPr>
      </w:r>
      <w:r/>
    </w:p>
    <w:p>
      <w:pPr>
        <w:pStyle w:val="940"/>
        <w:ind w:firstLine="42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w:t>
      </w:r>
      <w:r>
        <w:rPr>
          <w:rFonts w:hint="eastAsia" w:ascii="宋体" w:hAnsi="宋体" w:cs="宋体"/>
          <w:bCs/>
          <w:color w:val="000000"/>
          <w:sz w:val="24"/>
          <w:highlight w:val="none"/>
        </w:rPr>
        <w:t xml:space="preserve">响应单位</w:t>
      </w:r>
      <w:r>
        <w:rPr>
          <w:rFonts w:hint="eastAsia" w:ascii="宋体" w:hAnsi="宋体" w:cs="宋体"/>
          <w:color w:val="000000"/>
          <w:sz w:val="24"/>
          <w:highlight w:val="none"/>
        </w:rPr>
        <w:t xml:space="preserve">提交的响应文件。</w:t>
      </w:r>
      <w:r>
        <w:rPr>
          <w:rFonts w:hint="eastAsia" w:ascii="宋体" w:hAnsi="宋体" w:cs="宋体"/>
          <w:color w:val="000000"/>
          <w:sz w:val="24"/>
          <w:highlight w:val="none"/>
        </w:rPr>
      </w:r>
      <w:r/>
    </w:p>
    <w:p>
      <w:pPr>
        <w:pStyle w:val="940"/>
        <w:ind w:firstLine="42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w:t>
      </w:r>
      <w:r>
        <w:rPr>
          <w:rFonts w:hint="eastAsia" w:ascii="宋体" w:hAnsi="宋体" w:cs="宋体"/>
          <w:bCs/>
          <w:color w:val="000000"/>
          <w:sz w:val="24"/>
          <w:highlight w:val="none"/>
        </w:rPr>
        <w:t xml:space="preserve">响应单位</w:t>
      </w:r>
      <w:r>
        <w:rPr>
          <w:rFonts w:hint="eastAsia" w:ascii="宋体" w:hAnsi="宋体" w:cs="宋体"/>
          <w:color w:val="000000"/>
          <w:sz w:val="24"/>
          <w:highlight w:val="none"/>
        </w:rPr>
        <w:t xml:space="preserve">对响应文件中含义不明确、同类问题表述不一致或者有明显文字和计算错误的内容等作出必要的澄清、说明或者更正。</w:t>
      </w:r>
      <w:r>
        <w:rPr>
          <w:rFonts w:hint="eastAsia" w:ascii="宋体" w:hAnsi="宋体" w:cs="宋体"/>
          <w:bCs/>
          <w:color w:val="000000"/>
          <w:sz w:val="24"/>
          <w:highlight w:val="none"/>
        </w:rPr>
        <w:t xml:space="preserve">响应单位</w:t>
      </w:r>
      <w:r>
        <w:rPr>
          <w:rFonts w:hint="eastAsia" w:ascii="宋体" w:hAnsi="宋体" w:cs="宋体"/>
          <w:color w:val="000000"/>
          <w:sz w:val="24"/>
          <w:highlight w:val="none"/>
        </w:rPr>
        <w:t xml:space="preserve">的澄清、说明或者更正不得超出响应文件的范围或者改变响应文件的实质性内容。</w:t>
      </w:r>
      <w:r>
        <w:rPr>
          <w:rFonts w:hint="eastAsia" w:ascii="宋体" w:hAnsi="宋体" w:cs="宋体"/>
          <w:color w:val="000000"/>
          <w:sz w:val="24"/>
          <w:highlight w:val="none"/>
        </w:rPr>
      </w:r>
      <w:r/>
    </w:p>
    <w:p>
      <w:pPr>
        <w:pStyle w:val="940"/>
        <w:ind w:firstLine="42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6.磋商小组要求供应商澄清、说明或者更正响应文件应当以书面形式（或系统中发出澄清说明）作出。</w:t>
      </w:r>
      <w:r>
        <w:rPr>
          <w:rFonts w:hint="eastAsia" w:ascii="宋体" w:hAnsi="宋体" w:cs="宋体"/>
          <w:bCs/>
          <w:color w:val="000000"/>
          <w:sz w:val="24"/>
          <w:highlight w:val="none"/>
        </w:rPr>
        <w:t xml:space="preserve">响应单位</w:t>
      </w:r>
      <w:r>
        <w:rPr>
          <w:rFonts w:hint="eastAsia" w:ascii="宋体" w:hAnsi="宋体" w:cs="宋体"/>
          <w:color w:val="000000"/>
          <w:sz w:val="24"/>
          <w:highlight w:val="none"/>
        </w:rPr>
        <w:t xml:space="preserve">的澄清、说明或者更正应当由法定代表人或其授权代表签字或者加盖公章（或根据系统要求签章）。</w:t>
      </w:r>
      <w:r>
        <w:rPr>
          <w:rFonts w:hint="eastAsia" w:ascii="宋体" w:hAnsi="宋体" w:cs="宋体"/>
          <w:color w:val="000000"/>
          <w:sz w:val="24"/>
          <w:highlight w:val="none"/>
        </w:rPr>
      </w:r>
      <w:r/>
    </w:p>
    <w:p>
      <w:pPr>
        <w:pStyle w:val="940"/>
        <w:ind w:firstLine="42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7.磋商小组所有成员集中与单一供应商分别进行磋商，并给予所有参加磋商的</w:t>
      </w:r>
      <w:r>
        <w:rPr>
          <w:rFonts w:hint="eastAsia" w:ascii="宋体" w:hAnsi="宋体" w:cs="宋体"/>
          <w:bCs/>
          <w:color w:val="000000"/>
          <w:sz w:val="24"/>
          <w:highlight w:val="none"/>
        </w:rPr>
        <w:t xml:space="preserve">响应单位</w:t>
      </w:r>
      <w:r>
        <w:rPr>
          <w:rFonts w:hint="eastAsia" w:ascii="宋体" w:hAnsi="宋体" w:cs="宋体"/>
          <w:color w:val="000000"/>
          <w:sz w:val="24"/>
          <w:highlight w:val="none"/>
        </w:rPr>
        <w:t xml:space="preserve">平等的磋商机会。</w:t>
      </w:r>
      <w:r>
        <w:rPr>
          <w:rFonts w:hint="eastAsia" w:ascii="宋体" w:hAnsi="宋体" w:cs="宋体"/>
          <w:color w:val="000000"/>
          <w:sz w:val="24"/>
          <w:highlight w:val="none"/>
        </w:rPr>
      </w:r>
      <w:r/>
    </w:p>
    <w:p>
      <w:pPr>
        <w:pStyle w:val="940"/>
        <w:ind w:firstLine="42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或在系统中发出澄清）同时通知所有参加磋商的</w:t>
      </w:r>
      <w:r>
        <w:rPr>
          <w:rFonts w:hint="eastAsia" w:ascii="宋体" w:hAnsi="宋体" w:cs="宋体"/>
          <w:bCs/>
          <w:color w:val="000000"/>
          <w:sz w:val="24"/>
          <w:highlight w:val="none"/>
        </w:rPr>
        <w:t xml:space="preserve">响应单位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19"/>
        <w:ind w:left="0" w:right="-153"/>
        <w:spacing w:line="44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9.澄清、磋商、二次报价。</w:t>
      </w:r>
      <w:r>
        <w:rPr>
          <w:rFonts w:hint="eastAsia" w:ascii="宋体" w:hAnsi="宋体" w:eastAsia="宋体" w:cs="宋体"/>
          <w:bCs/>
          <w:color w:val="000000"/>
          <w:sz w:val="24"/>
          <w:szCs w:val="24"/>
          <w:highlight w:val="none"/>
        </w:rPr>
      </w:r>
      <w:r/>
    </w:p>
    <w:p>
      <w:pPr>
        <w:pStyle w:val="1119"/>
        <w:ind w:left="0" w:right="-153" w:firstLine="422"/>
        <w:spacing w:line="44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9.1本项目采用线上澄清</w:t>
      </w:r>
      <w:r>
        <w:rPr>
          <w:rFonts w:hint="eastAsia" w:ascii="宋体" w:hAnsi="宋体" w:eastAsia="宋体" w:cs="宋体"/>
          <w:b/>
          <w:color w:val="000000"/>
          <w:sz w:val="24"/>
          <w:szCs w:val="24"/>
          <w:highlight w:val="none"/>
        </w:rPr>
      </w:r>
      <w:r/>
    </w:p>
    <w:p>
      <w:pPr>
        <w:pStyle w:val="1119"/>
        <w:ind w:left="0" w:right="-153"/>
        <w:spacing w:line="440" w:lineRule="exact"/>
        <w:rPr>
          <w:rFonts w:hint="eastAsia" w:ascii="宋体" w:hAnsi="宋体" w:eastAsia="宋体" w:cs="宋体"/>
          <w:bCs/>
          <w:color w:val="000000"/>
          <w:sz w:val="24"/>
          <w:szCs w:val="24"/>
          <w:highlight w:val="none"/>
          <w:lang w:val="zh-CN"/>
        </w:rPr>
        <w:outlineLvl w:val="0"/>
      </w:pPr>
      <w:r>
        <w:rPr>
          <w:rFonts w:hint="eastAsia" w:ascii="宋体" w:hAnsi="宋体" w:eastAsia="宋体" w:cs="宋体"/>
          <w:bCs/>
          <w:color w:val="000000"/>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color w:val="000000"/>
          <w:sz w:val="24"/>
          <w:szCs w:val="24"/>
          <w:highlight w:val="none"/>
          <w:lang w:val="zh-CN"/>
        </w:rPr>
      </w:r>
      <w:r/>
    </w:p>
    <w:p>
      <w:pPr>
        <w:pStyle w:val="1119"/>
        <w:ind w:left="0" w:right="-153" w:firstLine="422"/>
        <w:spacing w:line="44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9.2本项目采用线上磋商</w:t>
      </w:r>
      <w:r>
        <w:rPr>
          <w:rFonts w:hint="eastAsia" w:ascii="宋体" w:hAnsi="宋体" w:eastAsia="宋体" w:cs="宋体"/>
          <w:b/>
          <w:color w:val="000000"/>
          <w:sz w:val="24"/>
          <w:szCs w:val="24"/>
          <w:highlight w:val="none"/>
        </w:rPr>
      </w:r>
      <w:r/>
    </w:p>
    <w:p>
      <w:pPr>
        <w:pStyle w:val="1119"/>
        <w:ind w:left="0" w:right="-153"/>
        <w:spacing w:line="440" w:lineRule="exact"/>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bCs/>
          <w:color w:val="000000"/>
          <w:sz w:val="24"/>
          <w:szCs w:val="24"/>
          <w:highlight w:val="none"/>
        </w:rPr>
      </w:r>
      <w:r/>
    </w:p>
    <w:p>
      <w:pPr>
        <w:pStyle w:val="94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9.3.政府采购异常低价审查：</w:t>
      </w:r>
      <w:r>
        <w:rPr>
          <w:rFonts w:hint="eastAsia" w:ascii="宋体" w:hAnsi="宋体" w:cs="宋体"/>
          <w:color w:val="000000"/>
          <w:sz w:val="24"/>
          <w:highlight w:val="none"/>
        </w:rPr>
      </w:r>
      <w:r/>
    </w:p>
    <w:p>
      <w:pPr>
        <w:pStyle w:val="1023"/>
        <w:ind w:firstLine="486"/>
        <w:spacing w:line="360" w:lineRule="auto"/>
        <w:widowControl/>
        <w:rPr>
          <w:rFonts w:hint="eastAsia"/>
          <w:color w:val="000000"/>
          <w:sz w:val="24"/>
          <w:szCs w:val="24"/>
          <w:highlight w:val="none"/>
        </w:rPr>
      </w:pPr>
      <w:r>
        <w:rPr>
          <w:rFonts w:hint="eastAsia" w:ascii="宋体" w:hAnsi="宋体" w:cs="宋体"/>
          <w:color w:val="000000"/>
          <w:sz w:val="24"/>
          <w:szCs w:val="24"/>
          <w:highlight w:val="none"/>
          <w:lang w:val="en-US" w:bidi="ar"/>
        </w:rPr>
        <w:t xml:space="preserve">9.3.</w:t>
      </w:r>
      <w:r>
        <w:rPr>
          <w:color w:val="000000"/>
          <w:sz w:val="24"/>
          <w:szCs w:val="24"/>
          <w:highlight w:val="none"/>
          <w:lang w:val="en-US"/>
        </w:rPr>
        <w:t xml:space="preserve">1.</w:t>
      </w:r>
      <w:r>
        <w:rPr>
          <w:rFonts w:hint="eastAsia"/>
          <w:color w:val="000000"/>
          <w:sz w:val="24"/>
          <w:szCs w:val="24"/>
          <w:highlight w:val="none"/>
        </w:rPr>
        <w:t xml:space="preserve">投标（响应）报价低于全部通过符合性审查供应商投标（响应）报价平均值50%</w:t>
      </w:r>
      <w:r>
        <w:rPr>
          <w:color w:val="000000"/>
          <w:sz w:val="24"/>
          <w:szCs w:val="24"/>
          <w:highlight w:val="none"/>
        </w:rPr>
        <w:t xml:space="preserve">的，即投标（响应）报价</w:t>
      </w:r>
      <w:r>
        <w:rPr>
          <w:rFonts w:hint="eastAsia"/>
          <w:color w:val="000000"/>
          <w:sz w:val="24"/>
          <w:szCs w:val="24"/>
          <w:highlight w:val="none"/>
        </w:rPr>
        <w:t xml:space="preserve">〈</w:t>
      </w:r>
      <w:r>
        <w:rPr>
          <w:color w:val="000000"/>
          <w:sz w:val="24"/>
          <w:szCs w:val="24"/>
          <w:highlight w:val="none"/>
        </w:rPr>
        <w:t xml:space="preserve">全部通过符合性审查供应商投标（响应）报价平均值</w:t>
      </w:r>
      <w:r>
        <w:rPr>
          <w:rFonts w:hint="eastAsia"/>
          <w:color w:val="000000"/>
          <w:sz w:val="24"/>
          <w:szCs w:val="24"/>
          <w:highlight w:val="none"/>
        </w:rPr>
        <w:t xml:space="preserve">×50%</w:t>
      </w:r>
      <w:r>
        <w:rPr>
          <w:color w:val="000000"/>
          <w:sz w:val="24"/>
          <w:szCs w:val="24"/>
          <w:highlight w:val="none"/>
        </w:rPr>
        <w:t xml:space="preserve">；</w:t>
      </w:r>
      <w:r>
        <w:rPr>
          <w:rFonts w:hint="eastAsia"/>
          <w:color w:val="000000"/>
          <w:sz w:val="24"/>
          <w:szCs w:val="24"/>
          <w:highlight w:val="none"/>
        </w:rPr>
      </w:r>
      <w:r/>
    </w:p>
    <w:p>
      <w:pPr>
        <w:pStyle w:val="1023"/>
        <w:ind w:firstLine="486"/>
        <w:spacing w:line="360" w:lineRule="auto"/>
        <w:widowControl/>
        <w:rPr>
          <w:color w:val="000000"/>
          <w:sz w:val="24"/>
          <w:szCs w:val="24"/>
          <w:highlight w:val="none"/>
        </w:rPr>
      </w:pPr>
      <w:r>
        <w:rPr>
          <w:rFonts w:hint="eastAsia" w:ascii="宋体" w:hAnsi="宋体" w:cs="宋体"/>
          <w:color w:val="000000"/>
          <w:sz w:val="24"/>
          <w:szCs w:val="24"/>
          <w:highlight w:val="none"/>
          <w:lang w:val="en-US" w:bidi="ar"/>
        </w:rPr>
        <w:t xml:space="preserve">9.3.</w:t>
      </w:r>
      <w:r>
        <w:rPr>
          <w:rFonts w:hint="eastAsia"/>
          <w:color w:val="000000"/>
          <w:sz w:val="24"/>
          <w:szCs w:val="24"/>
          <w:highlight w:val="none"/>
        </w:rPr>
        <w:t xml:space="preserve">2.</w:t>
      </w:r>
      <w:r>
        <w:rPr>
          <w:color w:val="000000"/>
          <w:sz w:val="24"/>
          <w:szCs w:val="24"/>
          <w:highlight w:val="none"/>
        </w:rPr>
        <w:t xml:space="preserve">投标（响应）报价低于通过符合性审查的次低报价供应商投标（响应）报价</w:t>
      </w:r>
      <w:r>
        <w:rPr>
          <w:rFonts w:hint="eastAsia"/>
          <w:color w:val="000000"/>
          <w:sz w:val="24"/>
          <w:szCs w:val="24"/>
          <w:highlight w:val="none"/>
        </w:rPr>
        <w:t xml:space="preserve">50%</w:t>
      </w:r>
      <w:r>
        <w:rPr>
          <w:color w:val="000000"/>
          <w:sz w:val="24"/>
          <w:szCs w:val="24"/>
          <w:highlight w:val="none"/>
        </w:rPr>
        <w:t xml:space="preserve">的，即投标（响应）报价</w:t>
      </w:r>
      <w:r>
        <w:rPr>
          <w:rFonts w:hint="eastAsia"/>
          <w:color w:val="000000"/>
          <w:sz w:val="24"/>
          <w:szCs w:val="24"/>
          <w:highlight w:val="none"/>
        </w:rPr>
        <w:t xml:space="preserve">〈</w:t>
      </w:r>
      <w:r>
        <w:rPr>
          <w:color w:val="000000"/>
          <w:sz w:val="24"/>
          <w:szCs w:val="24"/>
          <w:highlight w:val="none"/>
        </w:rPr>
        <w:t xml:space="preserve">通过符合性审查的次低报价供应商投标（响应）报价</w:t>
      </w:r>
      <w:r>
        <w:rPr>
          <w:rFonts w:hint="eastAsia"/>
          <w:color w:val="000000"/>
          <w:sz w:val="24"/>
          <w:szCs w:val="24"/>
          <w:highlight w:val="none"/>
        </w:rPr>
        <w:t xml:space="preserve">×50%</w:t>
      </w:r>
      <w:r>
        <w:rPr>
          <w:color w:val="000000"/>
          <w:sz w:val="24"/>
          <w:szCs w:val="24"/>
          <w:highlight w:val="none"/>
        </w:rPr>
        <w:t xml:space="preserve">；</w:t>
      </w:r>
      <w:r>
        <w:rPr>
          <w:color w:val="000000"/>
          <w:sz w:val="24"/>
          <w:szCs w:val="24"/>
          <w:highlight w:val="none"/>
        </w:rPr>
      </w:r>
      <w:r/>
    </w:p>
    <w:p>
      <w:pPr>
        <w:pStyle w:val="1023"/>
        <w:ind w:firstLine="486"/>
        <w:spacing w:line="360" w:lineRule="auto"/>
        <w:widowControl/>
        <w:rPr>
          <w:color w:val="000000"/>
          <w:sz w:val="24"/>
          <w:szCs w:val="24"/>
          <w:highlight w:val="none"/>
        </w:rPr>
      </w:pPr>
      <w:r>
        <w:rPr>
          <w:rFonts w:hint="eastAsia" w:ascii="宋体" w:hAnsi="宋体" w:cs="宋体"/>
          <w:color w:val="000000"/>
          <w:sz w:val="24"/>
          <w:szCs w:val="24"/>
          <w:highlight w:val="none"/>
          <w:lang w:val="en-US" w:bidi="ar"/>
        </w:rPr>
        <w:t xml:space="preserve">9.3.</w:t>
      </w:r>
      <w:r>
        <w:rPr>
          <w:rFonts w:hint="eastAsia"/>
          <w:color w:val="000000"/>
          <w:sz w:val="24"/>
          <w:szCs w:val="24"/>
          <w:highlight w:val="none"/>
        </w:rPr>
        <w:t xml:space="preserve">3.</w:t>
      </w:r>
      <w:r>
        <w:rPr>
          <w:color w:val="000000"/>
          <w:sz w:val="24"/>
          <w:szCs w:val="24"/>
          <w:highlight w:val="none"/>
        </w:rPr>
        <w:t xml:space="preserve">投标（响应）报价低于采购项目最高限价</w:t>
      </w:r>
      <w:r>
        <w:rPr>
          <w:rFonts w:hint="eastAsia"/>
          <w:color w:val="000000"/>
          <w:sz w:val="24"/>
          <w:szCs w:val="24"/>
          <w:highlight w:val="none"/>
        </w:rPr>
        <w:t xml:space="preserve">45%</w:t>
      </w:r>
      <w:r>
        <w:rPr>
          <w:color w:val="000000"/>
          <w:sz w:val="24"/>
          <w:szCs w:val="24"/>
          <w:highlight w:val="none"/>
        </w:rPr>
        <w:t xml:space="preserve">的，即投标（响应）报价</w:t>
      </w:r>
      <w:r>
        <w:rPr>
          <w:rFonts w:hint="eastAsia"/>
          <w:color w:val="000000"/>
          <w:sz w:val="24"/>
          <w:szCs w:val="24"/>
          <w:highlight w:val="none"/>
        </w:rPr>
        <w:t xml:space="preserve">〈</w:t>
      </w:r>
      <w:r>
        <w:rPr>
          <w:color w:val="000000"/>
          <w:sz w:val="24"/>
          <w:szCs w:val="24"/>
          <w:highlight w:val="none"/>
        </w:rPr>
        <w:t xml:space="preserve">采购项目最高限价</w:t>
      </w:r>
      <w:r>
        <w:rPr>
          <w:rFonts w:hint="eastAsia"/>
          <w:color w:val="000000"/>
          <w:sz w:val="24"/>
          <w:szCs w:val="24"/>
          <w:highlight w:val="none"/>
        </w:rPr>
        <w:t xml:space="preserve">×45%</w:t>
      </w:r>
      <w:r>
        <w:rPr>
          <w:color w:val="000000"/>
          <w:sz w:val="24"/>
          <w:szCs w:val="24"/>
          <w:highlight w:val="none"/>
        </w:rPr>
        <w:t xml:space="preserve">；</w:t>
      </w:r>
      <w:r>
        <w:rPr>
          <w:color w:val="000000"/>
          <w:sz w:val="24"/>
          <w:szCs w:val="24"/>
          <w:highlight w:val="none"/>
        </w:rPr>
      </w:r>
      <w:r/>
    </w:p>
    <w:p>
      <w:pPr>
        <w:pStyle w:val="1023"/>
        <w:ind w:firstLine="486"/>
        <w:spacing w:line="360" w:lineRule="auto"/>
        <w:widowControl/>
        <w:rPr>
          <w:color w:val="000000"/>
          <w:sz w:val="24"/>
          <w:szCs w:val="24"/>
          <w:highlight w:val="none"/>
        </w:rPr>
      </w:pPr>
      <w:r>
        <w:rPr>
          <w:rFonts w:hint="eastAsia" w:ascii="宋体" w:hAnsi="宋体" w:cs="宋体"/>
          <w:color w:val="000000"/>
          <w:sz w:val="24"/>
          <w:szCs w:val="24"/>
          <w:highlight w:val="none"/>
          <w:lang w:val="en-US" w:bidi="ar"/>
        </w:rPr>
        <w:t xml:space="preserve">9.3.</w:t>
      </w:r>
      <w:r>
        <w:rPr>
          <w:rFonts w:hint="eastAsia"/>
          <w:color w:val="000000"/>
          <w:sz w:val="24"/>
          <w:szCs w:val="24"/>
          <w:highlight w:val="none"/>
        </w:rPr>
        <w:t xml:space="preserve">4.</w:t>
      </w:r>
      <w:r>
        <w:rPr>
          <w:color w:val="000000"/>
          <w:sz w:val="24"/>
          <w:szCs w:val="24"/>
          <w:highlight w:val="none"/>
        </w:rPr>
        <w:t xml:space="preserve">评审委员会基于专业判断，认为供应商报价过低，有可能影响产品质量或者不能诚信履约的其他情形。</w:t>
      </w:r>
      <w:r>
        <w:rPr>
          <w:color w:val="000000"/>
          <w:sz w:val="24"/>
          <w:szCs w:val="24"/>
          <w:highlight w:val="none"/>
        </w:rPr>
      </w:r>
      <w:r/>
    </w:p>
    <w:p>
      <w:pPr>
        <w:pStyle w:val="1023"/>
        <w:ind w:firstLine="486"/>
        <w:spacing w:line="360" w:lineRule="auto"/>
        <w:widowControl/>
        <w:rPr>
          <w:color w:val="000000"/>
          <w:sz w:val="24"/>
          <w:szCs w:val="24"/>
          <w:highlight w:val="none"/>
        </w:rPr>
      </w:pPr>
      <w:r>
        <w:rPr>
          <w:color w:val="000000"/>
          <w:sz w:val="24"/>
          <w:szCs w:val="24"/>
          <w:highlight w:val="none"/>
        </w:rPr>
        <w:t xml:space="preserve">采购人可以结合具体项目实际情况，提高上述第</w:t>
      </w:r>
      <w:r>
        <w:rPr>
          <w:rFonts w:hint="eastAsia"/>
          <w:color w:val="000000"/>
          <w:sz w:val="24"/>
          <w:szCs w:val="24"/>
          <w:highlight w:val="none"/>
        </w:rPr>
        <w:t xml:space="preserve">1</w:t>
      </w:r>
      <w:r>
        <w:rPr>
          <w:color w:val="000000"/>
          <w:sz w:val="24"/>
          <w:szCs w:val="24"/>
          <w:highlight w:val="none"/>
        </w:rPr>
        <w:t xml:space="preserve">项至第</w:t>
      </w:r>
      <w:r>
        <w:rPr>
          <w:rFonts w:hint="eastAsia"/>
          <w:color w:val="000000"/>
          <w:sz w:val="24"/>
          <w:szCs w:val="24"/>
          <w:highlight w:val="none"/>
        </w:rPr>
        <w:t xml:space="preserve">3</w:t>
      </w:r>
      <w:r>
        <w:rPr>
          <w:color w:val="000000"/>
          <w:sz w:val="24"/>
          <w:szCs w:val="24"/>
          <w:highlight w:val="none"/>
        </w:rPr>
        <w:t xml:space="preserve">项中启动异常低价投标（响应）审查的数值标准，但是最高不得超过</w:t>
      </w:r>
      <w:r>
        <w:rPr>
          <w:rFonts w:hint="eastAsia"/>
          <w:color w:val="000000"/>
          <w:sz w:val="24"/>
          <w:szCs w:val="24"/>
          <w:highlight w:val="none"/>
        </w:rPr>
        <w:t xml:space="preserve">65%</w:t>
      </w:r>
      <w:r>
        <w:rPr>
          <w:color w:val="000000"/>
          <w:sz w:val="24"/>
          <w:szCs w:val="24"/>
          <w:highlight w:val="none"/>
        </w:rPr>
        <w:t xml:space="preserve">。</w:t>
      </w:r>
      <w:r>
        <w:rPr>
          <w:color w:val="000000"/>
          <w:sz w:val="24"/>
          <w:szCs w:val="24"/>
          <w:highlight w:val="none"/>
        </w:rPr>
      </w:r>
      <w:r/>
    </w:p>
    <w:p>
      <w:pPr>
        <w:pStyle w:val="1023"/>
        <w:ind w:firstLine="486"/>
        <w:spacing w:line="360" w:lineRule="auto"/>
        <w:widowControl/>
        <w:rPr>
          <w:color w:val="000000"/>
          <w:sz w:val="24"/>
          <w:szCs w:val="24"/>
          <w:highlight w:val="none"/>
        </w:rPr>
      </w:pPr>
      <w:r>
        <w:rPr>
          <w:color w:val="000000"/>
          <w:sz w:val="24"/>
          <w:szCs w:val="24"/>
          <w:highlight w:val="none"/>
        </w:rPr>
        <w:t xml:space="preserve">相关法律法规对供应商报价有规定的，从其规定。</w:t>
      </w:r>
      <w:r>
        <w:rPr>
          <w:color w:val="000000"/>
          <w:sz w:val="24"/>
          <w:szCs w:val="24"/>
          <w:highlight w:val="none"/>
        </w:rPr>
      </w:r>
      <w:r/>
    </w:p>
    <w:p>
      <w:pPr>
        <w:pStyle w:val="1023"/>
        <w:ind w:firstLine="486"/>
        <w:spacing w:line="360" w:lineRule="auto"/>
        <w:widowControl/>
        <w:rPr>
          <w:color w:val="000000"/>
          <w:sz w:val="24"/>
          <w:szCs w:val="24"/>
          <w:highlight w:val="none"/>
        </w:rPr>
      </w:pPr>
      <w:r>
        <w:rPr>
          <w:rFonts w:hint="eastAsia" w:ascii="宋体" w:hAnsi="宋体" w:cs="宋体"/>
          <w:color w:val="000000"/>
          <w:sz w:val="24"/>
          <w:szCs w:val="24"/>
          <w:highlight w:val="none"/>
          <w:lang w:val="en-US" w:bidi="ar"/>
        </w:rPr>
        <w:t xml:space="preserve">9.3.5</w:t>
      </w:r>
      <w:r>
        <w:rPr>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szCs w:val="24"/>
          <w:highlight w:val="none"/>
        </w:rPr>
      </w:r>
      <w:r/>
    </w:p>
    <w:p>
      <w:pPr>
        <w:pStyle w:val="1023"/>
        <w:ind w:firstLine="486"/>
        <w:spacing w:line="360" w:lineRule="auto"/>
        <w:widowControl/>
        <w:rPr>
          <w:color w:val="000000"/>
          <w:sz w:val="24"/>
          <w:szCs w:val="24"/>
          <w:highlight w:val="none"/>
        </w:rPr>
      </w:pPr>
      <w:r>
        <w:rPr>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szCs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9.4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9.5供应商应当按照采购文件的变动情况和磋商小组的要求，各供应商应及时关注【评审】环节等待询标澄清进行回复。</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9.6磋商结束后，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9.7经磋商确定最终采购需求和提交最后报价的供应商后，由磋商小组采用综合评分法对提交最后报价的供应商的响应文件和最后报价进行综合评分。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9.8磋商小组根据磋商成交原则确定成交供应商，并将结果通知所有参加磋商的供应商。</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9.9如磋商过程中出现本采购文件未尽事宜，由磋商小组根据政府采购有关法律法规讨论决定。</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9.10</w:t>
      </w:r>
      <w:r>
        <w:rPr>
          <w:rFonts w:hint="eastAsia" w:ascii="宋体" w:hAnsi="宋体" w:cs="宋体"/>
          <w:color w:val="000000"/>
          <w:sz w:val="24"/>
          <w:highlight w:val="none"/>
        </w:rPr>
        <w:t xml:space="preserve">本项目采用线上二次报价：</w:t>
      </w:r>
      <w:r>
        <w:rPr>
          <w:rFonts w:hint="eastAsia" w:ascii="宋体" w:hAnsi="宋体" w:cs="宋体"/>
          <w:color w:val="000000"/>
          <w:sz w:val="24"/>
          <w:highlight w:val="none"/>
        </w:rPr>
      </w:r>
      <w:r/>
    </w:p>
    <w:p>
      <w:pPr>
        <w:pStyle w:val="940"/>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highlight w:val="none"/>
        </w:rPr>
        <w:t xml:space="preserve">章环节，供应商点击签章按钮，签章完成后可进行提交。</w:t>
      </w:r>
      <w:r>
        <w:rPr>
          <w:rFonts w:hint="eastAsia" w:ascii="宋体" w:hAnsi="宋体" w:cs="宋体"/>
          <w:b/>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cs="宋体"/>
          <w:color w:val="000000"/>
          <w:sz w:val="24"/>
          <w:highlight w:val="none"/>
        </w:rPr>
      </w:r>
      <w:r/>
    </w:p>
    <w:p>
      <w:pPr>
        <w:pStyle w:val="940"/>
        <w:ind w:firstLine="408"/>
        <w:spacing w:line="360" w:lineRule="auto"/>
        <w:rPr>
          <w:rFonts w:hint="eastAsia" w:ascii="宋体" w:hAnsi="宋体" w:cs="宋体"/>
          <w:b/>
          <w:color w:val="000000"/>
          <w:sz w:val="24"/>
          <w:highlight w:val="none"/>
        </w:rPr>
        <w:outlineLvl w:val="0"/>
      </w:pPr>
      <w:r/>
      <w:bookmarkStart w:id="2" w:name="_Toc8299"/>
      <w:r>
        <w:rPr>
          <w:rFonts w:hint="eastAsia" w:ascii="宋体" w:hAnsi="宋体" w:cs="宋体"/>
          <w:b/>
          <w:bCs/>
          <w:color w:val="000000"/>
          <w:sz w:val="24"/>
          <w:highlight w:val="none"/>
        </w:rPr>
        <w:t xml:space="preserve">进入项目评审流程后，建议各供应商法定代表人或授权委托人始终保持通讯顺畅，时</w:t>
      </w:r>
      <w:r>
        <w:rPr>
          <w:rFonts w:hint="eastAsia" w:ascii="宋体" w:hAnsi="宋体" w:cs="宋体"/>
          <w:b/>
          <w:color w:val="000000"/>
          <w:sz w:val="24"/>
          <w:highlight w:val="none"/>
        </w:rPr>
        <w:t xml:space="preserve">刻关注不见面开标大厅，不离开不见面开标大厅。</w:t>
      </w:r>
      <w:bookmarkEnd w:id="2"/>
      <w:r>
        <w:rPr>
          <w:rFonts w:hint="eastAsia" w:ascii="宋体" w:hAnsi="宋体" w:cs="宋体"/>
          <w:b/>
          <w:color w:val="000000"/>
          <w:sz w:val="24"/>
          <w:highlight w:val="none"/>
        </w:rPr>
      </w:r>
      <w:r/>
    </w:p>
    <w:p>
      <w:pPr>
        <w:pStyle w:val="940"/>
        <w:ind w:firstLine="482"/>
        <w:spacing w:line="360" w:lineRule="auto"/>
        <w:rPr>
          <w:rFonts w:hint="eastAsia" w:ascii="宋体" w:hAnsi="宋体" w:cs="宋体"/>
          <w:bCs/>
          <w:color w:val="000000"/>
          <w:sz w:val="24"/>
          <w:highlight w:val="none"/>
        </w:rPr>
        <w:outlineLvl w:val="0"/>
      </w:pPr>
      <w:r/>
      <w:bookmarkStart w:id="3" w:name="_Toc1861"/>
      <w:r>
        <w:rPr>
          <w:rFonts w:hint="eastAsia" w:ascii="宋体" w:hAnsi="宋体" w:cs="宋体"/>
          <w:b/>
          <w:color w:val="000000"/>
          <w:sz w:val="24"/>
          <w:highlight w:val="none"/>
          <w:lang w:bidi="ar"/>
        </w:rPr>
        <w:t xml:space="preserve">关于二次报价的具体操作流程，各供应商请详细阅读《操作手册》。</w:t>
      </w:r>
      <w:bookmarkEnd w:id="3"/>
      <w:r>
        <w:rPr>
          <w:rFonts w:hint="eastAsia" w:ascii="宋体" w:hAnsi="宋体" w:cs="宋体"/>
          <w:bCs/>
          <w:color w:val="000000"/>
          <w:sz w:val="24"/>
          <w:highlight w:val="none"/>
        </w:rPr>
      </w:r>
      <w:r/>
    </w:p>
    <w:p>
      <w:pPr>
        <w:pStyle w:val="989"/>
        <w:ind w:firstLine="486"/>
        <w:jc w:val="both"/>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七、综合说明</w:t>
      </w:r>
      <w:r>
        <w:rPr>
          <w:rFonts w:ascii="Times New Roman" w:hAnsi="Times New Roman" w:eastAsia="宋体"/>
          <w:color w:val="000000"/>
          <w:sz w:val="24"/>
          <w:szCs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1.</w:t>
      </w:r>
      <w:r>
        <w:rPr>
          <w:color w:val="000000"/>
          <w:sz w:val="24"/>
          <w:highlight w:val="none"/>
        </w:rPr>
        <w:t xml:space="preserve">磋商报价要求包括但不限于本项目服务工作，人工、保险、劳保、管理、设备、税费、培训、售后服务等费用及为完成整个项目所产生的</w:t>
      </w:r>
      <w:r>
        <w:rPr>
          <w:rFonts w:hint="eastAsia"/>
          <w:color w:val="000000"/>
          <w:sz w:val="24"/>
          <w:highlight w:val="none"/>
        </w:rPr>
        <w:t xml:space="preserve">其他所有</w:t>
      </w:r>
      <w:r>
        <w:rPr>
          <w:color w:val="000000"/>
          <w:sz w:val="24"/>
          <w:highlight w:val="none"/>
        </w:rPr>
        <w:t xml:space="preserve">费用，以及政策性文件规定及合同包含的所有风险、责任等各项应有费用。</w:t>
      </w:r>
      <w:r>
        <w:rPr>
          <w:color w:val="000000"/>
          <w:sz w:val="24"/>
          <w:highlight w:val="none"/>
        </w:rPr>
      </w:r>
      <w:r/>
    </w:p>
    <w:p>
      <w:pPr>
        <w:pStyle w:val="940"/>
        <w:ind w:firstLine="425"/>
        <w:spacing w:line="360" w:lineRule="auto"/>
        <w:rPr>
          <w:color w:val="000000"/>
          <w:sz w:val="24"/>
          <w:highlight w:val="none"/>
        </w:rPr>
      </w:pPr>
      <w:r>
        <w:rPr>
          <w:rFonts w:hint="eastAsia"/>
          <w:color w:val="000000"/>
          <w:sz w:val="24"/>
          <w:highlight w:val="none"/>
        </w:rPr>
        <w:t xml:space="preserve">2.</w:t>
      </w:r>
      <w:r>
        <w:rPr>
          <w:color w:val="000000"/>
          <w:sz w:val="24"/>
          <w:highlight w:val="none"/>
        </w:rPr>
        <w:t xml:space="preserve">响应单位所提供的服务能够</w:t>
      </w:r>
      <w:r>
        <w:rPr>
          <w:rFonts w:hint="eastAsia"/>
          <w:color w:val="000000"/>
          <w:sz w:val="24"/>
          <w:highlight w:val="none"/>
        </w:rPr>
        <w:t xml:space="preserve">至少达到</w:t>
      </w:r>
      <w:r>
        <w:rPr>
          <w:color w:val="000000"/>
          <w:sz w:val="24"/>
          <w:highlight w:val="none"/>
        </w:rPr>
        <w:t xml:space="preserve">要求，同时明确详细的服务方案。响应单位必须说明其是否响应采购文件中提出的全部服务内容与要求，如果其中某些条款不响应，应在技术服务要求偏离表和商务条款要求偏离表中逐条列出，未列出的视同响应。</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3.</w:t>
      </w:r>
      <w:r>
        <w:rPr>
          <w:color w:val="000000"/>
          <w:sz w:val="24"/>
          <w:highlight w:val="none"/>
        </w:rPr>
        <w:t xml:space="preserve">关于政府采购促进中小企业发展政策要求：</w:t>
      </w:r>
      <w:r>
        <w:rPr>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号）、《关于促进残疾人就业政府采购政策的通知》（财库〔2017〕141号）、《关于政府采购支持监狱企业发展有关问题的通知》（财库〔2014〕68号）等文件的精神，对属于小微企业、监狱企业、残疾人企业给予价格评审优惠。</w:t>
      </w:r>
      <w:r>
        <w:rPr>
          <w:rFonts w:hint="eastAsia"/>
          <w:color w:val="000000"/>
          <w:sz w:val="24"/>
          <w:highlight w:val="none"/>
        </w:rPr>
      </w:r>
      <w:r/>
    </w:p>
    <w:p>
      <w:pPr>
        <w:pStyle w:val="940"/>
        <w:ind w:firstLine="486"/>
        <w:spacing w:line="360" w:lineRule="auto"/>
        <w:rPr>
          <w:rFonts w:hint="eastAsia"/>
          <w:color w:val="000000"/>
          <w:sz w:val="24"/>
          <w:highlight w:val="none"/>
        </w:rPr>
      </w:pPr>
      <w:r/>
      <w:bookmarkStart w:id="4" w:name="_Hlk108609338"/>
      <w:r>
        <w:rPr>
          <w:rFonts w:hint="eastAsia"/>
          <w:color w:val="000000"/>
          <w:sz w:val="24"/>
          <w:highlight w:val="none"/>
        </w:rPr>
        <w:t xml:space="preserve">在本次服务采购项目中，服务由小微企业承接，即提供服务的人员为企业依照《中华人民共和国劳动合同法》订立劳动合同的从业人员。其投标价格在评审时给予20%的扣除，用扣除后的价格参与评审。</w:t>
      </w:r>
      <w:bookmarkEnd w:id="4"/>
      <w:r>
        <w:rPr>
          <w:rFonts w:hint="eastAsia"/>
          <w:color w:val="000000"/>
          <w:sz w:val="24"/>
          <w:highlight w:val="none"/>
        </w:rPr>
        <w:t xml:space="preserve">如扣除后的价格为最低价的，则作为评审基准价，若最后中标，中标价格则以实际投标报价为准。</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以联合体形式参加投标活动，联合体各方均为小微企业的，联合体视同小微企业。</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残疾人企业和监狱企业视同小微企业，享受价格评审优惠政策。</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残疾人企业和监狱企业属于小型、微型企业的，不重复享受价格评审优惠政策。</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小微企业在投标文件中必须提供《中小企业声明函》；监狱企业必须提供由省级以上监狱管理局、戒毒管理局（含新疆生产建设兵团）出具的属于监狱企业的证明文件；残疾人福利性单位必须提供《残疾人福利性单位声明函》，供应商提供的声明函与事实不符的，依照《中华人民共和国政府采购法》第七十七条第一款的规定追究法律责任。在投标文件中未提供相关材料、资料的，不享受评审优惠政策。</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如投标人提供虚假材料，将按“政府采购法”相关规定处理并由政府监管部门给予严肃处理。</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b/>
          <w:bCs/>
          <w:color w:val="000000"/>
          <w:sz w:val="24"/>
          <w:highlight w:val="none"/>
        </w:rPr>
        <w:t xml:space="preserve">本项目属于非专门面向中小企业的采购。本项目采购标的对应的中小企</w:t>
      </w:r>
      <w:r>
        <w:rPr>
          <w:rFonts w:hint="eastAsia"/>
          <w:color w:val="000000"/>
          <w:sz w:val="24"/>
          <w:highlight w:val="none"/>
        </w:rPr>
        <w:t xml:space="preserve">业划分标准所属行业为其他未列明行业。中小微企业划型标准根据《中小企业划型标准规定》（工信部联企业【</w:t>
      </w:r>
      <w:r>
        <w:rPr>
          <w:color w:val="000000"/>
          <w:sz w:val="24"/>
          <w:highlight w:val="none"/>
        </w:rPr>
        <w:t xml:space="preserve">2011</w:t>
      </w:r>
      <w:r>
        <w:rPr>
          <w:rFonts w:hint="eastAsia"/>
          <w:color w:val="000000"/>
          <w:sz w:val="24"/>
          <w:highlight w:val="none"/>
        </w:rPr>
        <w:t xml:space="preserve">】</w:t>
      </w:r>
      <w:r>
        <w:rPr>
          <w:color w:val="000000"/>
          <w:sz w:val="24"/>
          <w:highlight w:val="none"/>
        </w:rPr>
        <w:t xml:space="preserve">300</w:t>
      </w:r>
      <w:r>
        <w:rPr>
          <w:rFonts w:hint="eastAsia"/>
          <w:color w:val="000000"/>
          <w:sz w:val="24"/>
          <w:highlight w:val="none"/>
        </w:rPr>
        <w:t xml:space="preserve">号）</w:t>
      </w:r>
      <w:r>
        <w:rPr>
          <w:rFonts w:hint="eastAsia"/>
          <w:color w:val="000000"/>
          <w:sz w:val="24"/>
          <w:highlight w:val="none"/>
        </w:rPr>
      </w:r>
      <w:r/>
    </w:p>
    <w:p>
      <w:pPr>
        <w:pStyle w:val="940"/>
        <w:ind w:firstLine="420"/>
        <w:spacing w:line="360" w:lineRule="auto"/>
        <w:rPr>
          <w:rFonts w:hint="eastAsia"/>
          <w:color w:val="000000"/>
          <w:sz w:val="24"/>
          <w:highlight w:val="none"/>
        </w:rPr>
      </w:pPr>
      <w:r>
        <w:rPr>
          <w:rFonts w:hint="eastAsia"/>
          <w:color w:val="000000"/>
          <w:sz w:val="24"/>
          <w:highlight w:val="none"/>
        </w:rPr>
        <w:t xml:space="preserve">4.政府采购中实施本国产品标准及相关政策</w:t>
      </w:r>
      <w:r>
        <w:rPr>
          <w:rFonts w:hint="eastAsia"/>
          <w:color w:val="000000"/>
          <w:sz w:val="24"/>
          <w:highlight w:val="none"/>
        </w:rPr>
      </w:r>
      <w:r/>
    </w:p>
    <w:p>
      <w:pPr>
        <w:pStyle w:val="940"/>
        <w:ind w:firstLine="420"/>
        <w:spacing w:line="360" w:lineRule="auto"/>
        <w:rPr>
          <w:rFonts w:hint="eastAsia"/>
          <w:color w:val="000000"/>
          <w:sz w:val="24"/>
          <w:highlight w:val="none"/>
        </w:rPr>
      </w:pPr>
      <w:r>
        <w:rPr>
          <w:rFonts w:hint="eastAsia"/>
          <w:color w:val="000000"/>
          <w:sz w:val="24"/>
          <w:highlight w:val="none"/>
        </w:rPr>
        <w:t xml:space="preserve">4.1本项目对采购本国产品给予政策支持。</w:t>
      </w:r>
      <w:r>
        <w:rPr>
          <w:rFonts w:hint="eastAsia"/>
          <w:color w:val="000000"/>
          <w:sz w:val="24"/>
          <w:highlight w:val="none"/>
        </w:rPr>
      </w:r>
      <w:r/>
    </w:p>
    <w:p>
      <w:pPr>
        <w:pStyle w:val="940"/>
        <w:ind w:firstLine="420"/>
        <w:spacing w:line="360" w:lineRule="auto"/>
        <w:rPr>
          <w:rFonts w:hint="eastAsia"/>
          <w:color w:val="000000"/>
          <w:sz w:val="24"/>
          <w:highlight w:val="none"/>
        </w:rPr>
      </w:pPr>
      <w:r>
        <w:rPr>
          <w:rFonts w:hint="eastAsia"/>
          <w:color w:val="000000"/>
          <w:sz w:val="24"/>
          <w:highlight w:val="non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rPr>
          <w:rFonts w:hint="eastAsia"/>
          <w:color w:val="000000"/>
          <w:sz w:val="24"/>
          <w:highlight w:val="none"/>
        </w:rPr>
      </w:r>
      <w:r/>
    </w:p>
    <w:p>
      <w:pPr>
        <w:pStyle w:val="940"/>
        <w:ind w:firstLine="480"/>
        <w:jc w:val="left"/>
        <w:spacing w:line="360" w:lineRule="auto"/>
        <w:rPr>
          <w:rFonts w:hint="eastAsia" w:ascii="宋体" w:hAnsi="宋体"/>
          <w:color w:val="000000"/>
          <w:sz w:val="24"/>
          <w:highlight w:val="none"/>
        </w:rPr>
      </w:pPr>
      <w:r>
        <w:rPr>
          <w:rFonts w:hint="eastAsia"/>
          <w:color w:val="000000"/>
          <w:sz w:val="24"/>
          <w:highlight w:val="none"/>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rPr>
          <w:rFonts w:hint="eastAsia" w:ascii="宋体" w:hAnsi="宋体"/>
          <w:color w:val="000000"/>
          <w:sz w:val="24"/>
          <w:highlight w:val="none"/>
        </w:rPr>
      </w:r>
      <w:r/>
    </w:p>
    <w:p>
      <w:pPr>
        <w:pStyle w:val="940"/>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4.4本项目政府采购活动中既有本国产品又有非本国产品参与竞争的，依法对本国产品给予价格评审优惠，对本国产品的报价给予20%的价格扣除，用扣除后的价格参与评审。（本项目不涉及）</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5.磋商保证金：不设置。</w:t>
      </w:r>
      <w:r>
        <w:rPr>
          <w:rFonts w:hint="eastAsia"/>
          <w:color w:val="000000"/>
          <w:sz w:val="24"/>
          <w:highlight w:val="none"/>
        </w:rPr>
      </w:r>
      <w:r/>
    </w:p>
    <w:p>
      <w:pPr>
        <w:pStyle w:val="940"/>
        <w:ind w:firstLine="486"/>
        <w:spacing w:line="360" w:lineRule="auto"/>
        <w:rPr>
          <w:rFonts w:hint="eastAsia"/>
          <w:color w:val="000000"/>
          <w:sz w:val="24"/>
          <w:highlight w:val="none"/>
        </w:rPr>
      </w:pPr>
      <w:r>
        <w:rPr>
          <w:rFonts w:hint="eastAsia"/>
          <w:color w:val="000000"/>
          <w:sz w:val="24"/>
          <w:highlight w:val="none"/>
        </w:rPr>
        <w:t xml:space="preserve">6.履约保证金：无。</w:t>
      </w:r>
      <w:r>
        <w:rPr>
          <w:rFonts w:hint="eastAsia"/>
          <w:color w:val="000000"/>
          <w:sz w:val="24"/>
          <w:highlight w:val="none"/>
        </w:rPr>
      </w:r>
      <w:r/>
    </w:p>
    <w:p>
      <w:pPr>
        <w:pStyle w:val="940"/>
        <w:ind w:firstLine="486"/>
        <w:spacing w:line="360" w:lineRule="auto"/>
        <w:rPr>
          <w:color w:val="000000"/>
          <w:highlight w:val="none"/>
        </w:rPr>
      </w:pPr>
      <w:r>
        <w:rPr>
          <w:rFonts w:hint="eastAsia"/>
          <w:color w:val="000000"/>
          <w:sz w:val="24"/>
          <w:highlight w:val="none"/>
        </w:rPr>
        <w:t xml:space="preserve">按照《江苏省财政厅国家金融监管总局江苏监管局江苏省地方金融监督管理局关于在全省政府采购领域推行电子履约保函（保险）的通知》</w:t>
      </w:r>
      <w:r>
        <w:rPr>
          <w:rFonts w:hint="eastAsia"/>
          <w:color w:val="000000"/>
          <w:sz w:val="24"/>
          <w:highlight w:val="none"/>
        </w:rPr>
        <w:t xml:space="preserve">和相关法律法规规定，采购人如向中标（成</w:t>
      </w:r>
      <w:r>
        <w:rPr>
          <w:rFonts w:hint="eastAsia" w:hAnsi="宋体" w:cs="宋体"/>
          <w:color w:val="000000"/>
          <w:sz w:val="24"/>
          <w:highlight w:val="none"/>
        </w:rPr>
        <w:t xml:space="preserve">交）供应商收取履约保证金的，供应商可以以履约保函（保险）的形式代替提供履约保证金。</w:t>
      </w:r>
      <w:r>
        <w:rPr>
          <w:rFonts w:hint="eastAsia" w:hAnsi="宋体" w:cs="宋体"/>
          <w:b/>
          <w:bCs/>
          <w:color w:val="000000"/>
          <w:sz w:val="24"/>
          <w:highlight w:val="none"/>
        </w:rPr>
        <w:t xml:space="preserve">本项目采购人未要求收取履约保证金。</w:t>
      </w:r>
      <w:r>
        <w:rPr>
          <w:color w:val="000000"/>
          <w:highlight w:val="none"/>
        </w:rPr>
      </w:r>
      <w:r/>
    </w:p>
    <w:p>
      <w:pPr>
        <w:pStyle w:val="940"/>
        <w:ind w:firstLine="486"/>
        <w:spacing w:line="360" w:lineRule="auto"/>
        <w:rPr>
          <w:rFonts w:hint="eastAsia"/>
          <w:color w:val="000000"/>
          <w:sz w:val="24"/>
          <w:highlight w:val="none"/>
        </w:rPr>
      </w:pPr>
      <w:r>
        <w:rPr>
          <w:rFonts w:hint="eastAsia"/>
          <w:bCs/>
          <w:color w:val="000000"/>
          <w:sz w:val="24"/>
          <w:highlight w:val="none"/>
        </w:rPr>
        <w:t xml:space="preserve">7.</w:t>
      </w:r>
      <w:r>
        <w:rPr>
          <w:bCs/>
          <w:color w:val="000000"/>
          <w:sz w:val="24"/>
          <w:highlight w:val="none"/>
        </w:rPr>
        <w:t xml:space="preserve">成交服务</w:t>
      </w:r>
      <w:r>
        <w:rPr>
          <w:color w:val="000000"/>
          <w:sz w:val="24"/>
          <w:highlight w:val="none"/>
        </w:rPr>
        <w:t xml:space="preserve">费：根据苏财购告</w:t>
      </w:r>
      <w:r>
        <w:rPr>
          <w:rFonts w:hint="eastAsia"/>
          <w:color w:val="000000"/>
          <w:sz w:val="24"/>
          <w:highlight w:val="none"/>
        </w:rPr>
        <w:t xml:space="preserve">〔2016〕31号</w:t>
      </w:r>
      <w:r>
        <w:rPr>
          <w:color w:val="000000"/>
          <w:sz w:val="24"/>
          <w:highlight w:val="none"/>
        </w:rPr>
        <w:t xml:space="preserve">文件成交单位以采购预算作为收费基数，</w:t>
      </w:r>
      <w:r>
        <w:rPr>
          <w:color w:val="000000"/>
          <w:sz w:val="24"/>
          <w:highlight w:val="none"/>
          <w:lang w:bidi="ar"/>
        </w:rPr>
        <w:t xml:space="preserve">按预算金额100万元及以下费率为预算金额的1.5%，预算金额100万元-500</w:t>
      </w:r>
      <w:r>
        <w:rPr>
          <w:rFonts w:hint="eastAsia"/>
          <w:color w:val="000000"/>
          <w:sz w:val="24"/>
          <w:highlight w:val="none"/>
          <w:lang w:bidi="ar"/>
        </w:rPr>
        <w:t xml:space="preserve">万元</w:t>
      </w:r>
      <w:r>
        <w:rPr>
          <w:color w:val="000000"/>
          <w:sz w:val="24"/>
          <w:highlight w:val="none"/>
          <w:lang w:bidi="ar"/>
        </w:rPr>
        <w:t xml:space="preserve">费率为预算金额的1.1%，差额累计进行计算。成交供应商于领取成交通知书时向招标代理机构一次付清。</w:t>
      </w:r>
      <w:r>
        <w:rPr>
          <w:rFonts w:hint="eastAsia"/>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8.</w:t>
      </w:r>
      <w:r>
        <w:rPr>
          <w:color w:val="000000"/>
          <w:sz w:val="24"/>
          <w:highlight w:val="none"/>
        </w:rPr>
        <w:t xml:space="preserve">如有必要，供应商自行踏勘现场，</w:t>
      </w:r>
      <w:r>
        <w:rPr>
          <w:color w:val="000000"/>
          <w:sz w:val="24"/>
          <w:highlight w:val="none"/>
        </w:rPr>
        <w:t xml:space="preserve">供应商对磋商文件和踏勘现场及所提供的现场资料和数据所做出的推论、解释和结论所造成的后果，</w:t>
      </w:r>
      <w:r>
        <w:rPr>
          <w:rFonts w:hint="eastAsia"/>
          <w:color w:val="000000"/>
          <w:sz w:val="24"/>
          <w:highlight w:val="none"/>
        </w:rPr>
        <w:t xml:space="preserve">采购人</w:t>
      </w:r>
      <w:r>
        <w:rPr>
          <w:color w:val="000000"/>
          <w:sz w:val="24"/>
          <w:highlight w:val="none"/>
        </w:rPr>
        <w:t xml:space="preserve">概不负责。</w:t>
      </w:r>
      <w:r>
        <w:rPr>
          <w:color w:val="000000"/>
          <w:sz w:val="24"/>
          <w:highlight w:val="none"/>
        </w:rPr>
        <w:t xml:space="preserve">未踏勘现场的供应商成交后，不得以不完全了解现场情况为理由而向</w:t>
      </w:r>
      <w:r>
        <w:rPr>
          <w:rFonts w:hint="eastAsia"/>
          <w:color w:val="000000"/>
          <w:sz w:val="24"/>
          <w:highlight w:val="none"/>
        </w:rPr>
        <w:t xml:space="preserve">采购人</w:t>
      </w:r>
      <w:r>
        <w:rPr>
          <w:color w:val="000000"/>
          <w:sz w:val="24"/>
          <w:highlight w:val="none"/>
        </w:rPr>
        <w:t xml:space="preserve">提出任何索赔的要求，对此</w:t>
      </w:r>
      <w:r>
        <w:rPr>
          <w:rFonts w:hint="eastAsia"/>
          <w:color w:val="000000"/>
          <w:sz w:val="24"/>
          <w:highlight w:val="none"/>
        </w:rPr>
        <w:t xml:space="preserve">采购人</w:t>
      </w:r>
      <w:r>
        <w:rPr>
          <w:color w:val="000000"/>
          <w:sz w:val="24"/>
          <w:highlight w:val="none"/>
        </w:rPr>
        <w:t xml:space="preserve">不承担任何责任并将不作任何答复。</w:t>
      </w:r>
      <w:r>
        <w:rPr>
          <w:color w:val="000000"/>
          <w:sz w:val="24"/>
          <w:highlight w:val="none"/>
        </w:rPr>
      </w:r>
      <w:r/>
    </w:p>
    <w:p>
      <w:pPr>
        <w:pStyle w:val="940"/>
        <w:ind w:firstLine="486"/>
        <w:spacing w:line="360" w:lineRule="auto"/>
        <w:rPr>
          <w:color w:val="000000"/>
          <w:sz w:val="24"/>
          <w:highlight w:val="none"/>
        </w:rPr>
      </w:pPr>
      <w:r>
        <w:rPr>
          <w:rFonts w:hint="eastAsia"/>
          <w:color w:val="000000"/>
          <w:sz w:val="24"/>
          <w:highlight w:val="none"/>
        </w:rPr>
        <w:t xml:space="preserve">9.</w:t>
      </w:r>
      <w:r>
        <w:rPr>
          <w:color w:val="000000"/>
          <w:sz w:val="24"/>
          <w:highlight w:val="none"/>
          <w:lang w:val="zh-CN"/>
        </w:rPr>
        <w:t xml:space="preserve">无论磋商过程中的做法和结果如何，供应商自行承担所有与参加磋商有关的全部费用。</w:t>
      </w:r>
      <w:r>
        <w:rPr>
          <w:color w:val="000000"/>
          <w:sz w:val="24"/>
          <w:highlight w:val="none"/>
        </w:rPr>
      </w:r>
      <w:r/>
    </w:p>
    <w:p>
      <w:pPr>
        <w:pStyle w:val="940"/>
        <w:ind w:firstLine="486"/>
        <w:spacing w:line="360" w:lineRule="auto"/>
        <w:rPr>
          <w:bCs/>
          <w:color w:val="000000"/>
          <w:sz w:val="24"/>
          <w:highlight w:val="none"/>
        </w:rPr>
      </w:pPr>
      <w:r>
        <w:rPr>
          <w:rFonts w:hint="eastAsia"/>
          <w:bCs/>
          <w:color w:val="000000"/>
          <w:sz w:val="24"/>
          <w:highlight w:val="none"/>
        </w:rPr>
        <w:t xml:space="preserve">10.</w:t>
      </w:r>
      <w:r>
        <w:rPr>
          <w:bCs/>
          <w:color w:val="000000"/>
          <w:sz w:val="24"/>
          <w:highlight w:val="none"/>
        </w:rPr>
        <w:t xml:space="preserve">磋商说明：</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（1）不符合供应商资格要求的响应文件将被拒绝；</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（2）电子投标（响应）文件未按要求进行签章的，响应文件将被拒绝；</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（3）最终报价超过采购预算的，不能成交；</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（4）不实质性响应磋商文件的不能成交；</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（5）实质性响应磋商文件不满三家或进入二次报价的不满三家或二次报价在采购预算内不满三家的，磋商采购失败。</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（6）最终合同单价按最终总报价同比例下（上）浮。</w:t>
      </w:r>
      <w:r>
        <w:rPr>
          <w:bCs/>
          <w:color w:val="000000"/>
          <w:sz w:val="24"/>
          <w:highlight w:val="none"/>
        </w:rPr>
      </w:r>
      <w:r/>
    </w:p>
    <w:p>
      <w:pPr>
        <w:pStyle w:val="940"/>
        <w:ind w:firstLine="486"/>
        <w:spacing w:line="360" w:lineRule="auto"/>
        <w:rPr>
          <w:bCs/>
          <w:color w:val="000000"/>
          <w:sz w:val="24"/>
          <w:highlight w:val="none"/>
        </w:rPr>
      </w:pPr>
      <w:r>
        <w:rPr>
          <w:bCs/>
          <w:color w:val="000000"/>
          <w:sz w:val="24"/>
          <w:highlight w:val="none"/>
        </w:rPr>
        <w:t xml:space="preserve">（</w:t>
      </w:r>
      <w:r>
        <w:rPr>
          <w:rFonts w:hint="eastAsia"/>
          <w:bCs/>
          <w:color w:val="000000"/>
          <w:sz w:val="24"/>
          <w:highlight w:val="none"/>
        </w:rPr>
        <w:t xml:space="preserve">7</w:t>
      </w:r>
      <w:r>
        <w:rPr>
          <w:bCs/>
          <w:color w:val="000000"/>
          <w:sz w:val="24"/>
          <w:highlight w:val="none"/>
        </w:rPr>
        <w:t xml:space="preserve">）</w:t>
      </w:r>
      <w:r>
        <w:rPr>
          <w:rFonts w:hint="eastAsia"/>
          <w:bCs/>
          <w:color w:val="000000"/>
          <w:sz w:val="24"/>
          <w:highlight w:val="none"/>
        </w:rPr>
        <w:t xml:space="preserve">供应商机器码一致的，作为无效投标。</w:t>
      </w:r>
      <w:r>
        <w:rPr>
          <w:bCs/>
          <w:color w:val="000000"/>
          <w:sz w:val="24"/>
          <w:highlight w:val="none"/>
        </w:rPr>
      </w:r>
      <w:r/>
    </w:p>
    <w:p>
      <w:pPr>
        <w:pStyle w:val="940"/>
        <w:ind w:firstLine="486"/>
        <w:spacing w:line="360" w:lineRule="auto"/>
        <w:rPr>
          <w:bCs/>
          <w:color w:val="000000"/>
          <w:sz w:val="24"/>
          <w:highlight w:val="none"/>
        </w:rPr>
      </w:pPr>
      <w:r>
        <w:rPr>
          <w:rFonts w:hint="eastAsia"/>
          <w:bCs/>
          <w:color w:val="000000"/>
          <w:sz w:val="24"/>
          <w:highlight w:val="none"/>
        </w:rPr>
        <w:t xml:space="preserve">11.</w:t>
      </w:r>
      <w:r>
        <w:rPr>
          <w:bCs/>
          <w:color w:val="000000"/>
          <w:sz w:val="24"/>
          <w:highlight w:val="none"/>
        </w:rPr>
        <w:t xml:space="preserve">在成交公告发出的同时，</w:t>
      </w:r>
      <w:r>
        <w:rPr>
          <w:rFonts w:hint="eastAsia"/>
          <w:bCs/>
          <w:color w:val="000000"/>
          <w:sz w:val="24"/>
          <w:highlight w:val="none"/>
        </w:rPr>
        <w:t xml:space="preserve">采购人</w:t>
      </w:r>
      <w:r>
        <w:rPr>
          <w:bCs/>
          <w:color w:val="000000"/>
          <w:sz w:val="24"/>
          <w:highlight w:val="none"/>
        </w:rPr>
        <w:t xml:space="preserve">或采购代理机构应当向成交供应商发出成交通知书；对未通过资格审查的供应商，应当告知其未通过的原因；</w:t>
      </w:r>
      <w:r>
        <w:rPr>
          <w:color w:val="000000"/>
          <w:sz w:val="24"/>
          <w:highlight w:val="none"/>
          <w:lang w:val="zh-CN"/>
        </w:rPr>
        <w:t xml:space="preserve">开评标结果会在开评标结束的同时通过采购系统和手机短信告知供应商。手机号选自采购系统“文件领取信息</w:t>
      </w:r>
      <w:r>
        <w:rPr>
          <w:rFonts w:hint="eastAsia"/>
          <w:color w:val="000000"/>
          <w:sz w:val="24"/>
          <w:highlight w:val="none"/>
          <w:lang w:val="zh-CN"/>
        </w:rPr>
        <w:t xml:space="preserve">”</w:t>
      </w:r>
      <w:r>
        <w:rPr>
          <w:color w:val="000000"/>
          <w:sz w:val="24"/>
          <w:highlight w:val="none"/>
          <w:lang w:val="zh-CN"/>
        </w:rPr>
        <w:t xml:space="preserve">模块中供应商填写的联系电话，此号码可修改，以信息发送时该处保存的号码为准，请供应商确保该手机号开评标当日</w:t>
      </w:r>
      <w:r>
        <w:rPr>
          <w:rFonts w:hint="eastAsia"/>
          <w:color w:val="000000"/>
          <w:sz w:val="24"/>
          <w:highlight w:val="none"/>
          <w:lang w:val="zh-CN"/>
        </w:rPr>
        <w:t xml:space="preserve">通信畅通</w:t>
      </w:r>
      <w:r>
        <w:rPr>
          <w:color w:val="000000"/>
          <w:sz w:val="24"/>
          <w:highlight w:val="none"/>
          <w:lang w:val="zh-CN"/>
        </w:rPr>
        <w:t xml:space="preserve">，否则导致的对供应商不利的后果由供应商自行承担。</w:t>
      </w:r>
      <w:r>
        <w:rPr>
          <w:bCs/>
          <w:color w:val="000000"/>
          <w:sz w:val="24"/>
          <w:highlight w:val="none"/>
        </w:rPr>
      </w:r>
      <w:r/>
    </w:p>
    <w:p>
      <w:pPr>
        <w:pStyle w:val="975"/>
        <w:ind w:firstLine="486"/>
        <w:spacing w:line="360" w:lineRule="auto"/>
        <w:rPr>
          <w:rFonts w:ascii="Times New Roman" w:hAnsi="Times New Roman" w:eastAsia="宋体"/>
          <w:bCs/>
          <w:color w:val="000000"/>
          <w:sz w:val="24"/>
          <w:highlight w:val="none"/>
        </w:rPr>
      </w:pPr>
      <w:r>
        <w:rPr>
          <w:rFonts w:hint="eastAsia" w:ascii="Times New Roman" w:hAnsi="Times New Roman" w:eastAsia="宋体"/>
          <w:bCs/>
          <w:color w:val="000000"/>
          <w:sz w:val="24"/>
          <w:highlight w:val="none"/>
        </w:rPr>
        <w:t xml:space="preserve">12.</w:t>
      </w:r>
      <w:r>
        <w:rPr>
          <w:rFonts w:ascii="Times New Roman" w:hAnsi="Times New Roman" w:eastAsia="宋体"/>
          <w:bCs/>
          <w:color w:val="000000"/>
          <w:sz w:val="24"/>
          <w:highlight w:val="none"/>
        </w:rPr>
        <w:t xml:space="preserve">单位负责人为同一人或者存在直接控股、管理关系的不同供应商，不得参加同一合同项下的政府采购活动。</w:t>
      </w:r>
      <w:r>
        <w:rPr>
          <w:rFonts w:ascii="Times New Roman" w:hAnsi="Times New Roman" w:eastAsia="宋体"/>
          <w:bCs/>
          <w:color w:val="000000"/>
          <w:sz w:val="24"/>
          <w:highlight w:val="none"/>
        </w:rPr>
      </w:r>
      <w:r/>
    </w:p>
    <w:p>
      <w:pPr>
        <w:pStyle w:val="975"/>
        <w:ind w:firstLine="486"/>
        <w:spacing w:line="360" w:lineRule="auto"/>
        <w:rPr>
          <w:rFonts w:ascii="Times New Roman" w:hAnsi="Times New Roman" w:eastAsia="宋体"/>
          <w:bCs/>
          <w:color w:val="000000"/>
          <w:sz w:val="24"/>
          <w:highlight w:val="none"/>
        </w:rPr>
      </w:pPr>
      <w:r>
        <w:rPr>
          <w:rFonts w:hint="eastAsia" w:ascii="Times New Roman" w:hAnsi="Times New Roman" w:eastAsia="宋体"/>
          <w:bCs/>
          <w:color w:val="000000"/>
          <w:sz w:val="24"/>
          <w:highlight w:val="none"/>
        </w:rPr>
        <w:t xml:space="preserve">13.</w:t>
      </w:r>
      <w:r>
        <w:rPr>
          <w:rFonts w:ascii="Times New Roman" w:hAnsi="Times New Roman" w:eastAsia="宋体"/>
          <w:bCs/>
          <w:color w:val="000000"/>
          <w:sz w:val="24"/>
          <w:highlight w:val="none"/>
        </w:rPr>
        <w:t xml:space="preserve">为本项目提供整体设计、规范编制或者项目管理、监理、监测等服务的供应商，不得再参加该采购项目的其他采购活动。</w:t>
      </w:r>
      <w:r>
        <w:rPr>
          <w:rFonts w:ascii="Times New Roman" w:hAnsi="Times New Roman" w:eastAsia="宋体"/>
          <w:bCs/>
          <w:color w:val="000000"/>
          <w:sz w:val="24"/>
          <w:highlight w:val="none"/>
        </w:rPr>
      </w:r>
      <w:r/>
    </w:p>
    <w:p>
      <w:pPr>
        <w:pStyle w:val="940"/>
        <w:ind w:firstLine="486"/>
        <w:spacing w:line="360" w:lineRule="auto"/>
        <w:rPr>
          <w:b/>
          <w:color w:val="000000"/>
          <w:sz w:val="24"/>
          <w:highlight w:val="none"/>
        </w:rPr>
      </w:pPr>
      <w:r>
        <w:rPr>
          <w:rFonts w:hint="eastAsia"/>
          <w:bCs/>
          <w:color w:val="000000"/>
          <w:sz w:val="24"/>
          <w:highlight w:val="none"/>
        </w:rPr>
        <w:t xml:space="preserve">14.</w:t>
      </w:r>
      <w:r>
        <w:rPr>
          <w:b/>
          <w:color w:val="000000"/>
          <w:sz w:val="24"/>
          <w:highlight w:val="none"/>
        </w:rPr>
        <w:t xml:space="preserve">投标答疑</w:t>
      </w:r>
      <w:r>
        <w:rPr>
          <w:b/>
          <w:color w:val="000000"/>
          <w:sz w:val="24"/>
          <w:highlight w:val="none"/>
        </w:rPr>
      </w:r>
      <w:r/>
    </w:p>
    <w:p>
      <w:pPr>
        <w:pStyle w:val="940"/>
        <w:ind w:firstLine="486"/>
        <w:spacing w:line="360" w:lineRule="auto"/>
        <w:rPr>
          <w:bCs/>
          <w:color w:val="000000"/>
          <w:sz w:val="24"/>
          <w:highlight w:val="none"/>
        </w:rPr>
      </w:pPr>
      <w:r>
        <w:rPr>
          <w:bCs/>
          <w:color w:val="000000"/>
          <w:sz w:val="24"/>
          <w:highlight w:val="none"/>
          <w:lang w:bidi="ar"/>
        </w:rPr>
        <w:t xml:space="preserve">1</w:t>
      </w:r>
      <w:r>
        <w:rPr>
          <w:rFonts w:hint="eastAsia"/>
          <w:bCs/>
          <w:color w:val="000000"/>
          <w:sz w:val="24"/>
          <w:highlight w:val="none"/>
          <w:lang w:bidi="ar"/>
        </w:rPr>
        <w:t xml:space="preserve">4</w:t>
      </w:r>
      <w:r>
        <w:rPr>
          <w:bCs/>
          <w:color w:val="000000"/>
          <w:sz w:val="24"/>
          <w:highlight w:val="none"/>
          <w:lang w:bidi="ar"/>
        </w:rPr>
        <w:t xml:space="preserve">.1根据《政府采购质疑和投诉办法》财政部第94号令，供应商认为采购文件、采购过程、中标结果使自己的权益受到损害的，可以在知道或者应知其权益受到损害之日起7个工作日内，以书面形式向</w:t>
      </w:r>
      <w:r>
        <w:rPr>
          <w:rFonts w:hint="eastAsia"/>
          <w:bCs/>
          <w:color w:val="000000"/>
          <w:sz w:val="24"/>
          <w:highlight w:val="none"/>
          <w:lang w:bidi="ar"/>
        </w:rPr>
        <w:t xml:space="preserve">采购人</w:t>
      </w:r>
      <w:r>
        <w:rPr>
          <w:bCs/>
          <w:color w:val="000000"/>
          <w:sz w:val="24"/>
          <w:highlight w:val="none"/>
          <w:lang w:bidi="ar"/>
        </w:rPr>
        <w:t xml:space="preserve">、采购代理机构提出质疑。</w:t>
      </w:r>
      <w:r>
        <w:rPr>
          <w:bCs/>
          <w:color w:val="000000"/>
          <w:sz w:val="24"/>
          <w:highlight w:val="none"/>
        </w:rPr>
      </w:r>
      <w:r/>
    </w:p>
    <w:p>
      <w:pPr>
        <w:pStyle w:val="940"/>
        <w:ind w:firstLine="475"/>
        <w:spacing w:line="360" w:lineRule="auto"/>
        <w:rPr>
          <w:bCs/>
          <w:color w:val="000000"/>
          <w:sz w:val="24"/>
          <w:highlight w:val="none"/>
        </w:rPr>
      </w:pPr>
      <w:r>
        <w:rPr>
          <w:bCs/>
          <w:color w:val="000000"/>
          <w:sz w:val="24"/>
          <w:highlight w:val="none"/>
          <w:lang w:bidi="ar"/>
        </w:rPr>
        <w:t xml:space="preserve">1</w:t>
      </w:r>
      <w:r>
        <w:rPr>
          <w:rFonts w:hint="eastAsia"/>
          <w:bCs/>
          <w:color w:val="000000"/>
          <w:sz w:val="24"/>
          <w:highlight w:val="none"/>
          <w:lang w:bidi="ar"/>
        </w:rPr>
        <w:t xml:space="preserve">4.</w:t>
      </w:r>
      <w:r>
        <w:rPr>
          <w:bCs/>
          <w:color w:val="000000"/>
          <w:sz w:val="24"/>
          <w:highlight w:val="none"/>
          <w:lang w:bidi="ar"/>
        </w:rPr>
        <w:t xml:space="preserve">2本次采购文件要求供应商在法定质疑期内一次性提出针对同一采购程序环节的质疑。</w:t>
      </w:r>
      <w:r>
        <w:rPr>
          <w:bCs/>
          <w:color w:val="000000"/>
          <w:sz w:val="24"/>
          <w:highlight w:val="none"/>
        </w:rPr>
      </w:r>
      <w:r/>
    </w:p>
    <w:p>
      <w:pPr>
        <w:pStyle w:val="940"/>
        <w:ind w:firstLine="475"/>
        <w:spacing w:line="360" w:lineRule="auto"/>
        <w:rPr>
          <w:color w:val="000000"/>
          <w:sz w:val="24"/>
          <w:highlight w:val="none"/>
        </w:rPr>
      </w:pPr>
      <w:r>
        <w:rPr>
          <w:bCs/>
          <w:color w:val="000000"/>
          <w:sz w:val="24"/>
          <w:highlight w:val="none"/>
          <w:lang w:bidi="ar"/>
        </w:rPr>
        <w:t xml:space="preserve">1</w:t>
      </w:r>
      <w:r>
        <w:rPr>
          <w:rFonts w:hint="eastAsia"/>
          <w:bCs/>
          <w:color w:val="000000"/>
          <w:sz w:val="24"/>
          <w:highlight w:val="none"/>
          <w:lang w:bidi="ar"/>
        </w:rPr>
        <w:t xml:space="preserve">4</w:t>
      </w:r>
      <w:r>
        <w:rPr>
          <w:bCs/>
          <w:color w:val="000000"/>
          <w:sz w:val="24"/>
          <w:highlight w:val="none"/>
          <w:lang w:bidi="ar"/>
        </w:rPr>
        <w:t xml:space="preserve">.3</w:t>
      </w:r>
      <w:r>
        <w:rPr>
          <w:rFonts w:hint="eastAsia"/>
          <w:bCs/>
          <w:color w:val="000000"/>
          <w:sz w:val="24"/>
          <w:highlight w:val="none"/>
          <w:lang w:bidi="ar"/>
        </w:rPr>
        <w:t xml:space="preserve">采购人</w:t>
      </w:r>
      <w:r>
        <w:rPr>
          <w:bCs/>
          <w:color w:val="000000"/>
          <w:sz w:val="24"/>
          <w:highlight w:val="none"/>
          <w:lang w:bidi="ar"/>
        </w:rPr>
        <w:t xml:space="preserve">、采购代理机构收到质疑供应商在法定质疑期内发出的质疑函，应当在收到质疑函后7个工作日内作出答复，并以书面形式通知质疑供应商和其他有关供应商</w:t>
      </w:r>
      <w:r>
        <w:rPr>
          <w:color w:val="000000"/>
          <w:sz w:val="24"/>
          <w:highlight w:val="none"/>
          <w:lang w:bidi="ar"/>
        </w:rPr>
        <w:t xml:space="preserve">。</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4供应商提出质疑应当提交质疑函和必要的证明材料。质疑函应当包括下列内容：</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.4.1供应商的姓名或者名称、地址、邮编、联系人及联系电话；</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.4.2质疑项目的名称、编号；</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.4.3具体、明确的质疑事项和与质疑事项相关的请求；</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.4.4事实依据；</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.4.5必要的法律依据；</w:t>
      </w:r>
      <w:r>
        <w:rPr>
          <w:color w:val="000000"/>
          <w:sz w:val="24"/>
          <w:highlight w:val="none"/>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.4.6提出质疑的日期。</w:t>
      </w:r>
      <w:r>
        <w:rPr>
          <w:color w:val="000000"/>
          <w:sz w:val="24"/>
          <w:highlight w:val="none"/>
        </w:rPr>
      </w:r>
      <w:r/>
    </w:p>
    <w:p>
      <w:pPr>
        <w:pStyle w:val="940"/>
        <w:ind w:firstLine="475"/>
        <w:spacing w:line="360" w:lineRule="auto"/>
        <w:rPr>
          <w:color w:val="000000"/>
          <w:sz w:val="24"/>
          <w:highlight w:val="none"/>
          <w:lang w:bidi="ar"/>
        </w:rPr>
      </w:pPr>
      <w:r>
        <w:rPr>
          <w:color w:val="000000"/>
          <w:sz w:val="24"/>
          <w:highlight w:val="none"/>
          <w:lang w:bidi="ar"/>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sz w:val="24"/>
          <w:highlight w:val="none"/>
          <w:lang w:bidi="ar"/>
        </w:rPr>
      </w:r>
      <w:r/>
    </w:p>
    <w:p>
      <w:pPr>
        <w:pStyle w:val="940"/>
        <w:ind w:firstLine="475"/>
        <w:spacing w:line="360" w:lineRule="auto"/>
        <w:rPr>
          <w:color w:val="000000"/>
          <w:sz w:val="24"/>
          <w:highlight w:val="none"/>
          <w:lang w:bidi="ar"/>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5提交质疑函时与符合采购文件组成部分中资格证明文件中的材料一并递交。</w:t>
      </w:r>
      <w:r>
        <w:rPr>
          <w:color w:val="000000"/>
          <w:sz w:val="24"/>
          <w:highlight w:val="none"/>
          <w:lang w:bidi="ar"/>
        </w:rPr>
      </w:r>
      <w:r/>
    </w:p>
    <w:p>
      <w:pPr>
        <w:pStyle w:val="940"/>
        <w:ind w:firstLine="475"/>
        <w:spacing w:line="360" w:lineRule="auto"/>
        <w:rPr>
          <w:color w:val="000000"/>
          <w:sz w:val="24"/>
          <w:highlight w:val="none"/>
          <w:lang w:val="zh-CN" w:bidi="ar"/>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.6</w:t>
      </w:r>
      <w:r>
        <w:rPr>
          <w:rFonts w:hint="eastAsia"/>
          <w:color w:val="000000"/>
          <w:sz w:val="24"/>
          <w:highlight w:val="none"/>
          <w:lang w:bidi="ar"/>
        </w:rPr>
        <w:t xml:space="preserve">接收</w:t>
      </w:r>
      <w:r>
        <w:rPr>
          <w:color w:val="000000"/>
          <w:sz w:val="24"/>
          <w:highlight w:val="none"/>
          <w:lang w:val="zh-CN" w:bidi="ar"/>
        </w:rPr>
        <w:t xml:space="preserve">质疑函的方式：当场送达或邮寄方式。</w:t>
      </w:r>
      <w:r>
        <w:rPr>
          <w:color w:val="000000"/>
          <w:sz w:val="24"/>
          <w:highlight w:val="none"/>
          <w:lang w:val="zh-CN" w:bidi="ar"/>
        </w:rPr>
      </w:r>
      <w:r/>
    </w:p>
    <w:p>
      <w:pPr>
        <w:pStyle w:val="940"/>
        <w:ind w:firstLine="475"/>
        <w:spacing w:line="360" w:lineRule="auto"/>
        <w:rPr>
          <w:color w:val="000000"/>
          <w:sz w:val="24"/>
          <w:highlight w:val="none"/>
          <w:lang w:val="zh-CN" w:bidi="ar"/>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.7</w:t>
      </w:r>
      <w:r>
        <w:rPr>
          <w:color w:val="000000"/>
          <w:sz w:val="24"/>
          <w:highlight w:val="none"/>
          <w:lang w:val="zh-CN" w:bidi="ar"/>
        </w:rPr>
        <w:t xml:space="preserve">联系单位：苏州市天美达招投标咨询服务有限公司</w:t>
      </w:r>
      <w:r>
        <w:rPr>
          <w:color w:val="000000"/>
          <w:sz w:val="24"/>
          <w:highlight w:val="none"/>
          <w:lang w:val="zh-CN" w:bidi="ar"/>
        </w:rPr>
      </w:r>
      <w:r/>
    </w:p>
    <w:p>
      <w:pPr>
        <w:pStyle w:val="940"/>
        <w:ind w:firstLine="475"/>
        <w:spacing w:line="360" w:lineRule="auto"/>
        <w:rPr>
          <w:rFonts w:hint="eastAsia"/>
          <w:color w:val="000000"/>
          <w:sz w:val="24"/>
          <w:highlight w:val="none"/>
          <w:lang w:val="zh-CN" w:bidi="ar"/>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.8</w:t>
      </w:r>
      <w:r>
        <w:rPr>
          <w:color w:val="000000"/>
          <w:sz w:val="24"/>
          <w:highlight w:val="none"/>
          <w:lang w:val="zh-CN" w:bidi="ar"/>
        </w:rPr>
        <w:t xml:space="preserve">联系人：</w:t>
      </w:r>
      <w:r>
        <w:rPr>
          <w:rFonts w:hint="eastAsia"/>
          <w:color w:val="000000"/>
          <w:sz w:val="24"/>
          <w:highlight w:val="none"/>
          <w:lang w:bidi="ar"/>
        </w:rPr>
        <w:t xml:space="preserve">叶韵</w:t>
      </w:r>
      <w:r>
        <w:rPr>
          <w:rFonts w:hint="eastAsia"/>
          <w:color w:val="000000"/>
          <w:sz w:val="24"/>
          <w:highlight w:val="none"/>
          <w:lang w:val="zh-CN" w:bidi="ar"/>
        </w:rPr>
      </w:r>
      <w:r/>
    </w:p>
    <w:p>
      <w:pPr>
        <w:pStyle w:val="940"/>
        <w:ind w:firstLine="475"/>
        <w:spacing w:line="360" w:lineRule="auto"/>
        <w:rPr>
          <w:color w:val="000000"/>
          <w:sz w:val="24"/>
          <w:highlight w:val="none"/>
          <w:lang w:bidi="ar"/>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.9</w:t>
      </w:r>
      <w:r>
        <w:rPr>
          <w:color w:val="000000"/>
          <w:sz w:val="24"/>
          <w:highlight w:val="none"/>
          <w:lang w:val="zh-CN" w:bidi="ar"/>
        </w:rPr>
        <w:t xml:space="preserve">联系电话：</w:t>
      </w:r>
      <w:r>
        <w:rPr>
          <w:rFonts w:hint="eastAsia"/>
          <w:color w:val="000000"/>
          <w:sz w:val="24"/>
          <w:highlight w:val="none"/>
          <w:lang w:bidi="ar"/>
        </w:rPr>
        <w:t xml:space="preserve">13962132014</w:t>
      </w:r>
      <w:r>
        <w:rPr>
          <w:color w:val="000000"/>
          <w:sz w:val="24"/>
          <w:highlight w:val="none"/>
          <w:lang w:bidi="ar"/>
        </w:rPr>
      </w:r>
      <w:r/>
    </w:p>
    <w:p>
      <w:pPr>
        <w:pStyle w:val="940"/>
        <w:ind w:firstLine="475"/>
        <w:spacing w:line="360" w:lineRule="auto"/>
        <w:rPr>
          <w:color w:val="000000"/>
          <w:sz w:val="24"/>
          <w:highlight w:val="none"/>
        </w:rPr>
      </w:pPr>
      <w:r>
        <w:rPr>
          <w:color w:val="000000"/>
          <w:sz w:val="24"/>
          <w:highlight w:val="none"/>
          <w:lang w:bidi="ar"/>
        </w:rPr>
        <w:t xml:space="preserve">1</w:t>
      </w:r>
      <w:r>
        <w:rPr>
          <w:rFonts w:hint="eastAsia"/>
          <w:color w:val="000000"/>
          <w:sz w:val="24"/>
          <w:highlight w:val="none"/>
          <w:lang w:bidi="ar"/>
        </w:rPr>
        <w:t xml:space="preserve">4.</w:t>
      </w:r>
      <w:r>
        <w:rPr>
          <w:color w:val="000000"/>
          <w:sz w:val="24"/>
          <w:highlight w:val="none"/>
          <w:lang w:bidi="ar"/>
        </w:rPr>
        <w:t xml:space="preserve">10</w:t>
      </w:r>
      <w:r>
        <w:rPr>
          <w:color w:val="000000"/>
          <w:sz w:val="24"/>
          <w:highlight w:val="none"/>
          <w:lang w:val="zh-CN" w:bidi="ar"/>
        </w:rPr>
        <w:t xml:space="preserve">通讯地址：苏州市姑苏区平泷路251号城市生活广场A座15</w:t>
      </w:r>
      <w:r>
        <w:rPr>
          <w:color w:val="000000"/>
          <w:sz w:val="24"/>
          <w:highlight w:val="none"/>
          <w:lang w:bidi="ar"/>
        </w:rPr>
        <w:t xml:space="preserve">19</w:t>
      </w:r>
      <w:r>
        <w:rPr>
          <w:color w:val="000000"/>
          <w:sz w:val="24"/>
          <w:highlight w:val="none"/>
          <w:lang w:val="zh-CN" w:bidi="ar"/>
        </w:rPr>
        <w:t xml:space="preserve">室</w:t>
      </w:r>
      <w:r>
        <w:rPr>
          <w:color w:val="000000"/>
          <w:sz w:val="24"/>
          <w:highlight w:val="none"/>
        </w:rPr>
      </w:r>
      <w:r/>
    </w:p>
    <w:p>
      <w:pPr>
        <w:pStyle w:val="940"/>
        <w:ind w:firstLine="486"/>
        <w:spacing w:line="360" w:lineRule="auto"/>
        <w:rPr>
          <w:bCs/>
          <w:color w:val="000000"/>
          <w:sz w:val="24"/>
          <w:highlight w:val="none"/>
        </w:rPr>
      </w:pPr>
      <w:r>
        <w:rPr>
          <w:rFonts w:hint="eastAsia"/>
          <w:bCs/>
          <w:color w:val="000000"/>
          <w:sz w:val="24"/>
          <w:highlight w:val="none"/>
        </w:rPr>
        <w:t xml:space="preserve">15.</w:t>
      </w:r>
      <w:r>
        <w:rPr>
          <w:bCs/>
          <w:color w:val="000000"/>
          <w:sz w:val="24"/>
          <w:highlight w:val="none"/>
        </w:rPr>
        <w:t xml:space="preserve">知识产权：</w:t>
      </w:r>
      <w:r>
        <w:rPr>
          <w:rFonts w:hint="eastAsia"/>
          <w:bCs/>
          <w:color w:val="000000"/>
          <w:sz w:val="24"/>
          <w:highlight w:val="none"/>
        </w:rPr>
        <w:t xml:space="preserve">供应商</w:t>
      </w:r>
      <w:r>
        <w:rPr>
          <w:bCs/>
          <w:color w:val="000000"/>
          <w:sz w:val="24"/>
          <w:highlight w:val="none"/>
        </w:rPr>
        <w:t xml:space="preserve">提供的服务和产品不会侵犯任何第三方知识产权和其他合法权益，不会对</w:t>
      </w:r>
      <w:r>
        <w:rPr>
          <w:rFonts w:hint="eastAsia"/>
          <w:bCs/>
          <w:color w:val="000000"/>
          <w:sz w:val="24"/>
          <w:highlight w:val="none"/>
        </w:rPr>
        <w:t xml:space="preserve">采购人</w:t>
      </w:r>
      <w:r>
        <w:rPr>
          <w:bCs/>
          <w:color w:val="000000"/>
          <w:sz w:val="24"/>
          <w:highlight w:val="none"/>
        </w:rPr>
        <w:t xml:space="preserve">造成任何损害。</w:t>
      </w:r>
      <w:r>
        <w:rPr>
          <w:rFonts w:hint="eastAsia"/>
          <w:bCs/>
          <w:color w:val="000000"/>
          <w:sz w:val="24"/>
          <w:highlight w:val="none"/>
        </w:rPr>
        <w:t xml:space="preserve">供应商</w:t>
      </w:r>
      <w:r>
        <w:rPr>
          <w:bCs/>
          <w:color w:val="000000"/>
          <w:sz w:val="24"/>
          <w:highlight w:val="none"/>
        </w:rPr>
        <w:t xml:space="preserve">违反知识产权规定造成侵犯和损害的，</w:t>
      </w:r>
      <w:r>
        <w:rPr>
          <w:rFonts w:hint="eastAsia"/>
          <w:bCs/>
          <w:color w:val="000000"/>
          <w:sz w:val="24"/>
          <w:highlight w:val="none"/>
        </w:rPr>
        <w:t xml:space="preserve">供应商</w:t>
      </w:r>
      <w:r>
        <w:rPr>
          <w:bCs/>
          <w:color w:val="000000"/>
          <w:sz w:val="24"/>
          <w:highlight w:val="none"/>
        </w:rPr>
        <w:t xml:space="preserve">应自行承担所有责任，并对造成的</w:t>
      </w:r>
      <w:r>
        <w:rPr>
          <w:rFonts w:hint="eastAsia"/>
          <w:bCs/>
          <w:color w:val="000000"/>
          <w:sz w:val="24"/>
          <w:highlight w:val="none"/>
        </w:rPr>
        <w:t xml:space="preserve">采购人</w:t>
      </w:r>
      <w:r>
        <w:rPr>
          <w:bCs/>
          <w:color w:val="000000"/>
          <w:sz w:val="24"/>
          <w:highlight w:val="none"/>
        </w:rPr>
        <w:t xml:space="preserve">或第三方所有损失进行赔偿。</w:t>
      </w:r>
      <w:r>
        <w:rPr>
          <w:bCs/>
          <w:color w:val="000000"/>
          <w:sz w:val="24"/>
          <w:highlight w:val="none"/>
        </w:rPr>
      </w:r>
      <w:r/>
    </w:p>
    <w:p>
      <w:pPr>
        <w:pStyle w:val="940"/>
        <w:ind w:firstLine="486"/>
        <w:spacing w:line="360" w:lineRule="auto"/>
        <w:rPr>
          <w:color w:val="000000"/>
          <w:sz w:val="24"/>
          <w:highlight w:val="none"/>
        </w:rPr>
      </w:pPr>
      <w:r>
        <w:rPr>
          <w:rFonts w:hint="eastAsia"/>
          <w:bCs/>
          <w:color w:val="000000"/>
          <w:sz w:val="24"/>
          <w:highlight w:val="none"/>
        </w:rPr>
        <w:t xml:space="preserve">16.</w:t>
      </w:r>
      <w:r>
        <w:rPr>
          <w:bCs/>
          <w:color w:val="000000"/>
          <w:sz w:val="24"/>
          <w:highlight w:val="none"/>
        </w:rPr>
        <w:t xml:space="preserve">凡涉及磋商采购文件的补充说明和修改，均以</w:t>
      </w:r>
      <w:r>
        <w:rPr>
          <w:color w:val="000000"/>
          <w:sz w:val="24"/>
          <w:highlight w:val="none"/>
        </w:rPr>
        <w:t xml:space="preserve">江苏省政府采购网、</w:t>
      </w:r>
      <w:r>
        <w:rPr>
          <w:bCs/>
          <w:color w:val="000000"/>
          <w:sz w:val="24"/>
          <w:highlight w:val="none"/>
        </w:rPr>
        <w:t xml:space="preserve">苏州政府采购网上发布的通知为准</w:t>
      </w:r>
      <w:r>
        <w:rPr>
          <w:color w:val="000000"/>
          <w:sz w:val="24"/>
          <w:highlight w:val="none"/>
        </w:rPr>
        <w:t xml:space="preserve">。</w:t>
      </w:r>
      <w:r>
        <w:rPr>
          <w:color w:val="000000"/>
          <w:sz w:val="24"/>
          <w:highlight w:val="none"/>
        </w:rPr>
      </w:r>
      <w:r/>
    </w:p>
    <w:p>
      <w:pPr>
        <w:pStyle w:val="941"/>
        <w:ind w:left="0" w:firstLine="0"/>
        <w:spacing w:before="0" w:after="0" w:line="360" w:lineRule="auto"/>
        <w:rPr>
          <w:color w:val="000000"/>
          <w:highlight w:val="none"/>
        </w:rPr>
      </w:pPr>
      <w:r>
        <w:rPr>
          <w:b w:val="0"/>
          <w:color w:val="000000"/>
          <w:szCs w:val="32"/>
          <w:highlight w:val="none"/>
        </w:rPr>
        <w:br w:type="page" w:clear="all"/>
      </w:r>
      <w:r>
        <w:rPr>
          <w:color w:val="000000"/>
          <w:highlight w:val="none"/>
        </w:rPr>
        <w:t xml:space="preserve">评审方法及评分标准</w:t>
      </w:r>
      <w:r>
        <w:rPr>
          <w:color w:val="000000"/>
          <w:highlight w:val="none"/>
        </w:rPr>
      </w:r>
      <w:r/>
    </w:p>
    <w:p>
      <w:pPr>
        <w:pStyle w:val="940"/>
        <w:numPr>
          <w:ilvl w:val="0"/>
          <w:numId w:val="5"/>
        </w:numPr>
        <w:ind w:left="0" w:firstLine="486"/>
        <w:spacing w:line="360" w:lineRule="auto"/>
        <w:tabs>
          <w:tab w:val="left" w:pos="960" w:leader="none"/>
        </w:tabs>
        <w:rPr>
          <w:b/>
          <w:color w:val="000000"/>
          <w:sz w:val="24"/>
          <w:highlight w:val="none"/>
        </w:rPr>
      </w:pPr>
      <w:r>
        <w:rPr>
          <w:b/>
          <w:bCs/>
          <w:color w:val="000000"/>
          <w:sz w:val="24"/>
          <w:highlight w:val="none"/>
        </w:rPr>
        <w:t xml:space="preserve">评审方法</w:t>
      </w:r>
      <w:r>
        <w:rPr>
          <w:b/>
          <w:color w:val="000000"/>
          <w:sz w:val="24"/>
          <w:highlight w:val="none"/>
        </w:rPr>
      </w:r>
      <w:r/>
    </w:p>
    <w:p>
      <w:pPr>
        <w:pStyle w:val="940"/>
        <w:numPr>
          <w:ilvl w:val="0"/>
          <w:numId w:val="6"/>
        </w:numPr>
        <w:ind w:firstLine="486"/>
        <w:spacing w:line="360" w:lineRule="auto"/>
        <w:tabs>
          <w:tab w:val="left" w:pos="420" w:leader="none"/>
          <w:tab w:val="left" w:pos="525" w:leader="none"/>
        </w:tabs>
        <w:rPr>
          <w:bCs/>
          <w:color w:val="000000"/>
          <w:sz w:val="24"/>
          <w:highlight w:val="none"/>
        </w:rPr>
      </w:pPr>
      <w:r>
        <w:rPr>
          <w:bCs/>
          <w:color w:val="000000"/>
          <w:sz w:val="24"/>
          <w:highlight w:val="none"/>
        </w:rPr>
        <w:t xml:space="preserve">本次磋商采用综合评分法，即在响应文件满足磋商文件全部实质性要求且按评审因素的量化指标评审得分最高的供应商为成交候选供应商。</w:t>
      </w:r>
      <w:r>
        <w:rPr>
          <w:bCs/>
          <w:color w:val="000000"/>
          <w:sz w:val="24"/>
          <w:highlight w:val="none"/>
        </w:rPr>
      </w:r>
      <w:r/>
    </w:p>
    <w:p>
      <w:pPr>
        <w:pStyle w:val="940"/>
        <w:ind w:firstLine="486"/>
        <w:spacing w:line="360" w:lineRule="auto"/>
        <w:rPr>
          <w:bCs/>
          <w:color w:val="000000"/>
          <w:sz w:val="24"/>
          <w:highlight w:val="none"/>
        </w:rPr>
      </w:pPr>
      <w:r>
        <w:rPr>
          <w:rFonts w:hint="eastAsia"/>
          <w:bCs/>
          <w:color w:val="000000"/>
          <w:sz w:val="24"/>
          <w:highlight w:val="none"/>
        </w:rPr>
        <w:t xml:space="preserve">2.</w:t>
      </w:r>
      <w:r>
        <w:rPr>
          <w:bCs/>
          <w:color w:val="000000"/>
          <w:sz w:val="24"/>
          <w:highlight w:val="none"/>
        </w:rPr>
        <w:t xml:space="preserve">磋商小组各成员审查每份响应文件是否实质响应了采购文件的要求，未实质性响应的响应文件将被拒绝，也不进行评审。</w:t>
      </w:r>
      <w:r>
        <w:rPr>
          <w:bCs/>
          <w:color w:val="000000"/>
          <w:sz w:val="24"/>
          <w:highlight w:val="none"/>
        </w:rPr>
      </w:r>
      <w:r/>
    </w:p>
    <w:p>
      <w:pPr>
        <w:pStyle w:val="940"/>
        <w:ind w:firstLine="486"/>
        <w:spacing w:line="360" w:lineRule="auto"/>
        <w:rPr>
          <w:bCs/>
          <w:color w:val="000000"/>
          <w:sz w:val="24"/>
          <w:highlight w:val="none"/>
        </w:rPr>
      </w:pPr>
      <w:r>
        <w:rPr>
          <w:rFonts w:hint="eastAsia"/>
          <w:bCs/>
          <w:color w:val="000000"/>
          <w:sz w:val="24"/>
          <w:highlight w:val="none"/>
        </w:rPr>
        <w:t xml:space="preserve">3.</w:t>
      </w:r>
      <w:r>
        <w:rPr>
          <w:bCs/>
          <w:color w:val="000000"/>
          <w:sz w:val="24"/>
          <w:highlight w:val="none"/>
        </w:rPr>
        <w:t xml:space="preserve">磋商小组各成员独立对每个进入打分程序的响应文件以打分的形式进行评审和评价。对评委的评分进行统计汇总时算术平均计算得分（计算结果均四舍五入保留两位小数）。</w:t>
      </w:r>
      <w:r>
        <w:rPr>
          <w:bCs/>
          <w:color w:val="000000"/>
          <w:sz w:val="24"/>
          <w:highlight w:val="none"/>
        </w:rPr>
      </w:r>
      <w:r/>
    </w:p>
    <w:p>
      <w:pPr>
        <w:pStyle w:val="940"/>
        <w:ind w:firstLine="486"/>
        <w:spacing w:line="360" w:lineRule="auto"/>
        <w:rPr>
          <w:bCs/>
          <w:color w:val="000000"/>
          <w:sz w:val="24"/>
          <w:highlight w:val="none"/>
        </w:rPr>
      </w:pPr>
      <w:r>
        <w:rPr>
          <w:rFonts w:hint="eastAsia"/>
          <w:bCs/>
          <w:color w:val="000000"/>
          <w:sz w:val="24"/>
          <w:highlight w:val="none"/>
        </w:rPr>
        <w:t xml:space="preserve">4.</w:t>
      </w:r>
      <w:r>
        <w:rPr>
          <w:bCs/>
          <w:color w:val="000000"/>
          <w:sz w:val="24"/>
          <w:highlight w:val="none"/>
        </w:rPr>
        <w:t xml:space="preserve">如出现评审总得分最高的供应商有两个或两个以上的，以响应报价较低者优先作为成交供应商的，如果响应报价也相同的，则由</w:t>
      </w:r>
      <w:r>
        <w:rPr>
          <w:rFonts w:hint="eastAsia"/>
          <w:bCs/>
          <w:color w:val="000000"/>
          <w:sz w:val="24"/>
          <w:highlight w:val="none"/>
        </w:rPr>
        <w:t xml:space="preserve">采购人</w:t>
      </w:r>
      <w:r>
        <w:rPr>
          <w:bCs/>
          <w:color w:val="000000"/>
          <w:sz w:val="24"/>
          <w:highlight w:val="none"/>
        </w:rPr>
        <w:t xml:space="preserve">组织以抽签方式确定。</w:t>
      </w:r>
      <w:r>
        <w:rPr>
          <w:bCs/>
          <w:color w:val="000000"/>
          <w:sz w:val="24"/>
          <w:highlight w:val="none"/>
        </w:rPr>
      </w:r>
      <w:r/>
    </w:p>
    <w:p>
      <w:pPr>
        <w:pStyle w:val="940"/>
        <w:numPr>
          <w:ilvl w:val="0"/>
          <w:numId w:val="5"/>
        </w:numPr>
        <w:ind w:left="0" w:firstLine="486"/>
        <w:spacing w:line="360" w:lineRule="auto"/>
        <w:tabs>
          <w:tab w:val="left" w:pos="960" w:leader="none"/>
        </w:tabs>
        <w:rPr>
          <w:b/>
          <w:bCs/>
          <w:color w:val="000000"/>
          <w:sz w:val="24"/>
          <w:highlight w:val="none"/>
        </w:rPr>
      </w:pPr>
      <w:r>
        <w:rPr>
          <w:b/>
          <w:bCs/>
          <w:color w:val="000000"/>
          <w:sz w:val="24"/>
          <w:highlight w:val="none"/>
        </w:rPr>
        <w:t xml:space="preserve">评分标准</w:t>
      </w:r>
      <w:r>
        <w:rPr>
          <w:b/>
          <w:bCs/>
          <w:color w:val="000000"/>
          <w:sz w:val="24"/>
          <w:highlight w:val="none"/>
        </w:rPr>
      </w:r>
      <w:r/>
    </w:p>
    <w:p>
      <w:pPr>
        <w:pStyle w:val="940"/>
        <w:ind w:firstLine="486"/>
        <w:spacing w:line="360" w:lineRule="auto"/>
        <w:rPr>
          <w:b/>
          <w:color w:val="000000"/>
          <w:sz w:val="24"/>
          <w:highlight w:val="none"/>
        </w:rPr>
      </w:pPr>
      <w:r>
        <w:rPr>
          <w:b/>
          <w:color w:val="000000"/>
          <w:sz w:val="24"/>
          <w:highlight w:val="none"/>
        </w:rPr>
        <w:t xml:space="preserve">（一）价格基准分：（20分）</w:t>
      </w:r>
      <w:r>
        <w:rPr>
          <w:b/>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第一步：投标报价低于或等于财政预算价的，为有效报价。超财政预算的投标报价为无效报价。无效报价的投标文件不进行评审，也不得标。</w:t>
      </w:r>
      <w:r>
        <w:rPr>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rPr>
          <w:color w:val="000000"/>
          <w:sz w:val="24"/>
          <w:highlight w:val="none"/>
        </w:rPr>
      </w:r>
      <w:r/>
    </w:p>
    <w:p>
      <w:pPr>
        <w:pStyle w:val="940"/>
        <w:ind w:firstLine="486"/>
        <w:spacing w:line="360" w:lineRule="auto"/>
        <w:rPr>
          <w:color w:val="000000"/>
          <w:sz w:val="24"/>
          <w:highlight w:val="none"/>
        </w:rPr>
      </w:pPr>
      <w:r>
        <w:rPr>
          <w:color w:val="000000"/>
          <w:sz w:val="24"/>
          <w:highlight w:val="none"/>
        </w:rPr>
        <w:t xml:space="preserve">公式：投标报价得分=（评标基准价/投标报价）×20。</w:t>
      </w:r>
      <w:r>
        <w:rPr>
          <w:color w:val="000000"/>
          <w:sz w:val="24"/>
          <w:highlight w:val="none"/>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（二）项目理解及实施方案（20分）</w:t>
      </w:r>
      <w:r>
        <w:rPr>
          <w:rFonts w:hint="eastAsia" w:ascii="宋体" w:hAnsi="宋体" w:cs="宋体"/>
          <w:b/>
          <w:bCs/>
          <w:color w:val="000000"/>
          <w:sz w:val="24"/>
          <w:highlight w:val="none"/>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1.项目理解（10分）: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基于对项目背景、服务内容和服务要求及相关政策的理解，详细阐述对项目需求的理解和分析；由评委综合评审：理解和分析完整、理解程度透彻、分析准确程度高的得10分；理解和分析较完整、理解程度较透彻、分析准确程度较高的得7分；理解和分析不够完整、理解程度不够透彻、分析准确程度差的得3分；无具体内容的不得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2.实施方案（10分）: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针对本项目提出的实施方案，包括但不限于对科学管理、网络建设、服务质量、紧密配合、操作流程等方面的描述；由评委综合评审：方案合理、全面细致、可操作性强、与用户需求贴合度高的得10分；方案较合理、较为全面、操作性较强、与用户需求贴合度较高的得7分；方案不够合理、简单粗略、缺乏可操作性、与用户需求贴合度差的得3分；无具体内容的不得分。</w:t>
      </w:r>
      <w:r>
        <w:rPr>
          <w:rFonts w:hint="eastAsia"/>
          <w:color w:val="000000"/>
          <w:sz w:val="24"/>
          <w:highlight w:val="none"/>
          <w:shd w:val="clear" w:color="auto" w:fill="ffffff"/>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（三）服务方案（30分）</w:t>
      </w:r>
      <w:r>
        <w:rPr>
          <w:rFonts w:hint="eastAsia" w:ascii="宋体" w:hAnsi="宋体" w:cs="宋体"/>
          <w:b/>
          <w:bCs/>
          <w:color w:val="000000"/>
          <w:sz w:val="24"/>
          <w:highlight w:val="none"/>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1.承保增值承诺及服务方案：5分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针对本项目提供的承保增值承诺及服务方案，承诺提供贴合项目的增值服务，如提供社会面防灾减灾宣传、防灾减灾信息员培训、承保业务咨询、优惠条件等；由评委综合评审：方案全面、承诺事项切实可行、内容细致、与用户需求贴合度高的得5分；方案较全面、承诺事项较具可行性、内容较细致、与用户需求贴合度较高得3分；方案不够全面、承诺事项无可行性、内容缺失、与用户需求贴合度差的得1分；无具体内容的不得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2.理赔增值承诺及服务方案：5分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针对本项目提出的理赔增值承诺及服务方案，包括但不限于理赔团队人员配备情况、理赔流程、响应时效、增值便民措施承诺等；由评委综合评审：方案合理、人员配备充足、流程规范、承诺事项切实可行的得5分；方案较合理、人员配备较齐全、流程较规范、承诺事项较具可行性的得3分；方案不够合理、人员配备缺失、流程不够规范、承诺事项无可行性的得1分；无具体内容的不得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3.服务</w:t>
      </w:r>
      <w:r>
        <w:rPr>
          <w:rFonts w:hint="eastAsia"/>
          <w:color w:val="000000"/>
          <w:sz w:val="24"/>
          <w:highlight w:val="none"/>
          <w:shd w:val="clear" w:color="auto" w:fill="ffffff"/>
          <w:lang w:val="en-US" w:eastAsia="zh-CN"/>
        </w:rPr>
        <w:t xml:space="preserve">团队</w:t>
      </w:r>
      <w:r>
        <w:rPr>
          <w:rFonts w:hint="eastAsia"/>
          <w:color w:val="000000"/>
          <w:sz w:val="24"/>
          <w:highlight w:val="none"/>
          <w:shd w:val="clear" w:color="auto" w:fill="ffffff"/>
        </w:rPr>
        <w:t xml:space="preserve">设立方案：8分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针对本项目提出的服务团队设立方案，包括但不限于设立方案、设置服务团队等；由评委综合评审：方案合理、专业性强、可操作性高、与用户需求贴合度高的得8分；方案较合理、专业性较强、可操作性较高、与用户需求贴合度较高的得5分；方案不够合理、专业性差、可操作性差、与用户需求贴合度差的得1分；无具体内容的不得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4.培训服务承诺及方案：6分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针对本项目提出的培训服务承诺及方案，包括但不限于专业培训、承诺服务的专业价值、服务手册、回访制度、专业培训内容和时间计划等的描述和说明；由评委综合评审：方案合理、专业性强、可操作性高、与用户需求贴合度高的得6分；方案较合理、专业性较强、可操作性较高、与用户需求贴合度较高的得4分；方案不够合理、专业性差、可操作性差、与用户需求贴合度差的得1分；无具体内容的不得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5.服务质量承诺及监督措施：6分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供应商针对本项目提出的服务质量承诺及监督措施，包括但不限于服务投诉处理办法、 服务监督措施、赔款滞纳金、争议处理、赔款未及时到位的违约责任等的描述和说明；由评委综合评审：措施合理、专业性强、可操作性高、与用户需求贴合度高的得6分；措施较合理、专业性较强、可操作性较高、与用户需求贴合度较高的得4分；措施不够合理、专业性差、可操作性差、与用户需求贴合度差的得1分；无具体内容的不得分。</w:t>
      </w:r>
      <w:r>
        <w:rPr>
          <w:rFonts w:hint="eastAsia"/>
          <w:color w:val="000000"/>
          <w:sz w:val="24"/>
          <w:highlight w:val="none"/>
          <w:shd w:val="clear" w:color="auto" w:fill="ffffff"/>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（四）人员服务能力（5分）</w:t>
      </w:r>
      <w:r>
        <w:rPr>
          <w:rFonts w:hint="eastAsia" w:ascii="宋体" w:hAnsi="宋体" w:cs="宋体"/>
          <w:b/>
          <w:bCs/>
          <w:color w:val="000000"/>
          <w:sz w:val="24"/>
          <w:highlight w:val="none"/>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1.供应商拟投入的项目经理中具有至少5年类似保险从业经验的得1分，最高得2分。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2.供应商拟投入的服务人员中（项目经理除外）具有至少3年类似保险从业经验的，每提供一人得1分，最高得3分。</w:t>
      </w:r>
      <w:r>
        <w:rPr>
          <w:rFonts w:hint="eastAsia"/>
          <w:color w:val="000000"/>
          <w:sz w:val="24"/>
          <w:highlight w:val="none"/>
          <w:shd w:val="clear" w:color="auto" w:fill="ffffff"/>
        </w:rPr>
      </w:r>
      <w:r/>
    </w:p>
    <w:p>
      <w:pPr>
        <w:pStyle w:val="940"/>
        <w:ind w:firstLine="422"/>
        <w:spacing w:line="360" w:lineRule="auto"/>
        <w:rPr>
          <w:rFonts w:hint="eastAsia"/>
          <w:color w:val="000000"/>
          <w:sz w:val="24"/>
          <w:highlight w:val="none"/>
          <w:shd w:val="clear" w:color="auto" w:fill="ffffff"/>
        </w:rPr>
        <w:outlineLvl w:val="0"/>
      </w:pPr>
      <w:r>
        <w:rPr>
          <w:rFonts w:hint="eastAsia"/>
          <w:color w:val="000000"/>
          <w:sz w:val="24"/>
          <w:highlight w:val="none"/>
          <w:shd w:val="clear" w:color="auto" w:fill="ffffff"/>
        </w:rPr>
        <w:t xml:space="preserve">注：响应文件中提供供应商为其缴纳的近期社保证明加盖公章，未提供不得分。</w:t>
      </w:r>
      <w:r>
        <w:rPr>
          <w:rFonts w:hint="eastAsia"/>
          <w:color w:val="000000"/>
          <w:sz w:val="24"/>
          <w:highlight w:val="none"/>
          <w:shd w:val="clear" w:color="auto" w:fill="ffffff"/>
        </w:rPr>
      </w:r>
      <w:r/>
    </w:p>
    <w:p>
      <w:pPr>
        <w:pStyle w:val="940"/>
        <w:ind w:firstLine="48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（五）综合实力（8分）</w:t>
      </w:r>
      <w:r>
        <w:rPr>
          <w:rFonts w:hint="eastAsia" w:ascii="宋体" w:hAnsi="宋体" w:cs="宋体"/>
          <w:b/>
          <w:bCs/>
          <w:color w:val="000000"/>
          <w:sz w:val="24"/>
          <w:highlight w:val="none"/>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1.保险公司偿付能力（4分）</w:t>
      </w:r>
      <w:r>
        <w:rPr>
          <w:rFonts w:hint="eastAsia"/>
          <w:color w:val="000000"/>
          <w:sz w:val="24"/>
          <w:highlight w:val="none"/>
          <w:shd w:val="clear" w:color="auto" w:fill="ffffff"/>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根据投标公司总公司已公开披露的202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年度综合偿付能力充足率进行评审，提供保险公司总公司202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年度经审计的偿付能力财务报告证明材料，无综合偿付能力结果及未提供的不得分。202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年度综合偿付能力充足率≥210%，得4分；200%≤202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年度综合偿付能力充足率＜210%，得3分；190%≤202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年度综合偿付能力充足率＜200%，得2分；202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年度综合偿付能力充足率＜190%，不得分。</w:t>
      </w:r>
      <w:r>
        <w:rPr>
          <w:rFonts w:hint="eastAsia"/>
          <w:color w:val="000000"/>
          <w:sz w:val="24"/>
          <w:highlight w:val="none"/>
          <w:shd w:val="clear" w:color="auto" w:fill="ffffff"/>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2.保险公司风险综合评级（4分）</w:t>
      </w:r>
      <w:r>
        <w:rPr>
          <w:rFonts w:hint="eastAsia"/>
          <w:color w:val="000000"/>
          <w:sz w:val="24"/>
          <w:highlight w:val="none"/>
          <w:shd w:val="clear" w:color="auto" w:fill="ffffff"/>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根据投标公司总公司已公开披露的202</w:t>
      </w:r>
      <w:r>
        <w:rPr>
          <w:color w:val="000000"/>
          <w:sz w:val="24"/>
          <w:highlight w:val="none"/>
          <w:shd w:val="clear" w:color="auto" w:fill="ffffff"/>
        </w:rPr>
        <w:t xml:space="preserve">5</w:t>
      </w:r>
      <w:r>
        <w:rPr>
          <w:rFonts w:hint="eastAsia"/>
          <w:color w:val="000000"/>
          <w:sz w:val="24"/>
          <w:highlight w:val="none"/>
          <w:shd w:val="clear" w:color="auto" w:fill="ffffff"/>
        </w:rPr>
        <w:t xml:space="preserve">年四个季度风险综合评级结果进行评分：有AAA/AA/A级的得1分，其余不得分。本项最高得4分。备注：以已公开披露的2025年四个季度风险综合评级结果为准，提供国家金融监督管理总局偿付能力监管信息系统最终评级结果截图，无风险综合评级结果及未提供的不得分。</w:t>
      </w:r>
      <w:r>
        <w:rPr>
          <w:rFonts w:hint="eastAsia"/>
          <w:color w:val="000000"/>
          <w:sz w:val="24"/>
          <w:highlight w:val="none"/>
          <w:shd w:val="clear" w:color="auto" w:fill="ffffff"/>
        </w:rPr>
      </w:r>
      <w:r/>
    </w:p>
    <w:p>
      <w:pPr>
        <w:pStyle w:val="940"/>
        <w:ind w:firstLine="486"/>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（六）履约能力：17分</w:t>
      </w:r>
      <w:r>
        <w:rPr>
          <w:rFonts w:hint="eastAsia" w:ascii="宋体" w:hAnsi="宋体" w:cs="宋体"/>
          <w:color w:val="000000"/>
          <w:sz w:val="24"/>
          <w:highlight w:val="none"/>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1.类似民生项目经验（6分）</w:t>
      </w:r>
      <w:r>
        <w:rPr>
          <w:rFonts w:hint="eastAsia"/>
          <w:color w:val="000000"/>
          <w:sz w:val="24"/>
          <w:highlight w:val="none"/>
          <w:shd w:val="clear" w:color="auto" w:fill="ffffff"/>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供应商具有自2023年1月1日以来（以合同签订时间为准）承担过的类似民生保险承保业绩，每提供一份得2分，最高得6分。投标文件中提供保单复印件或者合同复印件。</w:t>
      </w:r>
      <w:r>
        <w:rPr>
          <w:rFonts w:hint="eastAsia"/>
          <w:color w:val="000000"/>
          <w:sz w:val="24"/>
          <w:highlight w:val="none"/>
          <w:shd w:val="clear" w:color="auto" w:fill="ffffff"/>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2.类似民生理赔经验（6分）</w:t>
      </w:r>
      <w:r>
        <w:rPr>
          <w:rFonts w:hint="eastAsia"/>
          <w:color w:val="000000"/>
          <w:sz w:val="24"/>
          <w:highlight w:val="none"/>
          <w:shd w:val="clear" w:color="auto" w:fill="ffffff"/>
        </w:rPr>
      </w:r>
      <w:r/>
    </w:p>
    <w:p>
      <w:pPr>
        <w:pStyle w:val="940"/>
        <w:ind w:firstLine="42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供应商提供自承保以来发生的自然灾害民生保险理赔证明（要求涵盖大面积自然灾害），每提供一份得2分，最高得6分。投标文件中提供保险理赔证明材料（涵盖索赔事由、索赔金额、赔付金额）复印件并加盖供应商公章。</w:t>
      </w:r>
      <w:r>
        <w:rPr>
          <w:rFonts w:hint="eastAsia"/>
          <w:color w:val="000000"/>
          <w:sz w:val="24"/>
          <w:highlight w:val="none"/>
          <w:shd w:val="clear" w:color="auto" w:fill="ffffff"/>
        </w:rPr>
      </w:r>
      <w:r/>
    </w:p>
    <w:p>
      <w:pPr>
        <w:pStyle w:val="940"/>
        <w:ind w:firstLine="480"/>
        <w:spacing w:line="360" w:lineRule="auto"/>
        <w:rPr>
          <w:color w:val="000000"/>
          <w:sz w:val="24"/>
          <w:highlight w:val="none"/>
          <w:shd w:val="clear" w:color="auto" w:fill="ffffff"/>
        </w:rPr>
      </w:pPr>
      <w:r>
        <w:rPr>
          <w:rFonts w:hint="eastAsia"/>
          <w:color w:val="000000"/>
          <w:sz w:val="24"/>
          <w:highlight w:val="none"/>
          <w:shd w:val="clear" w:color="auto" w:fill="ffffff"/>
        </w:rPr>
        <w:t xml:space="preserve">3.投诉处罚情况（5分）</w:t>
      </w:r>
      <w:r>
        <w:rPr>
          <w:color w:val="000000"/>
          <w:sz w:val="24"/>
          <w:highlight w:val="none"/>
          <w:shd w:val="clear" w:color="auto" w:fill="ffffff"/>
        </w:rPr>
      </w:r>
      <w:r/>
    </w:p>
    <w:p>
      <w:pPr>
        <w:pStyle w:val="940"/>
        <w:ind w:firstLine="480"/>
        <w:spacing w:line="360" w:lineRule="auto"/>
        <w:rPr>
          <w:rFonts w:hint="eastAsia"/>
          <w:color w:val="000000"/>
          <w:sz w:val="24"/>
          <w:highlight w:val="none"/>
          <w:shd w:val="clear" w:color="auto" w:fill="ffffff"/>
        </w:rPr>
      </w:pPr>
      <w:r>
        <w:rPr>
          <w:rFonts w:hint="eastAsia"/>
          <w:color w:val="000000"/>
          <w:sz w:val="24"/>
          <w:highlight w:val="none"/>
          <w:shd w:val="clear" w:color="auto" w:fill="ffffff"/>
        </w:rPr>
        <w:t xml:space="preserve">响应单位承诺2023年1月1日至今未受到国家金融监督管理总局苏州监管分局（原国家金融监督管理总局苏州监管分局）处罚的得5分，并提供承诺函原件扫描件。</w:t>
      </w:r>
      <w:r>
        <w:rPr>
          <w:rFonts w:hint="eastAsia"/>
          <w:color w:val="000000"/>
          <w:sz w:val="24"/>
          <w:highlight w:val="none"/>
          <w:shd w:val="clear" w:color="auto" w:fill="ffffff"/>
        </w:rPr>
      </w:r>
      <w:r/>
    </w:p>
    <w:p>
      <w:pPr>
        <w:pStyle w:val="940"/>
        <w:ind w:firstLine="486"/>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1020"/>
        <w:rPr>
          <w:color w:val="000000"/>
          <w:highlight w:val="none"/>
        </w:rPr>
      </w:pPr>
      <w:r>
        <w:rPr>
          <w:rFonts w:hint="eastAsia" w:hAnsi="宋体" w:cs="宋体"/>
          <w:color w:val="000000"/>
          <w:sz w:val="24"/>
          <w:szCs w:val="24"/>
          <w:highlight w:val="none"/>
        </w:rPr>
        <w:br w:type="page" w:clear="all"/>
      </w:r>
      <w:r>
        <w:rPr>
          <w:color w:val="000000"/>
          <w:highlight w:val="none"/>
        </w:rPr>
      </w:r>
      <w:r/>
    </w:p>
    <w:p>
      <w:pPr>
        <w:pStyle w:val="941"/>
        <w:ind w:left="0" w:firstLine="0"/>
        <w:spacing w:line="360" w:lineRule="auto"/>
        <w:rPr>
          <w:color w:val="000000"/>
          <w:highlight w:val="none"/>
        </w:rPr>
      </w:pPr>
      <w:r>
        <w:rPr>
          <w:color w:val="000000"/>
          <w:highlight w:val="none"/>
        </w:rPr>
        <w:t xml:space="preserve">合同主要条款（草稿）</w:t>
      </w:r>
      <w:r>
        <w:rPr>
          <w:color w:val="000000"/>
          <w:highlight w:val="none"/>
        </w:rPr>
      </w:r>
      <w:r/>
    </w:p>
    <w:p>
      <w:pPr>
        <w:pStyle w:val="9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委托方（甲方）：苏州工业园区应急管理局</w:t>
      </w:r>
      <w:r>
        <w:rPr>
          <w:rFonts w:hint="eastAsia" w:ascii="宋体" w:hAnsi="宋体" w:cs="宋体"/>
          <w:color w:val="000000"/>
          <w:sz w:val="24"/>
          <w:highlight w:val="none"/>
        </w:rPr>
      </w:r>
      <w:r/>
    </w:p>
    <w:p>
      <w:pPr>
        <w:pStyle w:val="9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p>
      <w:pPr>
        <w:pStyle w:val="1020"/>
        <w:ind w:firstLine="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p>
      <w:pPr>
        <w:pStyle w:val="102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9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受托方（乙方）：</w:t>
      </w:r>
      <w:r>
        <w:rPr>
          <w:rFonts w:hint="eastAsia" w:ascii="宋体" w:hAnsi="宋体" w:cs="宋体"/>
          <w:color w:val="000000"/>
          <w:sz w:val="24"/>
          <w:highlight w:val="none"/>
        </w:rPr>
      </w:r>
      <w:r/>
    </w:p>
    <w:p>
      <w:pPr>
        <w:pStyle w:val="9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p>
      <w:pPr>
        <w:pStyle w:val="9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                  </w:t>
      </w:r>
      <w:r>
        <w:rPr>
          <w:rFonts w:hint="eastAsia" w:ascii="宋体" w:hAnsi="宋体" w:cs="宋体"/>
          <w:color w:val="000000"/>
          <w:sz w:val="24"/>
          <w:highlight w:val="none"/>
        </w:rPr>
      </w:r>
      <w:r/>
    </w:p>
    <w:p>
      <w:pPr>
        <w:pStyle w:val="1020"/>
        <w:ind w:firstLine="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940"/>
        <w:ind w:firstLine="47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根据苏州市天美达招投标咨询服务有限公司招标编号       号招标文件及该文件的投标文件和成交通知书，甲方和乙方就苏州工业园区2026—2028年自然灾害民生综合保险政府采购的成交事宜，签订本合同。</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一、合同内容：</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w:t>
      </w:r>
      <w:r>
        <w:rPr>
          <w:rFonts w:hint="eastAsia" w:ascii="宋体" w:hAnsi="宋体" w:cs="宋体"/>
          <w:color w:val="000000"/>
          <w:sz w:val="24"/>
          <w:highlight w:val="none"/>
        </w:rPr>
        <w:t xml:space="preserve">负责苏州工业园区2026—2028年自然灾害民生综合保险政府采购的服务工作。</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2.下列文件为本合同不可分割部分：</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（1）磋商文件及其附件；</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（2）响应文件；</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（3）乙方在采购过程中所做的其他承诺、声明、书面澄清等；</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（4）成交通知书；</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（5）投保人的投保材料；</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（6）投保单、保险单及批改申请书、批单；</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（7）与本次招标有关的并经当事人双方确认的其他文件。</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二、合同价格与支付：</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1.合同价格按此次成交价格执行，合同总金额为人民币大写          万 元 ， 小 写 ：（¥        .00）, （合同总金额包括合同规定乙方应承担的义务及相关的后续服务，如限时理赔支付赔款、保险知识培训、保险宣传、管理成本和其他乙方应承担的其他义务的所有费用。除非因特殊原因并经甲乙双方事先书面协商同意，乙方不得再要求追加任何费用。同时，除非合同条款中另有规定，否则，乙方所报价格在合同实施期间不因市场变化因素、规则规章政策等其他变化因素而变动）。</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bookmarkStart w:id="5" w:name="OLE_LINK13"/>
      <w:r>
        <w:rPr>
          <w:rFonts w:hint="eastAsia" w:ascii="宋体" w:hAnsi="宋体" w:cs="宋体"/>
          <w:color w:val="000000"/>
          <w:sz w:val="24"/>
          <w:highlight w:val="none"/>
        </w:rPr>
        <w:t xml:space="preserve">2.付款方式：合同签订后，甲方支付</w:t>
      </w:r>
      <w:r>
        <w:rPr>
          <w:rFonts w:ascii="宋体" w:hAnsi="宋体" w:cs="宋体"/>
          <w:color w:val="000000"/>
          <w:sz w:val="24"/>
          <w:highlight w:val="none"/>
        </w:rPr>
        <w:t xml:space="preserve">合同总金额</w:t>
      </w:r>
      <w:r>
        <w:rPr>
          <w:rFonts w:hint="eastAsia" w:ascii="宋体" w:hAnsi="宋体" w:cs="宋体"/>
          <w:color w:val="000000"/>
          <w:sz w:val="24"/>
          <w:highlight w:val="none"/>
        </w:rPr>
        <w:t xml:space="preserve">的</w:t>
      </w:r>
      <w:r>
        <w:rPr>
          <w:rFonts w:ascii="宋体" w:hAnsi="宋体" w:cs="宋体"/>
          <w:color w:val="000000"/>
          <w:sz w:val="24"/>
          <w:highlight w:val="none"/>
        </w:rPr>
        <w:t xml:space="preserve">50%</w:t>
      </w:r>
      <w:r>
        <w:rPr>
          <w:rFonts w:hint="eastAsia" w:ascii="宋体" w:hAnsi="宋体" w:cs="宋体"/>
          <w:color w:val="000000"/>
          <w:sz w:val="24"/>
          <w:highlight w:val="none"/>
        </w:rPr>
        <w:t xml:space="preserve">；第一个保险年度服务期满，甲方</w:t>
      </w:r>
      <w:r>
        <w:rPr>
          <w:rFonts w:ascii="宋体" w:hAnsi="宋体" w:cs="宋体"/>
          <w:color w:val="000000"/>
          <w:sz w:val="24"/>
          <w:highlight w:val="none"/>
        </w:rPr>
        <w:t xml:space="preserve">支付合同总金额的50%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bookmarkEnd w:id="5"/>
      <w:r>
        <w:rPr>
          <w:rFonts w:hint="eastAsia" w:ascii="宋体" w:hAnsi="宋体" w:cs="宋体"/>
          <w:color w:val="000000"/>
          <w:sz w:val="24"/>
          <w:highlight w:val="none"/>
        </w:rPr>
        <w:t xml:space="preserve">合同款结算时，需提供以下资料：</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A.合格的发票。</w:t>
      </w:r>
      <w:r>
        <w:rPr>
          <w:rFonts w:hint="eastAsia" w:ascii="宋体" w:hAnsi="宋体" w:cs="宋体"/>
          <w:color w:val="000000"/>
          <w:sz w:val="24"/>
          <w:highlight w:val="none"/>
        </w:rPr>
      </w:r>
      <w:r/>
    </w:p>
    <w:p>
      <w:pPr>
        <w:pStyle w:val="94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服务验收：</w:t>
      </w:r>
      <w:r>
        <w:rPr>
          <w:rFonts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每个保险年度服务期满后，需提供上一年度政府采购履约验收书（服务类），附保险服务保单、理赔情况汇总、理赔满意度反馈情况。</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甲方除支付合同总金额外，不再承担乙方为提供本合同项下的服务而发生的其他任何费用，乙方服务人员的薪金、福利、休假日补贴、工伤待遇等由乙方付给，与甲方无关。</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 乙方银行账户如需变更，应至少于付款期限届满前10个工作日内书面通知甲方，否则产生的 一切责任、因变更引起的额外费用由乙方承担。</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3.根据现行税法对甲方征收的与本合同有关的一切税费均由甲方承担；根据现行税法</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对乙方征收的与本合同有关的一切税费均由乙方承担。</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支付方式：转账。</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收款账号（同时提供数字人民币账户）： </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乙方名称：</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账户：</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94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数字人民币账户：</w:t>
      </w:r>
      <w:r>
        <w:rPr>
          <w:rFonts w:hint="eastAsia" w:ascii="宋体" w:hAnsi="宋体" w:cs="宋体"/>
          <w:color w:val="000000"/>
          <w:sz w:val="24"/>
          <w:highlight w:val="none"/>
        </w:rPr>
      </w:r>
      <w:r/>
    </w:p>
    <w:p>
      <w:pPr>
        <w:pStyle w:val="940"/>
        <w:ind w:firstLine="480"/>
        <w:spacing w:line="360" w:lineRule="auto"/>
        <w:rPr>
          <w:rFonts w:hint="eastAsia" w:ascii="宋体" w:hAnsi="宋体" w:cs="宋体"/>
          <w:sz w:val="24"/>
        </w:rPr>
      </w:pPr>
      <w:r>
        <w:rPr>
          <w:rFonts w:hint="eastAsia" w:ascii="宋体" w:hAnsi="宋体" w:cs="宋体"/>
          <w:sz w:val="24"/>
        </w:rPr>
        <w:t xml:space="preserve">三、保险当事人</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投保人： 苏州工业园区应急管理局</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被保险人；                    </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保险人：                                              </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投保险种：                                           （相关险种）</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保险条款：                                        （使用条款） </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六、保险金额/赔偿限额</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1.自然灾害团体人身意外伤害保险：见磋商文件规定</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 自然灾害家庭财产综合保险：见磋商文件规定</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七、保险期限</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保险期限：24个月，具体以保单约定时间为准。</w:t>
      </w:r>
      <w:r>
        <w:rPr>
          <w:rFonts w:hint="eastAsia" w:ascii="宋体" w:hAnsi="宋体" w:cs="宋体"/>
          <w:sz w:val="24"/>
        </w:rPr>
      </w:r>
      <w:r/>
    </w:p>
    <w:p>
      <w:pPr>
        <w:pStyle w:val="940"/>
        <w:numPr>
          <w:ilvl w:val="0"/>
          <w:numId w:val="7"/>
        </w:numPr>
        <w:ind w:firstLine="480"/>
        <w:spacing w:line="360" w:lineRule="auto"/>
        <w:rPr>
          <w:rFonts w:hint="eastAsia" w:ascii="宋体" w:hAnsi="宋体" w:cs="宋体"/>
          <w:sz w:val="24"/>
        </w:rPr>
      </w:pPr>
      <w:r>
        <w:rPr>
          <w:rFonts w:hint="eastAsia" w:ascii="宋体" w:hAnsi="宋体" w:cs="宋体"/>
          <w:sz w:val="24"/>
        </w:rPr>
        <w:t xml:space="preserve">免赔额：                                                 </w:t>
      </w:r>
      <w:r>
        <w:rPr>
          <w:rFonts w:hint="eastAsia" w:ascii="宋体" w:hAnsi="宋体" w:cs="宋体"/>
          <w:sz w:val="24"/>
        </w:rPr>
      </w:r>
      <w:r/>
    </w:p>
    <w:p>
      <w:pPr>
        <w:pStyle w:val="940"/>
        <w:ind w:firstLine="486"/>
        <w:spacing w:line="360" w:lineRule="auto"/>
        <w:rPr>
          <w:rFonts w:hint="eastAsia" w:ascii="宋体" w:hAnsi="宋体" w:cs="宋体"/>
          <w:sz w:val="24"/>
        </w:rPr>
      </w:pPr>
      <w:r>
        <w:rPr>
          <w:rFonts w:hint="eastAsia" w:ascii="宋体" w:hAnsi="宋体" w:cs="宋体"/>
          <w:sz w:val="24"/>
        </w:rPr>
        <w:t xml:space="preserve">九、保险金的申领及给付：</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1.在被保险人提供完整必要的索赔材料后，保险人在确定理赔金额后5个工作日内将赔付款全额垫付给被保险人或受益人。</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1）赔付金额在1万元（含）以下，在5个工作日内赔付；</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2）赔付金额在1万元以上，在10个工作日内赔付。</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2.在每季度结束后十个工作日内向采购人出具上季度保险公司加盖公章的理赔统计报表（同时按要求格式提交电子文档）。</w:t>
      </w:r>
      <w:r>
        <w:rPr>
          <w:rFonts w:hint="eastAsia" w:ascii="宋体" w:hAnsi="宋体" w:cs="宋体"/>
          <w:sz w:val="24"/>
        </w:rPr>
      </w:r>
      <w:r/>
    </w:p>
    <w:p>
      <w:pPr>
        <w:pStyle w:val="940"/>
        <w:ind w:firstLine="480"/>
        <w:spacing w:line="360" w:lineRule="auto"/>
        <w:rPr>
          <w:rFonts w:hint="eastAsia" w:ascii="宋体" w:hAnsi="宋体" w:cs="宋体"/>
          <w:sz w:val="24"/>
        </w:rPr>
      </w:pPr>
      <w:r/>
      <w:bookmarkStart w:id="6" w:name="OLE_LINK15"/>
      <w:r>
        <w:rPr>
          <w:rFonts w:hint="eastAsia" w:ascii="宋体" w:hAnsi="宋体" w:cs="宋体"/>
          <w:sz w:val="24"/>
        </w:rPr>
        <w:t xml:space="preserve">十、违约责任</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采购人组织有关人员定期或不定期对签订合同的保险公司的承保服务、保险价格和理赔服务进行监督和检查。</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w:t>
      </w:r>
      <w:r>
        <w:rPr>
          <w:rFonts w:hint="eastAsia"/>
        </w:rPr>
        <w:t xml:space="preserve"> </w:t>
      </w:r>
      <w:r>
        <w:rPr>
          <w:rFonts w:hint="eastAsia" w:ascii="宋体" w:hAnsi="宋体" w:cs="宋体"/>
          <w:sz w:val="24"/>
        </w:rPr>
        <w:t xml:space="preserve">对于下列违约情形，乙方应在服务期满后向甲方支付相应违约赔付金额：存在五次以上有效投诉且未能及时妥善解决的，赔付当年保险年度服务金额的5%；存在十次以上有效投诉且未能及时妥善解决的，赔付当年保险年度服务金额的20%，且后续三年内不再购买乙方保险服务。在合同履行过程中，如情节特别严重，对甲方名誉和利益造成特别重大损害的，甲方有权立即终止本合同，并要求退回当期保费。</w:t>
      </w:r>
      <w:r>
        <w:rPr>
          <w:rFonts w:hint="eastAsia" w:ascii="宋体" w:hAnsi="宋体" w:cs="宋体"/>
          <w:sz w:val="24"/>
        </w:rPr>
      </w:r>
      <w:r/>
    </w:p>
    <w:p>
      <w:pPr>
        <w:pStyle w:val="940"/>
        <w:ind w:firstLine="480"/>
        <w:spacing w:line="360" w:lineRule="auto"/>
        <w:rPr>
          <w:rFonts w:hint="eastAsia" w:ascii="宋体" w:hAnsi="宋体" w:cs="宋体"/>
          <w:sz w:val="24"/>
        </w:rPr>
      </w:pPr>
      <w:r/>
      <w:bookmarkEnd w:id="6"/>
      <w:r>
        <w:rPr>
          <w:rFonts w:hint="eastAsia" w:ascii="宋体" w:hAnsi="宋体" w:cs="宋体"/>
          <w:sz w:val="24"/>
        </w:rPr>
        <w:t xml:space="preserve">（1）收到被保险人对保险公司的投诉，经查情况属实；</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（2）检查发现投保手续偏离基本服务要求中的“承保服务”部分任何一条，经查情况属实；</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（3）检查发现理赔服务手续偏离基本服务要求中的“理赔服务”部分任何一条，经查情况属实；</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（4）未按时向采购人提供上季度该保险公司出险以及理赔统计报表。</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2.保险公司有义务协助有关部门做好对保险具体采购单位经办人的廉政建设，防止腐败现象的出现。不以任何形式向保险具体采购单位经办人提供回扣和变相回扣，并接受有关部门监督检查。</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3.违约责任</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合同一方不履行合同义务或者履行合同义务不符合约定的，应当承担继续履行、采取补救措施或者赔偿损失等违约责任。</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4.甲方违约责任</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在合同生效后，甲方要求解除合同的，应向乙方偿付合同总价款1%的违约金，违约金不足以补偿损失的，乙方有权要求甲方补足。</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5.乙方违约责任</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乙方不能履行合同，或履行合同不符合约定的标准，或逾期提供服务，从而影响甲方按期正常使用或导致甲方遭受任何损失的，甲方有权解除合同，乙方应当将已收取的服务费退还给甲方，并向甲方偿付合同总价款30%的违约金，违约金不足以补偿损失的甲方有权要求乙方补足。</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6.不可抗力</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（2）合同一方因不可抗力不能履行合同的，应当及时通知对方，以减轻可能给对方造成的损失，并应当在不可抗力事件发生后7天以内提供权威机构签发的证明。</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十一、合同生效及其它</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1.本合同经双方法定代表人或授权代表签字并经单位盖章后生效。</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2.合同在执行过程中出现的未尽事宜，双方在不违背本合同和采购文件的原则下协商解决，协商结果以书面形式盖章记录在案，作为本合同的附件，与本合同具有同等效力，但需向采购人提交二份备存。</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十二、合同的解除和转让</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1.甲方和乙方协商一致，可以解除合同。</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2.有下列情形之一，合同一方可以解除合同：</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（1）因不可抗力致使不能实现合同目的，未受不可抗力影响的一方有权解除合同；(2）因合同一方违约导致合同不能履行，另一方有权解除合同。</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3.有权解除合同的一方，应当在违约事实或不可抗力发生之后三十天内书面通知对方提出解除合同，合同在书面通知到达对方时解除。</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4.乙方不得将本合同项下的权利和义务部分和全部转让给其他任何第三方。</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十三、其他</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本合同未尽之处双方协商解决；如协商不成，向甲方所在地人民法院提起诉讼。</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十四、附则</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1.合同份数：本合同壹式陆份，甲乙双方各执贰份，采购代理机构执壹份，政府采购管理部门壹份，各份具有同等法律效力。</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2.未尽事宜</w:t>
      </w:r>
      <w:r>
        <w:rPr>
          <w:rFonts w:hint="eastAsia" w:ascii="宋体" w:hAnsi="宋体" w:cs="宋体"/>
          <w:sz w:val="24"/>
        </w:rPr>
      </w:r>
      <w:r/>
    </w:p>
    <w:p>
      <w:pPr>
        <w:pStyle w:val="940"/>
        <w:ind w:firstLine="480"/>
        <w:spacing w:line="360" w:lineRule="auto"/>
        <w:rPr>
          <w:rFonts w:hint="eastAsia" w:ascii="宋体" w:hAnsi="宋体" w:cs="宋体"/>
          <w:sz w:val="24"/>
        </w:rPr>
      </w:pPr>
      <w:r>
        <w:rPr>
          <w:rFonts w:hint="eastAsia" w:ascii="宋体" w:hAnsi="宋体" w:cs="宋体"/>
          <w:sz w:val="24"/>
        </w:rPr>
        <w:t xml:space="preserve">本合同未尽事宜应按《中华人民共和国民法典》《中华人民共和国政府采购法》以及其他相关法律法规之规定解释。</w:t>
      </w:r>
      <w:r>
        <w:rPr>
          <w:rFonts w:hint="eastAsia" w:ascii="宋体" w:hAnsi="宋体" w:cs="宋体"/>
          <w:sz w:val="24"/>
        </w:rPr>
      </w:r>
      <w:r/>
    </w:p>
    <w:p>
      <w:pPr>
        <w:pStyle w:val="940"/>
        <w:spacing w:line="360" w:lineRule="auto"/>
        <w:rPr>
          <w:rFonts w:hint="eastAsia" w:hAnsi="宋体"/>
          <w:sz w:val="24"/>
        </w:rPr>
      </w:pPr>
      <w:r>
        <w:rPr>
          <w:rFonts w:hint="eastAsia" w:hAnsi="宋体"/>
          <w:sz w:val="24"/>
        </w:rPr>
      </w:r>
      <w:r/>
    </w:p>
    <w:p>
      <w:pPr>
        <w:pStyle w:val="940"/>
        <w:spacing w:line="360" w:lineRule="auto"/>
        <w:rPr>
          <w:rFonts w:hAnsi="宋体"/>
          <w:sz w:val="24"/>
        </w:rPr>
      </w:pPr>
      <w:r>
        <w:rPr>
          <w:rFonts w:hint="eastAsia" w:hAnsi="宋体"/>
          <w:sz w:val="24"/>
        </w:rPr>
        <w:t xml:space="preserve">甲方：                                   乙方：                      </w:t>
      </w:r>
      <w:r>
        <w:rPr>
          <w:rFonts w:hAnsi="宋体"/>
          <w:sz w:val="24"/>
        </w:rPr>
      </w:r>
      <w:r/>
    </w:p>
    <w:p>
      <w:pPr>
        <w:pStyle w:val="940"/>
        <w:spacing w:line="360" w:lineRule="auto"/>
        <w:rPr>
          <w:rFonts w:hAnsi="宋体"/>
          <w:sz w:val="24"/>
        </w:rPr>
      </w:pPr>
      <w:r>
        <w:rPr>
          <w:rFonts w:hint="eastAsia" w:hAnsi="宋体"/>
          <w:sz w:val="24"/>
        </w:rPr>
        <w:t xml:space="preserve">法定代表人（授权代表）：                 法定代表人（授权代表）：     </w:t>
      </w:r>
      <w:r>
        <w:rPr>
          <w:rFonts w:hAnsi="宋体"/>
          <w:sz w:val="24"/>
        </w:rPr>
      </w:r>
      <w:r/>
    </w:p>
    <w:p>
      <w:pPr>
        <w:pStyle w:val="940"/>
        <w:spacing w:line="360" w:lineRule="auto"/>
        <w:widowControl/>
        <w:rPr>
          <w:rFonts w:hAnsi="宋体"/>
          <w:sz w:val="24"/>
        </w:rPr>
      </w:pPr>
      <w:r>
        <w:rPr>
          <w:rFonts w:hint="eastAsia" w:hAnsi="宋体"/>
          <w:sz w:val="24"/>
        </w:rPr>
        <w:t xml:space="preserve">签约日期：                               签约日期：</w:t>
      </w:r>
      <w:r>
        <w:rPr>
          <w:rFonts w:hAnsi="宋体"/>
          <w:sz w:val="24"/>
        </w:rPr>
      </w:r>
      <w:r/>
    </w:p>
    <w:p>
      <w:pPr>
        <w:pStyle w:val="940"/>
        <w:rPr>
          <w:sz w:val="24"/>
        </w:rPr>
      </w:pPr>
      <w:r>
        <w:rPr>
          <w:rFonts w:hint="eastAsia"/>
          <w:sz w:val="24"/>
        </w:rPr>
        <w:br w:type="page" w:clear="all"/>
      </w:r>
      <w:r>
        <w:rPr>
          <w:sz w:val="24"/>
        </w:rPr>
      </w:r>
      <w:r/>
    </w:p>
    <w:p>
      <w:pPr>
        <w:pStyle w:val="941"/>
        <w:ind w:left="0" w:firstLine="0"/>
        <w:spacing w:line="360" w:lineRule="auto"/>
      </w:pPr>
      <w:r>
        <w:rPr>
          <w:sz w:val="24"/>
        </w:rPr>
        <w:t xml:space="preserve">         </w:t>
      </w:r>
      <w:r>
        <w:t xml:space="preserve">附件格式</w:t>
      </w:r>
      <w:r/>
    </w:p>
    <w:p>
      <w:pPr>
        <w:pStyle w:val="940"/>
        <w:spacing w:line="360" w:lineRule="auto"/>
        <w:rPr>
          <w:b/>
          <w:bCs/>
        </w:rPr>
      </w:pPr>
      <w:r>
        <w:rPr>
          <w:b/>
          <w:bCs/>
        </w:rPr>
        <w:t xml:space="preserve">附件1：                            </w:t>
      </w:r>
      <w:r>
        <w:rPr>
          <w:b/>
          <w:bCs/>
        </w:rPr>
      </w:r>
      <w:r/>
    </w:p>
    <w:p>
      <w:pPr>
        <w:pStyle w:val="940"/>
        <w:jc w:val="center"/>
        <w:spacing w:line="360" w:lineRule="auto"/>
        <w:rPr>
          <w:b/>
          <w:bCs/>
          <w:spacing w:val="20"/>
          <w:sz w:val="24"/>
        </w:rPr>
      </w:pPr>
      <w:r>
        <w:rPr>
          <w:b/>
          <w:bCs/>
          <w:spacing w:val="20"/>
          <w:sz w:val="24"/>
        </w:rPr>
        <w:t xml:space="preserve">磋商响应函</w:t>
      </w:r>
      <w:r>
        <w:rPr>
          <w:b/>
          <w:bCs/>
          <w:spacing w:val="20"/>
          <w:sz w:val="24"/>
        </w:rPr>
      </w:r>
      <w:r/>
    </w:p>
    <w:p>
      <w:pPr>
        <w:pStyle w:val="998"/>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hint="eastAsia" w:ascii="Times New Roman" w:hAnsi="Times New Roman" w:cs="Times New Roman"/>
          <w:u w:val="single"/>
        </w:rPr>
        <w:t xml:space="preserve">             </w:t>
      </w:r>
      <w:r>
        <w:rPr>
          <w:rFonts w:ascii="Times New Roman" w:hAnsi="Times New Roman" w:cs="Times New Roman"/>
          <w:u w:val="single"/>
        </w:rPr>
        <w:t xml:space="preserve">     </w:t>
      </w:r>
      <w:r>
        <w:rPr>
          <w:rFonts w:ascii="Times New Roman" w:hAnsi="Times New Roman" w:cs="Times New Roman"/>
        </w:rPr>
      </w:r>
      <w:r/>
    </w:p>
    <w:p>
      <w:pPr>
        <w:pStyle w:val="940"/>
        <w:spacing w:line="360" w:lineRule="auto"/>
        <w:rPr>
          <w:sz w:val="24"/>
        </w:rPr>
      </w:pPr>
      <w:r>
        <w:rPr>
          <w:sz w:val="24"/>
        </w:rPr>
        <w:t xml:space="preserve">响应单位全权代表：</w:t>
      </w:r>
      <w:r>
        <w:rPr>
          <w:sz w:val="24"/>
        </w:rPr>
      </w:r>
      <w:r/>
    </w:p>
    <w:p>
      <w:pPr>
        <w:pStyle w:val="940"/>
        <w:spacing w:line="360" w:lineRule="auto"/>
        <w:rPr>
          <w:sz w:val="24"/>
        </w:rPr>
      </w:pPr>
      <w:r>
        <w:rPr>
          <w:sz w:val="24"/>
        </w:rPr>
        <w:t xml:space="preserve">苏州市天美达招投标咨询服务有限公司：</w:t>
      </w:r>
      <w:r>
        <w:rPr>
          <w:sz w:val="24"/>
        </w:rPr>
      </w:r>
      <w:r/>
    </w:p>
    <w:p>
      <w:pPr>
        <w:pStyle w:val="940"/>
        <w:spacing w:line="360" w:lineRule="auto"/>
        <w:rPr>
          <w:sz w:val="24"/>
        </w:rPr>
      </w:pPr>
      <w:r>
        <w:rPr>
          <w:sz w:val="24"/>
        </w:rPr>
        <w:t xml:space="preserve">我们收到你</w:t>
      </w:r>
      <w:r>
        <w:rPr>
          <w:rFonts w:hint="eastAsia" w:ascii="宋体" w:hAnsi="宋体" w:cs="宋体"/>
          <w:sz w:val="24"/>
        </w:rPr>
        <w:t xml:space="preserve">们JSZC-320591-SZST-C2026-0010号磋商采购文件，</w:t>
      </w:r>
      <w:r>
        <w:rPr>
          <w:sz w:val="24"/>
        </w:rPr>
        <w:t xml:space="preserve">经仔细阅读和研究，我们决定参加磋商。</w:t>
      </w:r>
      <w:r>
        <w:rPr>
          <w:sz w:val="24"/>
        </w:rPr>
      </w:r>
      <w:r/>
    </w:p>
    <w:p>
      <w:pPr>
        <w:pStyle w:val="940"/>
        <w:spacing w:line="360" w:lineRule="auto"/>
        <w:rPr>
          <w:sz w:val="24"/>
        </w:rPr>
      </w:pPr>
      <w:r>
        <w:rPr>
          <w:rFonts w:hint="eastAsia"/>
          <w:sz w:val="24"/>
        </w:rPr>
        <w:t xml:space="preserve">1.</w:t>
      </w:r>
      <w:r>
        <w:rPr>
          <w:sz w:val="24"/>
        </w:rPr>
        <w:t xml:space="preserve">愿意按照磋商采购文件的一切要求，提供以上服务，同时负责该服务的人工、保险、劳保、管理、设备、耗材、税费、培训、售后服务等费用及为完成整个项目所产生的</w:t>
      </w:r>
      <w:r>
        <w:rPr>
          <w:rFonts w:hint="eastAsia"/>
          <w:sz w:val="24"/>
        </w:rPr>
        <w:t xml:space="preserve">其他所有</w:t>
      </w:r>
      <w:r>
        <w:rPr>
          <w:sz w:val="24"/>
        </w:rPr>
        <w:t xml:space="preserve">费用，以及政策性文件规定及合同包含的所有风险、责任等各项应有费用。</w:t>
      </w:r>
      <w:r>
        <w:rPr>
          <w:rFonts w:hint="eastAsia"/>
          <w:sz w:val="24"/>
        </w:rPr>
        <w:t xml:space="preserve">采购方不再另行支付任何费用。</w:t>
      </w:r>
      <w:r>
        <w:rPr>
          <w:sz w:val="24"/>
        </w:rPr>
      </w:r>
      <w:r/>
    </w:p>
    <w:p>
      <w:pPr>
        <w:pStyle w:val="940"/>
        <w:spacing w:line="360" w:lineRule="auto"/>
        <w:rPr>
          <w:sz w:val="24"/>
        </w:rPr>
      </w:pPr>
      <w:r>
        <w:rPr>
          <w:rFonts w:hint="eastAsia"/>
          <w:sz w:val="24"/>
        </w:rPr>
        <w:t xml:space="preserve">2.</w:t>
      </w:r>
      <w:r>
        <w:rPr>
          <w:sz w:val="24"/>
        </w:rPr>
        <w:t xml:space="preserve">如果我们的响应文件被接受，我们将严格履行磋商采购文件中规定的每一项要求，按期、按质、按量履行供货义务。</w:t>
      </w:r>
      <w:r>
        <w:rPr>
          <w:sz w:val="24"/>
        </w:rPr>
      </w:r>
      <w:r/>
    </w:p>
    <w:p>
      <w:pPr>
        <w:pStyle w:val="940"/>
        <w:spacing w:line="360" w:lineRule="auto"/>
        <w:rPr>
          <w:sz w:val="24"/>
        </w:rPr>
      </w:pPr>
      <w:r>
        <w:rPr>
          <w:rFonts w:hint="eastAsia"/>
          <w:sz w:val="24"/>
        </w:rPr>
        <w:t xml:space="preserve">3.</w:t>
      </w:r>
      <w:r>
        <w:rPr>
          <w:sz w:val="24"/>
        </w:rPr>
        <w:t xml:space="preserve">我们同意按磋商采购文件中的规定，本响应文件的有效期限为磋商后</w:t>
      </w:r>
      <w:r>
        <w:rPr>
          <w:rFonts w:hint="eastAsia"/>
          <w:sz w:val="24"/>
          <w:u w:val="single"/>
        </w:rPr>
        <w:t xml:space="preserve">9</w:t>
      </w:r>
      <w:r>
        <w:rPr>
          <w:sz w:val="24"/>
          <w:u w:val="single"/>
        </w:rPr>
        <w:t xml:space="preserve">0</w:t>
      </w:r>
      <w:r>
        <w:rPr>
          <w:sz w:val="24"/>
        </w:rPr>
        <w:t xml:space="preserve">天。</w:t>
      </w:r>
      <w:r>
        <w:rPr>
          <w:sz w:val="24"/>
        </w:rPr>
      </w:r>
      <w:r/>
    </w:p>
    <w:p>
      <w:pPr>
        <w:pStyle w:val="940"/>
        <w:spacing w:line="360" w:lineRule="auto"/>
        <w:rPr>
          <w:sz w:val="24"/>
        </w:rPr>
      </w:pPr>
      <w:r>
        <w:rPr>
          <w:rFonts w:hint="eastAsia"/>
          <w:sz w:val="24"/>
        </w:rPr>
        <w:t xml:space="preserve">4.</w:t>
      </w:r>
      <w:r>
        <w:rPr>
          <w:sz w:val="24"/>
        </w:rPr>
        <w:t xml:space="preserve">我们愿意提供</w:t>
      </w:r>
      <w:r>
        <w:rPr>
          <w:rFonts w:hint="eastAsia"/>
          <w:sz w:val="24"/>
        </w:rPr>
        <w:t xml:space="preserve">采购人</w:t>
      </w:r>
      <w:r>
        <w:rPr>
          <w:sz w:val="24"/>
        </w:rPr>
        <w:t xml:space="preserve">在磋商采购文件中要求的所有资料。</w:t>
      </w:r>
      <w:r>
        <w:rPr>
          <w:sz w:val="24"/>
        </w:rPr>
      </w:r>
      <w:r/>
    </w:p>
    <w:p>
      <w:pPr>
        <w:pStyle w:val="940"/>
        <w:spacing w:line="360" w:lineRule="auto"/>
        <w:rPr>
          <w:sz w:val="24"/>
        </w:rPr>
      </w:pPr>
      <w:r>
        <w:rPr>
          <w:rFonts w:hint="eastAsia"/>
          <w:sz w:val="24"/>
        </w:rPr>
        <w:t xml:space="preserve">5.</w:t>
      </w:r>
      <w:r>
        <w:rPr>
          <w:sz w:val="24"/>
        </w:rPr>
        <w:t xml:space="preserve">我们认为你们有权决定成交供应商，还认为你们有权接受或拒绝所有的供应商成交。</w:t>
      </w:r>
      <w:r>
        <w:rPr>
          <w:sz w:val="24"/>
        </w:rPr>
      </w:r>
      <w:r/>
    </w:p>
    <w:p>
      <w:pPr>
        <w:pStyle w:val="940"/>
        <w:spacing w:line="360" w:lineRule="auto"/>
        <w:rPr>
          <w:sz w:val="24"/>
        </w:rPr>
      </w:pPr>
      <w:r>
        <w:rPr>
          <w:rFonts w:hint="eastAsia"/>
          <w:sz w:val="24"/>
        </w:rPr>
        <w:t xml:space="preserve">6.</w:t>
      </w:r>
      <w:r>
        <w:rPr>
          <w:sz w:val="24"/>
        </w:rPr>
        <w:t xml:space="preserve">我方愿意遵守响应文件中提供拟派出项目组项目负责人和拟派出项目组成员在成交后不变更，否则视为无实质性响应采购需求，取消成交资格。</w:t>
      </w:r>
      <w:r>
        <w:rPr>
          <w:sz w:val="24"/>
        </w:rPr>
      </w:r>
      <w:r/>
    </w:p>
    <w:p>
      <w:pPr>
        <w:pStyle w:val="940"/>
        <w:spacing w:line="360" w:lineRule="auto"/>
        <w:rPr>
          <w:sz w:val="24"/>
        </w:rPr>
      </w:pPr>
      <w:r>
        <w:rPr>
          <w:rFonts w:hint="eastAsia"/>
          <w:sz w:val="24"/>
        </w:rPr>
        <w:t xml:space="preserve">7.</w:t>
      </w:r>
      <w:r>
        <w:rPr>
          <w:sz w:val="24"/>
        </w:rPr>
        <w:t xml:space="preserve">我方在磋商响应文件和磋商中所作的承诺在磋商后保持有效，不作任何更改和变动。</w:t>
      </w:r>
      <w:r>
        <w:rPr>
          <w:sz w:val="24"/>
        </w:rPr>
      </w:r>
      <w:r/>
    </w:p>
    <w:p>
      <w:pPr>
        <w:pStyle w:val="940"/>
        <w:spacing w:line="360" w:lineRule="auto"/>
        <w:rPr>
          <w:sz w:val="24"/>
        </w:rPr>
      </w:pPr>
      <w:r>
        <w:rPr>
          <w:rFonts w:hint="eastAsia"/>
          <w:sz w:val="24"/>
        </w:rPr>
        <w:t xml:space="preserve">8.</w:t>
      </w:r>
      <w:r>
        <w:rPr>
          <w:sz w:val="24"/>
        </w:rPr>
        <w:t xml:space="preserve">如我方成为成交供应商，我方愿意按规定支付成交服务费。</w:t>
      </w:r>
      <w:r>
        <w:rPr>
          <w:sz w:val="24"/>
        </w:rPr>
      </w:r>
      <w:r/>
    </w:p>
    <w:p>
      <w:pPr>
        <w:pStyle w:val="940"/>
        <w:spacing w:line="360" w:lineRule="auto"/>
        <w:rPr>
          <w:sz w:val="24"/>
        </w:rPr>
      </w:pPr>
      <w:r>
        <w:rPr>
          <w:rFonts w:hint="eastAsia"/>
          <w:sz w:val="24"/>
        </w:rPr>
        <w:t xml:space="preserve">9.本函填写的电子邮箱为我方在本次采购中授权邮箱，该邮箱发至采购人或招标代理的函件无论是否签字或盖章，均视为我方的意思表达，我方均予以承认并承担相应后果。</w:t>
      </w:r>
      <w:r>
        <w:rPr>
          <w:sz w:val="24"/>
        </w:rPr>
      </w:r>
      <w:r/>
    </w:p>
    <w:p>
      <w:pPr>
        <w:pStyle w:val="940"/>
        <w:spacing w:line="360" w:lineRule="auto"/>
        <w:rPr>
          <w:sz w:val="24"/>
        </w:rPr>
      </w:pPr>
      <w:r>
        <w:rPr>
          <w:rFonts w:hint="eastAsia"/>
          <w:sz w:val="24"/>
        </w:rPr>
        <w:t xml:space="preserve">10.</w:t>
      </w:r>
      <w:r>
        <w:rPr>
          <w:sz w:val="24"/>
        </w:rPr>
        <w:t xml:space="preserve">综合说明：</w:t>
      </w:r>
      <w:r>
        <w:rPr>
          <w:sz w:val="24"/>
        </w:rPr>
      </w:r>
      <w:r/>
    </w:p>
    <w:p>
      <w:pPr>
        <w:pStyle w:val="940"/>
        <w:spacing w:line="360" w:lineRule="auto"/>
        <w:rPr>
          <w:sz w:val="24"/>
        </w:rPr>
      </w:pPr>
      <w:r>
        <w:rPr>
          <w:rFonts w:hint="eastAsia"/>
          <w:sz w:val="24"/>
        </w:rPr>
        <w:t xml:space="preserve">1）</w:t>
      </w:r>
      <w:r>
        <w:rPr>
          <w:sz w:val="24"/>
        </w:rPr>
        <w:t xml:space="preserve">伴随服务及配合措施；2</w:t>
      </w:r>
      <w:r>
        <w:rPr>
          <w:rFonts w:hint="eastAsia"/>
          <w:sz w:val="24"/>
        </w:rPr>
        <w:t xml:space="preserve">）</w:t>
      </w:r>
      <w:r>
        <w:rPr>
          <w:sz w:val="24"/>
        </w:rPr>
        <w:t xml:space="preserve">要求需方提供的配合；3</w:t>
      </w:r>
      <w:r>
        <w:rPr>
          <w:rFonts w:hint="eastAsia"/>
          <w:sz w:val="24"/>
        </w:rPr>
        <w:t xml:space="preserve">）</w:t>
      </w:r>
      <w:r>
        <w:rPr>
          <w:sz w:val="24"/>
        </w:rPr>
        <w:t xml:space="preserve">对磋商采购文件有不同意见的偏离说明；4</w:t>
      </w:r>
      <w:r>
        <w:rPr>
          <w:rFonts w:hint="eastAsia"/>
          <w:sz w:val="24"/>
        </w:rPr>
        <w:t xml:space="preserve">）其他</w:t>
      </w:r>
      <w:r>
        <w:rPr>
          <w:sz w:val="24"/>
        </w:rPr>
        <w:t xml:space="preserve">说明： </w:t>
      </w:r>
      <w:r>
        <w:rPr>
          <w:sz w:val="24"/>
        </w:rPr>
      </w:r>
      <w:r/>
    </w:p>
    <w:p>
      <w:pPr>
        <w:pStyle w:val="940"/>
        <w:spacing w:line="360" w:lineRule="auto"/>
        <w:rPr>
          <w:sz w:val="24"/>
        </w:rPr>
      </w:pPr>
      <w:r>
        <w:rPr>
          <w:sz w:val="24"/>
        </w:rPr>
        <w:t xml:space="preserve">所有有关标书的函电，请按下列地址联系：</w:t>
      </w:r>
      <w:r>
        <w:rPr>
          <w:sz w:val="24"/>
        </w:rPr>
      </w:r>
      <w:r/>
    </w:p>
    <w:p>
      <w:pPr>
        <w:pStyle w:val="940"/>
        <w:spacing w:line="360" w:lineRule="auto"/>
        <w:rPr>
          <w:sz w:val="24"/>
        </w:rPr>
      </w:pPr>
      <w:r>
        <w:rPr>
          <w:sz w:val="24"/>
        </w:rPr>
        <w:t xml:space="preserve">单    位：                             邮      编：</w:t>
      </w:r>
      <w:r>
        <w:rPr>
          <w:sz w:val="24"/>
        </w:rPr>
      </w:r>
      <w:r/>
    </w:p>
    <w:p>
      <w:pPr>
        <w:pStyle w:val="940"/>
        <w:spacing w:line="360" w:lineRule="auto"/>
        <w:rPr>
          <w:sz w:val="24"/>
        </w:rPr>
      </w:pPr>
      <w:r>
        <w:rPr>
          <w:sz w:val="24"/>
        </w:rPr>
        <w:t xml:space="preserve">联 系 人：                             地      址：</w:t>
      </w:r>
      <w:r>
        <w:rPr>
          <w:sz w:val="24"/>
        </w:rPr>
      </w:r>
      <w:r/>
    </w:p>
    <w:p>
      <w:pPr>
        <w:pStyle w:val="940"/>
        <w:spacing w:line="360" w:lineRule="auto"/>
        <w:rPr>
          <w:sz w:val="24"/>
        </w:rPr>
      </w:pPr>
      <w:r>
        <w:rPr>
          <w:sz w:val="24"/>
        </w:rPr>
        <w:t xml:space="preserve">开户名称：                             电      话：</w:t>
      </w:r>
      <w:r>
        <w:rPr>
          <w:sz w:val="24"/>
        </w:rPr>
      </w:r>
      <w:r/>
    </w:p>
    <w:p>
      <w:pPr>
        <w:pStyle w:val="940"/>
        <w:spacing w:line="360" w:lineRule="auto"/>
        <w:rPr>
          <w:sz w:val="24"/>
        </w:rPr>
      </w:pPr>
      <w:r>
        <w:rPr>
          <w:sz w:val="24"/>
        </w:rPr>
        <w:t xml:space="preserve">开户银行：                           </w:t>
      </w:r>
      <w:r>
        <w:rPr>
          <w:sz w:val="24"/>
        </w:rPr>
      </w:r>
      <w:r/>
    </w:p>
    <w:p>
      <w:pPr>
        <w:pStyle w:val="940"/>
        <w:spacing w:line="360" w:lineRule="auto"/>
        <w:rPr>
          <w:sz w:val="24"/>
        </w:rPr>
      </w:pPr>
      <w:r>
        <w:rPr>
          <w:sz w:val="24"/>
        </w:rPr>
        <w:t xml:space="preserve">开户账号：</w:t>
      </w:r>
      <w:r>
        <w:rPr>
          <w:rFonts w:hint="eastAsia"/>
          <w:sz w:val="24"/>
        </w:rPr>
        <w:t xml:space="preserve"> </w:t>
      </w:r>
      <w:r>
        <w:rPr>
          <w:sz w:val="24"/>
        </w:rPr>
      </w:r>
      <w:r/>
    </w:p>
    <w:p>
      <w:pPr>
        <w:pStyle w:val="940"/>
        <w:jc w:val="center"/>
        <w:spacing w:line="360" w:lineRule="auto"/>
        <w:rPr>
          <w:b/>
          <w:bCs/>
          <w:sz w:val="32"/>
          <w:szCs w:val="32"/>
        </w:rPr>
      </w:pPr>
      <w:r>
        <w:rPr>
          <w:b/>
          <w:bCs/>
          <w:sz w:val="32"/>
          <w:szCs w:val="32"/>
        </w:rPr>
      </w:r>
      <w:r/>
    </w:p>
    <w:p>
      <w:pPr>
        <w:pStyle w:val="940"/>
        <w:rPr>
          <w:rFonts w:hint="eastAsia"/>
          <w:b/>
          <w:szCs w:val="21"/>
        </w:rPr>
      </w:pPr>
      <w:r>
        <w:rPr>
          <w:b/>
          <w:szCs w:val="21"/>
        </w:rPr>
        <w:br w:type="page" w:clear="all"/>
      </w:r>
      <w:r>
        <w:rPr>
          <w:b/>
          <w:szCs w:val="21"/>
        </w:rPr>
        <w:t xml:space="preserve">附件2</w:t>
      </w:r>
      <w:r>
        <w:rPr>
          <w:rFonts w:hint="eastAsia"/>
          <w:b/>
          <w:szCs w:val="21"/>
        </w:rPr>
        <w:t xml:space="preserve">:</w:t>
      </w:r>
      <w:r>
        <w:rPr>
          <w:rFonts w:hint="eastAsia"/>
          <w:b/>
          <w:szCs w:val="21"/>
        </w:rPr>
      </w:r>
      <w:r/>
    </w:p>
    <w:p>
      <w:pPr>
        <w:pStyle w:val="940"/>
        <w:spacing w:line="360" w:lineRule="auto"/>
        <w:rPr>
          <w:b/>
          <w:bCs/>
          <w:spacing w:val="20"/>
          <w:szCs w:val="21"/>
        </w:rPr>
      </w:pPr>
      <w:r>
        <w:rPr>
          <w:b/>
          <w:bCs/>
          <w:spacing w:val="20"/>
          <w:szCs w:val="21"/>
        </w:rPr>
      </w:r>
      <w:r/>
    </w:p>
    <w:p>
      <w:pPr>
        <w:pStyle w:val="961"/>
        <w:jc w:val="center"/>
        <w:spacing w:line="360" w:lineRule="auto"/>
        <w:rPr>
          <w:rFonts w:eastAsia="宋体"/>
          <w:b/>
          <w:szCs w:val="24"/>
        </w:rPr>
      </w:pPr>
      <w:r>
        <w:rPr>
          <w:rFonts w:eastAsia="宋体"/>
          <w:b/>
          <w:szCs w:val="24"/>
        </w:rPr>
        <w:t xml:space="preserve">关于资格文件的声明函</w:t>
      </w:r>
      <w:r>
        <w:rPr>
          <w:rFonts w:eastAsia="宋体"/>
          <w:b/>
          <w:szCs w:val="24"/>
        </w:rPr>
      </w:r>
      <w:r/>
    </w:p>
    <w:p>
      <w:pPr>
        <w:pStyle w:val="961"/>
        <w:jc w:val="center"/>
        <w:spacing w:line="360" w:lineRule="auto"/>
        <w:rPr>
          <w:rFonts w:eastAsia="宋体"/>
          <w:szCs w:val="24"/>
        </w:rPr>
      </w:pPr>
      <w:r>
        <w:rPr>
          <w:rFonts w:eastAsia="宋体"/>
          <w:szCs w:val="24"/>
        </w:rPr>
      </w:r>
      <w:r/>
    </w:p>
    <w:p>
      <w:pPr>
        <w:pStyle w:val="961"/>
        <w:ind w:firstLine="0"/>
        <w:spacing w:line="360" w:lineRule="auto"/>
        <w:rPr>
          <w:rFonts w:eastAsia="宋体"/>
          <w:szCs w:val="24"/>
        </w:rPr>
      </w:pPr>
      <w:r>
        <w:rPr>
          <w:rFonts w:eastAsia="宋体"/>
          <w:szCs w:val="24"/>
        </w:rPr>
        <w:t xml:space="preserve"> </w:t>
      </w:r>
      <w:r>
        <w:rPr>
          <w:rFonts w:eastAsia="宋体"/>
          <w:szCs w:val="24"/>
          <w:u w:val="single"/>
        </w:rPr>
        <w:t xml:space="preserve">                                    </w:t>
      </w:r>
      <w:r>
        <w:rPr>
          <w:rFonts w:eastAsia="宋体"/>
          <w:szCs w:val="24"/>
        </w:rPr>
        <w:t xml:space="preserve">：</w:t>
      </w:r>
      <w:r>
        <w:rPr>
          <w:rFonts w:eastAsia="宋体"/>
          <w:szCs w:val="24"/>
        </w:rPr>
      </w:r>
      <w:r/>
    </w:p>
    <w:p>
      <w:pPr>
        <w:pStyle w:val="961"/>
        <w:ind w:firstLine="660"/>
        <w:spacing w:line="360" w:lineRule="auto"/>
        <w:rPr>
          <w:rFonts w:eastAsia="宋体"/>
          <w:szCs w:val="24"/>
        </w:rPr>
      </w:pPr>
      <w:r>
        <w:rPr>
          <w:rFonts w:eastAsia="宋体"/>
          <w:szCs w:val="24"/>
        </w:rPr>
      </w:r>
      <w:r/>
    </w:p>
    <w:p>
      <w:pPr>
        <w:pStyle w:val="961"/>
        <w:ind w:firstLine="486"/>
        <w:spacing w:line="360" w:lineRule="auto"/>
        <w:rPr>
          <w:rFonts w:eastAsia="宋体"/>
          <w:szCs w:val="24"/>
        </w:rPr>
      </w:pPr>
      <w:r>
        <w:rPr>
          <w:rFonts w:eastAsia="宋体"/>
          <w:szCs w:val="24"/>
        </w:rPr>
        <w:t xml:space="preserve">本公司愿就由贵公司组织实施的编号为</w:t>
      </w:r>
      <w:r>
        <w:rPr>
          <w:rFonts w:eastAsia="宋体"/>
          <w:szCs w:val="24"/>
          <w:u w:val="single"/>
        </w:rPr>
        <w:t xml:space="preserve">              </w:t>
      </w:r>
      <w:r>
        <w:rPr>
          <w:rFonts w:eastAsia="宋体"/>
          <w:szCs w:val="24"/>
        </w:rPr>
        <w:t xml:space="preserve">号的招标活动进行投标。本公司所提交的磋商响应文件中所有关于投标资格的文件、证明和陈述均是真实的、有效的。若与真实情况不符，本公司愿意承担由此而产生的一切后果。</w:t>
      </w:r>
      <w:r>
        <w:rPr>
          <w:rFonts w:eastAsia="宋体"/>
          <w:szCs w:val="24"/>
        </w:rPr>
      </w:r>
      <w:r/>
    </w:p>
    <w:p>
      <w:pPr>
        <w:pStyle w:val="961"/>
        <w:spacing w:line="360" w:lineRule="auto"/>
        <w:rPr>
          <w:rFonts w:eastAsia="宋体"/>
          <w:szCs w:val="24"/>
        </w:rPr>
      </w:pPr>
      <w:r>
        <w:rPr>
          <w:rFonts w:eastAsia="宋体"/>
          <w:szCs w:val="24"/>
        </w:rPr>
      </w:r>
      <w:r/>
    </w:p>
    <w:p>
      <w:pPr>
        <w:pStyle w:val="961"/>
        <w:spacing w:line="360" w:lineRule="auto"/>
        <w:rPr>
          <w:rFonts w:eastAsia="宋体"/>
          <w:szCs w:val="24"/>
        </w:rPr>
      </w:pPr>
      <w:r>
        <w:rPr>
          <w:rFonts w:eastAsia="宋体"/>
          <w:szCs w:val="24"/>
        </w:rPr>
      </w:r>
      <w:r/>
    </w:p>
    <w:p>
      <w:pPr>
        <w:pStyle w:val="961"/>
        <w:spacing w:line="360" w:lineRule="auto"/>
        <w:rPr>
          <w:rFonts w:eastAsia="宋体"/>
          <w:szCs w:val="24"/>
        </w:rPr>
      </w:pPr>
      <w:r>
        <w:rPr>
          <w:rFonts w:eastAsia="宋体"/>
          <w:szCs w:val="24"/>
        </w:rPr>
      </w:r>
      <w:r/>
    </w:p>
    <w:p>
      <w:pPr>
        <w:pStyle w:val="961"/>
        <w:spacing w:line="360" w:lineRule="auto"/>
        <w:rPr>
          <w:rFonts w:eastAsia="宋体"/>
          <w:szCs w:val="24"/>
        </w:rPr>
      </w:pPr>
      <w:r>
        <w:rPr>
          <w:rFonts w:eastAsia="宋体"/>
          <w:szCs w:val="24"/>
        </w:rPr>
        <w:t xml:space="preserve">                        </w:t>
      </w:r>
      <w:r>
        <w:rPr>
          <w:rFonts w:hint="eastAsia" w:eastAsia="宋体"/>
          <w:szCs w:val="24"/>
        </w:rPr>
        <w:t xml:space="preserve">供应商</w:t>
      </w:r>
      <w:r>
        <w:rPr>
          <w:rFonts w:eastAsia="宋体"/>
          <w:szCs w:val="24"/>
        </w:rPr>
        <w:t xml:space="preserve">法定代表人：（签字或盖章）</w:t>
      </w:r>
      <w:r>
        <w:rPr>
          <w:rFonts w:eastAsia="宋体"/>
          <w:szCs w:val="24"/>
        </w:rPr>
      </w:r>
      <w:r/>
    </w:p>
    <w:p>
      <w:pPr>
        <w:pStyle w:val="998"/>
        <w:ind w:firstLine="1579"/>
        <w:jc w:val="both"/>
        <w:spacing w:before="75" w:beforeAutospacing="0" w:after="75" w:afterAutospacing="0" w:line="435" w:lineRule="atLeast"/>
        <w:rPr>
          <w:rFonts w:hint="eastAsia" w:ascii="Times New Roman" w:hAnsi="Times New Roman" w:cs="Times New Roman"/>
        </w:rPr>
      </w:pPr>
      <w:r>
        <w:t xml:space="preserve"> </w:t>
      </w:r>
      <w:r>
        <w:rPr>
          <w:rFonts w:hint="eastAsia" w:ascii="Times New Roman" w:hAnsi="Times New Roman" w:cs="Times New Roman"/>
        </w:rPr>
        <w:t xml:space="preserve">              供应商签章：         </w:t>
      </w:r>
      <w:r>
        <w:rPr>
          <w:rFonts w:hint="eastAsia" w:ascii="Times New Roman" w:hAnsi="Times New Roman" w:cs="Times New Roman"/>
        </w:rPr>
      </w:r>
      <w:r/>
    </w:p>
    <w:p>
      <w:pPr>
        <w:pStyle w:val="961"/>
        <w:ind w:left="1700" w:firstLine="425"/>
        <w:spacing w:line="360" w:lineRule="auto"/>
        <w:rPr>
          <w:rFonts w:eastAsia="宋体"/>
          <w:szCs w:val="24"/>
        </w:rPr>
      </w:pPr>
      <w:r>
        <w:rPr>
          <w:rFonts w:eastAsia="宋体"/>
          <w:szCs w:val="24"/>
        </w:rPr>
        <w:t xml:space="preserve">          </w:t>
      </w:r>
      <w:r>
        <w:rPr>
          <w:rFonts w:eastAsia="宋体"/>
          <w:szCs w:val="24"/>
        </w:rPr>
      </w:r>
      <w:r/>
    </w:p>
    <w:p>
      <w:pPr>
        <w:pStyle w:val="940"/>
        <w:jc w:val="center"/>
        <w:spacing w:line="360" w:lineRule="auto"/>
        <w:rPr>
          <w:b/>
          <w:bCs/>
          <w:sz w:val="32"/>
          <w:szCs w:val="32"/>
        </w:rPr>
      </w:pPr>
      <w:r>
        <w:t xml:space="preserve">         日期：     年</w:t>
      </w:r>
      <w:r>
        <w:tab/>
      </w:r>
      <w:r>
        <w:t xml:space="preserve">   月 </w:t>
      </w:r>
      <w:r>
        <w:tab/>
      </w:r>
      <w:r>
        <w:t xml:space="preserve">日</w:t>
      </w:r>
      <w:r>
        <w:rPr>
          <w:b/>
          <w:bCs/>
          <w:sz w:val="32"/>
          <w:szCs w:val="32"/>
        </w:rPr>
      </w:r>
      <w:r/>
    </w:p>
    <w:p>
      <w:pPr>
        <w:pStyle w:val="940"/>
        <w:jc w:val="center"/>
        <w:spacing w:line="360" w:lineRule="auto"/>
        <w:rPr>
          <w:b/>
          <w:bCs/>
          <w:sz w:val="32"/>
          <w:szCs w:val="32"/>
        </w:rPr>
      </w:pPr>
      <w:r>
        <w:rPr>
          <w:b/>
          <w:bCs/>
          <w:sz w:val="32"/>
          <w:szCs w:val="32"/>
        </w:rPr>
      </w:r>
      <w:r/>
    </w:p>
    <w:p>
      <w:pPr>
        <w:pStyle w:val="940"/>
        <w:jc w:val="center"/>
        <w:spacing w:line="360" w:lineRule="auto"/>
        <w:rPr>
          <w:b/>
          <w:bCs/>
          <w:sz w:val="32"/>
          <w:szCs w:val="32"/>
        </w:rPr>
      </w:pPr>
      <w:r>
        <w:rPr>
          <w:b/>
          <w:bCs/>
          <w:sz w:val="32"/>
          <w:szCs w:val="32"/>
        </w:rPr>
      </w:r>
      <w:r/>
    </w:p>
    <w:p>
      <w:pPr>
        <w:pStyle w:val="940"/>
        <w:jc w:val="center"/>
        <w:spacing w:line="360" w:lineRule="auto"/>
        <w:rPr>
          <w:b/>
          <w:bCs/>
          <w:sz w:val="32"/>
          <w:szCs w:val="32"/>
        </w:rPr>
      </w:pPr>
      <w:r>
        <w:rPr>
          <w:b/>
          <w:bCs/>
          <w:sz w:val="32"/>
          <w:szCs w:val="32"/>
        </w:rPr>
      </w:r>
      <w:r/>
    </w:p>
    <w:p>
      <w:pPr>
        <w:pStyle w:val="940"/>
        <w:jc w:val="center"/>
        <w:spacing w:line="360" w:lineRule="auto"/>
        <w:rPr>
          <w:b/>
          <w:bCs/>
          <w:sz w:val="32"/>
          <w:szCs w:val="32"/>
        </w:rPr>
      </w:pPr>
      <w:r>
        <w:rPr>
          <w:b/>
          <w:bCs/>
          <w:sz w:val="32"/>
          <w:szCs w:val="32"/>
        </w:rPr>
      </w:r>
      <w:r/>
    </w:p>
    <w:p>
      <w:pPr>
        <w:pStyle w:val="1020"/>
        <w:spacing w:line="360" w:lineRule="auto"/>
        <w:rPr>
          <w:rFonts w:ascii="Times New Roman"/>
        </w:rPr>
      </w:pPr>
      <w:r>
        <w:rPr>
          <w:rFonts w:ascii="Times New Roman"/>
        </w:rPr>
      </w:r>
      <w:r/>
    </w:p>
    <w:p>
      <w:pPr>
        <w:pStyle w:val="940"/>
        <w:spacing w:line="360" w:lineRule="auto"/>
        <w:rPr>
          <w:b/>
          <w:sz w:val="24"/>
        </w:rPr>
      </w:pPr>
      <w:r>
        <w:rPr>
          <w:b/>
          <w:sz w:val="24"/>
        </w:rPr>
      </w:r>
      <w:r/>
    </w:p>
    <w:p>
      <w:pPr>
        <w:pStyle w:val="940"/>
        <w:rPr>
          <w:rFonts w:hint="eastAsia"/>
          <w:b/>
          <w:sz w:val="24"/>
        </w:rPr>
      </w:pPr>
      <w:r>
        <w:rPr>
          <w:b/>
          <w:sz w:val="24"/>
        </w:rPr>
        <w:br w:type="page" w:clear="all"/>
      </w:r>
      <w:r>
        <w:rPr>
          <w:b/>
          <w:sz w:val="24"/>
        </w:rPr>
        <w:t xml:space="preserve">附件3</w:t>
      </w:r>
      <w:r>
        <w:rPr>
          <w:rFonts w:hint="eastAsia"/>
          <w:b/>
          <w:sz w:val="24"/>
        </w:rPr>
        <w:t xml:space="preserve">:</w:t>
      </w:r>
      <w:r>
        <w:rPr>
          <w:rFonts w:hint="eastAsia"/>
          <w:b/>
          <w:sz w:val="24"/>
        </w:rPr>
      </w:r>
      <w:r/>
    </w:p>
    <w:p>
      <w:pPr>
        <w:pStyle w:val="940"/>
        <w:ind w:firstLine="4042"/>
        <w:spacing w:line="360" w:lineRule="auto"/>
        <w:rPr>
          <w:b/>
          <w:bCs/>
          <w:sz w:val="24"/>
        </w:rPr>
      </w:pPr>
      <w:r>
        <w:rPr>
          <w:b/>
          <w:bCs/>
          <w:sz w:val="24"/>
        </w:rPr>
      </w:r>
      <w:r/>
    </w:p>
    <w:p>
      <w:pPr>
        <w:pStyle w:val="940"/>
        <w:ind w:firstLine="4042"/>
        <w:spacing w:line="360" w:lineRule="auto"/>
        <w:rPr>
          <w:b/>
          <w:bCs/>
          <w:sz w:val="24"/>
        </w:rPr>
      </w:pPr>
      <w:r>
        <w:rPr>
          <w:b/>
          <w:bCs/>
          <w:sz w:val="24"/>
        </w:rPr>
      </w:r>
      <w:r/>
    </w:p>
    <w:p>
      <w:pPr>
        <w:pStyle w:val="940"/>
        <w:jc w:val="center"/>
        <w:spacing w:line="360" w:lineRule="auto"/>
        <w:rPr>
          <w:sz w:val="32"/>
          <w:szCs w:val="32"/>
        </w:rPr>
      </w:pPr>
      <w:r>
        <w:rPr>
          <w:b/>
          <w:bCs/>
          <w:sz w:val="32"/>
          <w:szCs w:val="32"/>
        </w:rPr>
        <w:t xml:space="preserve">磋商响应报价表</w:t>
      </w:r>
      <w:r>
        <w:rPr>
          <w:sz w:val="32"/>
          <w:szCs w:val="32"/>
        </w:rPr>
      </w:r>
      <w:r/>
    </w:p>
    <w:p>
      <w:pPr>
        <w:pStyle w:val="940"/>
        <w:spacing w:line="360" w:lineRule="auto"/>
        <w:rPr>
          <w:rFonts w:hint="eastAsia" w:ascii="宋体" w:hAnsi="宋体" w:cs="宋体"/>
          <w:sz w:val="24"/>
        </w:rPr>
      </w:pPr>
      <w:r>
        <w:rPr>
          <w:sz w:val="24"/>
        </w:rPr>
        <w:t xml:space="preserve">采购</w:t>
      </w:r>
      <w:r>
        <w:rPr>
          <w:rFonts w:hint="eastAsia" w:ascii="宋体" w:hAnsi="宋体" w:cs="宋体"/>
          <w:sz w:val="24"/>
        </w:rPr>
        <w:t xml:space="preserve">编号：JSZC-320591-SZST-C2026-0010号</w:t>
      </w:r>
      <w:r>
        <w:rPr>
          <w:rFonts w:hint="eastAsia" w:ascii="宋体" w:hAnsi="宋体" w:cs="宋体"/>
          <w:sz w:val="24"/>
        </w:rPr>
      </w:r>
      <w:r/>
    </w:p>
    <w:p>
      <w:pPr>
        <w:pStyle w:val="940"/>
        <w:spacing w:line="360" w:lineRule="auto"/>
        <w:rPr>
          <w:sz w:val="24"/>
          <w:u w:val="single"/>
        </w:rPr>
      </w:pPr>
      <w:r>
        <w:rPr>
          <w:sz w:val="24"/>
        </w:rPr>
        <w:t xml:space="preserve">供应商（盖章）：</w:t>
      </w:r>
      <w:r>
        <w:rPr>
          <w:sz w:val="24"/>
          <w:u w:val="single"/>
        </w:rPr>
      </w:r>
      <w:r/>
    </w:p>
    <w:tbl>
      <w:tblPr>
        <w:tblW w:w="8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425"/>
        <w:gridCol w:w="1671"/>
        <w:gridCol w:w="2462"/>
      </w:tblGrid>
      <w:tr>
        <w:trPr>
          <w:trHeight w:val="427"/>
        </w:trPr>
        <w:tc>
          <w:tcPr>
            <w:tcW w:w="967"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t xml:space="preserve">序号</w:t>
            </w:r>
            <w:r>
              <w:rPr>
                <w:rFonts w:ascii="Times New Roman" w:hAnsi="Times New Roman"/>
                <w:sz w:val="24"/>
                <w:szCs w:val="24"/>
              </w:rPr>
            </w:r>
            <w:r/>
          </w:p>
        </w:tc>
        <w:tc>
          <w:tcPr>
            <w:tcW w:w="3425"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t xml:space="preserve">项目名称</w:t>
            </w:r>
            <w:r>
              <w:rPr>
                <w:rFonts w:ascii="Times New Roman" w:hAnsi="Times New Roman"/>
                <w:sz w:val="24"/>
                <w:szCs w:val="24"/>
              </w:rPr>
            </w:r>
            <w:r/>
          </w:p>
        </w:tc>
        <w:tc>
          <w:tcPr>
            <w:tcW w:w="1671"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t xml:space="preserve">服务期限</w:t>
            </w:r>
            <w:r>
              <w:rPr>
                <w:rFonts w:ascii="Times New Roman" w:hAnsi="Times New Roman"/>
                <w:sz w:val="24"/>
                <w:szCs w:val="24"/>
              </w:rPr>
            </w:r>
            <w:r/>
          </w:p>
        </w:tc>
        <w:tc>
          <w:tcPr>
            <w:tcW w:w="2462"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t xml:space="preserve">总价</w:t>
            </w:r>
            <w:r>
              <w:rPr>
                <w:rFonts w:ascii="Times New Roman" w:hAnsi="Times New Roman"/>
                <w:sz w:val="24"/>
                <w:szCs w:val="24"/>
              </w:rPr>
            </w:r>
            <w:r/>
          </w:p>
        </w:tc>
      </w:tr>
      <w:tr>
        <w:trPr/>
        <w:tc>
          <w:tcPr>
            <w:tcW w:w="967"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3425"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r>
            <w:r/>
          </w:p>
        </w:tc>
        <w:tc>
          <w:tcPr>
            <w:tcW w:w="1671"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r>
            <w:r/>
          </w:p>
        </w:tc>
        <w:tc>
          <w:tcPr>
            <w:tcW w:w="2462" w:type="dxa"/>
            <w:vAlign w:val="top"/>
            <w:textDirection w:val="lrTb"/>
            <w:noWrap w:val="false"/>
          </w:tcPr>
          <w:p>
            <w:pPr>
              <w:pStyle w:val="1072"/>
              <w:jc w:val="center"/>
              <w:spacing w:line="360" w:lineRule="auto"/>
              <w:rPr>
                <w:rFonts w:ascii="Times New Roman" w:hAnsi="Times New Roman"/>
                <w:sz w:val="24"/>
                <w:szCs w:val="24"/>
              </w:rPr>
            </w:pPr>
            <w:r>
              <w:rPr>
                <w:rFonts w:ascii="Times New Roman" w:hAnsi="Times New Roman"/>
                <w:sz w:val="24"/>
                <w:szCs w:val="24"/>
              </w:rPr>
            </w:r>
            <w:r/>
          </w:p>
        </w:tc>
      </w:tr>
      <w:tr>
        <w:trPr/>
        <w:tc>
          <w:tcPr>
            <w:gridSpan w:val="4"/>
            <w:tcW w:w="8525" w:type="dxa"/>
            <w:vAlign w:val="top"/>
            <w:textDirection w:val="lrTb"/>
            <w:noWrap w:val="false"/>
          </w:tcPr>
          <w:p>
            <w:pPr>
              <w:pStyle w:val="1072"/>
              <w:spacing w:line="360" w:lineRule="auto"/>
              <w:rPr>
                <w:rFonts w:ascii="Times New Roman" w:hAnsi="Times New Roman"/>
                <w:sz w:val="24"/>
                <w:szCs w:val="24"/>
              </w:rPr>
            </w:pPr>
            <w:r>
              <w:rPr>
                <w:rFonts w:ascii="Times New Roman" w:hAnsi="Times New Roman"/>
                <w:sz w:val="24"/>
                <w:szCs w:val="24"/>
              </w:rPr>
              <w:t xml:space="preserve">响应总报价：人民币         （￥   元）</w:t>
            </w:r>
            <w:r>
              <w:rPr>
                <w:rFonts w:ascii="Times New Roman" w:hAnsi="Times New Roman"/>
                <w:sz w:val="24"/>
                <w:szCs w:val="24"/>
              </w:rPr>
            </w:r>
            <w:r/>
          </w:p>
        </w:tc>
      </w:tr>
    </w:tbl>
    <w:p>
      <w:pPr>
        <w:pStyle w:val="940"/>
        <w:jc w:val="left"/>
        <w:spacing w:line="360" w:lineRule="auto"/>
        <w:rPr>
          <w:spacing w:val="20"/>
          <w:sz w:val="24"/>
        </w:rPr>
      </w:pPr>
      <w:r>
        <w:rPr>
          <w:rFonts w:hint="eastAsia"/>
          <w:spacing w:val="20"/>
          <w:sz w:val="24"/>
        </w:rPr>
        <w:t xml:space="preserve">供应商</w:t>
      </w:r>
      <w:r>
        <w:rPr>
          <w:spacing w:val="20"/>
          <w:sz w:val="24"/>
        </w:rPr>
        <w:t xml:space="preserve">法定代表人：（签字或盖章）</w:t>
      </w:r>
      <w:r>
        <w:rPr>
          <w:spacing w:val="20"/>
          <w:sz w:val="24"/>
        </w:rPr>
      </w:r>
      <w:r/>
    </w:p>
    <w:p>
      <w:pPr>
        <w:pStyle w:val="940"/>
        <w:jc w:val="left"/>
        <w:spacing w:line="360" w:lineRule="auto"/>
        <w:rPr>
          <w:rFonts w:hint="eastAsia"/>
          <w:spacing w:val="20"/>
          <w:sz w:val="24"/>
        </w:rPr>
      </w:pPr>
      <w:r>
        <w:rPr>
          <w:rFonts w:hint="eastAsia"/>
          <w:spacing w:val="20"/>
          <w:sz w:val="24"/>
        </w:rPr>
        <w:t xml:space="preserve">供应商签章：         </w:t>
      </w:r>
      <w:r>
        <w:rPr>
          <w:rFonts w:hint="eastAsia"/>
          <w:spacing w:val="20"/>
          <w:sz w:val="24"/>
        </w:rPr>
      </w:r>
      <w:r/>
    </w:p>
    <w:p>
      <w:pPr>
        <w:pStyle w:val="940"/>
        <w:jc w:val="left"/>
        <w:spacing w:line="360" w:lineRule="auto"/>
        <w:rPr>
          <w:spacing w:val="20"/>
          <w:sz w:val="24"/>
        </w:rPr>
      </w:pPr>
      <w:r>
        <w:rPr>
          <w:spacing w:val="20"/>
          <w:sz w:val="24"/>
        </w:rPr>
        <w:t xml:space="preserve">日期：</w:t>
      </w:r>
      <w:r>
        <w:rPr>
          <w:spacing w:val="20"/>
          <w:sz w:val="24"/>
        </w:rPr>
      </w:r>
      <w:r/>
    </w:p>
    <w:p>
      <w:pPr>
        <w:pStyle w:val="940"/>
        <w:ind w:firstLine="4042"/>
        <w:spacing w:line="360" w:lineRule="auto"/>
        <w:rPr>
          <w:b/>
          <w:bCs/>
          <w:sz w:val="24"/>
        </w:rPr>
      </w:pPr>
      <w:r>
        <w:rPr>
          <w:b/>
          <w:bCs/>
          <w:sz w:val="24"/>
        </w:rPr>
      </w:r>
      <w:r/>
    </w:p>
    <w:p>
      <w:pPr>
        <w:pStyle w:val="940"/>
        <w:ind w:firstLine="4042"/>
        <w:spacing w:line="360" w:lineRule="auto"/>
        <w:rPr>
          <w:b/>
          <w:bCs/>
          <w:sz w:val="24"/>
        </w:rPr>
      </w:pPr>
      <w:r>
        <w:rPr>
          <w:b/>
          <w:bCs/>
          <w:sz w:val="24"/>
        </w:rPr>
      </w:r>
      <w:r/>
    </w:p>
    <w:p>
      <w:pPr>
        <w:pStyle w:val="940"/>
        <w:ind w:firstLine="4042"/>
        <w:spacing w:line="360" w:lineRule="auto"/>
        <w:rPr>
          <w:b/>
          <w:bCs/>
          <w:sz w:val="24"/>
        </w:rPr>
      </w:pPr>
      <w:r>
        <w:rPr>
          <w:b/>
          <w:bCs/>
          <w:sz w:val="24"/>
        </w:rPr>
      </w:r>
      <w:r/>
    </w:p>
    <w:p>
      <w:pPr>
        <w:pStyle w:val="940"/>
        <w:spacing w:line="360" w:lineRule="auto"/>
        <w:rPr>
          <w:rFonts w:hint="eastAsia"/>
          <w:b/>
          <w:sz w:val="24"/>
        </w:rPr>
      </w:pPr>
      <w:r>
        <w:rPr>
          <w:b/>
          <w:bCs/>
          <w:sz w:val="24"/>
        </w:rPr>
        <w:br w:type="page" w:clear="all"/>
      </w:r>
      <w:r>
        <w:rPr>
          <w:b/>
          <w:bCs/>
        </w:rPr>
        <w:t xml:space="preserve">附件4</w:t>
      </w:r>
      <w:r>
        <w:rPr>
          <w:rFonts w:hint="eastAsia"/>
          <w:b/>
          <w:bCs/>
        </w:rPr>
        <w:t xml:space="preserve">:</w:t>
      </w:r>
      <w:r>
        <w:rPr>
          <w:rFonts w:hint="eastAsia"/>
          <w:b/>
          <w:sz w:val="24"/>
        </w:rPr>
      </w:r>
      <w:r/>
    </w:p>
    <w:p>
      <w:pPr>
        <w:pStyle w:val="940"/>
        <w:ind w:firstLine="4042"/>
        <w:spacing w:line="360" w:lineRule="auto"/>
        <w:rPr>
          <w:b/>
          <w:bCs/>
          <w:sz w:val="24"/>
        </w:rPr>
      </w:pPr>
      <w:r>
        <w:rPr>
          <w:b/>
          <w:bCs/>
          <w:sz w:val="24"/>
        </w:rPr>
      </w:r>
      <w:r/>
    </w:p>
    <w:p>
      <w:pPr>
        <w:pStyle w:val="940"/>
        <w:jc w:val="center"/>
        <w:spacing w:line="360" w:lineRule="auto"/>
        <w:rPr>
          <w:b/>
          <w:bCs/>
          <w:sz w:val="24"/>
        </w:rPr>
      </w:pPr>
      <w:r>
        <w:rPr>
          <w:b/>
          <w:bCs/>
          <w:sz w:val="24"/>
        </w:rPr>
        <w:t xml:space="preserve">法人授权委托书</w:t>
      </w:r>
      <w:r>
        <w:rPr>
          <w:b/>
          <w:bCs/>
          <w:sz w:val="24"/>
        </w:rPr>
      </w:r>
      <w:r/>
    </w:p>
    <w:p>
      <w:pPr>
        <w:pStyle w:val="940"/>
        <w:spacing w:line="360" w:lineRule="auto"/>
        <w:rPr>
          <w:sz w:val="24"/>
        </w:rPr>
      </w:pPr>
      <w:r>
        <w:rPr>
          <w:sz w:val="24"/>
        </w:rPr>
        <w:t xml:space="preserve">标书编号：</w:t>
      </w:r>
      <w:r>
        <w:rPr>
          <w:sz w:val="24"/>
        </w:rPr>
      </w:r>
      <w:r/>
    </w:p>
    <w:p>
      <w:pPr>
        <w:pStyle w:val="940"/>
        <w:spacing w:line="360" w:lineRule="auto"/>
        <w:rPr>
          <w:sz w:val="24"/>
        </w:rPr>
      </w:pPr>
      <w:r>
        <w:rPr>
          <w:sz w:val="24"/>
        </w:rPr>
        <w:t xml:space="preserve">日    期：</w:t>
      </w:r>
      <w:r>
        <w:rPr>
          <w:sz w:val="24"/>
        </w:rPr>
      </w:r>
      <w:r/>
    </w:p>
    <w:p>
      <w:pPr>
        <w:pStyle w:val="940"/>
        <w:spacing w:line="360" w:lineRule="auto"/>
        <w:rPr>
          <w:sz w:val="24"/>
        </w:rPr>
      </w:pPr>
      <w:r>
        <w:rPr>
          <w:sz w:val="24"/>
        </w:rPr>
        <w:t xml:space="preserve">苏州市天美达招投标咨询服务有限公司：</w:t>
      </w:r>
      <w:r>
        <w:rPr>
          <w:sz w:val="24"/>
        </w:rPr>
      </w:r>
      <w:r/>
    </w:p>
    <w:p>
      <w:pPr>
        <w:pStyle w:val="940"/>
        <w:ind w:firstLine="486"/>
        <w:spacing w:line="360" w:lineRule="auto"/>
        <w:rPr>
          <w:sz w:val="24"/>
          <w:u w:val="single"/>
        </w:rPr>
      </w:pPr>
      <w:r>
        <w:rPr>
          <w:sz w:val="24"/>
        </w:rPr>
        <w:t xml:space="preserve">本授权委托书声明：我</w:t>
      </w:r>
      <w:r>
        <w:rPr>
          <w:sz w:val="24"/>
          <w:u w:val="single"/>
        </w:rPr>
        <w:t xml:space="preserve">       </w:t>
      </w:r>
      <w:r>
        <w:rPr>
          <w:sz w:val="24"/>
        </w:rPr>
        <w:t xml:space="preserve">（法人姓名）系</w:t>
      </w:r>
      <w:r>
        <w:rPr>
          <w:sz w:val="24"/>
          <w:u w:val="single"/>
        </w:rPr>
        <w:t xml:space="preserve">                      </w:t>
      </w:r>
      <w:r>
        <w:rPr>
          <w:sz w:val="24"/>
        </w:rPr>
        <w:t xml:space="preserve">（公司名称）的法定代表人，现授权委托</w:t>
      </w:r>
      <w:r>
        <w:rPr>
          <w:sz w:val="24"/>
          <w:u w:val="single"/>
        </w:rPr>
        <w:t xml:space="preserve">                    </w:t>
      </w:r>
      <w:r>
        <w:rPr>
          <w:sz w:val="24"/>
        </w:rPr>
        <w:t xml:space="preserve">（公司名称）的</w:t>
      </w:r>
      <w:r>
        <w:rPr>
          <w:sz w:val="24"/>
          <w:u w:val="single"/>
        </w:rPr>
        <w:t xml:space="preserve">        </w:t>
      </w:r>
      <w:r>
        <w:rPr>
          <w:sz w:val="24"/>
        </w:rPr>
        <w:t xml:space="preserve">（被授权人姓名）为我公司法定代表人授权代表，参加贵公司组织的</w:t>
      </w:r>
      <w:r>
        <w:rPr>
          <w:sz w:val="24"/>
          <w:u w:val="single"/>
        </w:rPr>
        <w:t xml:space="preserve">               </w:t>
      </w:r>
      <w:r>
        <w:rPr>
          <w:sz w:val="24"/>
        </w:rPr>
        <w:t xml:space="preserve">（名称）项目招标，针对上述项目的投标，参与开标、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投标开始至合同履行完毕止。</w:t>
      </w:r>
      <w:r>
        <w:rPr>
          <w:sz w:val="24"/>
          <w:u w:val="single"/>
        </w:rPr>
      </w:r>
      <w:r/>
    </w:p>
    <w:p>
      <w:pPr>
        <w:pStyle w:val="940"/>
        <w:spacing w:line="360" w:lineRule="auto"/>
        <w:rPr>
          <w:sz w:val="24"/>
        </w:rPr>
      </w:pPr>
      <w:r>
        <w:rPr>
          <w:sz w:val="24"/>
        </w:rPr>
        <w:t xml:space="preserve">授权代表无转授权，特此授权。    </w:t>
      </w:r>
      <w:r>
        <w:rPr>
          <w:sz w:val="24"/>
        </w:rPr>
      </w:r>
      <w:r/>
    </w:p>
    <w:p>
      <w:pPr>
        <w:pStyle w:val="940"/>
        <w:spacing w:line="360" w:lineRule="auto"/>
        <w:rPr>
          <w:sz w:val="24"/>
        </w:rPr>
      </w:pPr>
      <w:r>
        <w:rPr>
          <w:sz w:val="24"/>
        </w:rPr>
        <w:t xml:space="preserve">授权代表：</w:t>
      </w:r>
      <w:r>
        <w:rPr>
          <w:sz w:val="24"/>
          <w:u w:val="single"/>
        </w:rPr>
        <w:t xml:space="preserve">           </w:t>
      </w:r>
      <w:r>
        <w:rPr>
          <w:sz w:val="24"/>
        </w:rPr>
        <w:t xml:space="preserve">性别：</w:t>
      </w:r>
      <w:r>
        <w:rPr>
          <w:sz w:val="24"/>
          <w:u w:val="single"/>
        </w:rPr>
        <w:t xml:space="preserve">          </w:t>
      </w:r>
      <w:r>
        <w:rPr>
          <w:sz w:val="24"/>
        </w:rPr>
        <w:t xml:space="preserve">年龄：</w:t>
      </w:r>
      <w:r>
        <w:rPr>
          <w:sz w:val="24"/>
          <w:u w:val="single"/>
        </w:rPr>
        <w:t xml:space="preserve">           </w:t>
      </w:r>
      <w:r>
        <w:rPr>
          <w:sz w:val="24"/>
        </w:rPr>
      </w:r>
      <w:r/>
    </w:p>
    <w:p>
      <w:pPr>
        <w:pStyle w:val="940"/>
        <w:spacing w:line="360" w:lineRule="auto"/>
        <w:rPr>
          <w:sz w:val="24"/>
          <w:u w:val="single"/>
        </w:rPr>
      </w:pPr>
      <w:r>
        <w:rPr>
          <w:sz w:val="24"/>
        </w:rPr>
        <w:t xml:space="preserve">身份证号码：</w:t>
      </w:r>
      <w:r>
        <w:rPr>
          <w:sz w:val="24"/>
          <w:u w:val="single"/>
        </w:rPr>
        <w:t xml:space="preserve">                     </w:t>
      </w:r>
      <w:r>
        <w:rPr>
          <w:sz w:val="24"/>
        </w:rPr>
        <w:t xml:space="preserve">职务： </w:t>
      </w:r>
      <w:r>
        <w:rPr>
          <w:sz w:val="24"/>
          <w:u w:val="single"/>
        </w:rPr>
        <w:t xml:space="preserve">               </w:t>
      </w:r>
      <w:r>
        <w:rPr>
          <w:sz w:val="24"/>
          <w:u w:val="single"/>
        </w:rPr>
      </w:r>
      <w:r/>
    </w:p>
    <w:p>
      <w:pPr>
        <w:pStyle w:val="940"/>
        <w:spacing w:line="360" w:lineRule="auto"/>
        <w:rPr>
          <w:sz w:val="24"/>
          <w:u w:val="single"/>
        </w:rPr>
      </w:pPr>
      <w:r>
        <w:rPr>
          <w:sz w:val="24"/>
        </w:rPr>
        <w:t xml:space="preserve">详细通讯地址：</w:t>
      </w:r>
      <w:r>
        <w:rPr>
          <w:sz w:val="24"/>
          <w:u w:val="single"/>
        </w:rPr>
        <w:t xml:space="preserve">                       </w:t>
      </w:r>
      <w:r>
        <w:rPr>
          <w:sz w:val="24"/>
        </w:rPr>
        <w:t xml:space="preserve">邮政编码：</w:t>
      </w:r>
      <w:r>
        <w:rPr>
          <w:sz w:val="24"/>
          <w:u w:val="single"/>
        </w:rPr>
        <w:t xml:space="preserve">        </w:t>
      </w:r>
      <w:r>
        <w:rPr>
          <w:sz w:val="24"/>
          <w:u w:val="single"/>
        </w:rPr>
      </w:r>
      <w:r/>
    </w:p>
    <w:p>
      <w:pPr>
        <w:pStyle w:val="940"/>
        <w:spacing w:line="360" w:lineRule="auto"/>
        <w:rPr>
          <w:sz w:val="24"/>
          <w:u w:val="single"/>
        </w:rPr>
      </w:pPr>
      <w:r>
        <w:rPr>
          <w:sz w:val="24"/>
        </w:rPr>
        <w:t xml:space="preserve">电  话：</w:t>
      </w:r>
      <w:r>
        <w:rPr>
          <w:sz w:val="24"/>
          <w:u w:val="single"/>
        </w:rPr>
        <w:t xml:space="preserve">                   </w:t>
      </w:r>
      <w:r>
        <w:rPr>
          <w:sz w:val="24"/>
        </w:rPr>
        <w:t xml:space="preserve">传  真：</w:t>
      </w:r>
      <w:r>
        <w:rPr>
          <w:sz w:val="24"/>
          <w:u w:val="single"/>
        </w:rPr>
        <w:t xml:space="preserve">                   </w:t>
      </w:r>
      <w:r>
        <w:rPr>
          <w:sz w:val="24"/>
          <w:u w:val="single"/>
        </w:rPr>
      </w:r>
      <w:r/>
    </w:p>
    <w:p>
      <w:pPr>
        <w:pStyle w:val="940"/>
        <w:rPr>
          <w:sz w:val="24"/>
        </w:rPr>
      </w:pPr>
      <w:r>
        <w:rPr>
          <w:rFonts w:hint="eastAsia"/>
          <w:sz w:val="24"/>
        </w:rPr>
        <w:t xml:space="preserve">供应商</w:t>
      </w:r>
      <w:r>
        <w:rPr>
          <w:sz w:val="24"/>
        </w:rPr>
        <w:t xml:space="preserve">法定代表人：（签字或盖章）</w:t>
      </w:r>
      <w:r>
        <w:rPr>
          <w:sz w:val="24"/>
        </w:rPr>
      </w:r>
      <w:r/>
    </w:p>
    <w:p>
      <w:pPr>
        <w:pStyle w:val="998"/>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hint="eastAsia" w:ascii="Times New Roman" w:hAnsi="Times New Roman" w:cs="Times New Roman"/>
          <w:u w:val="single"/>
        </w:rPr>
        <w:t xml:space="preserve">              </w:t>
      </w:r>
      <w:r>
        <w:rPr>
          <w:rFonts w:ascii="Times New Roman" w:hAnsi="Times New Roman" w:cs="Times New Roman"/>
          <w:u w:val="single"/>
        </w:rPr>
        <w:t xml:space="preserve">      </w:t>
      </w:r>
      <w:r>
        <w:rPr>
          <w:rFonts w:ascii="Times New Roman" w:hAnsi="Times New Roman" w:cs="Times New Roman"/>
        </w:rPr>
      </w:r>
      <w:r/>
    </w:p>
    <w:p>
      <w:pPr>
        <w:pStyle w:val="940"/>
        <w:spacing w:line="360" w:lineRule="auto"/>
        <w:rPr>
          <w:sz w:val="24"/>
        </w:rPr>
      </w:pPr>
      <w:r>
        <w:rPr>
          <w:sz w:val="24"/>
        </w:rPr>
        <w:t xml:space="preserve">  </w:t>
      </w:r>
      <w:r>
        <w:rPr>
          <w:sz w:val="24"/>
          <w:u w:val="single"/>
        </w:rPr>
        <w:t xml:space="preserve">                           </w:t>
      </w:r>
      <w:r>
        <w:rPr>
          <w:sz w:val="24"/>
        </w:rPr>
      </w:r>
      <w:r/>
    </w:p>
    <w:p>
      <w:pPr>
        <w:pStyle w:val="940"/>
        <w:spacing w:line="360" w:lineRule="auto"/>
        <w:rPr>
          <w:b/>
          <w:sz w:val="24"/>
        </w:rPr>
      </w:pPr>
      <w:r>
        <w:rPr>
          <w:b/>
          <w:sz w:val="24"/>
        </w:rPr>
      </w:r>
      <w:r/>
    </w:p>
    <w:p>
      <w:pPr>
        <w:pStyle w:val="940"/>
        <w:spacing w:line="360" w:lineRule="auto"/>
        <w:rPr>
          <w:b/>
          <w:sz w:val="24"/>
        </w:rPr>
      </w:pPr>
      <w:r>
        <w:rPr>
          <w:b/>
          <w:sz w:val="24"/>
        </w:rPr>
      </w:r>
      <w:r/>
    </w:p>
    <w:p>
      <w:pPr>
        <w:pStyle w:val="940"/>
        <w:spacing w:line="360" w:lineRule="auto"/>
        <w:rPr>
          <w:b/>
          <w:sz w:val="24"/>
        </w:rPr>
      </w:pPr>
      <w:r>
        <w:rPr>
          <w:b/>
          <w:sz w:val="24"/>
        </w:rPr>
      </w:r>
      <w:r/>
    </w:p>
    <w:p>
      <w:pPr>
        <w:pStyle w:val="940"/>
        <w:spacing w:line="360" w:lineRule="auto"/>
        <w:rPr>
          <w:b/>
          <w:sz w:val="24"/>
        </w:rPr>
      </w:pPr>
      <w:r>
        <w:rPr>
          <w:b/>
          <w:sz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40"/>
        <w:spacing w:line="360" w:lineRule="auto"/>
        <w:rPr>
          <w:b/>
          <w:bCs/>
        </w:rPr>
      </w:pPr>
      <w:r>
        <w:rPr>
          <w:b/>
          <w:bCs/>
        </w:rPr>
        <w:t xml:space="preserve">附件5：资格证明文件</w:t>
      </w:r>
      <w:r>
        <w:rPr>
          <w:b/>
          <w:bCs/>
        </w:rPr>
      </w:r>
      <w:r/>
    </w:p>
    <w:p>
      <w:pPr>
        <w:pStyle w:val="998"/>
        <w:jc w:val="center"/>
        <w:spacing w:before="75" w:beforeAutospacing="0" w:after="75" w:afterAutospacing="0" w:line="375" w:lineRule="atLeast"/>
        <w:rPr>
          <w:rFonts w:ascii="Times New Roman" w:hAnsi="Times New Roman" w:eastAsia="sans-serif" w:cs="Times New Roman"/>
        </w:rPr>
      </w:pPr>
      <w:r>
        <w:rPr>
          <w:rStyle w:val="1006"/>
          <w:rFonts w:ascii="Times New Roman" w:hAnsi="Times New Roman" w:cs="Times New Roman"/>
        </w:rPr>
        <w:t xml:space="preserve">1 供应商资格文件声明</w:t>
      </w:r>
      <w:r>
        <w:rPr>
          <w:rFonts w:ascii="Times New Roman" w:hAnsi="Times New Roman" w:eastAsia="sans-serif" w:cs="Times New Roman"/>
        </w:rPr>
      </w:r>
      <w:r/>
    </w:p>
    <w:p>
      <w:pPr>
        <w:pStyle w:val="998"/>
        <w:jc w:val="both"/>
        <w:spacing w:before="75" w:beforeAutospacing="0" w:after="75" w:afterAutospacing="0" w:line="375" w:lineRule="atLeast"/>
        <w:rPr>
          <w:rFonts w:ascii="Times New Roman" w:hAnsi="Times New Roman" w:eastAsia="sans-serif" w:cs="Times New Roman"/>
        </w:rPr>
      </w:pPr>
      <w:r>
        <w:rPr>
          <w:rFonts w:ascii="Times New Roman" w:hAnsi="Times New Roman" w:cs="Times New Roman"/>
        </w:rPr>
        <w:t xml:space="preserve"> 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eastAsia="sans-serif" w:cs="Times New Roman"/>
        </w:rPr>
      </w:r>
      <w:r/>
    </w:p>
    <w:p>
      <w:pPr>
        <w:pStyle w:val="998"/>
        <w:jc w:val="both"/>
        <w:spacing w:before="75" w:beforeAutospacing="0" w:after="75" w:afterAutospacing="0" w:line="375" w:lineRule="atLeast"/>
        <w:rPr>
          <w:rFonts w:ascii="Times New Roman" w:hAnsi="Times New Roman" w:eastAsia="sans-serif" w:cs="Times New Roman"/>
        </w:rPr>
      </w:pPr>
      <w:r>
        <w:rPr>
          <w:rStyle w:val="1006"/>
          <w:rFonts w:ascii="Times New Roman" w:hAnsi="Times New Roman" w:cs="Times New Roman"/>
        </w:rPr>
        <w:t xml:space="preserve">  </w:t>
      </w:r>
      <w:r>
        <w:rPr>
          <w:rStyle w:val="1006"/>
          <w:rFonts w:hint="eastAsia" w:ascii="Times New Roman" w:hAnsi="Times New Roman" w:cs="Times New Roman"/>
        </w:rPr>
        <w:t xml:space="preserve">1.</w:t>
      </w:r>
      <w:r>
        <w:rPr>
          <w:rFonts w:ascii="Times New Roman" w:hAnsi="Times New Roman" w:cs="Times New Roman"/>
        </w:rPr>
        <w:t xml:space="preserve">我方已知晓谈判文件要求并认真审核自身情况，在此郑重声明，我方具备并满足下列各项条款的规定。本声明如有虚假或不实之处，我方将失去合格供应商资格。</w:t>
      </w:r>
      <w:r>
        <w:rPr>
          <w:rFonts w:ascii="Times New Roman" w:hAnsi="Times New Roman" w:eastAsia="sans-serif" w:cs="Times New Roman"/>
        </w:rPr>
      </w:r>
      <w:r/>
    </w:p>
    <w:tbl>
      <w:tblPr>
        <w:tblW w:w="8520"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Style w:val="1006"/>
                <w:rFonts w:ascii="Times New Roman" w:hAnsi="Times New Roman" w:cs="Times New Roman"/>
              </w:rPr>
              <w:t xml:space="preserve">《中华人民共和国政府采购法》第二十二条对供应商的要求</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Style w:val="1006"/>
                <w:rFonts w:ascii="Times New Roman" w:hAnsi="Times New Roman" w:cs="Times New Roman"/>
              </w:rPr>
              <w:t xml:space="preserve">供应商资格条件证明材料</w:t>
            </w:r>
            <w:r>
              <w:rPr>
                <w:rFonts w:ascii="Times New Roman" w:hAnsi="Times New Roman" w:cs="Times New Roman"/>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（1）具有独立承担民事责任的能力</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（2）具有良好的商业信誉和健全的财务会计制度</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（3）具有履行合同所必需的设备和专业技术能力</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（4）有依法缴纳税收和社会保障资金的良好记录</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（5）参加政府采购活动前三年内，在经营活动中没有重大违法记录</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（6）法律、行政法规规定的其他条件</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（7）其他（可选）</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Style w:val="1006"/>
                <w:rFonts w:ascii="Times New Roman" w:hAnsi="Times New Roman" w:cs="Times New Roman"/>
              </w:rPr>
              <w:t xml:space="preserve">谈判文件对合格供应商的一般规定</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Style w:val="1006"/>
                <w:rFonts w:ascii="Times New Roman" w:hAnsi="Times New Roman" w:cs="Times New Roman"/>
              </w:rPr>
              <w:t xml:space="preserve">供应商对是否遵守一般规定</w:t>
            </w:r>
            <w:r>
              <w:rPr>
                <w:rStyle w:val="1006"/>
                <w:rFonts w:hint="eastAsia" w:ascii="Times New Roman" w:hAnsi="Times New Roman" w:cs="Times New Roman"/>
              </w:rPr>
              <w:t xml:space="preserve">作如实</w:t>
            </w:r>
            <w:r>
              <w:rPr>
                <w:rStyle w:val="1006"/>
                <w:rFonts w:ascii="Times New Roman" w:hAnsi="Times New Roman" w:cs="Times New Roman"/>
              </w:rPr>
              <w:t xml:space="preserve">声明（是/否）</w:t>
            </w:r>
            <w:r>
              <w:rPr>
                <w:rFonts w:ascii="Times New Roman" w:hAnsi="Times New Roman" w:cs="Times New Roman"/>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供应商应当遵守中国的有关</w:t>
            </w:r>
            <w:r>
              <w:rPr>
                <w:rFonts w:hint="eastAsia" w:ascii="Times New Roman" w:hAnsi="Times New Roman" w:cs="Times New Roman"/>
              </w:rPr>
              <w:t xml:space="preserve">法律法规</w:t>
            </w:r>
            <w:r>
              <w:rPr>
                <w:rFonts w:ascii="Times New Roman" w:hAnsi="Times New Roman" w:cs="Times New Roman"/>
              </w:rPr>
              <w:t xml:space="preserve">和规章的规定</w:t>
            </w:r>
            <w:r>
              <w:rPr>
                <w:rFonts w:hint="eastAsia" w:ascii="Times New Roman" w:hAnsi="Times New Roman" w:cs="Times New Roman"/>
              </w:rPr>
              <w:t xml:space="preserve">，在</w:t>
            </w:r>
            <w:r>
              <w:rPr>
                <w:rFonts w:ascii="Times New Roman" w:hAnsi="Times New Roman" w:cs="Times New Roman"/>
              </w:rPr>
              <w:t xml:space="preserve">参加政府采购活动时已经自觉检查并按照政府采购相关法律规定，主动回避相应利害关系。</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为采购项目提供整体设计、规范编制或项目管理、监理、检测等服务的供应商，不得再参加该采购项目除整体设计、规范编制和项目管理、监理、检测等服务之外的其他采购活动。</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r>
        <w:trPr/>
        <w:tc>
          <w:tcPr>
            <w:tcMar>
              <w:left w:w="105" w:type="dxa"/>
              <w:top w:w="0" w:type="dxa"/>
              <w:right w:w="105" w:type="dxa"/>
              <w:bottom w:w="0" w:type="dxa"/>
            </w:tcMar>
            <w:tcW w:w="5640" w:type="dxa"/>
            <w:vAlign w:val="center"/>
            <w:textDirection w:val="lrTb"/>
            <w:noWrap w:val="false"/>
          </w:tcPr>
          <w:p>
            <w:pPr>
              <w:pStyle w:val="998"/>
              <w:jc w:val="both"/>
              <w:spacing w:beforeAutospacing="0" w:afterAutospacing="0" w:line="375" w:lineRule="atLeast"/>
              <w:rPr>
                <w:rFonts w:ascii="Times New Roman" w:hAnsi="Times New Roman" w:cs="Times New Roman"/>
              </w:rPr>
            </w:pPr>
            <w:r>
              <w:rPr>
                <w:rFonts w:ascii="Times New Roman" w:hAnsi="Times New Roman" w:cs="Times New Roman"/>
              </w:rPr>
              <w:t xml:space="preserve">列入失信被执行人、重大税收违法案件当事人名单、政府采购严重违法失信行为记录名单的供应商，不得参加政府采购活动。</w:t>
            </w:r>
            <w:r>
              <w:rPr>
                <w:rFonts w:ascii="Times New Roman" w:hAnsi="Times New Roman" w:cs="Times New Roman"/>
              </w:rPr>
            </w:r>
            <w:r/>
          </w:p>
        </w:tc>
        <w:tc>
          <w:tcPr>
            <w:tcMar>
              <w:left w:w="105" w:type="dxa"/>
              <w:top w:w="0" w:type="dxa"/>
              <w:right w:w="105" w:type="dxa"/>
              <w:bottom w:w="0" w:type="dxa"/>
            </w:tcMar>
            <w:tcW w:w="2880" w:type="dxa"/>
            <w:vAlign w:val="center"/>
            <w:textDirection w:val="lrTb"/>
            <w:noWrap w:val="false"/>
          </w:tcPr>
          <w:p>
            <w:pPr>
              <w:pStyle w:val="940"/>
              <w:jc w:val="left"/>
              <w:widowControl/>
              <w:rPr>
                <w:rFonts w:eastAsia="sans-serif"/>
                <w:sz w:val="24"/>
              </w:rPr>
            </w:pPr>
            <w:r>
              <w:rPr>
                <w:rFonts w:eastAsia="sans-serif"/>
                <w:sz w:val="24"/>
              </w:rPr>
            </w:r>
            <w:r/>
          </w:p>
        </w:tc>
      </w:tr>
    </w:tbl>
    <w:p>
      <w:pPr>
        <w:pStyle w:val="998"/>
        <w:ind w:firstLine="480"/>
        <w:jc w:val="both"/>
        <w:spacing w:before="75" w:beforeAutospacing="0" w:after="75" w:afterAutospacing="0" w:line="375" w:lineRule="atLeast"/>
        <w:rPr>
          <w:rFonts w:ascii="Times New Roman" w:hAnsi="Times New Roman" w:eastAsia="sans-serif" w:cs="Times New Roman"/>
        </w:rPr>
      </w:pPr>
      <w:r>
        <w:rPr>
          <w:rFonts w:hint="eastAsia" w:ascii="Times New Roman" w:hAnsi="Times New Roman" w:cs="Times New Roman"/>
        </w:rPr>
        <w:t xml:space="preserve">2.</w:t>
      </w:r>
      <w:r>
        <w:rPr>
          <w:rFonts w:ascii="Times New Roman" w:hAnsi="Times New Roman" w:cs="Times New Roman"/>
        </w:rPr>
        <w:t xml:space="preserve">我方对上述声明的真实性、合法性、准确性、有效性负责，并愿意根据谈判文件和谈判过程中贵方要求提供全部现有资料、数据、文件等予以证实。</w:t>
      </w:r>
      <w:r>
        <w:rPr>
          <w:rFonts w:ascii="Times New Roman" w:hAnsi="Times New Roman" w:eastAsia="sans-serif" w:cs="Times New Roman"/>
        </w:rPr>
      </w:r>
      <w:r/>
    </w:p>
    <w:p>
      <w:pPr>
        <w:pStyle w:val="998"/>
        <w:ind w:firstLine="480"/>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备注：对于接受联合体形式的谈判且供应商是联合体的，则联合体各成员都应当提交本资格证明文件。</w:t>
      </w:r>
      <w:r>
        <w:rPr>
          <w:rFonts w:ascii="Times New Roman" w:hAnsi="Times New Roman" w:cs="Times New Roman"/>
        </w:rPr>
      </w:r>
      <w:r/>
    </w:p>
    <w:p>
      <w:pPr>
        <w:pStyle w:val="998"/>
        <w:ind w:firstLine="1579"/>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ascii="Times New Roman" w:hAnsi="Times New Roman" w:cs="Times New Roman"/>
        </w:rPr>
      </w:r>
      <w:r/>
    </w:p>
    <w:p>
      <w:pPr>
        <w:pStyle w:val="998"/>
        <w:ind w:firstLine="1579"/>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cs="Times New Roman"/>
        </w:rPr>
      </w:r>
      <w:r/>
    </w:p>
    <w:p>
      <w:pPr>
        <w:pStyle w:val="998"/>
        <w:jc w:val="center"/>
        <w:spacing w:before="75" w:beforeAutospacing="0" w:after="75" w:afterAutospacing="0" w:line="435" w:lineRule="atLeast"/>
        <w:rPr>
          <w:rFonts w:ascii="Times New Roman" w:hAnsi="Times New Roman" w:cs="Times New Roman"/>
        </w:rPr>
      </w:pPr>
      <w:r>
        <w:rPr>
          <w:rFonts w:ascii="Times New Roman" w:hAnsi="Times New Roman" w:cs="Times New Roman"/>
        </w:rPr>
      </w:r>
      <w:r/>
    </w:p>
    <w:p>
      <w:pPr>
        <w:pStyle w:val="998"/>
        <w:jc w:val="center"/>
        <w:spacing w:before="75" w:beforeAutospacing="0" w:after="75" w:afterAutospacing="0" w:line="435" w:lineRule="atLeast"/>
        <w:rPr>
          <w:rFonts w:ascii="Times New Roman" w:hAnsi="Times New Roman" w:cs="Times New Roman"/>
        </w:rPr>
      </w:pPr>
      <w:r>
        <w:rPr>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Fonts w:ascii="Times New Roman" w:hAnsi="Times New Roman" w:eastAsia="sans-serif" w:cs="Times New Roman"/>
        </w:rPr>
      </w:pPr>
      <w:r>
        <w:rPr>
          <w:rStyle w:val="1006"/>
          <w:rFonts w:ascii="Times New Roman" w:hAnsi="Times New Roman" w:cs="Times New Roman"/>
        </w:rPr>
        <w:t xml:space="preserve">2 营业执照等证明文件</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ascii="Times New Roman" w:hAnsi="Times New Roman" w:cs="Times New Roman"/>
        </w:rPr>
        <w:t xml:space="preserve">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 ）供应商为法人（包括企业、事业单位和社会团体）的</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现附上由</w:t>
      </w:r>
      <w:r>
        <w:rPr>
          <w:rFonts w:ascii="Times New Roman" w:hAnsi="Times New Roman" w:cs="Times New Roman"/>
          <w:u w:val="single"/>
        </w:rPr>
        <w:t xml:space="preserve">（填写“签发机关全称”）</w:t>
      </w:r>
      <w:r>
        <w:rPr>
          <w:rFonts w:ascii="Times New Roman" w:hAnsi="Times New Roman" w:cs="Times New Roman"/>
        </w:rPr>
        <w:t xml:space="preserve">签发的我方统一社会信用代码</w:t>
      </w:r>
      <w:r>
        <w:rPr>
          <w:rFonts w:ascii="Times New Roman" w:hAnsi="Times New Roman" w:cs="Times New Roman"/>
          <w:u w:val="single"/>
        </w:rPr>
        <w:t xml:space="preserve">（请填写法人的具体证照名称）</w:t>
      </w:r>
      <w:r>
        <w:rPr>
          <w:rFonts w:ascii="Times New Roman" w:hAnsi="Times New Roman" w:cs="Times New Roman"/>
        </w:rPr>
        <w:t xml:space="preserve">复印件，该证明材料真实有效，否则我方负全部责任。</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 ）供应商为非法人（包括其他组织、自然人）的</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□现附上由</w:t>
      </w:r>
      <w:r>
        <w:rPr>
          <w:rFonts w:ascii="Times New Roman" w:hAnsi="Times New Roman" w:cs="Times New Roman"/>
          <w:u w:val="single"/>
        </w:rPr>
        <w:t xml:space="preserve">（填写“签发机关全称”）</w:t>
      </w:r>
      <w:r>
        <w:rPr>
          <w:rFonts w:ascii="Times New Roman" w:hAnsi="Times New Roman" w:cs="Times New Roman"/>
        </w:rPr>
        <w:t xml:space="preserve">签发的我方</w:t>
      </w:r>
      <w:r>
        <w:rPr>
          <w:rFonts w:ascii="Times New Roman" w:hAnsi="Times New Roman" w:cs="Times New Roman"/>
          <w:u w:val="single"/>
        </w:rPr>
        <w:t xml:space="preserve">（请填写非自然人的非法人的具体证照名称）</w:t>
      </w:r>
      <w:r>
        <w:rPr>
          <w:rFonts w:ascii="Times New Roman" w:hAnsi="Times New Roman" w:cs="Times New Roman"/>
        </w:rPr>
        <w:t xml:space="preserve">复印件，该证明材料真实有效，否则我方负全部责任。</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□现附上由</w:t>
      </w:r>
      <w:r>
        <w:rPr>
          <w:rFonts w:ascii="Times New Roman" w:hAnsi="Times New Roman" w:cs="Times New Roman"/>
          <w:u w:val="single"/>
        </w:rPr>
        <w:t xml:space="preserve">（填写“签发机关全称”）</w:t>
      </w:r>
      <w:r>
        <w:rPr>
          <w:rFonts w:ascii="Times New Roman" w:hAnsi="Times New Roman" w:cs="Times New Roman"/>
        </w:rPr>
        <w:t xml:space="preserve">签发的我方</w:t>
      </w:r>
      <w:r>
        <w:rPr>
          <w:rFonts w:ascii="Times New Roman" w:hAnsi="Times New Roman" w:cs="Times New Roman"/>
          <w:u w:val="single"/>
        </w:rPr>
        <w:t xml:space="preserve">（请填写自然人的身份证件名称）</w:t>
      </w:r>
      <w:r>
        <w:rPr>
          <w:rFonts w:ascii="Times New Roman" w:hAnsi="Times New Roman" w:cs="Times New Roman"/>
        </w:rPr>
        <w:t xml:space="preserve">复印件，该证明材料真实有效，否则我方负全部责任。</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ascii="Times New Roman" w:hAnsi="Times New Roman" w:cs="Times New Roman"/>
        </w:rPr>
        <w:t xml:space="preserve">★注意：</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hint="eastAsia" w:ascii="Times New Roman" w:hAnsi="Times New Roman" w:cs="Times New Roman"/>
        </w:rPr>
        <w:t xml:space="preserve">1.</w:t>
      </w:r>
      <w:r>
        <w:rPr>
          <w:rFonts w:ascii="Times New Roman" w:hAnsi="Times New Roman" w:cs="Times New Roman"/>
        </w:rPr>
        <w:t xml:space="preserve">请供应商根据实际情况填写，在相应的（）中打“√”并选择相应的“□”（若有）后，再按照本格式的要求提供相应证明材料的复印件。</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hint="eastAsia" w:ascii="Times New Roman" w:hAnsi="Times New Roman" w:cs="Times New Roman"/>
        </w:rPr>
        <w:t xml:space="preserve">2.</w:t>
      </w:r>
      <w:r>
        <w:rPr>
          <w:rFonts w:ascii="Times New Roman" w:hAnsi="Times New Roman" w:cs="Times New Roman"/>
        </w:rPr>
        <w:t xml:space="preserve">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w:t>
      </w:r>
      <w:r>
        <w:rPr>
          <w:rFonts w:hint="eastAsia" w:ascii="Times New Roman" w:hAnsi="Times New Roman" w:cs="Times New Roman"/>
        </w:rPr>
        <w:t xml:space="preserve">法律法规</w:t>
      </w:r>
      <w:r>
        <w:rPr>
          <w:rFonts w:ascii="Times New Roman" w:hAnsi="Times New Roman" w:cs="Times New Roman"/>
        </w:rPr>
        <w:t xml:space="preserve">和规章规定，提供有效的相应具体证照复印件。</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hint="eastAsia" w:ascii="Times New Roman" w:hAnsi="Times New Roman" w:cs="Times New Roman"/>
        </w:rPr>
        <w:t xml:space="preserve">3.</w:t>
      </w:r>
      <w:r>
        <w:rPr>
          <w:rFonts w:ascii="Times New Roman" w:hAnsi="Times New Roman" w:cs="Times New Roman"/>
        </w:rPr>
        <w:t xml:space="preserve">供应商提供的相应证明材料复印件均应符合：内容完整、清晰、整洁，并由供应商加盖其单位公章。</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hint="eastAsia" w:ascii="Times New Roman" w:hAnsi="Times New Roman" w:cs="Times New Roman"/>
        </w:rPr>
        <w:t xml:space="preserve">4.</w:t>
      </w:r>
      <w:r>
        <w:rPr>
          <w:rFonts w:ascii="Times New Roman" w:hAnsi="Times New Roman" w:cs="Times New Roman"/>
        </w:rPr>
        <w:t xml:space="preserve">对于接受联合体形式的谈判且供应商是联合体的，则联合体各成员都应当提交本资格证明文件。</w:t>
      </w:r>
      <w:r>
        <w:rPr>
          <w:rFonts w:ascii="Times New Roman" w:hAnsi="Times New Roman" w:eastAsia="sans-serif" w:cs="Times New Roman"/>
        </w:rPr>
      </w:r>
      <w:r/>
    </w:p>
    <w:p>
      <w:pPr>
        <w:pStyle w:val="998"/>
        <w:spacing w:before="75" w:beforeAutospacing="0" w:after="75" w:afterAutospacing="0"/>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ind w:firstLine="1579"/>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ascii="Times New Roman" w:hAnsi="Times New Roman" w:cs="Times New Roman"/>
        </w:rPr>
      </w:r>
      <w:r/>
    </w:p>
    <w:p>
      <w:pPr>
        <w:pStyle w:val="998"/>
        <w:ind w:firstLine="1579"/>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Fonts w:ascii="Times New Roman" w:hAnsi="Times New Roman" w:eastAsia="sans-serif" w:cs="Times New Roman"/>
        </w:rPr>
      </w:pPr>
      <w:r>
        <w:rPr>
          <w:rStyle w:val="1006"/>
          <w:rFonts w:ascii="Times New Roman" w:hAnsi="Times New Roman" w:cs="Times New Roman"/>
        </w:rPr>
        <w:t xml:space="preserve">3 财务状况报告</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hint="eastAsia" w:ascii="Times New Roman" w:hAnsi="Times New Roman" w:cs="Times New Roman"/>
        </w:rPr>
        <w:t xml:space="preserve">（一</w:t>
      </w:r>
      <w:r>
        <w:rPr>
          <w:rFonts w:ascii="Times New Roman" w:hAnsi="Times New Roman" w:cs="Times New Roman"/>
        </w:rPr>
        <w:t xml:space="preserve"> ）供应商提供财务报告的</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□企业适用：现附上我方</w:t>
      </w:r>
      <w:r>
        <w:rPr>
          <w:rFonts w:ascii="Times New Roman" w:hAnsi="Times New Roman" w:cs="Times New Roman"/>
          <w:u w:val="single"/>
        </w:rPr>
        <w:t xml:space="preserve">（填写“具体的年度</w:t>
      </w:r>
      <w:r>
        <w:rPr>
          <w:rFonts w:hint="eastAsia" w:ascii="Times New Roman" w:hAnsi="Times New Roman" w:cs="Times New Roman"/>
          <w:u w:val="single"/>
        </w:rPr>
        <w:t xml:space="preserve">或</w:t>
      </w:r>
      <w:r>
        <w:rPr>
          <w:rFonts w:ascii="Times New Roman" w:hAnsi="Times New Roman" w:cs="Times New Roman"/>
          <w:u w:val="single"/>
        </w:rPr>
        <w:t xml:space="preserve">半年度</w:t>
      </w:r>
      <w:r>
        <w:rPr>
          <w:rFonts w:hint="eastAsia" w:ascii="Times New Roman" w:hAnsi="Times New Roman" w:cs="Times New Roman"/>
          <w:u w:val="single"/>
        </w:rPr>
        <w:t xml:space="preserve">或</w:t>
      </w:r>
      <w:r>
        <w:rPr>
          <w:rFonts w:ascii="Times New Roman" w:hAnsi="Times New Roman" w:cs="Times New Roman"/>
          <w:u w:val="single"/>
        </w:rPr>
        <w:t xml:space="preserve">季度”）</w:t>
      </w:r>
      <w:r>
        <w:rPr>
          <w:rFonts w:ascii="Times New Roman" w:hAnsi="Times New Roman" w:cs="Times New Roman"/>
        </w:rPr>
        <w:t xml:space="preserve">财务报告复印件，包括资产负债表、利润表、现金流量表、所有者权益变动表及其附注（若有），上述证明材料真实有效，否则我方负全部责任。</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□事业单位适用：现附上我方</w:t>
      </w:r>
      <w:r>
        <w:rPr>
          <w:rFonts w:ascii="Times New Roman" w:hAnsi="Times New Roman" w:cs="Times New Roman"/>
          <w:u w:val="single"/>
        </w:rPr>
        <w:t xml:space="preserve">（填写“具体的年度</w:t>
      </w:r>
      <w:r>
        <w:rPr>
          <w:rFonts w:hint="eastAsia" w:ascii="Times New Roman" w:hAnsi="Times New Roman" w:cs="Times New Roman"/>
          <w:u w:val="single"/>
        </w:rPr>
        <w:t xml:space="preserve">或</w:t>
      </w:r>
      <w:r>
        <w:rPr>
          <w:rFonts w:ascii="Times New Roman" w:hAnsi="Times New Roman" w:cs="Times New Roman"/>
          <w:u w:val="single"/>
        </w:rPr>
        <w:t xml:space="preserve">半年度</w:t>
      </w:r>
      <w:r>
        <w:rPr>
          <w:rFonts w:hint="eastAsia" w:ascii="Times New Roman" w:hAnsi="Times New Roman" w:cs="Times New Roman"/>
          <w:u w:val="single"/>
        </w:rPr>
        <w:t xml:space="preserve">或</w:t>
      </w:r>
      <w:r>
        <w:rPr>
          <w:rFonts w:ascii="Times New Roman" w:hAnsi="Times New Roman" w:cs="Times New Roman"/>
          <w:u w:val="single"/>
        </w:rPr>
        <w:t xml:space="preserve">季度”）</w:t>
      </w:r>
      <w:r>
        <w:rPr>
          <w:rFonts w:ascii="Times New Roman" w:hAnsi="Times New Roman" w:cs="Times New Roman"/>
        </w:rPr>
        <w:t xml:space="preserve">财务报告复印件，包括资产负债表、收入支出表或收入费用表、财政补助收入支出表（若有），上述证明材料真实有效，否则我方负全部责任。</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□社会团体适用：现附上我方</w:t>
      </w:r>
      <w:r>
        <w:rPr>
          <w:rFonts w:ascii="Times New Roman" w:hAnsi="Times New Roman" w:cs="Times New Roman"/>
          <w:u w:val="single"/>
        </w:rPr>
        <w:t xml:space="preserve">（填写“具体的年度</w:t>
      </w:r>
      <w:r>
        <w:rPr>
          <w:rFonts w:hint="eastAsia" w:ascii="Times New Roman" w:hAnsi="Times New Roman" w:cs="Times New Roman"/>
          <w:u w:val="single"/>
        </w:rPr>
        <w:t xml:space="preserve">或</w:t>
      </w:r>
      <w:r>
        <w:rPr>
          <w:rFonts w:ascii="Times New Roman" w:hAnsi="Times New Roman" w:cs="Times New Roman"/>
          <w:u w:val="single"/>
        </w:rPr>
        <w:t xml:space="preserve">半年度</w:t>
      </w:r>
      <w:r>
        <w:rPr>
          <w:rFonts w:hint="eastAsia" w:ascii="Times New Roman" w:hAnsi="Times New Roman" w:cs="Times New Roman"/>
          <w:u w:val="single"/>
        </w:rPr>
        <w:t xml:space="preserve">或</w:t>
      </w:r>
      <w:r>
        <w:rPr>
          <w:rFonts w:ascii="Times New Roman" w:hAnsi="Times New Roman" w:cs="Times New Roman"/>
          <w:u w:val="single"/>
        </w:rPr>
        <w:t xml:space="preserve">季度”）</w:t>
      </w:r>
      <w:r>
        <w:rPr>
          <w:rFonts w:ascii="Times New Roman" w:hAnsi="Times New Roman" w:cs="Times New Roman"/>
        </w:rPr>
        <w:t xml:space="preserve">财务报告复印件，包括资产负债表、业务活动表、现金流量表，上述证明材料真实有效，否则我方负全部责任。</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hint="eastAsia" w:ascii="Times New Roman" w:hAnsi="Times New Roman" w:cs="Times New Roman"/>
        </w:rPr>
        <w:t xml:space="preserve">（一</w:t>
      </w:r>
      <w:r>
        <w:rPr>
          <w:rFonts w:ascii="Times New Roman" w:hAnsi="Times New Roman" w:cs="Times New Roman"/>
        </w:rPr>
        <w:t xml:space="preserve"> ）供应商提供资信证明的</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□非自然人适用：现附上我方开户（基本户）许可证复印件及我方银行：</w:t>
      </w:r>
      <w:r>
        <w:rPr>
          <w:rFonts w:ascii="Times New Roman" w:hAnsi="Times New Roman" w:cs="Times New Roman"/>
          <w:u w:val="single"/>
        </w:rPr>
        <w:t xml:space="preserve">（填写“基本户的开户银行全称”）</w:t>
      </w:r>
      <w:r>
        <w:rPr>
          <w:rFonts w:ascii="Times New Roman" w:hAnsi="Times New Roman" w:cs="Times New Roman"/>
        </w:rPr>
        <w:t xml:space="preserve">出具的资信证明复印件，上述证明材料真实有效，否则我方负全部责任。</w:t>
      </w:r>
      <w:r>
        <w:rPr>
          <w:rFonts w:ascii="Times New Roman" w:hAnsi="Times New Roman" w:cs="Times New Roman"/>
        </w:rPr>
      </w:r>
      <w:r/>
    </w:p>
    <w:p>
      <w:pPr>
        <w:pStyle w:val="998"/>
        <w:ind w:firstLine="480"/>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□自然人适用：现附上我方银行：</w:t>
      </w:r>
      <w:r>
        <w:rPr>
          <w:rFonts w:ascii="Times New Roman" w:hAnsi="Times New Roman" w:cs="Times New Roman"/>
          <w:u w:val="single"/>
        </w:rPr>
        <w:t xml:space="preserve">（填写自然人的“个人账户的开户银行全称”）</w:t>
      </w:r>
      <w:r>
        <w:rPr>
          <w:rFonts w:ascii="Times New Roman" w:hAnsi="Times New Roman" w:cs="Times New Roman"/>
        </w:rPr>
        <w:t xml:space="preserve">出具的资信证明复印件，上述证明材料真实有效，否则我方负全部责任。</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Style w:val="1006"/>
          <w:rFonts w:ascii="Times New Roman" w:hAnsi="Times New Roman" w:cs="Times New Roman"/>
        </w:rPr>
        <w:t xml:space="preserve"> </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★注意事项：</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hint="eastAsia" w:ascii="Times New Roman" w:hAnsi="Times New Roman" w:cs="Times New Roman"/>
        </w:rPr>
        <w:t xml:space="preserve">1.</w:t>
      </w:r>
      <w:r>
        <w:rPr>
          <w:rFonts w:ascii="Times New Roman" w:hAnsi="Times New Roman" w:cs="Times New Roman"/>
        </w:rPr>
        <w:t xml:space="preserve">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hint="eastAsia" w:ascii="Times New Roman" w:hAnsi="Times New Roman" w:cs="Times New Roman"/>
        </w:rPr>
        <w:t xml:space="preserve">2.</w:t>
      </w:r>
      <w:r>
        <w:rPr>
          <w:rFonts w:ascii="Times New Roman" w:hAnsi="Times New Roman" w:cs="Times New Roman"/>
        </w:rPr>
        <w:t xml:space="preserve">供应商提供的财务报告或资信证明复印件（成立年限按照响应文件递交截止时间推算）应符合下列规定：</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ascii="Times New Roman" w:hAnsi="Times New Roman" w:cs="Times New Roman"/>
        </w:rPr>
        <w:t xml:space="preserve">2.1成立年限满1年及以上的供应商，提供经审计的上一年度的年度财务报告。</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ascii="Times New Roman" w:hAnsi="Times New Roman" w:cs="Times New Roman"/>
        </w:rPr>
        <w:t xml:space="preserve">2.2成立年限不足1年的供应商，提供资信证明复印件。</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hint="eastAsia" w:ascii="Times New Roman" w:hAnsi="Times New Roman" w:cs="Times New Roman"/>
        </w:rPr>
        <w:t xml:space="preserve">3.</w:t>
      </w:r>
      <w:r>
        <w:rPr>
          <w:rFonts w:ascii="Times New Roman" w:hAnsi="Times New Roman" w:cs="Times New Roman"/>
        </w:rPr>
        <w:t xml:space="preserve">供应商提供的相应证明材料复印件均应符合：内容完整、清晰、整洁，并由供应商加盖其单位公章。</w:t>
      </w:r>
      <w:r>
        <w:rPr>
          <w:rFonts w:ascii="Times New Roman" w:hAnsi="Times New Roman" w:cs="Times New Roman"/>
        </w:rPr>
      </w:r>
      <w:r/>
    </w:p>
    <w:p>
      <w:pPr>
        <w:pStyle w:val="998"/>
        <w:ind w:firstLine="420"/>
        <w:spacing w:before="75" w:beforeAutospacing="0" w:after="75" w:afterAutospacing="0" w:line="315" w:lineRule="atLeast"/>
        <w:rPr>
          <w:rFonts w:ascii="Times New Roman" w:hAnsi="Times New Roman" w:cs="Times New Roman"/>
        </w:rPr>
      </w:pPr>
      <w:r>
        <w:rPr>
          <w:rFonts w:hint="eastAsia" w:ascii="Times New Roman" w:hAnsi="Times New Roman" w:cs="Times New Roman"/>
        </w:rPr>
        <w:t xml:space="preserve">4.</w:t>
      </w:r>
      <w:r>
        <w:rPr>
          <w:rFonts w:ascii="Times New Roman" w:hAnsi="Times New Roman" w:cs="Times New Roman"/>
        </w:rPr>
        <w:t xml:space="preserve">对于接受联合体形式的谈判且供应商是联合体的，则联合体各成员都应当提交本资格证明文件。</w:t>
      </w:r>
      <w:r>
        <w:rPr>
          <w:rFonts w:ascii="Times New Roman" w:hAnsi="Times New Roman" w:cs="Times New Roman"/>
        </w:rPr>
      </w:r>
      <w:r/>
    </w:p>
    <w:p>
      <w:pPr>
        <w:pStyle w:val="998"/>
        <w:jc w:val="both"/>
        <w:spacing w:before="75" w:beforeAutospacing="0" w:after="75" w:afterAutospacing="0" w:line="435" w:lineRule="atLeast"/>
        <w:rPr>
          <w:rFonts w:ascii="Times New Roman" w:hAnsi="Times New Roman" w:cs="Times New Roman"/>
        </w:rPr>
      </w:pPr>
      <w:r>
        <w:rPr>
          <w:rStyle w:val="1006"/>
          <w:rFonts w:ascii="Times New Roman" w:hAnsi="Times New Roman" w:cs="Times New Roman"/>
        </w:rPr>
        <w:t xml:space="preserve"> </w:t>
      </w:r>
      <w:r>
        <w:rPr>
          <w:rFonts w:ascii="Times New Roman" w:hAnsi="Times New Roman" w:cs="Times New Roman"/>
        </w:rPr>
      </w:r>
      <w:r/>
    </w:p>
    <w:p>
      <w:pPr>
        <w:pStyle w:val="998"/>
        <w:ind w:firstLine="4374"/>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ascii="Times New Roman" w:hAnsi="Times New Roman" w:cs="Times New Roman"/>
        </w:rPr>
      </w:r>
      <w:r/>
    </w:p>
    <w:p>
      <w:pPr>
        <w:pStyle w:val="998"/>
        <w:ind w:firstLine="4252"/>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cs="Times New Roman"/>
        </w:rPr>
      </w:r>
      <w:r/>
    </w:p>
    <w:p>
      <w:pPr>
        <w:pStyle w:val="998"/>
        <w:ind w:firstLine="4252"/>
        <w:spacing w:before="75" w:beforeAutospacing="0" w:after="75" w:afterAutospacing="0" w:line="435" w:lineRule="atLeast"/>
        <w:rPr>
          <w:rFonts w:ascii="Times New Roman" w:hAnsi="Times New Roman" w:cs="Times New Roman"/>
        </w:rPr>
      </w:pPr>
      <w:r>
        <w:rPr>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Fonts w:ascii="Times New Roman" w:hAnsi="Times New Roman" w:cs="Times New Roman"/>
        </w:rPr>
      </w:pPr>
      <w:r>
        <w:rPr>
          <w:rStyle w:val="1006"/>
          <w:rFonts w:ascii="Times New Roman" w:hAnsi="Times New Roman" w:cs="Times New Roman"/>
        </w:rPr>
        <w:t xml:space="preserve">4 依法缴纳税收证明材料</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Style w:val="1006"/>
          <w:rFonts w:hint="eastAsia" w:ascii="Times New Roman" w:hAnsi="Times New Roman" w:cs="Times New Roman"/>
        </w:rPr>
        <w:t xml:space="preserve">1.</w:t>
      </w:r>
      <w:r>
        <w:rPr>
          <w:rStyle w:val="1006"/>
          <w:rFonts w:ascii="Times New Roman" w:hAnsi="Times New Roman" w:cs="Times New Roman"/>
        </w:rPr>
        <w:t xml:space="preserve">依法缴纳税收的供应商</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ascii="Times New Roman" w:hAnsi="Times New Roman" w:cs="Times New Roman"/>
        </w:rPr>
        <w:t xml:space="preserve">（ ）法人（包括企业、事业单位和社会团体）的</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ascii="Times New Roman" w:hAnsi="Times New Roman" w:cs="Times New Roman"/>
        </w:rPr>
        <w:t xml:space="preserve">现附上自</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日至</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日期间我方缴纳的</w:t>
      </w:r>
      <w:r>
        <w:rPr>
          <w:rFonts w:ascii="Times New Roman" w:hAnsi="Times New Roman" w:cs="Times New Roman"/>
          <w:u w:val="single"/>
        </w:rPr>
        <w:t xml:space="preserve">（按照供应商实际缴纳的税种名称填写，如：增值税、所得税等）</w:t>
      </w:r>
      <w:r>
        <w:rPr>
          <w:rFonts w:ascii="Times New Roman" w:hAnsi="Times New Roman" w:cs="Times New Roman"/>
        </w:rPr>
        <w:t xml:space="preserve">税收凭据复印件，上述证明材料真实有效，否则我方负全部责任。</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ascii="Times New Roman" w:hAnsi="Times New Roman" w:cs="Times New Roman"/>
        </w:rPr>
        <w:t xml:space="preserve">（ ）非法人（包括其他组织、自然人）的</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ascii="Times New Roman" w:hAnsi="Times New Roman" w:cs="Times New Roman"/>
        </w:rPr>
        <w:t xml:space="preserve">现附上自</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日至</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日期间我方缴纳的</w:t>
      </w:r>
      <w:r>
        <w:rPr>
          <w:rFonts w:ascii="Times New Roman" w:hAnsi="Times New Roman" w:cs="Times New Roman"/>
          <w:u w:val="single"/>
        </w:rPr>
        <w:t xml:space="preserve">（按照供应商实际缴纳的税种名称填写）</w:t>
      </w:r>
      <w:r>
        <w:rPr>
          <w:rFonts w:ascii="Times New Roman" w:hAnsi="Times New Roman" w:cs="Times New Roman"/>
        </w:rPr>
        <w:t xml:space="preserve">税收凭据复印件，上述证明材料真实有效，否则我方负全部责任。</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Style w:val="1006"/>
          <w:rFonts w:hint="eastAsia" w:ascii="Times New Roman" w:hAnsi="Times New Roman" w:cs="Times New Roman"/>
        </w:rPr>
        <w:t xml:space="preserve">2.</w:t>
      </w:r>
      <w:r>
        <w:rPr>
          <w:rStyle w:val="1006"/>
          <w:rFonts w:ascii="Times New Roman" w:hAnsi="Times New Roman" w:cs="Times New Roman"/>
        </w:rPr>
        <w:t xml:space="preserve">依法免税的供应商</w:t>
      </w:r>
      <w:r>
        <w:rPr>
          <w:rFonts w:ascii="Times New Roman" w:hAnsi="Times New Roman" w:cs="Times New Roman"/>
        </w:rPr>
      </w:r>
      <w:r/>
    </w:p>
    <w:p>
      <w:pPr>
        <w:pStyle w:val="998"/>
        <w:ind w:firstLine="420"/>
        <w:spacing w:before="75" w:beforeAutospacing="0" w:after="75" w:afterAutospacing="0"/>
        <w:rPr>
          <w:rFonts w:ascii="Times New Roman" w:hAnsi="Times New Roman" w:cs="Times New Roman"/>
        </w:rPr>
      </w:pPr>
      <w:r>
        <w:rPr>
          <w:rFonts w:hint="eastAsia" w:ascii="Times New Roman" w:hAnsi="Times New Roman" w:cs="Times New Roman"/>
        </w:rPr>
        <w:t xml:space="preserve">（一</w:t>
      </w:r>
      <w:r>
        <w:rPr>
          <w:rFonts w:ascii="Times New Roman" w:hAnsi="Times New Roman" w:cs="Times New Roman"/>
        </w:rPr>
        <w:t xml:space="preserve"> ）现附上我方依法免税证明材料复印件，上述证明材料真实有效，否则我方负全部责任。</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★注意：</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hint="eastAsia" w:ascii="Times New Roman" w:hAnsi="Times New Roman" w:cs="Times New Roman"/>
        </w:rPr>
        <w:t xml:space="preserve">1.</w:t>
      </w:r>
      <w:r>
        <w:rPr>
          <w:rFonts w:ascii="Times New Roman" w:hAnsi="Times New Roman" w:cs="Times New Roman"/>
        </w:rPr>
        <w:t xml:space="preserve">请供应商根据实际情况填写，在相应的（）中打“√”，并按照本格式的要求提供相应证明材料的复印件。</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hint="eastAsia" w:ascii="Times New Roman" w:hAnsi="Times New Roman" w:cs="Times New Roman"/>
        </w:rPr>
        <w:t xml:space="preserve">2.</w:t>
      </w:r>
      <w:r>
        <w:rPr>
          <w:rFonts w:ascii="Times New Roman" w:hAnsi="Times New Roman" w:cs="Times New Roman"/>
        </w:rPr>
        <w:t xml:space="preserve">供应商提供的税收凭据复印件应符合下列规定：</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2.1响应文件递交截止时间前（不含截止时间的当月）已依法缴纳税收的供应商，提供响应文件递交截止时间前三个月（不含截止时间的当月）的税收凭据复印件。</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2.2响应文件递交截止时间的当月成立且已依法缴纳税收的供应商，提供截止时间当月的税收凭据复印件。</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ascii="Times New Roman" w:hAnsi="Times New Roman" w:cs="Times New Roman"/>
        </w:rPr>
        <w:t xml:space="preserve">2.3响应文件递交截止时间的当月成立但因税务机关原因而尚未依法缴纳税收的供应商，提供依法缴纳税收承诺书原件（格式自拟），该承诺书视同税收凭据。</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hint="eastAsia" w:ascii="Times New Roman" w:hAnsi="Times New Roman" w:cs="Times New Roman"/>
        </w:rPr>
        <w:t xml:space="preserve">3.</w:t>
      </w:r>
      <w:r>
        <w:rPr>
          <w:rFonts w:ascii="Times New Roman" w:hAnsi="Times New Roman" w:cs="Times New Roman"/>
        </w:rPr>
        <w:t xml:space="preserve">供应商提供的相应证明材料复印件均应符合：内容完整、清晰、整洁，并由供应商加盖其单位公章。</w:t>
      </w:r>
      <w:r>
        <w:rPr>
          <w:rFonts w:ascii="Times New Roman" w:hAnsi="Times New Roman" w:cs="Times New Roman"/>
        </w:rPr>
      </w:r>
      <w:r/>
    </w:p>
    <w:p>
      <w:pPr>
        <w:pStyle w:val="998"/>
        <w:spacing w:before="75" w:beforeAutospacing="0" w:after="75" w:afterAutospacing="0"/>
        <w:rPr>
          <w:rFonts w:ascii="Times New Roman" w:hAnsi="Times New Roman" w:cs="Times New Roman"/>
        </w:rPr>
      </w:pPr>
      <w:r>
        <w:rPr>
          <w:rFonts w:hint="eastAsia" w:ascii="Times New Roman" w:hAnsi="Times New Roman" w:cs="Times New Roman"/>
        </w:rPr>
        <w:t xml:space="preserve">4.</w:t>
      </w:r>
      <w:r>
        <w:rPr>
          <w:rStyle w:val="1006"/>
          <w:rFonts w:ascii="Times New Roman" w:hAnsi="Times New Roman" w:cs="Times New Roman"/>
        </w:rPr>
        <w:t xml:space="preserve">“依法缴纳税收证明材料”</w:t>
      </w:r>
      <w:r>
        <w:rPr>
          <w:rFonts w:ascii="Times New Roman" w:hAnsi="Times New Roman" w:cs="Times New Roman"/>
        </w:rPr>
        <w:t xml:space="preserve">有欠缴记录的，视为</w:t>
      </w:r>
      <w:r>
        <w:rPr>
          <w:rStyle w:val="1006"/>
          <w:rFonts w:ascii="Times New Roman" w:hAnsi="Times New Roman" w:cs="Times New Roman"/>
        </w:rPr>
        <w:t xml:space="preserve">未依法缴纳税收</w:t>
      </w:r>
      <w:r>
        <w:rPr>
          <w:rFonts w:ascii="Times New Roman" w:hAnsi="Times New Roman" w:cs="Times New Roman"/>
        </w:rPr>
        <w:t xml:space="preserve">。</w:t>
      </w:r>
      <w:r>
        <w:rPr>
          <w:rFonts w:ascii="Times New Roman" w:hAnsi="Times New Roman" w:cs="Times New Roman"/>
        </w:rPr>
      </w:r>
      <w:r/>
    </w:p>
    <w:p>
      <w:pPr>
        <w:pStyle w:val="998"/>
        <w:spacing w:before="75" w:beforeAutospacing="0" w:after="75" w:afterAutospacing="0" w:line="315" w:lineRule="atLeast"/>
        <w:rPr>
          <w:rFonts w:ascii="Times New Roman" w:hAnsi="Times New Roman" w:cs="Times New Roman"/>
        </w:rPr>
      </w:pPr>
      <w:r>
        <w:rPr>
          <w:rFonts w:hint="eastAsia" w:ascii="Times New Roman" w:hAnsi="Times New Roman" w:cs="Times New Roman"/>
        </w:rPr>
        <w:t xml:space="preserve">5.</w:t>
      </w:r>
      <w:r>
        <w:rPr>
          <w:rFonts w:ascii="Times New Roman" w:hAnsi="Times New Roman" w:cs="Times New Roman"/>
        </w:rPr>
        <w:t xml:space="preserve">对于接受联合体形式的谈判且供应商是联合体的，则联合体各成员都应当提交本资格证明文件。</w:t>
      </w:r>
      <w:r>
        <w:rPr>
          <w:rFonts w:ascii="Times New Roman" w:hAnsi="Times New Roman"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ind w:right="960" w:firstLine="1579"/>
        <w:jc w:val="center"/>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供应商签章：</w:t>
      </w:r>
      <w:r>
        <w:rPr>
          <w:rFonts w:ascii="Times New Roman" w:hAnsi="Times New Roman" w:cs="Times New Roman"/>
        </w:rPr>
      </w:r>
      <w:r/>
    </w:p>
    <w:p>
      <w:pPr>
        <w:pStyle w:val="998"/>
        <w:ind w:firstLine="1579"/>
        <w:jc w:val="center"/>
        <w:spacing w:before="75" w:beforeAutospacing="0" w:after="75" w:afterAutospacing="0" w:line="435" w:lineRule="atLeast"/>
        <w:rPr>
          <w:rFonts w:ascii="Times New Roman" w:hAnsi="Times New Roman" w:eastAsia="sans-serif" w:cs="Times New Roman"/>
        </w:rPr>
      </w:pPr>
      <w:r>
        <w:rPr>
          <w:rFonts w:hint="eastAsia" w:ascii="Times New Roman" w:hAnsi="Times New Roman" w:cs="Times New Roman"/>
        </w:rPr>
        <w:t xml:space="preserve">                            </w:t>
      </w: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eastAsia="sans-serif"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t xml:space="preserve">5 依法缴纳社会保障资金证明材料</w:t>
      </w:r>
      <w:r>
        <w:rPr>
          <w:rStyle w:val="1006"/>
          <w:rFonts w:ascii="Times New Roman" w:hAnsi="Times New Roman"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eastAsia="sans-serif" w:cs="Times New Roman"/>
        </w:rPr>
      </w:r>
      <w:r/>
    </w:p>
    <w:p>
      <w:pPr>
        <w:pStyle w:val="998"/>
        <w:ind w:firstLine="480"/>
        <w:spacing w:before="75" w:beforeAutospacing="0" w:after="75" w:afterAutospacing="0"/>
        <w:rPr>
          <w:rFonts w:ascii="Times New Roman" w:hAnsi="Times New Roman" w:eastAsia="sans-serif" w:cs="Times New Roman"/>
        </w:rPr>
      </w:pPr>
      <w:r>
        <w:rPr>
          <w:rStyle w:val="1006"/>
          <w:rFonts w:hint="eastAsia" w:ascii="Times New Roman" w:hAnsi="Times New Roman" w:cs="Times New Roman"/>
        </w:rPr>
        <w:t xml:space="preserve">1.</w:t>
      </w:r>
      <w:r>
        <w:rPr>
          <w:rStyle w:val="1006"/>
          <w:rFonts w:ascii="Times New Roman" w:hAnsi="Times New Roman" w:cs="Times New Roman"/>
        </w:rPr>
        <w:t xml:space="preserve">依法缴纳社会保障资金的供应商</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 ）法人（包括企业、事业单位和社会团体）的</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现附上自</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日至</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 ）非法人（包括其他组织、自然人）的</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ascii="Times New Roman" w:hAnsi="Times New Roman" w:cs="Times New Roman"/>
        </w:rPr>
        <w:t xml:space="preserve">自</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日至</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Times New Roman" w:hAnsi="Times New Roman" w:eastAsia="sans-serif" w:cs="Times New Roman"/>
        </w:rPr>
      </w:r>
      <w:r/>
    </w:p>
    <w:p>
      <w:pPr>
        <w:pStyle w:val="998"/>
        <w:ind w:firstLine="480"/>
        <w:spacing w:before="75" w:beforeAutospacing="0" w:after="75" w:afterAutospacing="0"/>
        <w:rPr>
          <w:rFonts w:ascii="Times New Roman" w:hAnsi="Times New Roman" w:eastAsia="sans-serif" w:cs="Times New Roman"/>
        </w:rPr>
      </w:pPr>
      <w:r>
        <w:rPr>
          <w:rStyle w:val="1006"/>
          <w:rFonts w:hint="eastAsia" w:ascii="Times New Roman" w:hAnsi="Times New Roman" w:cs="Times New Roman"/>
        </w:rPr>
        <w:t xml:space="preserve">2.</w:t>
      </w:r>
      <w:r>
        <w:rPr>
          <w:rStyle w:val="1006"/>
          <w:rFonts w:ascii="Times New Roman" w:hAnsi="Times New Roman" w:cs="Times New Roman"/>
        </w:rPr>
        <w:t xml:space="preserve">依法不需要缴纳社会保障资金的供应商</w:t>
      </w:r>
      <w:r>
        <w:rPr>
          <w:rFonts w:ascii="Times New Roman" w:hAnsi="Times New Roman" w:eastAsia="sans-serif" w:cs="Times New Roman"/>
        </w:rPr>
      </w:r>
      <w:r/>
    </w:p>
    <w:p>
      <w:pPr>
        <w:pStyle w:val="998"/>
        <w:ind w:firstLine="420"/>
        <w:spacing w:before="75" w:beforeAutospacing="0" w:after="75" w:afterAutospacing="0"/>
        <w:rPr>
          <w:rFonts w:ascii="Times New Roman" w:hAnsi="Times New Roman" w:eastAsia="sans-serif" w:cs="Times New Roman"/>
        </w:rPr>
      </w:pPr>
      <w:r>
        <w:rPr>
          <w:rFonts w:hint="eastAsia" w:ascii="Times New Roman" w:hAnsi="Times New Roman" w:cs="Times New Roman"/>
        </w:rPr>
        <w:t xml:space="preserve">（一</w:t>
      </w:r>
      <w:r>
        <w:rPr>
          <w:rFonts w:ascii="Times New Roman" w:hAnsi="Times New Roman" w:cs="Times New Roman"/>
        </w:rPr>
        <w:t xml:space="preserve"> ）现附上我方依法不需要缴纳社会保障资金证明材料复印件，上述证明材料真实有效，否则我方负全部责任。</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ascii="Times New Roman" w:hAnsi="Times New Roman" w:cs="Times New Roman"/>
        </w:rPr>
        <w:t xml:space="preserve">★注意：</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hint="eastAsia" w:ascii="Times New Roman" w:hAnsi="Times New Roman" w:cs="Times New Roman"/>
        </w:rPr>
        <w:t xml:space="preserve">1.</w:t>
      </w:r>
      <w:r>
        <w:rPr>
          <w:rFonts w:ascii="Times New Roman" w:hAnsi="Times New Roman" w:cs="Times New Roman"/>
        </w:rPr>
        <w:t xml:space="preserve">请供应商根据实际情况填写，在相应的（）中打“√”，并按照本格式的要求提供相应证明材料的复印件。</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hint="eastAsia" w:ascii="Times New Roman" w:hAnsi="Times New Roman" w:cs="Times New Roman"/>
        </w:rPr>
        <w:t xml:space="preserve">2.</w:t>
      </w:r>
      <w:r>
        <w:rPr>
          <w:rFonts w:ascii="Times New Roman" w:hAnsi="Times New Roman" w:cs="Times New Roman"/>
        </w:rPr>
        <w:t xml:space="preserve">供应商提供的社会保险凭据复印件应符合下列规定：</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ascii="Times New Roman" w:hAnsi="Times New Roman" w:cs="Times New Roman"/>
        </w:rPr>
        <w:t xml:space="preserve">2.1响应文件递交截止时间前（不含截止时间的当月）已依法缴纳社会保障资金</w:t>
      </w:r>
      <w:r>
        <w:rPr>
          <w:rFonts w:hint="eastAsia" w:ascii="Times New Roman" w:hAnsi="Times New Roman" w:cs="Times New Roman"/>
        </w:rPr>
        <w:t xml:space="preserve">的</w:t>
      </w:r>
      <w:r>
        <w:rPr>
          <w:rFonts w:ascii="Times New Roman" w:hAnsi="Times New Roman" w:cs="Times New Roman"/>
        </w:rPr>
        <w:t xml:space="preserve">供应商，提供响应文件递交截止时间前三个月（不含截止时间的当月）的社会保险凭据复印件。</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ascii="Times New Roman" w:hAnsi="Times New Roman" w:cs="Times New Roman"/>
        </w:rPr>
        <w:t xml:space="preserve">2.2响应文件递交截止时间的当月成立且已依法缴纳社会保障资金的供应商，提供响应文件递交截止时间当月的社会保险凭据复印件。</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ascii="Times New Roman" w:hAnsi="Times New Roman" w:cs="Times New Roma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hint="eastAsia" w:ascii="Times New Roman" w:hAnsi="Times New Roman" w:cs="Times New Roman"/>
        </w:rPr>
        <w:t xml:space="preserve">3.</w:t>
      </w:r>
      <w:r>
        <w:rPr>
          <w:rFonts w:ascii="Times New Roman" w:hAnsi="Times New Roman" w:cs="Times New Roman"/>
        </w:rPr>
        <w:t xml:space="preserve">供应商提供的相应证明材料复印件均应符合：内容完整、清晰、整洁，并由供应商加盖其单位公章。</w:t>
      </w:r>
      <w:r>
        <w:rPr>
          <w:rFonts w:ascii="Times New Roman" w:hAnsi="Times New Roman" w:eastAsia="sans-serif" w:cs="Times New Roman"/>
        </w:rPr>
      </w:r>
      <w:r/>
    </w:p>
    <w:p>
      <w:pPr>
        <w:pStyle w:val="998"/>
        <w:spacing w:beforeAutospacing="0" w:afterAutospacing="0" w:line="285" w:lineRule="atLeast"/>
        <w:rPr>
          <w:rFonts w:ascii="Times New Roman" w:hAnsi="Times New Roman" w:eastAsia="sans-serif" w:cs="Times New Roman"/>
        </w:rPr>
      </w:pPr>
      <w:r>
        <w:rPr>
          <w:rFonts w:hint="eastAsia" w:ascii="Times New Roman" w:hAnsi="Times New Roman" w:cs="Times New Roman"/>
        </w:rPr>
        <w:t xml:space="preserve">4.</w:t>
      </w:r>
      <w:r>
        <w:rPr>
          <w:rFonts w:ascii="Times New Roman" w:hAnsi="Times New Roman" w:cs="Times New Roman"/>
        </w:rPr>
        <w:t xml:space="preserve">“</w:t>
      </w:r>
      <w:r>
        <w:rPr>
          <w:rStyle w:val="1006"/>
          <w:rFonts w:ascii="Times New Roman" w:hAnsi="Times New Roman" w:cs="Times New Roman"/>
        </w:rPr>
        <w:t xml:space="preserve">依法缴纳社会保障资金证明材料</w:t>
      </w:r>
      <w:r>
        <w:rPr>
          <w:rFonts w:ascii="Times New Roman" w:hAnsi="Times New Roman" w:cs="Times New Roman"/>
        </w:rPr>
        <w:t xml:space="preserve">”有欠缴记录的，视为</w:t>
      </w:r>
      <w:r>
        <w:rPr>
          <w:rStyle w:val="1006"/>
          <w:rFonts w:ascii="Times New Roman" w:hAnsi="Times New Roman" w:cs="Times New Roman"/>
        </w:rPr>
        <w:t xml:space="preserve">未依法缴纳社会保障资金</w:t>
      </w:r>
      <w:r>
        <w:rPr>
          <w:rFonts w:ascii="Times New Roman" w:hAnsi="Times New Roman" w:cs="Times New Roman"/>
        </w:rPr>
        <w:t xml:space="preserve">。</w:t>
      </w:r>
      <w:r>
        <w:rPr>
          <w:rFonts w:ascii="Times New Roman" w:hAnsi="Times New Roman" w:eastAsia="sans-serif" w:cs="Times New Roman"/>
        </w:rPr>
      </w:r>
      <w:r/>
    </w:p>
    <w:p>
      <w:pPr>
        <w:pStyle w:val="998"/>
        <w:spacing w:before="75" w:beforeAutospacing="0" w:after="75" w:afterAutospacing="0" w:line="285" w:lineRule="atLeast"/>
        <w:rPr>
          <w:rFonts w:ascii="Times New Roman" w:hAnsi="Times New Roman" w:eastAsia="sans-serif" w:cs="Times New Roman"/>
        </w:rPr>
      </w:pPr>
      <w:r>
        <w:rPr>
          <w:rFonts w:hint="eastAsia" w:ascii="Times New Roman" w:hAnsi="Times New Roman" w:cs="Times New Roman"/>
        </w:rPr>
        <w:t xml:space="preserve">5.</w:t>
      </w:r>
      <w:r>
        <w:rPr>
          <w:rFonts w:ascii="Times New Roman" w:hAnsi="Times New Roman" w:cs="Times New Roman"/>
        </w:rPr>
        <w:t xml:space="preserve">对于接受联合体形式的谈判且供应商是联合体的，则联合体各成员都应当提交本资格证明文件。</w:t>
      </w:r>
      <w:r>
        <w:rPr>
          <w:rFonts w:ascii="Times New Roman" w:hAnsi="Times New Roman" w:eastAsia="sans-serif" w:cs="Times New Roman"/>
        </w:rPr>
      </w:r>
      <w:r/>
    </w:p>
    <w:p>
      <w:pPr>
        <w:pStyle w:val="998"/>
        <w:spacing w:beforeAutospacing="0" w:afterAutospacing="0" w:line="285" w:lineRule="atLeast"/>
        <w:rPr>
          <w:rFonts w:ascii="Times New Roman" w:hAnsi="Times New Roman" w:cs="Times New Roman"/>
        </w:rPr>
      </w:pPr>
      <w:r>
        <w:rPr>
          <w:rFonts w:ascii="Times New Roman" w:hAnsi="Times New Roman" w:cs="Times New Roman"/>
        </w:rPr>
        <w:t xml:space="preserve"> 供应商签章：</w:t>
      </w:r>
      <w:r>
        <w:rPr>
          <w:rFonts w:ascii="Times New Roman" w:hAnsi="Times New Roman" w:cs="Times New Roman"/>
          <w:u w:val="single"/>
        </w:rPr>
        <w:t xml:space="preserve">         </w:t>
      </w:r>
      <w:r>
        <w:rPr>
          <w:rFonts w:ascii="Times New Roman" w:hAnsi="Times New Roman" w:cs="Times New Roman"/>
        </w:rPr>
      </w:r>
      <w:r/>
    </w:p>
    <w:p>
      <w:pPr>
        <w:pStyle w:val="998"/>
        <w:ind w:firstLine="1579"/>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Fonts w:ascii="Times New Roman" w:hAnsi="Times New Roman" w:cs="Times New Roman"/>
          <w:b/>
        </w:rPr>
        <w:t xml:space="preserve">6 </w:t>
      </w:r>
      <w:r>
        <w:rPr>
          <w:rStyle w:val="1006"/>
          <w:rFonts w:ascii="Times New Roman" w:hAnsi="Times New Roman" w:cs="Times New Roman"/>
        </w:rPr>
        <w:t xml:space="preserve">具备履行合同所必需设备和专业技术能力证明材料声明函</w:t>
      </w:r>
      <w:r>
        <w:rPr>
          <w:rStyle w:val="1006"/>
          <w:rFonts w:ascii="Times New Roman" w:hAnsi="Times New Roman" w:cs="Times New Roman"/>
        </w:rPr>
      </w:r>
      <w:r/>
    </w:p>
    <w:p>
      <w:pPr>
        <w:pStyle w:val="998"/>
        <w:jc w:val="center"/>
        <w:spacing w:before="75" w:beforeAutospacing="0" w:after="75" w:afterAutospacing="0" w:line="435" w:lineRule="atLeast"/>
        <w:rPr>
          <w:rFonts w:ascii="Times New Roman" w:hAnsi="Times New Roman" w:cs="Times New Roman"/>
        </w:rPr>
      </w:pPr>
      <w:r>
        <w:rPr>
          <w:rFonts w:ascii="Times New Roman" w:hAnsi="Times New Roman"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eastAsia="sans-serif" w:cs="Times New Roman"/>
        </w:rPr>
      </w:r>
      <w:r/>
    </w:p>
    <w:p>
      <w:pPr>
        <w:pStyle w:val="998"/>
        <w:ind w:firstLine="480"/>
        <w:spacing w:before="75" w:beforeAutospacing="0" w:after="75" w:afterAutospacing="0"/>
        <w:rPr>
          <w:rFonts w:ascii="Times New Roman" w:hAnsi="Times New Roman" w:eastAsia="sans-serif" w:cs="Times New Roman"/>
        </w:rPr>
      </w:pPr>
      <w:r>
        <w:rPr>
          <w:rFonts w:ascii="Times New Roman" w:hAnsi="Times New Roman" w:cs="Times New Roman"/>
        </w:rPr>
        <w:t xml:space="preserve">我方具备履行合同所必需的设备和专业技术能力，并对本声明承诺的真实性负责，否则产生不利后果由我方承担责任。</w:t>
      </w:r>
      <w:r>
        <w:rPr>
          <w:rFonts w:ascii="Times New Roman" w:hAnsi="Times New Roman" w:eastAsia="sans-serif" w:cs="Times New Roman"/>
        </w:rPr>
      </w:r>
      <w:r/>
    </w:p>
    <w:p>
      <w:pPr>
        <w:pStyle w:val="998"/>
        <w:ind w:firstLine="480"/>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特此声明。</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★注意：</w:t>
      </w:r>
      <w:r>
        <w:rPr>
          <w:rFonts w:ascii="Times New Roman" w:hAnsi="Times New Roman" w:eastAsia="sans-serif" w:cs="Times New Roman"/>
        </w:rPr>
      </w:r>
      <w:r/>
    </w:p>
    <w:p>
      <w:pPr>
        <w:pStyle w:val="998"/>
        <w:ind w:firstLine="480"/>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t xml:space="preserve">1. 谈判文件“供应商的资格”中资格条件如果没有特别规定，则由供应商在响应文件中按上述格式提供其具备履行合同所必需的设备和专业技术能力的声明即可，声明函应加盖供应商签章。</w:t>
      </w:r>
      <w:r>
        <w:rPr>
          <w:rStyle w:val="1006"/>
          <w:rFonts w:ascii="Times New Roman" w:hAnsi="Times New Roman" w:cs="Times New Roman"/>
        </w:rPr>
      </w:r>
      <w:r/>
    </w:p>
    <w:p>
      <w:pPr>
        <w:pStyle w:val="998"/>
        <w:ind w:firstLine="480"/>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t xml:space="preserve">2.如果根据项目的特点和需要，对履行合同所必需的设备和专业技术能力的证明材料有特别专项要求的，则</w:t>
      </w:r>
      <w:r>
        <w:rPr>
          <w:rStyle w:val="1006"/>
          <w:rFonts w:hint="eastAsia" w:ascii="Times New Roman" w:hAnsi="Times New Roman" w:cs="Times New Roman"/>
        </w:rPr>
        <w:t xml:space="preserve">采购人</w:t>
      </w:r>
      <w:r>
        <w:rPr>
          <w:rStyle w:val="1006"/>
          <w:rFonts w:ascii="Times New Roman" w:hAnsi="Times New Roman" w:cs="Times New Roman"/>
        </w:rPr>
        <w:t xml:space="preserve">或采购代理机构应当在响应文件“供应商的资格”</w:t>
      </w:r>
      <w:r>
        <w:rPr>
          <w:rStyle w:val="1006"/>
          <w:rFonts w:hint="eastAsia" w:ascii="Times New Roman" w:hAnsi="Times New Roman" w:cs="Times New Roman"/>
        </w:rPr>
        <w:t xml:space="preserve">中对</w:t>
      </w:r>
      <w:r>
        <w:rPr>
          <w:rStyle w:val="1006"/>
          <w:rFonts w:ascii="Times New Roman" w:hAnsi="Times New Roman" w:cs="Times New Roman"/>
        </w:rPr>
        <w:t xml:space="preserve">特定资格条件进行明确约定，供应商可以不用提供上述格式要求的声明函，但必须按特定资格条件的规定提供相应专项证明材料，并对相应证明材料的真实性负责。</w:t>
      </w:r>
      <w:r>
        <w:rPr>
          <w:rStyle w:val="1006"/>
          <w:rFonts w:ascii="Times New Roman" w:hAnsi="Times New Roman" w:cs="Times New Roman"/>
        </w:rPr>
      </w:r>
      <w:r/>
    </w:p>
    <w:p>
      <w:pPr>
        <w:pStyle w:val="998"/>
        <w:jc w:val="both"/>
        <w:spacing w:before="75" w:beforeAutospacing="0" w:after="75" w:afterAutospacing="0" w:line="435" w:lineRule="atLeast"/>
        <w:rPr>
          <w:rFonts w:ascii="Times New Roman" w:hAnsi="Times New Roman" w:eastAsia="sans-serif" w:cs="Times New Roman"/>
        </w:rPr>
      </w:pPr>
      <w:r>
        <w:rPr>
          <w:rStyle w:val="1006"/>
          <w:rFonts w:ascii="Times New Roman" w:hAnsi="Times New Roman" w:cs="Times New Roman"/>
        </w:rPr>
        <w:t xml:space="preserve">  3.对于接受联合体形式的谈判且供应商是联合体的，则联合体各成员都应当提交本资格证明文件。</w:t>
      </w:r>
      <w:r>
        <w:rPr>
          <w:rFonts w:ascii="Times New Roman" w:hAnsi="Times New Roman" w:eastAsia="sans-serif" w:cs="Times New Roman"/>
        </w:rPr>
      </w:r>
      <w:r/>
    </w:p>
    <w:p>
      <w:pPr>
        <w:pStyle w:val="998"/>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 </w:t>
      </w:r>
      <w:r>
        <w:rPr>
          <w:rFonts w:ascii="Times New Roman" w:hAnsi="Times New Roman" w:eastAsia="sans-serif" w:cs="Times New Roman"/>
        </w:rPr>
      </w:r>
      <w:r/>
    </w:p>
    <w:p>
      <w:pPr>
        <w:pStyle w:val="998"/>
        <w:ind w:firstLine="4374"/>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ascii="Times New Roman" w:hAnsi="Times New Roman" w:cs="Times New Roman"/>
        </w:rPr>
      </w:r>
      <w:r/>
    </w:p>
    <w:p>
      <w:pPr>
        <w:pStyle w:val="998"/>
        <w:ind w:firstLine="4252"/>
        <w:spacing w:before="75" w:beforeAutospacing="0" w:after="75" w:afterAutospacing="0" w:line="435" w:lineRule="atLeast"/>
        <w:rPr>
          <w:rFonts w:ascii="Times New Roman" w:hAnsi="Times New Roman" w:eastAsia="sans-serif" w:cs="Times New Roman"/>
        </w:rPr>
      </w:pP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eastAsia="sans-serif" w:cs="Times New Roman"/>
        </w:rPr>
      </w:r>
      <w:r/>
    </w:p>
    <w:p>
      <w:pPr>
        <w:pStyle w:val="998"/>
        <w:ind w:firstLine="480"/>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Style w:val="1006"/>
          <w:rFonts w:ascii="Times New Roman" w:hAnsi="Times New Roman" w:cs="Times New Roman"/>
        </w:rPr>
      </w:pPr>
      <w:r>
        <w:rPr>
          <w:rStyle w:val="1006"/>
          <w:rFonts w:ascii="Times New Roman" w:hAnsi="Times New Roman" w:cs="Times New Roman"/>
        </w:rPr>
      </w:r>
      <w:r/>
    </w:p>
    <w:p>
      <w:pPr>
        <w:pStyle w:val="998"/>
        <w:jc w:val="center"/>
        <w:spacing w:before="75" w:beforeAutospacing="0" w:after="75" w:afterAutospacing="0" w:line="435" w:lineRule="atLeast"/>
        <w:rPr>
          <w:rFonts w:ascii="Times New Roman" w:hAnsi="Times New Roman" w:cs="Times New Roman"/>
        </w:rPr>
      </w:pPr>
      <w:r>
        <w:rPr>
          <w:rStyle w:val="1006"/>
          <w:rFonts w:ascii="Times New Roman" w:hAnsi="Times New Roman" w:cs="Times New Roman"/>
        </w:rPr>
        <w:t xml:space="preserve">7 参加采购活动前三年内在经营活动中没有重大违法记录书面声明</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致：</w:t>
      </w:r>
      <w:r>
        <w:rPr>
          <w:rFonts w:ascii="Times New Roman" w:hAnsi="Times New Roman" w:cs="Times New Roman"/>
          <w:u w:val="single"/>
        </w:rPr>
        <w:t xml:space="preserve">     </w:t>
      </w:r>
      <w:r>
        <w:rPr>
          <w:rFonts w:hint="eastAsia" w:ascii="Times New Roman" w:hAnsi="Times New Roman" w:cs="Times New Roman"/>
          <w:u w:val="single"/>
        </w:rPr>
        <w:t xml:space="preserve">（采购人</w:t>
      </w:r>
      <w:r>
        <w:rPr>
          <w:rFonts w:ascii="Times New Roman" w:hAnsi="Times New Roman" w:cs="Times New Roman"/>
          <w:u w:val="single"/>
        </w:rPr>
        <w:t xml:space="preserve">或采购代理机构</w:t>
      </w:r>
      <w:r>
        <w:rPr>
          <w:rFonts w:hint="eastAsia" w:ascii="Times New Roman" w:hAnsi="Times New Roman" w:cs="Times New Roman"/>
          <w:u w:val="single"/>
        </w:rPr>
        <w:t xml:space="preserve">）</w:t>
      </w:r>
      <w:r>
        <w:rPr>
          <w:rFonts w:ascii="Times New Roman" w:hAnsi="Times New Roman" w:cs="Times New Roman"/>
          <w:u w:val="single"/>
        </w:rPr>
        <w:t xml:space="preserve">       </w:t>
      </w:r>
      <w:r>
        <w:rPr>
          <w:rFonts w:ascii="Times New Roman" w:hAnsi="Times New Roman" w:cs="Times New Roman"/>
        </w:rPr>
      </w:r>
      <w:r/>
    </w:p>
    <w:p>
      <w:pPr>
        <w:pStyle w:val="998"/>
        <w:ind w:firstLine="480"/>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参加采购活动前三年内，我方在经营活动中没有重大违法记录。</w:t>
      </w:r>
      <w:r>
        <w:rPr>
          <w:rFonts w:ascii="Times New Roman" w:hAnsi="Times New Roman" w:cs="Times New Roman"/>
        </w:rPr>
      </w:r>
      <w:r/>
    </w:p>
    <w:p>
      <w:pPr>
        <w:pStyle w:val="998"/>
        <w:ind w:firstLine="480"/>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特此声明。</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★注意：</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hint="eastAsia" w:ascii="Times New Roman" w:hAnsi="Times New Roman" w:cs="Times New Roman"/>
        </w:rPr>
        <w:t xml:space="preserve">1.</w:t>
      </w:r>
      <w:r>
        <w:rPr>
          <w:rFonts w:ascii="Times New Roman" w:hAnsi="Times New Roman" w:cs="Times New Roman"/>
        </w:rPr>
        <w:t xml:space="preserve">“重大违法记录”指供应商因违法经营受到刑事处罚或责令停产停业、吊销许可证或执照、较大数额罚款等行政处罚。</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hint="eastAsia" w:ascii="Times New Roman" w:hAnsi="Times New Roman" w:cs="Times New Roman"/>
        </w:rPr>
        <w:t xml:space="preserve">2.</w:t>
      </w:r>
      <w:r>
        <w:rPr>
          <w:rFonts w:ascii="Times New Roman" w:hAnsi="Times New Roman" w:cs="Times New Roman"/>
        </w:rPr>
        <w:t xml:space="preserve">请供应商根据实际情况进行声明，</w:t>
      </w:r>
      <w:r>
        <w:rPr>
          <w:rFonts w:ascii="Times New Roman" w:hAnsi="Times New Roman" w:cs="Times New Roman"/>
          <w:b/>
        </w:rPr>
        <w:t xml:space="preserve">若声明不真实，视为提供虚假材料。</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hint="eastAsia" w:ascii="Times New Roman" w:hAnsi="Times New Roman" w:cs="Times New Roman"/>
        </w:rPr>
        <w:t xml:space="preserve">3.</w:t>
      </w:r>
      <w:r>
        <w:rPr>
          <w:rFonts w:ascii="Times New Roman" w:hAnsi="Times New Roman" w:cs="Times New Roman"/>
        </w:rPr>
        <w:t xml:space="preserve">对于接受联合体形式的谈判且供应商是联合体的，则联合体各成员都应当提交本资格证明文件。</w:t>
      </w:r>
      <w:r>
        <w:rPr>
          <w:rFonts w:ascii="Times New Roman" w:hAnsi="Times New Roman" w:cs="Times New Roman"/>
        </w:rPr>
      </w:r>
      <w:r/>
    </w:p>
    <w:p>
      <w:pPr>
        <w:pStyle w:val="998"/>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p>
    <w:p>
      <w:pPr>
        <w:pStyle w:val="998"/>
        <w:ind w:firstLine="3523"/>
        <w:jc w:val="both"/>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供应商签章：</w:t>
      </w:r>
      <w:r>
        <w:rPr>
          <w:rFonts w:ascii="Times New Roman" w:hAnsi="Times New Roman" w:cs="Times New Roman"/>
          <w:u w:val="single"/>
        </w:rPr>
        <w:t xml:space="preserve">         </w:t>
      </w:r>
      <w:r>
        <w:rPr>
          <w:rFonts w:ascii="Times New Roman" w:hAnsi="Times New Roman" w:cs="Times New Roman"/>
        </w:rPr>
      </w:r>
      <w:r/>
    </w:p>
    <w:p>
      <w:pPr>
        <w:pStyle w:val="998"/>
        <w:ind w:firstLine="3523"/>
        <w:spacing w:before="75" w:beforeAutospacing="0" w:after="75" w:afterAutospacing="0" w:line="435" w:lineRule="atLeast"/>
        <w:rPr>
          <w:rFonts w:ascii="Times New Roman" w:hAnsi="Times New Roman" w:cs="Times New Roman"/>
        </w:rPr>
      </w:pPr>
      <w:r>
        <w:rPr>
          <w:rFonts w:ascii="Times New Roman" w:hAnsi="Times New Roman" w:cs="Times New Roman"/>
        </w:rPr>
        <w:t xml:space="preserve">日     期：</w:t>
      </w:r>
      <w:r>
        <w:rPr>
          <w:rFonts w:ascii="Times New Roman" w:hAnsi="Times New Roman" w:cs="Times New Roman"/>
          <w:u w:val="single"/>
        </w:rPr>
        <w:t xml:space="preserve">    </w:t>
      </w:r>
      <w:r>
        <w:rPr>
          <w:rFonts w:ascii="Times New Roman" w:hAnsi="Times New Roman" w:cs="Times New Roman"/>
        </w:rPr>
        <w:t xml:space="preserve">年</w:t>
      </w:r>
      <w:r>
        <w:rPr>
          <w:rFonts w:ascii="Times New Roman" w:hAnsi="Times New Roman" w:cs="Times New Roman"/>
          <w:u w:val="single"/>
        </w:rPr>
        <w:t xml:space="preserve">   </w:t>
      </w:r>
      <w:r>
        <w:rPr>
          <w:rFonts w:ascii="Times New Roman" w:hAnsi="Times New Roman" w:cs="Times New Roman"/>
        </w:rPr>
        <w:t xml:space="preserve">月</w:t>
      </w:r>
      <w:r>
        <w:rPr>
          <w:rFonts w:ascii="Times New Roman" w:hAnsi="Times New Roman" w:cs="Times New Roman"/>
          <w:u w:val="single"/>
        </w:rPr>
        <w:t xml:space="preserve">   </w:t>
      </w:r>
      <w:r>
        <w:rPr>
          <w:rFonts w:ascii="Times New Roman" w:hAnsi="Times New Roman" w:cs="Times New Roman"/>
        </w:rPr>
        <w:t xml:space="preserve">日</w:t>
      </w:r>
      <w:r>
        <w:rPr>
          <w:rFonts w:ascii="Times New Roman" w:hAnsi="Times New Roman" w:cs="Times New Roman"/>
        </w:rPr>
      </w:r>
      <w:r/>
    </w:p>
    <w:p>
      <w:pPr>
        <w:pStyle w:val="940"/>
        <w:spacing w:line="360" w:lineRule="auto"/>
        <w:tabs>
          <w:tab w:val="left" w:pos="1320" w:leader="none"/>
        </w:tabs>
        <w:rPr>
          <w:sz w:val="24"/>
        </w:rPr>
      </w:pPr>
      <w:r>
        <w:rPr>
          <w:sz w:val="24"/>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1022"/>
        <w:rPr>
          <w:rFonts w:ascii="Times New Roman" w:hAnsi="Times New Roman"/>
          <w:color w:val="000000"/>
        </w:rPr>
      </w:pPr>
      <w:r>
        <w:rPr>
          <w:rFonts w:ascii="Times New Roman" w:hAnsi="Times New Roman"/>
          <w:color w:val="000000"/>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b/>
          <w:szCs w:val="24"/>
        </w:rPr>
      </w:pPr>
      <w:r>
        <w:rPr>
          <w:rFonts w:eastAsia="宋体"/>
          <w:b/>
          <w:szCs w:val="24"/>
        </w:rPr>
      </w:r>
      <w:r/>
    </w:p>
    <w:p>
      <w:pPr>
        <w:pStyle w:val="961"/>
        <w:ind w:firstLine="0"/>
        <w:jc w:val="both"/>
        <w:spacing w:line="360" w:lineRule="auto"/>
        <w:rPr>
          <w:rFonts w:eastAsia="宋体"/>
          <w:szCs w:val="24"/>
        </w:rPr>
      </w:pPr>
      <w:r>
        <w:rPr>
          <w:rFonts w:eastAsia="宋体"/>
          <w:b/>
          <w:szCs w:val="24"/>
        </w:rPr>
        <w:t xml:space="preserve">附件6</w:t>
      </w:r>
      <w:r>
        <w:rPr>
          <w:rFonts w:hint="eastAsia" w:eastAsia="宋体"/>
          <w:b/>
          <w:szCs w:val="24"/>
        </w:rPr>
        <w:t xml:space="preserve">：响应单位</w:t>
      </w:r>
      <w:r>
        <w:rPr>
          <w:rFonts w:eastAsia="宋体"/>
          <w:b/>
          <w:szCs w:val="24"/>
        </w:rPr>
        <w:t xml:space="preserve">情况表（参考）</w:t>
      </w:r>
      <w:r>
        <w:rPr>
          <w:rFonts w:eastAsia="宋体"/>
          <w:szCs w:val="24"/>
        </w:rPr>
      </w:r>
      <w:r/>
    </w:p>
    <w:p>
      <w:pPr>
        <w:pStyle w:val="940"/>
        <w:jc w:val="center"/>
        <w:spacing w:line="360" w:lineRule="auto"/>
        <w:rPr>
          <w:b/>
          <w:sz w:val="24"/>
        </w:rPr>
      </w:pPr>
      <w:r>
        <w:rPr>
          <w:sz w:val="24"/>
        </w:rPr>
        <w:t xml:space="preserve"> </w:t>
      </w:r>
      <w:r>
        <w:rPr>
          <w:rFonts w:hint="eastAsia"/>
          <w:sz w:val="24"/>
        </w:rPr>
        <w:t xml:space="preserve">供应商</w:t>
      </w:r>
      <w:r>
        <w:rPr>
          <w:sz w:val="24"/>
        </w:rPr>
        <w:t xml:space="preserve">单</w:t>
      </w:r>
      <w:r>
        <w:rPr>
          <w:rFonts w:hint="eastAsia"/>
          <w:sz w:val="24"/>
        </w:rPr>
        <w:t xml:space="preserve">位基本</w:t>
      </w:r>
      <w:r>
        <w:rPr>
          <w:sz w:val="24"/>
        </w:rPr>
        <w:t xml:space="preserve">情况表</w:t>
      </w:r>
      <w:r>
        <w:rPr>
          <w:b/>
          <w:sz w:val="24"/>
        </w:rPr>
      </w:r>
      <w:r/>
    </w:p>
    <w:tbl>
      <w:tblPr>
        <w:tblW w:w="8794" w:type="dxa"/>
        <w:tblInd w:w="-22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33"/>
        <w:gridCol w:w="1510"/>
        <w:gridCol w:w="1343"/>
        <w:gridCol w:w="2408"/>
      </w:tblGrid>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法定代表人（负责人）</w:t>
            </w:r>
            <w:r>
              <w:rPr>
                <w:rFonts w:eastAsia="宋体"/>
                <w:szCs w:val="24"/>
              </w:rPr>
            </w:r>
            <w:r/>
          </w:p>
        </w:tc>
        <w:tc>
          <w:tcPr>
            <w:tcW w:w="1510" w:type="dxa"/>
            <w:vAlign w:val="top"/>
            <w:textDirection w:val="lrTb"/>
            <w:noWrap w:val="false"/>
          </w:tcPr>
          <w:p>
            <w:pPr>
              <w:pStyle w:val="961"/>
              <w:ind w:firstLine="0"/>
              <w:spacing w:line="360" w:lineRule="auto"/>
              <w:rPr>
                <w:rFonts w:eastAsia="宋体"/>
                <w:szCs w:val="24"/>
              </w:rPr>
            </w:pPr>
            <w:r>
              <w:rPr>
                <w:rFonts w:eastAsia="宋体"/>
                <w:szCs w:val="24"/>
              </w:rPr>
            </w:r>
            <w:r/>
          </w:p>
        </w:tc>
        <w:tc>
          <w:tcPr>
            <w:tcW w:w="1343" w:type="dxa"/>
            <w:vAlign w:val="top"/>
            <w:textDirection w:val="lrTb"/>
            <w:noWrap w:val="false"/>
          </w:tcPr>
          <w:p>
            <w:pPr>
              <w:pStyle w:val="961"/>
              <w:ind w:firstLine="0"/>
              <w:spacing w:line="360" w:lineRule="auto"/>
              <w:rPr>
                <w:rFonts w:eastAsia="宋体"/>
                <w:szCs w:val="24"/>
              </w:rPr>
            </w:pPr>
            <w:r>
              <w:rPr>
                <w:rFonts w:eastAsia="宋体"/>
                <w:szCs w:val="24"/>
              </w:rPr>
              <w:t xml:space="preserve">成立日期</w:t>
            </w:r>
            <w:r>
              <w:rPr>
                <w:rFonts w:eastAsia="宋体"/>
                <w:szCs w:val="24"/>
              </w:rPr>
            </w:r>
            <w:r/>
          </w:p>
        </w:tc>
        <w:tc>
          <w:tcPr>
            <w:tcW w:w="2408" w:type="dxa"/>
            <w:vAlign w:val="top"/>
            <w:textDirection w:val="lrTb"/>
            <w:noWrap w:val="false"/>
          </w:tcPr>
          <w:p>
            <w:pPr>
              <w:pStyle w:val="961"/>
              <w:ind w:firstLine="0"/>
              <w:spacing w:line="360" w:lineRule="auto"/>
              <w:rPr>
                <w:rFonts w:eastAsia="宋体"/>
                <w:szCs w:val="24"/>
              </w:rPr>
            </w:pP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企业地址</w:t>
            </w:r>
            <w:r>
              <w:rPr>
                <w:rFonts w:eastAsia="宋体"/>
                <w:szCs w:val="24"/>
              </w:rPr>
            </w:r>
            <w:r/>
          </w:p>
        </w:tc>
        <w:tc>
          <w:tcPr>
            <w:tcW w:w="1510" w:type="dxa"/>
            <w:vAlign w:val="top"/>
            <w:textDirection w:val="lrTb"/>
            <w:noWrap w:val="false"/>
          </w:tcPr>
          <w:p>
            <w:pPr>
              <w:pStyle w:val="961"/>
              <w:ind w:firstLine="0"/>
              <w:spacing w:line="360" w:lineRule="auto"/>
              <w:rPr>
                <w:rFonts w:eastAsia="宋体"/>
                <w:szCs w:val="24"/>
              </w:rPr>
            </w:pPr>
            <w:r>
              <w:rPr>
                <w:rFonts w:eastAsia="宋体"/>
                <w:szCs w:val="24"/>
              </w:rPr>
            </w:r>
            <w:r/>
          </w:p>
        </w:tc>
        <w:tc>
          <w:tcPr>
            <w:tcW w:w="1343" w:type="dxa"/>
            <w:vAlign w:val="top"/>
            <w:textDirection w:val="lrTb"/>
            <w:noWrap w:val="false"/>
          </w:tcPr>
          <w:p>
            <w:pPr>
              <w:pStyle w:val="961"/>
              <w:ind w:firstLine="0"/>
              <w:spacing w:line="360" w:lineRule="auto"/>
              <w:rPr>
                <w:rFonts w:eastAsia="宋体"/>
                <w:szCs w:val="24"/>
              </w:rPr>
            </w:pPr>
            <w:r>
              <w:rPr>
                <w:rFonts w:eastAsia="宋体"/>
                <w:szCs w:val="24"/>
              </w:rPr>
              <w:t xml:space="preserve">注册资本</w:t>
            </w:r>
            <w:r>
              <w:rPr>
                <w:rFonts w:eastAsia="宋体"/>
                <w:szCs w:val="24"/>
              </w:rPr>
            </w:r>
            <w:r/>
          </w:p>
        </w:tc>
        <w:tc>
          <w:tcPr>
            <w:tcW w:w="2408" w:type="dxa"/>
            <w:vAlign w:val="top"/>
            <w:textDirection w:val="lrTb"/>
            <w:noWrap w:val="false"/>
          </w:tcPr>
          <w:p>
            <w:pPr>
              <w:pStyle w:val="961"/>
              <w:spacing w:line="360" w:lineRule="auto"/>
              <w:rPr>
                <w:rFonts w:eastAsia="宋体"/>
                <w:szCs w:val="24"/>
              </w:rPr>
            </w:pPr>
            <w:r>
              <w:rPr>
                <w:rFonts w:eastAsia="宋体"/>
                <w:szCs w:val="24"/>
              </w:rPr>
              <w:t xml:space="preserve">万元</w:t>
            </w: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经营范围</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职工人数</w:t>
            </w:r>
            <w:r>
              <w:rPr>
                <w:rFonts w:eastAsia="宋体"/>
                <w:szCs w:val="24"/>
              </w:rPr>
            </w:r>
            <w:r/>
          </w:p>
        </w:tc>
        <w:tc>
          <w:tcPr>
            <w:tcW w:w="1510" w:type="dxa"/>
            <w:vAlign w:val="top"/>
            <w:textDirection w:val="lrTb"/>
            <w:noWrap w:val="false"/>
          </w:tcPr>
          <w:p>
            <w:pPr>
              <w:pStyle w:val="961"/>
              <w:ind w:firstLine="0"/>
              <w:spacing w:line="360" w:lineRule="auto"/>
              <w:rPr>
                <w:rFonts w:eastAsia="宋体"/>
                <w:szCs w:val="24"/>
              </w:rPr>
            </w:pPr>
            <w:r>
              <w:rPr>
                <w:rFonts w:eastAsia="宋体"/>
                <w:szCs w:val="24"/>
              </w:rPr>
            </w:r>
            <w:r/>
          </w:p>
        </w:tc>
        <w:tc>
          <w:tcPr>
            <w:gridSpan w:val="2"/>
            <w:tcW w:w="3751" w:type="dxa"/>
            <w:vAlign w:val="top"/>
            <w:textDirection w:val="lrTb"/>
            <w:noWrap w:val="false"/>
          </w:tcPr>
          <w:p>
            <w:pPr>
              <w:pStyle w:val="961"/>
              <w:ind w:firstLine="0"/>
              <w:spacing w:line="360" w:lineRule="auto"/>
              <w:rPr>
                <w:rFonts w:eastAsia="宋体"/>
                <w:szCs w:val="24"/>
              </w:rPr>
            </w:pPr>
            <w:r>
              <w:rPr>
                <w:rFonts w:eastAsia="宋体"/>
                <w:szCs w:val="24"/>
              </w:rPr>
              <w:t xml:space="preserve">其中：</w:t>
            </w:r>
            <w:r>
              <w:rPr>
                <w:rFonts w:eastAsia="宋体"/>
                <w:szCs w:val="24"/>
              </w:rPr>
            </w:r>
            <w:r/>
          </w:p>
          <w:p>
            <w:pPr>
              <w:pStyle w:val="961"/>
              <w:ind w:firstLine="0"/>
              <w:spacing w:line="360" w:lineRule="auto"/>
              <w:rPr>
                <w:rFonts w:eastAsia="宋体"/>
                <w:szCs w:val="24"/>
              </w:rPr>
            </w:pPr>
            <w:r>
              <w:rPr>
                <w:rFonts w:eastAsia="宋体"/>
                <w:szCs w:val="24"/>
              </w:rPr>
              <w:t xml:space="preserve">中级职称    人数、高级职称        人数</w:t>
            </w:r>
            <w:r>
              <w:rPr>
                <w:rFonts w:eastAsia="宋体"/>
                <w:szCs w:val="24"/>
              </w:rPr>
            </w:r>
            <w:r/>
          </w:p>
        </w:tc>
      </w:tr>
      <w:tr>
        <w:trPr>
          <w:trHeight w:val="590"/>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202</w:t>
            </w:r>
            <w:r>
              <w:rPr>
                <w:rFonts w:hint="eastAsia" w:eastAsia="宋体"/>
                <w:szCs w:val="24"/>
              </w:rPr>
              <w:t xml:space="preserve">5</w:t>
            </w:r>
            <w:r>
              <w:rPr>
                <w:rFonts w:eastAsia="宋体"/>
                <w:szCs w:val="24"/>
              </w:rPr>
              <w:t xml:space="preserve">年12月资产总额</w:t>
            </w:r>
            <w:r>
              <w:rPr>
                <w:rFonts w:eastAsia="宋体"/>
                <w:szCs w:val="24"/>
              </w:rPr>
            </w:r>
            <w:r/>
          </w:p>
        </w:tc>
        <w:tc>
          <w:tcPr>
            <w:tcW w:w="1510" w:type="dxa"/>
            <w:vAlign w:val="top"/>
            <w:textDirection w:val="lrTb"/>
            <w:noWrap w:val="false"/>
          </w:tcPr>
          <w:p>
            <w:pPr>
              <w:pStyle w:val="961"/>
              <w:ind w:firstLine="0"/>
              <w:spacing w:line="360" w:lineRule="auto"/>
              <w:rPr>
                <w:rFonts w:eastAsia="宋体"/>
                <w:szCs w:val="24"/>
              </w:rPr>
            </w:pPr>
            <w:r>
              <w:rPr>
                <w:rFonts w:eastAsia="宋体"/>
                <w:szCs w:val="24"/>
              </w:rPr>
              <w:t xml:space="preserve">          万元</w:t>
            </w:r>
            <w:r>
              <w:rPr>
                <w:rFonts w:eastAsia="宋体"/>
                <w:szCs w:val="24"/>
              </w:rPr>
            </w:r>
            <w:r/>
          </w:p>
        </w:tc>
        <w:tc>
          <w:tcPr>
            <w:tcW w:w="1343" w:type="dxa"/>
            <w:vAlign w:val="top"/>
            <w:textDirection w:val="lrTb"/>
            <w:noWrap w:val="false"/>
          </w:tcPr>
          <w:p>
            <w:pPr>
              <w:pStyle w:val="961"/>
              <w:ind w:firstLine="0"/>
              <w:spacing w:line="360" w:lineRule="auto"/>
              <w:rPr>
                <w:rFonts w:eastAsia="宋体"/>
                <w:szCs w:val="24"/>
              </w:rPr>
            </w:pPr>
            <w:r>
              <w:rPr>
                <w:rFonts w:eastAsia="宋体"/>
                <w:szCs w:val="24"/>
              </w:rPr>
              <w:t xml:space="preserve">净资产</w:t>
            </w:r>
            <w:r>
              <w:rPr>
                <w:rFonts w:eastAsia="宋体"/>
                <w:szCs w:val="24"/>
              </w:rPr>
            </w:r>
            <w:r/>
          </w:p>
        </w:tc>
        <w:tc>
          <w:tcPr>
            <w:tcW w:w="2408" w:type="dxa"/>
            <w:vAlign w:val="top"/>
            <w:textDirection w:val="lrTb"/>
            <w:noWrap w:val="false"/>
          </w:tcPr>
          <w:p>
            <w:pPr>
              <w:pStyle w:val="961"/>
              <w:ind w:firstLine="0"/>
              <w:spacing w:line="360" w:lineRule="auto"/>
              <w:rPr>
                <w:rFonts w:eastAsia="宋体"/>
                <w:szCs w:val="24"/>
              </w:rPr>
            </w:pPr>
            <w:r>
              <w:rPr>
                <w:rFonts w:eastAsia="宋体"/>
                <w:szCs w:val="24"/>
              </w:rPr>
              <w:t xml:space="preserve">               万元</w:t>
            </w: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202</w:t>
            </w:r>
            <w:r>
              <w:rPr>
                <w:rFonts w:hint="eastAsia" w:eastAsia="宋体"/>
                <w:szCs w:val="24"/>
              </w:rPr>
              <w:t xml:space="preserve">5</w:t>
            </w:r>
            <w:r>
              <w:rPr>
                <w:rFonts w:eastAsia="宋体"/>
                <w:szCs w:val="24"/>
              </w:rPr>
              <w:t xml:space="preserve">年12月股东权益</w:t>
            </w:r>
            <w:r>
              <w:rPr>
                <w:rFonts w:eastAsia="宋体"/>
                <w:szCs w:val="24"/>
              </w:rPr>
            </w:r>
            <w:r/>
          </w:p>
        </w:tc>
        <w:tc>
          <w:tcPr>
            <w:tcW w:w="1510" w:type="dxa"/>
            <w:vAlign w:val="top"/>
            <w:textDirection w:val="lrTb"/>
            <w:noWrap w:val="false"/>
          </w:tcPr>
          <w:p>
            <w:pPr>
              <w:pStyle w:val="961"/>
              <w:ind w:firstLine="0"/>
              <w:spacing w:line="360" w:lineRule="auto"/>
              <w:rPr>
                <w:rFonts w:eastAsia="宋体"/>
                <w:szCs w:val="24"/>
              </w:rPr>
            </w:pPr>
            <w:r>
              <w:rPr>
                <w:rFonts w:eastAsia="宋体"/>
                <w:szCs w:val="24"/>
              </w:rPr>
              <w:t xml:space="preserve">          万元</w:t>
            </w:r>
            <w:r>
              <w:rPr>
                <w:rFonts w:eastAsia="宋体"/>
                <w:szCs w:val="24"/>
              </w:rPr>
            </w:r>
            <w:r/>
          </w:p>
        </w:tc>
        <w:tc>
          <w:tcPr>
            <w:tcW w:w="1343" w:type="dxa"/>
            <w:vAlign w:val="top"/>
            <w:textDirection w:val="lrTb"/>
            <w:noWrap w:val="false"/>
          </w:tcPr>
          <w:p>
            <w:pPr>
              <w:pStyle w:val="961"/>
              <w:ind w:firstLine="0"/>
              <w:spacing w:line="360" w:lineRule="auto"/>
              <w:rPr>
                <w:rFonts w:eastAsia="宋体"/>
                <w:szCs w:val="24"/>
              </w:rPr>
            </w:pPr>
            <w:r>
              <w:rPr>
                <w:rFonts w:eastAsia="宋体"/>
                <w:szCs w:val="24"/>
              </w:rPr>
              <w:t xml:space="preserve">202</w:t>
            </w:r>
            <w:r>
              <w:rPr>
                <w:rFonts w:hint="eastAsia" w:eastAsia="宋体"/>
                <w:szCs w:val="24"/>
              </w:rPr>
              <w:t xml:space="preserve">5</w:t>
            </w:r>
            <w:r>
              <w:rPr>
                <w:rFonts w:eastAsia="宋体"/>
                <w:szCs w:val="24"/>
              </w:rPr>
              <w:t xml:space="preserve">年业务收入</w:t>
            </w:r>
            <w:r>
              <w:rPr>
                <w:rFonts w:eastAsia="宋体"/>
                <w:szCs w:val="24"/>
              </w:rPr>
            </w:r>
            <w:r/>
          </w:p>
        </w:tc>
        <w:tc>
          <w:tcPr>
            <w:tcW w:w="2408" w:type="dxa"/>
            <w:vAlign w:val="top"/>
            <w:textDirection w:val="lrTb"/>
            <w:noWrap w:val="false"/>
          </w:tcPr>
          <w:p>
            <w:pPr>
              <w:pStyle w:val="961"/>
              <w:ind w:firstLine="0"/>
              <w:spacing w:line="360" w:lineRule="auto"/>
              <w:rPr>
                <w:rFonts w:eastAsia="宋体"/>
                <w:szCs w:val="24"/>
              </w:rPr>
            </w:pPr>
            <w:r>
              <w:rPr>
                <w:rFonts w:eastAsia="宋体"/>
                <w:szCs w:val="24"/>
              </w:rPr>
              <w:t xml:space="preserve">               万元</w:t>
            </w: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202</w:t>
            </w:r>
            <w:r>
              <w:rPr>
                <w:rFonts w:hint="eastAsia" w:eastAsia="宋体"/>
                <w:szCs w:val="24"/>
              </w:rPr>
              <w:t xml:space="preserve">5</w:t>
            </w:r>
            <w:r>
              <w:rPr>
                <w:rFonts w:eastAsia="宋体"/>
                <w:szCs w:val="24"/>
              </w:rPr>
              <w:t xml:space="preserve">年实现利润</w:t>
            </w:r>
            <w:r>
              <w:rPr>
                <w:rFonts w:eastAsia="宋体"/>
                <w:szCs w:val="24"/>
              </w:rPr>
            </w:r>
            <w:r/>
          </w:p>
        </w:tc>
        <w:tc>
          <w:tcPr>
            <w:tcW w:w="1510" w:type="dxa"/>
            <w:vAlign w:val="top"/>
            <w:textDirection w:val="lrTb"/>
            <w:noWrap w:val="false"/>
          </w:tcPr>
          <w:p>
            <w:pPr>
              <w:pStyle w:val="961"/>
              <w:spacing w:line="360" w:lineRule="auto"/>
              <w:rPr>
                <w:rFonts w:eastAsia="宋体"/>
                <w:szCs w:val="24"/>
              </w:rPr>
            </w:pPr>
            <w:r>
              <w:rPr>
                <w:rFonts w:eastAsia="宋体"/>
                <w:szCs w:val="24"/>
              </w:rPr>
              <w:t xml:space="preserve">万元</w:t>
            </w:r>
            <w:r>
              <w:rPr>
                <w:rFonts w:eastAsia="宋体"/>
                <w:szCs w:val="24"/>
              </w:rPr>
            </w:r>
            <w:r/>
          </w:p>
        </w:tc>
        <w:tc>
          <w:tcPr>
            <w:tcW w:w="1343" w:type="dxa"/>
            <w:vAlign w:val="top"/>
            <w:textDirection w:val="lrTb"/>
            <w:noWrap w:val="false"/>
          </w:tcPr>
          <w:p>
            <w:pPr>
              <w:pStyle w:val="961"/>
              <w:ind w:firstLine="0"/>
              <w:spacing w:line="360" w:lineRule="auto"/>
              <w:rPr>
                <w:rFonts w:eastAsia="宋体"/>
                <w:szCs w:val="24"/>
              </w:rPr>
            </w:pPr>
            <w:r>
              <w:rPr>
                <w:rFonts w:eastAsia="宋体"/>
                <w:szCs w:val="24"/>
              </w:rPr>
            </w:r>
            <w:r/>
          </w:p>
        </w:tc>
        <w:tc>
          <w:tcPr>
            <w:tcW w:w="2408" w:type="dxa"/>
            <w:vAlign w:val="top"/>
            <w:textDirection w:val="lrTb"/>
            <w:noWrap w:val="false"/>
          </w:tcPr>
          <w:p>
            <w:pPr>
              <w:pStyle w:val="961"/>
              <w:ind w:firstLine="0"/>
              <w:spacing w:line="360" w:lineRule="auto"/>
              <w:rPr>
                <w:rFonts w:eastAsia="宋体"/>
                <w:szCs w:val="24"/>
              </w:rPr>
            </w:pP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办公面积</w:t>
            </w:r>
            <w:r>
              <w:rPr>
                <w:rFonts w:eastAsia="宋体"/>
                <w:szCs w:val="24"/>
              </w:rPr>
            </w:r>
            <w:r/>
          </w:p>
          <w:p>
            <w:pPr>
              <w:pStyle w:val="961"/>
              <w:ind w:firstLine="0"/>
              <w:spacing w:line="360" w:lineRule="auto"/>
              <w:rPr>
                <w:rFonts w:eastAsia="宋体"/>
                <w:szCs w:val="24"/>
              </w:rPr>
            </w:pPr>
            <w:r>
              <w:rPr>
                <w:rFonts w:eastAsia="宋体"/>
                <w:szCs w:val="24"/>
              </w:rPr>
            </w:r>
            <w:r/>
          </w:p>
        </w:tc>
        <w:tc>
          <w:tcPr>
            <w:tcW w:w="1510" w:type="dxa"/>
            <w:vAlign w:val="top"/>
            <w:textDirection w:val="lrTb"/>
            <w:noWrap w:val="false"/>
          </w:tcPr>
          <w:p>
            <w:pPr>
              <w:pStyle w:val="961"/>
              <w:ind w:firstLine="0"/>
              <w:spacing w:line="360" w:lineRule="auto"/>
              <w:rPr>
                <w:rFonts w:eastAsia="宋体"/>
                <w:szCs w:val="24"/>
              </w:rPr>
            </w:pPr>
            <w:r>
              <w:rPr>
                <w:rFonts w:eastAsia="宋体"/>
                <w:szCs w:val="24"/>
              </w:rPr>
              <w:t xml:space="preserve">    平方米</w:t>
            </w:r>
            <w:r>
              <w:rPr>
                <w:rFonts w:eastAsia="宋体"/>
                <w:szCs w:val="24"/>
              </w:rPr>
            </w:r>
            <w:r/>
          </w:p>
        </w:tc>
        <w:tc>
          <w:tcPr>
            <w:tcW w:w="1343" w:type="dxa"/>
            <w:vAlign w:val="top"/>
            <w:textDirection w:val="lrTb"/>
            <w:noWrap w:val="false"/>
          </w:tcPr>
          <w:p>
            <w:pPr>
              <w:pStyle w:val="961"/>
              <w:ind w:firstLine="0"/>
              <w:spacing w:line="360" w:lineRule="auto"/>
              <w:rPr>
                <w:rFonts w:eastAsia="宋体"/>
                <w:szCs w:val="24"/>
              </w:rPr>
            </w:pPr>
            <w:r>
              <w:rPr>
                <w:rFonts w:eastAsia="宋体"/>
                <w:szCs w:val="24"/>
              </w:rPr>
              <w:t xml:space="preserve">其中：</w:t>
            </w:r>
            <w:r>
              <w:rPr>
                <w:rFonts w:eastAsia="宋体"/>
                <w:szCs w:val="24"/>
              </w:rPr>
            </w:r>
            <w:r/>
          </w:p>
        </w:tc>
        <w:tc>
          <w:tcPr>
            <w:tcW w:w="2408" w:type="dxa"/>
            <w:vAlign w:val="top"/>
            <w:textDirection w:val="lrTb"/>
            <w:noWrap w:val="false"/>
          </w:tcPr>
          <w:p>
            <w:pPr>
              <w:pStyle w:val="961"/>
              <w:ind w:firstLine="0"/>
              <w:spacing w:line="360" w:lineRule="auto"/>
              <w:rPr>
                <w:rFonts w:eastAsia="宋体"/>
                <w:szCs w:val="24"/>
              </w:rPr>
            </w:pPr>
            <w:r>
              <w:rPr>
                <w:rFonts w:eastAsia="宋体"/>
                <w:szCs w:val="24"/>
              </w:rPr>
              <w:t xml:space="preserve">自有面积 </w:t>
            </w:r>
            <w:r>
              <w:rPr>
                <w:rFonts w:hint="eastAsia" w:eastAsia="宋体"/>
                <w:szCs w:val="24"/>
              </w:rPr>
              <w:t xml:space="preserve">  </w:t>
            </w:r>
            <w:r>
              <w:rPr>
                <w:rFonts w:eastAsia="宋体"/>
                <w:szCs w:val="24"/>
              </w:rPr>
              <w:t xml:space="preserve">平方米</w:t>
            </w:r>
            <w:r>
              <w:rPr>
                <w:rFonts w:eastAsia="宋体"/>
                <w:szCs w:val="24"/>
              </w:rPr>
            </w:r>
            <w:r/>
          </w:p>
          <w:p>
            <w:pPr>
              <w:pStyle w:val="961"/>
              <w:ind w:firstLine="0"/>
              <w:spacing w:line="360" w:lineRule="auto"/>
              <w:rPr>
                <w:rFonts w:eastAsia="宋体"/>
                <w:szCs w:val="24"/>
              </w:rPr>
            </w:pPr>
            <w:r>
              <w:rPr>
                <w:rFonts w:eastAsia="宋体"/>
                <w:szCs w:val="24"/>
              </w:rPr>
              <w:t xml:space="preserve">承租面积 </w:t>
            </w:r>
            <w:r>
              <w:rPr>
                <w:rFonts w:hint="eastAsia" w:eastAsia="宋体"/>
                <w:szCs w:val="24"/>
              </w:rPr>
              <w:t xml:space="preserve">  </w:t>
            </w:r>
            <w:r>
              <w:rPr>
                <w:rFonts w:eastAsia="宋体"/>
                <w:szCs w:val="24"/>
              </w:rPr>
              <w:t xml:space="preserve">平方米</w:t>
            </w: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单位简历及内设机构情况</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单位优势及特长</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近三年来完成或正在履行的重大合同情况</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最近3年内在经营过程中受到何种奖励或处分</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t xml:space="preserve">（行政主管部门的奖惩）</w:t>
            </w: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最近3年内有无因违纪或是其他原因被投诉或起诉的情况及说明</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t xml:space="preserve">（包括解决方式和结果）</w:t>
            </w:r>
            <w:r>
              <w:rPr>
                <w:rFonts w:eastAsia="宋体"/>
                <w:szCs w:val="24"/>
              </w:rPr>
            </w:r>
            <w:r/>
          </w:p>
        </w:tc>
      </w:tr>
      <w:tr>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最近3年内主要负责人有无因经济犯罪被司法机关追究的情况及说明</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r>
            <w:r/>
          </w:p>
        </w:tc>
      </w:tr>
      <w:tr>
        <w:trPr>
          <w:trHeight w:val="930"/>
        </w:trPr>
        <w:tc>
          <w:tcPr>
            <w:tcW w:w="3533" w:type="dxa"/>
            <w:vAlign w:val="top"/>
            <w:textDirection w:val="lrTb"/>
            <w:noWrap w:val="false"/>
          </w:tcPr>
          <w:p>
            <w:pPr>
              <w:pStyle w:val="961"/>
              <w:ind w:firstLine="0"/>
              <w:spacing w:line="360" w:lineRule="auto"/>
              <w:rPr>
                <w:rFonts w:eastAsia="宋体"/>
                <w:szCs w:val="24"/>
              </w:rPr>
            </w:pPr>
            <w:r>
              <w:rPr>
                <w:rFonts w:eastAsia="宋体"/>
                <w:szCs w:val="24"/>
              </w:rPr>
              <w:t xml:space="preserve">其他需要说明的情况</w:t>
            </w:r>
            <w:r>
              <w:rPr>
                <w:rFonts w:eastAsia="宋体"/>
                <w:szCs w:val="24"/>
              </w:rPr>
            </w:r>
            <w:r/>
          </w:p>
        </w:tc>
        <w:tc>
          <w:tcPr>
            <w:gridSpan w:val="3"/>
            <w:tcW w:w="5261" w:type="dxa"/>
            <w:vAlign w:val="top"/>
            <w:textDirection w:val="lrTb"/>
            <w:noWrap w:val="false"/>
          </w:tcPr>
          <w:p>
            <w:pPr>
              <w:pStyle w:val="961"/>
              <w:ind w:firstLine="0"/>
              <w:spacing w:line="360" w:lineRule="auto"/>
              <w:rPr>
                <w:rFonts w:eastAsia="宋体"/>
                <w:szCs w:val="24"/>
              </w:rPr>
            </w:pPr>
            <w:r>
              <w:rPr>
                <w:rFonts w:eastAsia="宋体"/>
                <w:szCs w:val="24"/>
              </w:rPr>
            </w:r>
            <w:r/>
          </w:p>
        </w:tc>
      </w:tr>
    </w:tbl>
    <w:p>
      <w:pPr>
        <w:pStyle w:val="940"/>
        <w:ind w:firstLine="364"/>
        <w:spacing w:line="400" w:lineRule="exact"/>
        <w:rPr>
          <w:rFonts w:hint="eastAsia"/>
          <w:sz w:val="24"/>
        </w:rPr>
      </w:pPr>
      <w:r>
        <w:rPr>
          <w:rFonts w:hint="eastAsia"/>
          <w:sz w:val="24"/>
        </w:rPr>
        <w:t xml:space="preserve">供应商</w:t>
      </w:r>
      <w:r>
        <w:t xml:space="preserve">签章</w:t>
      </w:r>
      <w:r>
        <w:rPr>
          <w:rFonts w:hint="eastAsia"/>
          <w:sz w:val="24"/>
        </w:rPr>
        <w:t xml:space="preserve">：</w:t>
      </w:r>
      <w:r>
        <w:rPr>
          <w:rFonts w:hint="eastAsia"/>
          <w:sz w:val="24"/>
        </w:rPr>
      </w:r>
      <w:r/>
    </w:p>
    <w:p>
      <w:pPr>
        <w:pStyle w:val="940"/>
        <w:ind w:firstLine="364"/>
        <w:spacing w:line="400" w:lineRule="exact"/>
        <w:rPr>
          <w:sz w:val="24"/>
        </w:rPr>
      </w:pPr>
      <w:r>
        <w:rPr>
          <w:rFonts w:hint="eastAsia"/>
          <w:sz w:val="24"/>
        </w:rPr>
        <w:t xml:space="preserve">法定代表人或代理人：（签字或盖章）</w:t>
      </w:r>
      <w:r>
        <w:rPr>
          <w:sz w:val="24"/>
        </w:rPr>
      </w:r>
      <w:r/>
    </w:p>
    <w:p>
      <w:pPr>
        <w:pStyle w:val="961"/>
        <w:ind w:firstLine="364"/>
        <w:spacing w:line="400" w:lineRule="exact"/>
        <w:rPr>
          <w:b/>
        </w:rPr>
      </w:pPr>
      <w:r>
        <w:rPr>
          <w:rFonts w:hint="eastAsia" w:eastAsia="宋体"/>
          <w:szCs w:val="24"/>
        </w:rPr>
        <w:t xml:space="preserve">日期：</w:t>
      </w:r>
      <w:r>
        <w:rPr>
          <w:rFonts w:eastAsia="宋体"/>
          <w:szCs w:val="24"/>
        </w:rPr>
        <w:t xml:space="preserve">         </w:t>
      </w:r>
      <w:r>
        <w:rPr>
          <w:rFonts w:hint="eastAsia" w:eastAsia="宋体"/>
          <w:szCs w:val="24"/>
        </w:rPr>
        <w:t xml:space="preserve">年</w:t>
      </w:r>
      <w:r>
        <w:rPr>
          <w:rFonts w:eastAsia="宋体"/>
          <w:szCs w:val="24"/>
        </w:rPr>
        <w:t xml:space="preserve">         </w:t>
      </w:r>
      <w:r>
        <w:rPr>
          <w:rFonts w:hint="eastAsia" w:eastAsia="宋体"/>
          <w:szCs w:val="24"/>
        </w:rPr>
        <w:t xml:space="preserve">月</w:t>
      </w:r>
      <w:r>
        <w:rPr>
          <w:rFonts w:eastAsia="宋体"/>
          <w:szCs w:val="24"/>
        </w:rPr>
        <w:t xml:space="preserve">       </w:t>
      </w:r>
      <w:r>
        <w:rPr>
          <w:rFonts w:hint="eastAsia" w:eastAsia="宋体"/>
          <w:szCs w:val="24"/>
        </w:rPr>
        <w:t xml:space="preserve">日</w:t>
      </w:r>
      <w:r>
        <w:rPr>
          <w:b/>
        </w:rPr>
      </w:r>
      <w:r/>
    </w:p>
    <w:p>
      <w:pPr>
        <w:pStyle w:val="940"/>
        <w:spacing w:line="360" w:lineRule="auto"/>
        <w:rPr>
          <w:b/>
          <w:sz w:val="24"/>
        </w:rPr>
      </w:pPr>
      <w:r>
        <w:rPr>
          <w:b/>
          <w:sz w:val="24"/>
        </w:rPr>
        <w:br w:type="page" w:clear="all"/>
      </w:r>
      <w:r>
        <w:rPr>
          <w:b/>
          <w:sz w:val="24"/>
        </w:rPr>
        <w:t xml:space="preserve">附件7</w:t>
      </w:r>
      <w:r>
        <w:rPr>
          <w:rFonts w:hint="eastAsia"/>
          <w:b/>
          <w:sz w:val="24"/>
        </w:rPr>
        <w:t xml:space="preserve">：</w:t>
      </w:r>
      <w:r>
        <w:rPr>
          <w:b/>
          <w:sz w:val="24"/>
        </w:rPr>
        <w:t xml:space="preserve">技术服务要求偏离表</w:t>
      </w:r>
      <w:r>
        <w:rPr>
          <w:b/>
          <w:sz w:val="24"/>
        </w:rPr>
      </w:r>
      <w:r/>
    </w:p>
    <w:p>
      <w:pPr>
        <w:pStyle w:val="940"/>
        <w:jc w:val="center"/>
        <w:spacing w:line="360" w:lineRule="auto"/>
        <w:rPr>
          <w:sz w:val="24"/>
        </w:rPr>
      </w:pPr>
      <w:r>
        <w:rPr>
          <w:sz w:val="24"/>
        </w:rPr>
      </w:r>
      <w:r/>
    </w:p>
    <w:p>
      <w:pPr>
        <w:pStyle w:val="940"/>
        <w:jc w:val="center"/>
        <w:spacing w:line="360" w:lineRule="auto"/>
        <w:rPr>
          <w:b/>
          <w:sz w:val="24"/>
        </w:rPr>
      </w:pPr>
      <w:r>
        <w:rPr>
          <w:b/>
          <w:sz w:val="24"/>
        </w:rPr>
        <w:t xml:space="preserve">技术服务要求偏离表</w:t>
      </w:r>
      <w:r>
        <w:rPr>
          <w:b/>
          <w:sz w:val="24"/>
        </w:rPr>
      </w:r>
      <w:r/>
    </w:p>
    <w:p>
      <w:pPr>
        <w:pStyle w:val="940"/>
        <w:spacing w:line="360" w:lineRule="auto"/>
        <w:rPr>
          <w:sz w:val="24"/>
        </w:rPr>
      </w:pPr>
      <w:r>
        <w:rPr>
          <w:sz w:val="24"/>
        </w:rPr>
      </w:r>
      <w:r/>
    </w:p>
    <w:tbl>
      <w:tblPr>
        <w:tblW w:w="852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64"/>
        <w:gridCol w:w="1706"/>
        <w:gridCol w:w="1574"/>
        <w:gridCol w:w="1574"/>
        <w:gridCol w:w="1442"/>
      </w:tblGrid>
      <w:tr>
        <w:trPr/>
        <w:tc>
          <w:tcPr>
            <w:tcW w:w="665" w:type="dxa"/>
            <w:vAlign w:val="center"/>
            <w:textDirection w:val="lrTb"/>
            <w:noWrap w:val="false"/>
          </w:tcPr>
          <w:p>
            <w:pPr>
              <w:pStyle w:val="940"/>
              <w:jc w:val="center"/>
              <w:spacing w:before="156" w:after="156" w:line="360" w:lineRule="auto"/>
              <w:rPr>
                <w:sz w:val="24"/>
              </w:rPr>
            </w:pPr>
            <w:r>
              <w:rPr>
                <w:sz w:val="24"/>
              </w:rPr>
              <w:t xml:space="preserve">序号</w:t>
            </w: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t xml:space="preserve">服务内容</w:t>
            </w: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t xml:space="preserve">招标要求</w:t>
            </w: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t xml:space="preserve">投标要求</w:t>
            </w: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t xml:space="preserve">偏离/响应</w:t>
            </w: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t xml:space="preserve">说明</w:t>
            </w: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r>
        <w:trPr/>
        <w:tc>
          <w:tcPr>
            <w:tcW w:w="665" w:type="dxa"/>
            <w:vAlign w:val="center"/>
            <w:textDirection w:val="lrTb"/>
            <w:noWrap w:val="false"/>
          </w:tcPr>
          <w:p>
            <w:pPr>
              <w:pStyle w:val="940"/>
              <w:jc w:val="center"/>
              <w:spacing w:before="156" w:after="156" w:line="360" w:lineRule="auto"/>
              <w:rPr>
                <w:sz w:val="24"/>
              </w:rPr>
            </w:pPr>
            <w:r>
              <w:rPr>
                <w:sz w:val="24"/>
              </w:rPr>
            </w:r>
            <w:r/>
          </w:p>
        </w:tc>
        <w:tc>
          <w:tcPr>
            <w:tcW w:w="1564" w:type="dxa"/>
            <w:vAlign w:val="center"/>
            <w:textDirection w:val="lrTb"/>
            <w:noWrap w:val="false"/>
          </w:tcPr>
          <w:p>
            <w:pPr>
              <w:pStyle w:val="940"/>
              <w:jc w:val="center"/>
              <w:spacing w:before="156" w:after="156" w:line="360" w:lineRule="auto"/>
              <w:rPr>
                <w:sz w:val="24"/>
              </w:rPr>
            </w:pPr>
            <w:r>
              <w:rPr>
                <w:sz w:val="24"/>
              </w:rPr>
            </w:r>
            <w:r/>
          </w:p>
        </w:tc>
        <w:tc>
          <w:tcPr>
            <w:tcW w:w="1706"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574" w:type="dxa"/>
            <w:vAlign w:val="center"/>
            <w:textDirection w:val="lrTb"/>
            <w:noWrap w:val="false"/>
          </w:tcPr>
          <w:p>
            <w:pPr>
              <w:pStyle w:val="940"/>
              <w:jc w:val="center"/>
              <w:spacing w:before="156" w:after="156" w:line="360" w:lineRule="auto"/>
              <w:rPr>
                <w:sz w:val="24"/>
              </w:rPr>
            </w:pPr>
            <w:r>
              <w:rPr>
                <w:sz w:val="24"/>
              </w:rPr>
            </w:r>
            <w:r/>
          </w:p>
        </w:tc>
        <w:tc>
          <w:tcPr>
            <w:tcW w:w="1442" w:type="dxa"/>
            <w:vAlign w:val="center"/>
            <w:textDirection w:val="lrTb"/>
            <w:noWrap w:val="false"/>
          </w:tcPr>
          <w:p>
            <w:pPr>
              <w:pStyle w:val="940"/>
              <w:jc w:val="center"/>
              <w:spacing w:before="156" w:after="156" w:line="360" w:lineRule="auto"/>
              <w:rPr>
                <w:sz w:val="24"/>
              </w:rPr>
            </w:pPr>
            <w:r>
              <w:rPr>
                <w:sz w:val="24"/>
              </w:rPr>
            </w:r>
            <w:r/>
          </w:p>
        </w:tc>
      </w:tr>
    </w:tbl>
    <w:p>
      <w:pPr>
        <w:pStyle w:val="940"/>
        <w:ind w:firstLine="486"/>
        <w:spacing w:line="360" w:lineRule="auto"/>
        <w:rPr>
          <w:sz w:val="24"/>
        </w:rPr>
      </w:pPr>
      <w:r>
        <w:rPr>
          <w:sz w:val="24"/>
        </w:rPr>
        <w:t xml:space="preserve">注：1、投标人应对照采购文件服务要求等要求，所投标的物与采购文件的规定有偏离的，应在此表中申明与服务要求条文的偏差和例外。</w:t>
      </w:r>
      <w:r>
        <w:rPr>
          <w:sz w:val="24"/>
        </w:rPr>
      </w:r>
      <w:r/>
    </w:p>
    <w:p>
      <w:pPr>
        <w:pStyle w:val="940"/>
        <w:ind w:firstLine="486"/>
        <w:spacing w:line="360" w:lineRule="auto"/>
        <w:rPr>
          <w:sz w:val="24"/>
        </w:rPr>
      </w:pPr>
      <w:r>
        <w:rPr>
          <w:rFonts w:hint="eastAsia"/>
          <w:sz w:val="24"/>
        </w:rPr>
        <w:t xml:space="preserve">2.</w:t>
      </w:r>
      <w:r>
        <w:rPr>
          <w:sz w:val="24"/>
        </w:rPr>
        <w:t xml:space="preserve">未在上表中说明的，如在响应文件其他内容中已有文字说明的，则以已有文字说明为准，否则，将被认为完全响应采购文件的规定。但该表不作为投标人对所投标的物关于服务要求等详细描述和说明的替代。</w:t>
      </w:r>
      <w:r>
        <w:rPr>
          <w:sz w:val="24"/>
        </w:rPr>
      </w:r>
      <w:r/>
    </w:p>
    <w:p>
      <w:pPr>
        <w:pStyle w:val="940"/>
        <w:ind w:firstLine="486"/>
        <w:spacing w:line="360" w:lineRule="auto"/>
        <w:rPr>
          <w:sz w:val="24"/>
        </w:rPr>
      </w:pPr>
      <w:r>
        <w:rPr>
          <w:sz w:val="24"/>
        </w:rPr>
      </w:r>
      <w:r/>
    </w:p>
    <w:p>
      <w:pPr>
        <w:pStyle w:val="1026"/>
        <w:ind w:firstLine="486"/>
        <w:spacing w:line="360" w:lineRule="auto"/>
        <w:rPr>
          <w:rFonts w:ascii="Times New Roman" w:hAnsi="Times New Roman" w:eastAsia="宋体"/>
          <w:sz w:val="24"/>
        </w:rPr>
      </w:pPr>
      <w:r>
        <w:rPr>
          <w:rFonts w:hint="eastAsia" w:ascii="Times New Roman" w:hAnsi="Times New Roman" w:eastAsia="宋体"/>
          <w:sz w:val="24"/>
        </w:rPr>
        <w:t xml:space="preserve">供</w:t>
      </w:r>
      <w:r>
        <w:rPr>
          <w:rFonts w:ascii="Times New Roman" w:hAnsi="Times New Roman" w:eastAsia="宋体"/>
          <w:sz w:val="24"/>
        </w:rPr>
        <w:t xml:space="preserve">应商签章：</w:t>
      </w:r>
      <w:r>
        <w:rPr>
          <w:rFonts w:ascii="Times New Roman" w:hAnsi="Times New Roman" w:eastAsia="宋体"/>
          <w:sz w:val="24"/>
        </w:rPr>
      </w:r>
      <w:r/>
    </w:p>
    <w:p>
      <w:pPr>
        <w:pStyle w:val="1026"/>
        <w:ind w:firstLine="486"/>
        <w:spacing w:line="360" w:lineRule="auto"/>
        <w:rPr>
          <w:rFonts w:ascii="Times New Roman" w:hAnsi="Times New Roman" w:eastAsia="宋体"/>
          <w:sz w:val="24"/>
        </w:rPr>
      </w:pPr>
      <w:r>
        <w:rPr>
          <w:rFonts w:ascii="Times New Roman" w:hAnsi="Times New Roman" w:eastAsia="宋体"/>
          <w:sz w:val="24"/>
        </w:rPr>
        <w:t xml:space="preserve">法定代表人或授权代理人：（签字或盖章）</w:t>
      </w:r>
      <w:r>
        <w:rPr>
          <w:rFonts w:ascii="Times New Roman" w:hAnsi="Times New Roman" w:eastAsia="宋体"/>
          <w:sz w:val="24"/>
        </w:rPr>
      </w:r>
      <w:r/>
    </w:p>
    <w:p>
      <w:pPr>
        <w:pStyle w:val="1026"/>
        <w:ind w:firstLine="486"/>
        <w:spacing w:line="360" w:lineRule="auto"/>
        <w:rPr>
          <w:rFonts w:ascii="Times New Roman" w:hAnsi="Times New Roman" w:eastAsia="宋体"/>
          <w:sz w:val="24"/>
        </w:rPr>
      </w:pPr>
      <w:r>
        <w:rPr>
          <w:rFonts w:ascii="Times New Roman" w:hAnsi="Times New Roman" w:eastAsia="宋体"/>
          <w:sz w:val="24"/>
        </w:rPr>
        <w:t xml:space="preserve">日期：      年    月    日</w:t>
      </w:r>
      <w:r>
        <w:rPr>
          <w:rFonts w:ascii="Times New Roman" w:hAnsi="Times New Roman" w:eastAsia="宋体"/>
          <w:sz w:val="24"/>
        </w:rPr>
      </w:r>
      <w:r/>
    </w:p>
    <w:p>
      <w:pPr>
        <w:pStyle w:val="961"/>
        <w:ind w:firstLine="0"/>
        <w:jc w:val="both"/>
        <w:spacing w:line="360" w:lineRule="auto"/>
        <w:rPr>
          <w:rFonts w:eastAsia="宋体"/>
          <w:b/>
        </w:rPr>
        <w:outlineLvl w:val="1"/>
      </w:pPr>
      <w:r>
        <w:rPr>
          <w:rFonts w:eastAsia="宋体"/>
          <w:b/>
          <w:szCs w:val="24"/>
        </w:rPr>
        <w:br w:type="page" w:clear="all"/>
      </w:r>
      <w:r>
        <w:rPr>
          <w:rFonts w:eastAsia="宋体"/>
          <w:b/>
        </w:rPr>
        <w:t xml:space="preserve">商务条款偏离表</w:t>
      </w:r>
      <w:r>
        <w:rPr>
          <w:rFonts w:eastAsia="宋体"/>
          <w:b/>
        </w:rPr>
      </w:r>
      <w:r/>
    </w:p>
    <w:p>
      <w:pPr>
        <w:pStyle w:val="961"/>
        <w:ind w:firstLine="0"/>
        <w:jc w:val="center"/>
        <w:spacing w:line="360" w:lineRule="auto"/>
        <w:rPr>
          <w:rFonts w:eastAsia="宋体"/>
        </w:rPr>
      </w:pPr>
      <w:r>
        <w:rPr>
          <w:rFonts w:eastAsia="宋体"/>
        </w:rPr>
      </w:r>
      <w:r/>
    </w:p>
    <w:p>
      <w:pPr>
        <w:pStyle w:val="961"/>
        <w:ind w:firstLine="0"/>
        <w:jc w:val="center"/>
        <w:spacing w:line="360" w:lineRule="auto"/>
        <w:rPr>
          <w:rFonts w:eastAsia="宋体"/>
          <w:b/>
        </w:rPr>
      </w:pPr>
      <w:r>
        <w:rPr>
          <w:rFonts w:eastAsia="宋体"/>
          <w:b/>
        </w:rPr>
        <w:t xml:space="preserve">商务条款偏离表</w:t>
      </w:r>
      <w:r>
        <w:rPr>
          <w:rFonts w:eastAsia="宋体"/>
          <w:b/>
        </w:rPr>
      </w:r>
      <w:r/>
    </w:p>
    <w:p>
      <w:pPr>
        <w:pStyle w:val="940"/>
        <w:spacing w:line="360" w:lineRule="auto"/>
        <w:rPr>
          <w:sz w:val="24"/>
        </w:rPr>
      </w:pPr>
      <w:r>
        <w:rPr>
          <w:sz w:val="24"/>
        </w:rPr>
      </w:r>
      <w:r/>
    </w:p>
    <w:tbl>
      <w:tblPr>
        <w:tblW w:w="852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68"/>
        <w:gridCol w:w="2362"/>
        <w:gridCol w:w="2379"/>
        <w:gridCol w:w="965"/>
      </w:tblGrid>
      <w:tr>
        <w:trPr/>
        <w:tc>
          <w:tcPr>
            <w:tcW w:w="851" w:type="dxa"/>
            <w:vAlign w:val="center"/>
            <w:textDirection w:val="lrTb"/>
            <w:noWrap w:val="false"/>
          </w:tcPr>
          <w:p>
            <w:pPr>
              <w:pStyle w:val="940"/>
              <w:jc w:val="center"/>
              <w:spacing w:before="156" w:after="156" w:line="360" w:lineRule="auto"/>
              <w:rPr>
                <w:sz w:val="24"/>
              </w:rPr>
            </w:pPr>
            <w:r>
              <w:rPr>
                <w:sz w:val="24"/>
              </w:rPr>
              <w:t xml:space="preserve">序号</w:t>
            </w: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t xml:space="preserve">招标文件条目号</w:t>
            </w: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t xml:space="preserve">招标文件的商务条款</w:t>
            </w: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t xml:space="preserve">投标文件的商务条款</w:t>
            </w:r>
            <w:r>
              <w:rPr>
                <w:sz w:val="24"/>
              </w:rPr>
            </w:r>
            <w:r/>
          </w:p>
        </w:tc>
        <w:tc>
          <w:tcPr>
            <w:tcW w:w="965" w:type="dxa"/>
            <w:vAlign w:val="center"/>
            <w:textDirection w:val="lrTb"/>
            <w:noWrap w:val="false"/>
          </w:tcPr>
          <w:p>
            <w:pPr>
              <w:pStyle w:val="940"/>
              <w:jc w:val="center"/>
              <w:spacing w:before="156" w:after="156" w:line="360" w:lineRule="auto"/>
              <w:rPr>
                <w:sz w:val="24"/>
              </w:rPr>
            </w:pPr>
            <w:r>
              <w:rPr>
                <w:sz w:val="24"/>
              </w:rPr>
              <w:t xml:space="preserve">说明</w:t>
            </w: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r>
        <w:trPr/>
        <w:tc>
          <w:tcPr>
            <w:tcW w:w="851" w:type="dxa"/>
            <w:vAlign w:val="center"/>
            <w:textDirection w:val="lrTb"/>
            <w:noWrap w:val="false"/>
          </w:tcPr>
          <w:p>
            <w:pPr>
              <w:pStyle w:val="940"/>
              <w:jc w:val="center"/>
              <w:spacing w:before="156" w:after="156" w:line="360" w:lineRule="auto"/>
              <w:rPr>
                <w:sz w:val="24"/>
              </w:rPr>
            </w:pPr>
            <w:r>
              <w:rPr>
                <w:sz w:val="24"/>
              </w:rPr>
            </w:r>
            <w:r/>
          </w:p>
        </w:tc>
        <w:tc>
          <w:tcPr>
            <w:tcW w:w="1968" w:type="dxa"/>
            <w:vAlign w:val="center"/>
            <w:textDirection w:val="lrTb"/>
            <w:noWrap w:val="false"/>
          </w:tcPr>
          <w:p>
            <w:pPr>
              <w:pStyle w:val="940"/>
              <w:jc w:val="center"/>
              <w:spacing w:before="156" w:after="156" w:line="360" w:lineRule="auto"/>
              <w:rPr>
                <w:sz w:val="24"/>
              </w:rPr>
            </w:pPr>
            <w:r>
              <w:rPr>
                <w:sz w:val="24"/>
              </w:rPr>
            </w:r>
            <w:r/>
          </w:p>
        </w:tc>
        <w:tc>
          <w:tcPr>
            <w:tcW w:w="2362" w:type="dxa"/>
            <w:vAlign w:val="center"/>
            <w:textDirection w:val="lrTb"/>
            <w:noWrap w:val="false"/>
          </w:tcPr>
          <w:p>
            <w:pPr>
              <w:pStyle w:val="940"/>
              <w:jc w:val="center"/>
              <w:spacing w:before="156" w:after="156" w:line="360" w:lineRule="auto"/>
              <w:rPr>
                <w:sz w:val="24"/>
              </w:rPr>
            </w:pPr>
            <w:r>
              <w:rPr>
                <w:sz w:val="24"/>
              </w:rPr>
            </w:r>
            <w:r/>
          </w:p>
        </w:tc>
        <w:tc>
          <w:tcPr>
            <w:tcW w:w="2379" w:type="dxa"/>
            <w:vAlign w:val="center"/>
            <w:textDirection w:val="lrTb"/>
            <w:noWrap w:val="false"/>
          </w:tcPr>
          <w:p>
            <w:pPr>
              <w:pStyle w:val="940"/>
              <w:jc w:val="center"/>
              <w:spacing w:before="156" w:after="156" w:line="360" w:lineRule="auto"/>
              <w:rPr>
                <w:sz w:val="24"/>
              </w:rPr>
            </w:pPr>
            <w:r>
              <w:rPr>
                <w:sz w:val="24"/>
              </w:rPr>
            </w:r>
            <w:r/>
          </w:p>
        </w:tc>
        <w:tc>
          <w:tcPr>
            <w:tcW w:w="965" w:type="dxa"/>
            <w:vAlign w:val="center"/>
            <w:textDirection w:val="lrTb"/>
            <w:noWrap w:val="false"/>
          </w:tcPr>
          <w:p>
            <w:pPr>
              <w:pStyle w:val="940"/>
              <w:jc w:val="center"/>
              <w:spacing w:before="156" w:after="156" w:line="360" w:lineRule="auto"/>
              <w:rPr>
                <w:sz w:val="24"/>
              </w:rPr>
            </w:pPr>
            <w:r>
              <w:rPr>
                <w:sz w:val="24"/>
              </w:rPr>
            </w:r>
            <w:r/>
          </w:p>
        </w:tc>
      </w:tr>
    </w:tbl>
    <w:p>
      <w:pPr>
        <w:pStyle w:val="940"/>
        <w:ind w:firstLine="486"/>
        <w:spacing w:line="360" w:lineRule="auto"/>
        <w:rPr>
          <w:sz w:val="24"/>
        </w:rPr>
      </w:pPr>
      <w:r>
        <w:rPr>
          <w:sz w:val="24"/>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sz w:val="24"/>
        </w:rPr>
      </w:r>
      <w:r/>
    </w:p>
    <w:p>
      <w:pPr>
        <w:pStyle w:val="940"/>
        <w:spacing w:line="360" w:lineRule="auto"/>
        <w:rPr>
          <w:sz w:val="24"/>
        </w:rPr>
      </w:pPr>
      <w:r>
        <w:rPr>
          <w:sz w:val="24"/>
        </w:rPr>
      </w:r>
      <w:r/>
    </w:p>
    <w:p>
      <w:pPr>
        <w:pStyle w:val="1026"/>
        <w:ind w:firstLine="486"/>
        <w:spacing w:line="360" w:lineRule="auto"/>
        <w:rPr>
          <w:rFonts w:hint="eastAsia" w:ascii="Times New Roman" w:hAnsi="Times New Roman" w:eastAsia="宋体"/>
          <w:sz w:val="24"/>
        </w:rPr>
      </w:pPr>
      <w:r>
        <w:rPr>
          <w:rFonts w:hint="eastAsia" w:ascii="Times New Roman" w:hAnsi="Times New Roman" w:eastAsia="宋体"/>
          <w:sz w:val="24"/>
        </w:rPr>
        <w:t xml:space="preserve">供</w:t>
      </w:r>
      <w:r>
        <w:rPr>
          <w:rFonts w:ascii="Times New Roman" w:hAnsi="Times New Roman" w:eastAsia="宋体"/>
          <w:sz w:val="24"/>
        </w:rPr>
        <w:t xml:space="preserve">应商签章</w:t>
      </w:r>
      <w:r>
        <w:rPr>
          <w:rFonts w:hint="eastAsia" w:ascii="Times New Roman" w:hAnsi="Times New Roman" w:eastAsia="宋体"/>
          <w:sz w:val="24"/>
        </w:rPr>
        <w:t xml:space="preserve">：</w:t>
      </w:r>
      <w:r>
        <w:rPr>
          <w:rFonts w:hint="eastAsia" w:ascii="Times New Roman" w:hAnsi="Times New Roman" w:eastAsia="宋体"/>
          <w:sz w:val="24"/>
        </w:rPr>
      </w:r>
      <w:r/>
    </w:p>
    <w:p>
      <w:pPr>
        <w:pStyle w:val="1026"/>
        <w:ind w:firstLine="486"/>
        <w:spacing w:line="360" w:lineRule="auto"/>
        <w:rPr>
          <w:rFonts w:ascii="Times New Roman" w:hAnsi="Times New Roman" w:eastAsia="宋体"/>
          <w:sz w:val="24"/>
        </w:rPr>
      </w:pPr>
      <w:r>
        <w:rPr>
          <w:rFonts w:ascii="Times New Roman" w:hAnsi="Times New Roman" w:eastAsia="宋体"/>
          <w:sz w:val="24"/>
        </w:rPr>
        <w:t xml:space="preserve">法定代表人或授权代理人：（签字或盖章）</w:t>
      </w:r>
      <w:r>
        <w:rPr>
          <w:rFonts w:ascii="Times New Roman" w:hAnsi="Times New Roman" w:eastAsia="宋体"/>
          <w:sz w:val="24"/>
        </w:rPr>
      </w:r>
      <w:r/>
    </w:p>
    <w:p>
      <w:pPr>
        <w:pStyle w:val="940"/>
        <w:ind w:firstLine="475"/>
        <w:spacing w:line="360" w:lineRule="auto"/>
        <w:rPr>
          <w:b/>
          <w:sz w:val="24"/>
        </w:rPr>
      </w:pPr>
      <w:r>
        <w:rPr>
          <w:sz w:val="24"/>
        </w:rPr>
        <w:t xml:space="preserve">日期：      年    月    日</w:t>
      </w:r>
      <w:r>
        <w:rPr>
          <w:b/>
          <w:sz w:val="24"/>
        </w:rPr>
      </w:r>
      <w:r/>
    </w:p>
    <w:p>
      <w:pPr>
        <w:pStyle w:val="961"/>
        <w:ind w:firstLine="0"/>
        <w:spacing w:line="360" w:lineRule="auto"/>
        <w:rPr>
          <w:b/>
          <w:bCs/>
        </w:rPr>
      </w:pPr>
      <w:r>
        <w:rPr>
          <w:b/>
          <w:bCs/>
        </w:rPr>
      </w:r>
      <w:r/>
    </w:p>
    <w:p>
      <w:pPr>
        <w:pStyle w:val="998"/>
        <w:spacing w:before="0" w:after="0" w:line="360" w:lineRule="auto"/>
        <w:rPr>
          <w:rFonts w:ascii="Times New Roman" w:hAnsi="Times New Roman" w:cs="Times New Roman"/>
        </w:rPr>
      </w:pPr>
      <w:r>
        <w:rPr>
          <w:rFonts w:ascii="Times New Roman" w:hAnsi="Times New Roman" w:cs="Times New Roman"/>
          <w:b/>
          <w:bCs/>
        </w:rPr>
        <w:t xml:space="preserve">附件8</w:t>
      </w:r>
      <w:r>
        <w:rPr>
          <w:rFonts w:hint="eastAsia" w:ascii="Times New Roman" w:hAnsi="Times New Roman" w:cs="Times New Roman"/>
          <w:b/>
          <w:bCs/>
        </w:rPr>
        <w:t xml:space="preserve">：</w:t>
      </w:r>
      <w:r>
        <w:rPr>
          <w:rFonts w:ascii="Times New Roman" w:hAnsi="Times New Roman" w:cs="Times New Roman"/>
        </w:rPr>
        <w:t xml:space="preserve">配备项目组人员情况表（参考格式）</w:t>
      </w:r>
      <w:r>
        <w:rPr>
          <w:rFonts w:ascii="Times New Roman" w:hAnsi="Times New Roman" w:cs="Times New Roman"/>
        </w:rPr>
      </w:r>
      <w:r/>
    </w:p>
    <w:p>
      <w:pPr>
        <w:pStyle w:val="940"/>
        <w:spacing w:line="360" w:lineRule="auto"/>
        <w:rPr>
          <w:sz w:val="24"/>
        </w:rPr>
      </w:pPr>
      <w:r>
        <w:rPr>
          <w:sz w:val="24"/>
        </w:rPr>
      </w:r>
      <w:r/>
    </w:p>
    <w:p>
      <w:pPr>
        <w:pStyle w:val="940"/>
        <w:jc w:val="center"/>
        <w:spacing w:line="360" w:lineRule="auto"/>
        <w:rPr>
          <w:b/>
          <w:bCs/>
          <w:spacing w:val="20"/>
          <w:sz w:val="24"/>
        </w:rPr>
      </w:pPr>
      <w:r>
        <w:rPr>
          <w:b/>
          <w:bCs/>
          <w:spacing w:val="20"/>
          <w:sz w:val="24"/>
        </w:rPr>
        <w:t xml:space="preserve">项目组人员名单及简历</w:t>
      </w:r>
      <w:r>
        <w:rPr>
          <w:b/>
          <w:bCs/>
          <w:spacing w:val="20"/>
          <w:sz w:val="24"/>
        </w:rPr>
      </w:r>
      <w:r/>
    </w:p>
    <w:p>
      <w:pPr>
        <w:pStyle w:val="940"/>
        <w:jc w:val="center"/>
        <w:spacing w:line="360" w:lineRule="auto"/>
        <w:rPr>
          <w:b/>
          <w:bCs/>
          <w:spacing w:val="20"/>
          <w:sz w:val="24"/>
        </w:rPr>
      </w:pPr>
      <w:r>
        <w:rPr>
          <w:b/>
          <w:bCs/>
          <w:spacing w:val="20"/>
          <w:sz w:val="24"/>
        </w:rPr>
      </w:r>
      <w:r/>
    </w:p>
    <w:tbl>
      <w:tblPr>
        <w:tblW w:w="8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825"/>
      </w:tblGrid>
      <w:tr>
        <w:trPr>
          <w:trHeight w:val="760"/>
        </w:trPr>
        <w:tc>
          <w:tcPr>
            <w:tcW w:w="645" w:type="dxa"/>
            <w:vAlign w:val="center"/>
            <w:textDirection w:val="lrTb"/>
            <w:noWrap w:val="false"/>
          </w:tcPr>
          <w:p>
            <w:pPr>
              <w:pStyle w:val="940"/>
              <w:jc w:val="center"/>
              <w:spacing w:line="360" w:lineRule="auto"/>
              <w:rPr>
                <w:sz w:val="24"/>
              </w:rPr>
            </w:pPr>
            <w:r>
              <w:rPr>
                <w:sz w:val="24"/>
              </w:rPr>
              <w:t xml:space="preserve">序号</w:t>
            </w:r>
            <w:r>
              <w:rPr>
                <w:sz w:val="24"/>
              </w:rPr>
            </w:r>
            <w:r/>
          </w:p>
        </w:tc>
        <w:tc>
          <w:tcPr>
            <w:tcW w:w="1839" w:type="dxa"/>
            <w:vAlign w:val="center"/>
            <w:textDirection w:val="lrTb"/>
            <w:noWrap w:val="false"/>
          </w:tcPr>
          <w:p>
            <w:pPr>
              <w:pStyle w:val="940"/>
              <w:jc w:val="center"/>
              <w:spacing w:line="360" w:lineRule="auto"/>
              <w:rPr>
                <w:sz w:val="24"/>
              </w:rPr>
            </w:pPr>
            <w:r>
              <w:rPr>
                <w:sz w:val="24"/>
              </w:rPr>
              <w:t xml:space="preserve">岗位</w:t>
            </w:r>
            <w:r>
              <w:rPr>
                <w:sz w:val="24"/>
              </w:rPr>
            </w:r>
            <w:r/>
          </w:p>
        </w:tc>
        <w:tc>
          <w:tcPr>
            <w:tcW w:w="1332" w:type="dxa"/>
            <w:vAlign w:val="center"/>
            <w:textDirection w:val="lrTb"/>
            <w:noWrap w:val="false"/>
          </w:tcPr>
          <w:p>
            <w:pPr>
              <w:pStyle w:val="940"/>
              <w:jc w:val="center"/>
              <w:spacing w:line="360" w:lineRule="auto"/>
              <w:rPr>
                <w:sz w:val="24"/>
              </w:rPr>
            </w:pPr>
            <w:r>
              <w:rPr>
                <w:sz w:val="24"/>
              </w:rPr>
              <w:t xml:space="preserve">姓名</w:t>
            </w:r>
            <w:r>
              <w:rPr>
                <w:sz w:val="24"/>
              </w:rPr>
            </w:r>
            <w:r/>
          </w:p>
        </w:tc>
        <w:tc>
          <w:tcPr>
            <w:tcW w:w="980" w:type="dxa"/>
            <w:vAlign w:val="center"/>
            <w:textDirection w:val="lrTb"/>
            <w:noWrap w:val="false"/>
          </w:tcPr>
          <w:p>
            <w:pPr>
              <w:pStyle w:val="940"/>
              <w:jc w:val="center"/>
              <w:spacing w:line="360" w:lineRule="auto"/>
              <w:rPr>
                <w:sz w:val="24"/>
              </w:rPr>
            </w:pPr>
            <w:r>
              <w:rPr>
                <w:sz w:val="24"/>
              </w:rPr>
              <w:t xml:space="preserve">性别</w:t>
            </w:r>
            <w:r>
              <w:rPr>
                <w:sz w:val="24"/>
              </w:rPr>
            </w:r>
            <w:r/>
          </w:p>
        </w:tc>
        <w:tc>
          <w:tcPr>
            <w:tcW w:w="939" w:type="dxa"/>
            <w:vAlign w:val="center"/>
            <w:textDirection w:val="lrTb"/>
            <w:noWrap w:val="false"/>
          </w:tcPr>
          <w:p>
            <w:pPr>
              <w:pStyle w:val="940"/>
              <w:jc w:val="center"/>
              <w:spacing w:line="360" w:lineRule="auto"/>
              <w:rPr>
                <w:sz w:val="24"/>
              </w:rPr>
            </w:pPr>
            <w:r>
              <w:rPr>
                <w:sz w:val="24"/>
              </w:rPr>
              <w:t xml:space="preserve">学历</w:t>
            </w:r>
            <w:r>
              <w:rPr>
                <w:sz w:val="24"/>
              </w:rPr>
            </w:r>
            <w:r/>
          </w:p>
        </w:tc>
        <w:tc>
          <w:tcPr>
            <w:tcW w:w="997" w:type="dxa"/>
            <w:vAlign w:val="center"/>
            <w:textDirection w:val="lrTb"/>
            <w:noWrap w:val="false"/>
          </w:tcPr>
          <w:p>
            <w:pPr>
              <w:pStyle w:val="940"/>
              <w:jc w:val="center"/>
              <w:spacing w:line="360" w:lineRule="auto"/>
              <w:rPr>
                <w:sz w:val="24"/>
              </w:rPr>
            </w:pPr>
            <w:r>
              <w:rPr>
                <w:sz w:val="24"/>
              </w:rPr>
              <w:t xml:space="preserve">职称</w:t>
            </w:r>
            <w:r>
              <w:rPr>
                <w:sz w:val="24"/>
              </w:rPr>
            </w:r>
            <w:r/>
          </w:p>
        </w:tc>
        <w:tc>
          <w:tcPr>
            <w:tcW w:w="824" w:type="dxa"/>
            <w:vAlign w:val="center"/>
            <w:textDirection w:val="lrTb"/>
            <w:noWrap w:val="false"/>
          </w:tcPr>
          <w:p>
            <w:pPr>
              <w:pStyle w:val="940"/>
              <w:jc w:val="center"/>
              <w:spacing w:line="360" w:lineRule="auto"/>
              <w:rPr>
                <w:sz w:val="24"/>
              </w:rPr>
            </w:pPr>
            <w:r>
              <w:rPr>
                <w:sz w:val="24"/>
              </w:rPr>
              <w:t xml:space="preserve">个人业绩</w:t>
            </w:r>
            <w:r>
              <w:rPr>
                <w:sz w:val="24"/>
              </w:rPr>
            </w:r>
            <w:r/>
          </w:p>
        </w:tc>
        <w:tc>
          <w:tcPr>
            <w:tcW w:w="825" w:type="dxa"/>
            <w:vAlign w:val="center"/>
            <w:textDirection w:val="lrTb"/>
            <w:noWrap w:val="false"/>
          </w:tcPr>
          <w:p>
            <w:pPr>
              <w:pStyle w:val="940"/>
              <w:jc w:val="center"/>
              <w:spacing w:line="360" w:lineRule="auto"/>
              <w:rPr>
                <w:sz w:val="24"/>
              </w:rPr>
            </w:pPr>
            <w:r>
              <w:rPr>
                <w:sz w:val="24"/>
              </w:rPr>
              <w:t xml:space="preserve">备注</w:t>
            </w:r>
            <w:r>
              <w:rPr>
                <w:sz w:val="24"/>
              </w:rPr>
            </w:r>
            <w:r/>
          </w:p>
        </w:tc>
      </w:tr>
      <w:tr>
        <w:trPr>
          <w:trHeight w:val="354"/>
        </w:trPr>
        <w:tc>
          <w:tcPr>
            <w:tcW w:w="645" w:type="dxa"/>
            <w:vAlign w:val="center"/>
            <w:textDirection w:val="lrTb"/>
            <w:noWrap w:val="false"/>
          </w:tcPr>
          <w:p>
            <w:pPr>
              <w:pStyle w:val="940"/>
              <w:jc w:val="center"/>
              <w:spacing w:line="360" w:lineRule="auto"/>
              <w:rPr>
                <w:sz w:val="24"/>
              </w:rPr>
            </w:pPr>
            <w:r>
              <w:rPr>
                <w:sz w:val="24"/>
              </w:rPr>
              <w:t xml:space="preserve">1</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jc w:val="center"/>
              <w:spacing w:line="360" w:lineRule="auto"/>
              <w:rPr>
                <w:sz w:val="24"/>
              </w:rPr>
            </w:pPr>
            <w:r>
              <w:rPr>
                <w:sz w:val="24"/>
              </w:rPr>
            </w:r>
            <w:r/>
          </w:p>
        </w:tc>
        <w:tc>
          <w:tcPr>
            <w:tcW w:w="980" w:type="dxa"/>
            <w:vAlign w:val="center"/>
            <w:textDirection w:val="lrTb"/>
            <w:noWrap w:val="false"/>
          </w:tcPr>
          <w:p>
            <w:pPr>
              <w:pStyle w:val="940"/>
              <w:jc w:val="center"/>
              <w:spacing w:line="360" w:lineRule="auto"/>
              <w:rPr>
                <w:sz w:val="24"/>
              </w:rPr>
            </w:pPr>
            <w:r>
              <w:rPr>
                <w:sz w:val="24"/>
              </w:rPr>
            </w:r>
            <w:r/>
          </w:p>
        </w:tc>
        <w:tc>
          <w:tcPr>
            <w:tcW w:w="939" w:type="dxa"/>
            <w:vAlign w:val="center"/>
            <w:textDirection w:val="lrTb"/>
            <w:noWrap w:val="false"/>
          </w:tcPr>
          <w:p>
            <w:pPr>
              <w:pStyle w:val="940"/>
              <w:jc w:val="center"/>
              <w:spacing w:line="360" w:lineRule="auto"/>
              <w:rPr>
                <w:sz w:val="24"/>
              </w:rPr>
            </w:pPr>
            <w:r>
              <w:rPr>
                <w:sz w:val="24"/>
              </w:rPr>
            </w:r>
            <w:r/>
          </w:p>
        </w:tc>
        <w:tc>
          <w:tcPr>
            <w:tcW w:w="997" w:type="dxa"/>
            <w:vAlign w:val="center"/>
            <w:textDirection w:val="lrTb"/>
            <w:noWrap w:val="false"/>
          </w:tcPr>
          <w:p>
            <w:pPr>
              <w:pStyle w:val="940"/>
              <w:jc w:val="center"/>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2</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jc w:val="center"/>
              <w:spacing w:line="360" w:lineRule="auto"/>
              <w:rPr>
                <w:sz w:val="24"/>
              </w:rPr>
            </w:pPr>
            <w:r>
              <w:rPr>
                <w:sz w:val="24"/>
              </w:rPr>
            </w:r>
            <w:r/>
          </w:p>
        </w:tc>
        <w:tc>
          <w:tcPr>
            <w:tcW w:w="980" w:type="dxa"/>
            <w:vAlign w:val="center"/>
            <w:textDirection w:val="lrTb"/>
            <w:noWrap w:val="false"/>
          </w:tcPr>
          <w:p>
            <w:pPr>
              <w:pStyle w:val="940"/>
              <w:jc w:val="center"/>
              <w:spacing w:line="360" w:lineRule="auto"/>
              <w:rPr>
                <w:sz w:val="24"/>
              </w:rPr>
            </w:pPr>
            <w:r>
              <w:rPr>
                <w:sz w:val="24"/>
              </w:rPr>
            </w:r>
            <w:r/>
          </w:p>
        </w:tc>
        <w:tc>
          <w:tcPr>
            <w:tcW w:w="939" w:type="dxa"/>
            <w:vAlign w:val="center"/>
            <w:textDirection w:val="lrTb"/>
            <w:noWrap w:val="false"/>
          </w:tcPr>
          <w:p>
            <w:pPr>
              <w:pStyle w:val="940"/>
              <w:jc w:val="center"/>
              <w:spacing w:line="360" w:lineRule="auto"/>
              <w:rPr>
                <w:sz w:val="24"/>
              </w:rPr>
            </w:pPr>
            <w:r>
              <w:rPr>
                <w:sz w:val="24"/>
              </w:rPr>
            </w:r>
            <w:r/>
          </w:p>
        </w:tc>
        <w:tc>
          <w:tcPr>
            <w:tcW w:w="997" w:type="dxa"/>
            <w:vAlign w:val="center"/>
            <w:textDirection w:val="lrTb"/>
            <w:noWrap w:val="false"/>
          </w:tcPr>
          <w:p>
            <w:pPr>
              <w:pStyle w:val="940"/>
              <w:jc w:val="center"/>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3</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4</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5</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6</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7</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8</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9</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10</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t xml:space="preserve">…</w:t>
            </w: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tcW w:w="645" w:type="dxa"/>
            <w:vAlign w:val="center"/>
            <w:textDirection w:val="lrTb"/>
            <w:noWrap w:val="false"/>
          </w:tcPr>
          <w:p>
            <w:pPr>
              <w:pStyle w:val="940"/>
              <w:jc w:val="center"/>
              <w:spacing w:line="360" w:lineRule="auto"/>
              <w:rPr>
                <w:sz w:val="24"/>
              </w:rPr>
            </w:pPr>
            <w:r>
              <w:rPr>
                <w:sz w:val="24"/>
              </w:rPr>
            </w:r>
            <w:r/>
          </w:p>
        </w:tc>
        <w:tc>
          <w:tcPr>
            <w:tcW w:w="1839" w:type="dxa"/>
            <w:vAlign w:val="center"/>
            <w:textDirection w:val="lrTb"/>
            <w:noWrap w:val="false"/>
          </w:tcPr>
          <w:p>
            <w:pPr>
              <w:pStyle w:val="940"/>
              <w:spacing w:line="360" w:lineRule="auto"/>
              <w:rPr>
                <w:sz w:val="24"/>
              </w:rPr>
            </w:pPr>
            <w:r>
              <w:rPr>
                <w:sz w:val="24"/>
              </w:rPr>
            </w:r>
            <w:r/>
          </w:p>
        </w:tc>
        <w:tc>
          <w:tcPr>
            <w:tcW w:w="1332" w:type="dxa"/>
            <w:vAlign w:val="center"/>
            <w:textDirection w:val="lrTb"/>
            <w:noWrap w:val="false"/>
          </w:tcPr>
          <w:p>
            <w:pPr>
              <w:pStyle w:val="940"/>
              <w:spacing w:line="360" w:lineRule="auto"/>
              <w:rPr>
                <w:sz w:val="24"/>
              </w:rPr>
            </w:pPr>
            <w:r>
              <w:rPr>
                <w:sz w:val="24"/>
              </w:rPr>
            </w:r>
            <w:r/>
          </w:p>
        </w:tc>
        <w:tc>
          <w:tcPr>
            <w:tcW w:w="980" w:type="dxa"/>
            <w:vAlign w:val="center"/>
            <w:textDirection w:val="lrTb"/>
            <w:noWrap w:val="false"/>
          </w:tcPr>
          <w:p>
            <w:pPr>
              <w:pStyle w:val="940"/>
              <w:spacing w:line="360" w:lineRule="auto"/>
              <w:rPr>
                <w:sz w:val="24"/>
              </w:rPr>
            </w:pPr>
            <w:r>
              <w:rPr>
                <w:sz w:val="24"/>
              </w:rPr>
            </w:r>
            <w:r/>
          </w:p>
        </w:tc>
        <w:tc>
          <w:tcPr>
            <w:tcW w:w="939" w:type="dxa"/>
            <w:vAlign w:val="center"/>
            <w:textDirection w:val="lrTb"/>
            <w:noWrap w:val="false"/>
          </w:tcPr>
          <w:p>
            <w:pPr>
              <w:pStyle w:val="940"/>
              <w:spacing w:line="360" w:lineRule="auto"/>
              <w:rPr>
                <w:sz w:val="24"/>
              </w:rPr>
            </w:pPr>
            <w:r>
              <w:rPr>
                <w:sz w:val="24"/>
              </w:rPr>
            </w:r>
            <w:r/>
          </w:p>
        </w:tc>
        <w:tc>
          <w:tcPr>
            <w:tcW w:w="997" w:type="dxa"/>
            <w:vAlign w:val="center"/>
            <w:textDirection w:val="lrTb"/>
            <w:noWrap w:val="false"/>
          </w:tcPr>
          <w:p>
            <w:pPr>
              <w:pStyle w:val="940"/>
              <w:spacing w:line="360" w:lineRule="auto"/>
              <w:rPr>
                <w:sz w:val="24"/>
              </w:rPr>
            </w:pPr>
            <w:r>
              <w:rPr>
                <w:sz w:val="24"/>
              </w:rPr>
            </w:r>
            <w:r/>
          </w:p>
        </w:tc>
        <w:tc>
          <w:tcPr>
            <w:tcW w:w="824" w:type="dxa"/>
            <w:vAlign w:val="center"/>
            <w:textDirection w:val="lrTb"/>
            <w:noWrap w:val="false"/>
          </w:tcPr>
          <w:p>
            <w:pPr>
              <w:pStyle w:val="940"/>
              <w:jc w:val="center"/>
              <w:spacing w:line="360" w:lineRule="auto"/>
              <w:rPr>
                <w:sz w:val="24"/>
              </w:rPr>
            </w:pPr>
            <w:r>
              <w:rPr>
                <w:sz w:val="24"/>
              </w:rPr>
            </w:r>
            <w:r/>
          </w:p>
        </w:tc>
        <w:tc>
          <w:tcPr>
            <w:tcW w:w="825" w:type="dxa"/>
            <w:vAlign w:val="center"/>
            <w:textDirection w:val="lrTb"/>
            <w:noWrap w:val="false"/>
          </w:tcPr>
          <w:p>
            <w:pPr>
              <w:pStyle w:val="940"/>
              <w:jc w:val="center"/>
              <w:spacing w:line="360" w:lineRule="auto"/>
              <w:rPr>
                <w:sz w:val="24"/>
              </w:rPr>
            </w:pPr>
            <w:r>
              <w:rPr>
                <w:sz w:val="24"/>
              </w:rPr>
            </w:r>
            <w:r/>
          </w:p>
        </w:tc>
      </w:tr>
      <w:tr>
        <w:trPr>
          <w:cantSplit/>
          <w:trHeight w:val="495"/>
        </w:trPr>
        <w:tc>
          <w:tcPr>
            <w:gridSpan w:val="8"/>
            <w:tcW w:w="8381" w:type="dxa"/>
            <w:vAlign w:val="center"/>
            <w:textDirection w:val="lrTb"/>
            <w:noWrap w:val="false"/>
          </w:tcPr>
          <w:p>
            <w:pPr>
              <w:pStyle w:val="940"/>
              <w:spacing w:line="360" w:lineRule="auto"/>
              <w:rPr>
                <w:sz w:val="24"/>
              </w:rPr>
            </w:pPr>
            <w:r>
              <w:rPr>
                <w:sz w:val="24"/>
              </w:rPr>
              <w:t xml:space="preserve">合计：   人数</w:t>
            </w:r>
            <w:r>
              <w:rPr>
                <w:sz w:val="24"/>
              </w:rPr>
            </w:r>
            <w:r/>
          </w:p>
        </w:tc>
      </w:tr>
    </w:tbl>
    <w:p>
      <w:pPr>
        <w:pStyle w:val="1026"/>
        <w:spacing w:line="360" w:lineRule="auto"/>
        <w:rPr>
          <w:rFonts w:ascii="Times New Roman" w:hAnsi="Times New Roman" w:eastAsia="宋体"/>
          <w:sz w:val="24"/>
        </w:rPr>
      </w:pPr>
      <w:r>
        <w:rPr>
          <w:rFonts w:ascii="Times New Roman" w:hAnsi="Times New Roman" w:eastAsia="宋体"/>
          <w:sz w:val="24"/>
        </w:rPr>
        <w:t xml:space="preserve">投标人：（公章）</w:t>
      </w:r>
      <w:r>
        <w:rPr>
          <w:rFonts w:ascii="Times New Roman" w:hAnsi="Times New Roman" w:eastAsia="宋体"/>
          <w:sz w:val="24"/>
        </w:rPr>
      </w:r>
      <w:r/>
    </w:p>
    <w:p>
      <w:pPr>
        <w:pStyle w:val="940"/>
        <w:spacing w:line="360" w:lineRule="auto"/>
        <w:rPr>
          <w:b/>
          <w:sz w:val="24"/>
        </w:rPr>
      </w:pPr>
      <w:r>
        <w:t xml:space="preserve">法定代表人或被授权人：（签字或盖章） </w:t>
      </w:r>
      <w:r>
        <w:rPr>
          <w:rFonts w:hint="eastAsia"/>
        </w:rPr>
        <w:t xml:space="preserve">   </w:t>
      </w:r>
      <w:r>
        <w:t xml:space="preserve"> 年  月  日</w:t>
      </w:r>
      <w:r>
        <w:rPr>
          <w:b/>
        </w:rPr>
        <w:br w:type="page" w:clear="all"/>
      </w:r>
      <w:r>
        <w:rPr>
          <w:b/>
          <w:sz w:val="24"/>
        </w:rPr>
        <w:t xml:space="preserve">附件</w:t>
      </w:r>
      <w:r>
        <w:rPr>
          <w:rFonts w:hint="eastAsia"/>
          <w:b/>
          <w:sz w:val="24"/>
        </w:rPr>
        <w:t xml:space="preserve">9</w:t>
      </w:r>
      <w:r>
        <w:rPr>
          <w:b/>
          <w:sz w:val="24"/>
        </w:rPr>
        <w:t xml:space="preserve">：中小企业声明函</w:t>
      </w:r>
      <w:r>
        <w:rPr>
          <w:rFonts w:hint="eastAsia"/>
          <w:b/>
          <w:sz w:val="24"/>
        </w:rPr>
        <w:t xml:space="preserve">（若有）</w:t>
      </w:r>
      <w:r>
        <w:rPr>
          <w:b/>
          <w:sz w:val="24"/>
        </w:rPr>
      </w:r>
      <w:r/>
    </w:p>
    <w:p>
      <w:pPr>
        <w:pStyle w:val="940"/>
        <w:jc w:val="center"/>
        <w:spacing w:line="360" w:lineRule="auto"/>
        <w:rPr>
          <w:b/>
          <w:spacing w:val="6"/>
          <w:sz w:val="24"/>
        </w:rPr>
      </w:pPr>
      <w:r>
        <w:rPr>
          <w:b/>
          <w:spacing w:val="6"/>
          <w:sz w:val="24"/>
        </w:rPr>
      </w:r>
      <w:r/>
    </w:p>
    <w:p>
      <w:pPr>
        <w:pStyle w:val="940"/>
        <w:jc w:val="center"/>
        <w:spacing w:line="360" w:lineRule="auto"/>
        <w:rPr>
          <w:sz w:val="30"/>
          <w:szCs w:val="30"/>
        </w:rPr>
      </w:pPr>
      <w:r>
        <w:rPr>
          <w:sz w:val="30"/>
          <w:szCs w:val="30"/>
        </w:rPr>
        <w:t xml:space="preserve">中小企业声明函</w:t>
      </w:r>
      <w:r>
        <w:rPr>
          <w:sz w:val="30"/>
          <w:szCs w:val="30"/>
        </w:rPr>
      </w:r>
      <w:r/>
    </w:p>
    <w:p>
      <w:pPr>
        <w:pStyle w:val="940"/>
        <w:ind w:firstLine="486"/>
        <w:spacing w:before="468" w:line="360" w:lineRule="auto"/>
        <w:rPr>
          <w:sz w:val="24"/>
        </w:rPr>
      </w:pPr>
      <w:r>
        <w:rPr>
          <w:sz w:val="24"/>
        </w:rPr>
        <w:t xml:space="preserve">本公司郑重声明，根据《政府采购促进中小企业发展管理办法》（财库﹝2020﹞46 号）的规定，本公司参加</w:t>
      </w:r>
      <w:r>
        <w:rPr>
          <w:sz w:val="24"/>
          <w:u w:val="single"/>
        </w:rPr>
        <w:t xml:space="preserve">（单位名称）</w:t>
      </w:r>
      <w:r>
        <w:rPr>
          <w:sz w:val="24"/>
        </w:rPr>
        <w:t xml:space="preserve">的</w:t>
      </w:r>
      <w:r>
        <w:rPr>
          <w:sz w:val="24"/>
          <w:u w:val="single"/>
        </w:rPr>
        <w:t xml:space="preserve">（项目名称）</w:t>
      </w:r>
      <w:r>
        <w:rPr>
          <w:sz w:val="24"/>
        </w:rPr>
        <w:t xml:space="preserve">采购活动，服务全部由符合政策要求的中小企业承接。相关企业的具体情况如下： </w:t>
      </w:r>
      <w:r>
        <w:rPr>
          <w:sz w:val="24"/>
        </w:rPr>
      </w:r>
      <w:r/>
    </w:p>
    <w:p>
      <w:pPr>
        <w:pStyle w:val="940"/>
        <w:ind w:firstLine="486"/>
        <w:spacing w:line="360" w:lineRule="auto"/>
        <w:rPr>
          <w:sz w:val="24"/>
        </w:rPr>
      </w:pPr>
      <w:r>
        <w:rPr>
          <w:sz w:val="24"/>
        </w:rPr>
        <w:t xml:space="preserve">1.</w:t>
      </w:r>
      <w:r>
        <w:rPr>
          <w:sz w:val="24"/>
          <w:u w:val="single"/>
        </w:rPr>
        <w:t xml:space="preserve"> （标的名称） </w:t>
      </w:r>
      <w:r>
        <w:rPr>
          <w:sz w:val="24"/>
        </w:rPr>
        <w:t xml:space="preserve">，属于</w:t>
      </w:r>
      <w:r>
        <w:rPr>
          <w:rFonts w:hint="eastAsia"/>
          <w:sz w:val="24"/>
          <w:u w:val="single"/>
        </w:rPr>
        <w:t xml:space="preserve">其他未列明行业</w:t>
      </w:r>
      <w:r>
        <w:rPr>
          <w:sz w:val="24"/>
        </w:rPr>
        <w:t xml:space="preserve">； 承接企业为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 小型企业、微型企业）</w:t>
      </w:r>
      <w:r>
        <w:rPr>
          <w:sz w:val="24"/>
        </w:rPr>
        <w:t xml:space="preserve">； </w:t>
      </w:r>
      <w:r>
        <w:rPr>
          <w:sz w:val="24"/>
        </w:rPr>
      </w:r>
      <w:r/>
    </w:p>
    <w:p>
      <w:pPr>
        <w:pStyle w:val="940"/>
        <w:ind w:firstLine="486"/>
        <w:spacing w:line="360" w:lineRule="auto"/>
        <w:rPr>
          <w:sz w:val="24"/>
        </w:rPr>
      </w:pPr>
      <w:r>
        <w:rPr>
          <w:sz w:val="24"/>
        </w:rPr>
        <w:t xml:space="preserve">以上企业，不属于大企业的分支机构，不存在控股股东为大企业的情形，也不存在与大企业的负责人为同一人的情 形。 </w:t>
      </w:r>
      <w:r>
        <w:rPr>
          <w:sz w:val="24"/>
        </w:rPr>
      </w:r>
      <w:r/>
    </w:p>
    <w:p>
      <w:pPr>
        <w:pStyle w:val="940"/>
        <w:ind w:firstLine="486"/>
        <w:spacing w:line="360" w:lineRule="auto"/>
        <w:rPr>
          <w:sz w:val="24"/>
        </w:rPr>
      </w:pPr>
      <w:r>
        <w:rPr>
          <w:sz w:val="24"/>
        </w:rPr>
        <w:t xml:space="preserve">本企业对上述声明内容的真实性负责。如有虚假，将依法承担相应责任。</w:t>
      </w:r>
      <w:r>
        <w:rPr>
          <w:sz w:val="24"/>
        </w:rPr>
      </w:r>
      <w:r/>
    </w:p>
    <w:p>
      <w:pPr>
        <w:pStyle w:val="940"/>
        <w:ind w:firstLine="486"/>
        <w:spacing w:line="360" w:lineRule="auto"/>
        <w:rPr>
          <w:sz w:val="24"/>
        </w:rPr>
      </w:pPr>
      <w:r>
        <w:rPr>
          <w:sz w:val="24"/>
        </w:rPr>
      </w:r>
      <w:r/>
    </w:p>
    <w:p>
      <w:pPr>
        <w:pStyle w:val="1022"/>
        <w:spacing w:line="360" w:lineRule="auto"/>
        <w:rPr>
          <w:rFonts w:ascii="Times New Roman" w:hAnsi="Times New Roman"/>
          <w:color w:val="000000"/>
        </w:rPr>
      </w:pPr>
      <w:r>
        <w:rPr>
          <w:rFonts w:ascii="Times New Roman" w:hAnsi="Times New Roman"/>
          <w:color w:val="000000"/>
        </w:rPr>
      </w:r>
      <w:r/>
    </w:p>
    <w:p>
      <w:pPr>
        <w:pStyle w:val="940"/>
        <w:ind w:firstLine="3402"/>
        <w:spacing w:line="360" w:lineRule="auto"/>
        <w:rPr>
          <w:sz w:val="24"/>
        </w:rPr>
      </w:pPr>
      <w:r>
        <w:rPr>
          <w:sz w:val="24"/>
        </w:rPr>
        <w:t xml:space="preserve">企业名称（盖章）： </w:t>
      </w:r>
      <w:r>
        <w:rPr>
          <w:sz w:val="24"/>
        </w:rPr>
      </w:r>
      <w:r/>
    </w:p>
    <w:p>
      <w:pPr>
        <w:pStyle w:val="940"/>
        <w:ind w:firstLine="3402"/>
        <w:spacing w:line="360" w:lineRule="auto"/>
        <w:rPr>
          <w:sz w:val="24"/>
        </w:rPr>
      </w:pPr>
      <w:r>
        <w:rPr>
          <w:sz w:val="24"/>
        </w:rPr>
        <w:t xml:space="preserve">日 期： </w:t>
      </w:r>
      <w:r>
        <w:rPr>
          <w:sz w:val="24"/>
        </w:rPr>
      </w:r>
      <w:r/>
    </w:p>
    <w:p>
      <w:pPr>
        <w:pStyle w:val="940"/>
        <w:ind w:firstLine="486"/>
        <w:spacing w:line="360" w:lineRule="auto"/>
        <w:rPr>
          <w:sz w:val="24"/>
        </w:rPr>
      </w:pPr>
      <w:r>
        <w:rPr>
          <w:sz w:val="24"/>
        </w:rPr>
      </w:r>
      <w:r/>
    </w:p>
    <w:p>
      <w:pPr>
        <w:pStyle w:val="940"/>
        <w:ind w:firstLine="486"/>
        <w:spacing w:line="360" w:lineRule="auto"/>
        <w:rPr>
          <w:b/>
          <w:sz w:val="24"/>
        </w:rPr>
      </w:pPr>
      <w:r>
        <w:rPr>
          <w:sz w:val="24"/>
        </w:rPr>
        <w:t xml:space="preserve">注：从业人员、营业收入、资产总额填报上一年度数据，无上一年度数据的新成立企业可不填报。</w:t>
      </w:r>
      <w:r>
        <w:rPr>
          <w:b/>
          <w:sz w:val="24"/>
        </w:rPr>
      </w:r>
      <w:r/>
    </w:p>
    <w:p>
      <w:pPr>
        <w:pStyle w:val="940"/>
        <w:spacing w:line="360" w:lineRule="auto"/>
        <w:rPr>
          <w:b/>
          <w:sz w:val="24"/>
        </w:rPr>
      </w:pPr>
      <w:r>
        <w:rPr>
          <w:b/>
          <w:sz w:val="24"/>
        </w:rPr>
      </w:r>
      <w:r/>
    </w:p>
    <w:p>
      <w:pPr>
        <w:pStyle w:val="940"/>
        <w:spacing w:line="360" w:lineRule="auto"/>
        <w:rPr>
          <w:b/>
          <w:sz w:val="24"/>
        </w:rPr>
      </w:pPr>
      <w:r>
        <w:rPr>
          <w:b/>
          <w:sz w:val="24"/>
        </w:rPr>
      </w:r>
      <w:r/>
    </w:p>
    <w:p>
      <w:pPr>
        <w:pStyle w:val="998"/>
        <w:spacing w:before="0" w:after="0" w:line="360" w:lineRule="auto"/>
        <w:rPr>
          <w:rFonts w:ascii="Times New Roman" w:hAnsi="Times New Roman" w:cs="Times New Roman"/>
          <w:b/>
          <w:bCs/>
        </w:rPr>
      </w:pPr>
      <w:r>
        <w:rPr>
          <w:rFonts w:ascii="Times New Roman" w:hAnsi="Times New Roman" w:cs="Times New Roman"/>
          <w:b/>
          <w:bCs/>
        </w:rPr>
      </w:r>
      <w:r/>
    </w:p>
    <w:p>
      <w:pPr>
        <w:pStyle w:val="998"/>
        <w:spacing w:before="0" w:after="0" w:line="360" w:lineRule="auto"/>
        <w:rPr>
          <w:rFonts w:ascii="Times New Roman" w:hAnsi="Times New Roman" w:cs="Times New Roman"/>
          <w:b/>
          <w:bCs/>
        </w:rPr>
      </w:pPr>
      <w:r>
        <w:rPr>
          <w:rFonts w:ascii="Times New Roman" w:hAnsi="Times New Roman" w:cs="Times New Roman"/>
          <w:b/>
          <w:bCs/>
        </w:rPr>
      </w:r>
      <w:r/>
    </w:p>
    <w:p>
      <w:pPr>
        <w:pStyle w:val="998"/>
        <w:spacing w:before="0" w:after="0" w:line="360" w:lineRule="auto"/>
        <w:rPr>
          <w:rFonts w:ascii="Times New Roman" w:hAnsi="Times New Roman" w:cs="Times New Roman"/>
          <w:b/>
          <w:bCs/>
        </w:rPr>
      </w:pPr>
      <w:r>
        <w:rPr>
          <w:rFonts w:ascii="Times New Roman" w:hAnsi="Times New Roman" w:cs="Times New Roman"/>
          <w:b/>
          <w:bCs/>
        </w:rPr>
      </w:r>
      <w:r/>
    </w:p>
    <w:p>
      <w:pPr>
        <w:pStyle w:val="998"/>
        <w:spacing w:before="0" w:beforeAutospacing="0" w:after="0" w:afterAutospacing="0" w:line="360" w:lineRule="auto"/>
        <w:rPr>
          <w:rFonts w:ascii="Times New Roman" w:hAnsi="Times New Roman" w:cs="Times New Roman"/>
          <w:b/>
          <w:bCs/>
        </w:rPr>
      </w:pPr>
      <w:r>
        <w:rPr>
          <w:rFonts w:ascii="Times New Roman" w:hAnsi="Times New Roman" w:cs="Times New Roman"/>
          <w:b/>
          <w:bCs/>
        </w:rPr>
      </w:r>
      <w:r/>
    </w:p>
    <w:p>
      <w:pPr>
        <w:pStyle w:val="998"/>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附件1</w:t>
      </w:r>
      <w:r>
        <w:rPr>
          <w:rFonts w:hint="eastAsia" w:ascii="Times New Roman" w:hAnsi="Times New Roman" w:cs="Times New Roman"/>
          <w:b/>
          <w:bCs/>
        </w:rPr>
        <w:t xml:space="preserve">0</w:t>
      </w:r>
      <w:r>
        <w:rPr>
          <w:rFonts w:ascii="Times New Roman" w:hAnsi="Times New Roman" w:cs="Times New Roman"/>
          <w:b/>
          <w:bCs/>
        </w:rPr>
        <w:t xml:space="preserve">：残疾人福利性单位声明函</w:t>
      </w:r>
      <w:r>
        <w:rPr>
          <w:rFonts w:hint="eastAsia" w:ascii="Times New Roman" w:hAnsi="Times New Roman" w:cs="Times New Roman"/>
          <w:b/>
          <w:bCs/>
        </w:rPr>
        <w:t xml:space="preserve">（未提供视为非监狱企业，不视同小微企业，不享受监狱企业政策）</w:t>
      </w:r>
      <w:r>
        <w:rPr>
          <w:rFonts w:ascii="Times New Roman" w:hAnsi="Times New Roman" w:cs="Times New Roman"/>
          <w:b/>
          <w:bCs/>
        </w:rPr>
      </w:r>
      <w:r/>
    </w:p>
    <w:p>
      <w:pPr>
        <w:pStyle w:val="998"/>
        <w:jc w:val="center"/>
        <w:spacing w:before="0" w:beforeAutospacing="0" w:after="0" w:afterAutospacing="0" w:line="360" w:lineRule="auto"/>
        <w:rPr>
          <w:rFonts w:ascii="Times New Roman" w:hAnsi="Times New Roman" w:cs="Times New Roman"/>
        </w:rPr>
      </w:pPr>
      <w:r>
        <w:rPr>
          <w:rFonts w:ascii="Times New Roman" w:hAnsi="Times New Roman" w:cs="Times New Roman"/>
        </w:rPr>
        <w:t xml:space="preserve">残疾人福利性单位声明函</w:t>
      </w:r>
      <w:r>
        <w:rPr>
          <w:rFonts w:ascii="Times New Roman" w:hAnsi="Times New Roman" w:cs="Times New Roman"/>
        </w:rPr>
      </w:r>
      <w:r/>
    </w:p>
    <w:p>
      <w:pPr>
        <w:pStyle w:val="1089"/>
        <w:spacing w:line="360" w:lineRule="auto"/>
        <w:rPr>
          <w:rFonts w:ascii="Times New Roman" w:hAnsi="Times New Roman" w:eastAsia="宋体"/>
          <w:sz w:val="24"/>
          <w:lang w:val="zh-CN"/>
        </w:rPr>
      </w:pPr>
      <w:r>
        <w:rPr>
          <w:rFonts w:ascii="Times New Roman" w:hAnsi="Times New Roman" w:eastAsia="宋体"/>
          <w:sz w:val="24"/>
          <w:lang w:val="zh-CN"/>
        </w:rPr>
        <w:t xml:space="preserve">______________________：</w:t>
      </w:r>
      <w:r>
        <w:rPr>
          <w:rFonts w:ascii="Times New Roman" w:hAnsi="Times New Roman" w:eastAsia="宋体"/>
          <w:sz w:val="24"/>
          <w:lang w:val="zh-CN"/>
        </w:rPr>
      </w:r>
      <w:r/>
    </w:p>
    <w:p>
      <w:pPr>
        <w:pStyle w:val="998"/>
        <w:ind w:firstLine="486"/>
        <w:spacing w:before="0" w:beforeAutospacing="0" w:after="0" w:afterAutospacing="0" w:line="360" w:lineRule="auto"/>
        <w:rPr>
          <w:rFonts w:ascii="Times New Roman" w:hAnsi="Times New Roman" w:cs="Times New Roman"/>
        </w:rPr>
      </w:pPr>
      <w:r>
        <w:rPr>
          <w:rFonts w:ascii="Times New Roman" w:hAnsi="Times New Roman"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rPr>
      </w:r>
      <w:r/>
    </w:p>
    <w:p>
      <w:pPr>
        <w:pStyle w:val="998"/>
        <w:spacing w:before="0" w:beforeAutospacing="0" w:after="0" w:afterAutospacing="0" w:line="360" w:lineRule="auto"/>
        <w:rPr>
          <w:rFonts w:ascii="Times New Roman" w:hAnsi="Times New Roman" w:cs="Times New Roman"/>
        </w:rPr>
      </w:pPr>
      <w:r>
        <w:rPr>
          <w:rFonts w:ascii="Times New Roman" w:hAnsi="Times New Roman" w:cs="Times New Roman"/>
        </w:rPr>
        <w:t xml:space="preserve">本单位对上述声明的真实性负责。如有虚假，将依法承担相应责任。</w:t>
      </w:r>
      <w:r>
        <w:rPr>
          <w:rFonts w:ascii="Times New Roman" w:hAnsi="Times New Roman" w:cs="Times New Roman"/>
        </w:rPr>
      </w:r>
      <w:r/>
    </w:p>
    <w:p>
      <w:pPr>
        <w:pStyle w:val="998"/>
        <w:spacing w:before="0" w:beforeAutospacing="0" w:after="0" w:afterAutospacing="0" w:line="360" w:lineRule="auto"/>
        <w:rPr>
          <w:rFonts w:ascii="Times New Roman" w:hAnsi="Times New Roman" w:cs="Times New Roman"/>
        </w:rPr>
      </w:pPr>
      <w:r>
        <w:rPr>
          <w:rFonts w:ascii="Times New Roman" w:hAnsi="Times New Roman" w:cs="Times New Roman"/>
        </w:rPr>
      </w:r>
      <w:r/>
    </w:p>
    <w:p>
      <w:pPr>
        <w:pStyle w:val="998"/>
        <w:spacing w:before="0" w:beforeAutospacing="0" w:after="0" w:afterAutospacing="0" w:line="360" w:lineRule="auto"/>
        <w:rPr>
          <w:rFonts w:ascii="Times New Roman" w:hAnsi="Times New Roman" w:cs="Times New Roman"/>
        </w:rPr>
      </w:pPr>
      <w:r>
        <w:rPr>
          <w:rFonts w:ascii="Times New Roman" w:hAnsi="Times New Roman" w:cs="Times New Roman"/>
        </w:rPr>
      </w:r>
      <w:r/>
    </w:p>
    <w:p>
      <w:pPr>
        <w:pStyle w:val="998"/>
        <w:jc w:val="right"/>
        <w:spacing w:before="0" w:beforeAutospacing="0" w:after="0" w:afterAutospacing="0" w:line="360" w:lineRule="auto"/>
        <w:rPr>
          <w:rFonts w:ascii="Times New Roman" w:hAnsi="Times New Roman" w:cs="Times New Roman"/>
        </w:rPr>
      </w:pPr>
      <w:r>
        <w:rPr>
          <w:rFonts w:ascii="Times New Roman" w:hAnsi="Times New Roman" w:cs="Times New Roman"/>
        </w:rPr>
        <w:t xml:space="preserve">                    单位名称（盖章）：</w:t>
      </w:r>
      <w:r>
        <w:rPr>
          <w:rFonts w:ascii="Times New Roman" w:hAnsi="Times New Roman" w:cs="Times New Roman"/>
        </w:rPr>
      </w:r>
      <w:r/>
    </w:p>
    <w:p>
      <w:pPr>
        <w:pStyle w:val="998"/>
        <w:jc w:val="right"/>
        <w:spacing w:before="0" w:beforeAutospacing="0" w:after="0" w:afterAutospacing="0" w:line="360" w:lineRule="auto"/>
        <w:rPr>
          <w:rFonts w:ascii="Times New Roman" w:hAnsi="Times New Roman" w:cs="Times New Roman"/>
        </w:rPr>
      </w:pPr>
      <w:r>
        <w:rPr>
          <w:rFonts w:ascii="Times New Roman" w:hAnsi="Times New Roman" w:cs="Times New Roman"/>
        </w:rPr>
        <w:t xml:space="preserve">                    日  期：</w:t>
      </w:r>
      <w:r>
        <w:rPr>
          <w:rFonts w:ascii="Times New Roman" w:hAnsi="Times New Roman" w:cs="Times New Roman"/>
        </w:rPr>
      </w:r>
      <w:r/>
    </w:p>
    <w:p>
      <w:pPr>
        <w:pStyle w:val="998"/>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Times New Roman" w:hAnsi="Times New Roman" w:cs="Times New Roman"/>
        </w:rPr>
      </w:r>
      <w:r/>
    </w:p>
    <w:p>
      <w:pPr>
        <w:pStyle w:val="998"/>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Times New Roman" w:hAnsi="Times New Roman" w:cs="Times New Roman"/>
        </w:rPr>
        <w:t xml:space="preserve">《中华人民共和国政府采购法》</w:t>
      </w:r>
      <w:r>
        <w:rPr>
          <w:rFonts w:ascii="Times New Roman" w:hAnsi="Times New Roman" w:cs="Times New Roman"/>
        </w:rPr>
        <w:t xml:space="preserve">第七十七条第一款的规定追究法律责任。</w:t>
      </w:r>
      <w:r>
        <w:rPr>
          <w:rFonts w:ascii="Times New Roman" w:hAnsi="Times New Roman" w:cs="Times New Roman"/>
        </w:rPr>
      </w:r>
      <w:r/>
    </w:p>
    <w:p>
      <w:pPr>
        <w:pStyle w:val="998"/>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（三）中标、成交供应商为残疾人福利性单位的，中标结果同时公告其《残疾人福利性单位声明函》，接受社会监督。 </w:t>
      </w:r>
      <w:r>
        <w:rPr>
          <w:rFonts w:ascii="Times New Roman" w:hAnsi="Times New Roman" w:cs="Times New Roman"/>
        </w:rPr>
      </w:r>
      <w:r/>
    </w:p>
    <w:p>
      <w:pPr>
        <w:pStyle w:val="998"/>
        <w:spacing w:line="360" w:lineRule="auto"/>
        <w:rPr>
          <w:rFonts w:ascii="Times New Roman" w:hAnsi="Times New Roman" w:cs="Times New Roman"/>
          <w:b/>
        </w:rPr>
      </w:pPr>
      <w:r>
        <w:rPr>
          <w:rFonts w:ascii="Times New Roman" w:hAnsi="Times New Roman" w:cs="Times New Roman"/>
          <w:b/>
        </w:rPr>
      </w:r>
      <w:r/>
    </w:p>
    <w:p>
      <w:pPr>
        <w:pStyle w:val="940"/>
        <w:ind w:right="-4"/>
        <w:pageBreakBefore/>
        <w:spacing w:line="360" w:lineRule="auto"/>
        <w:rPr>
          <w:bCs/>
        </w:rPr>
      </w:pPr>
      <w:r>
        <w:rPr>
          <w:b/>
          <w:bCs/>
          <w:sz w:val="24"/>
        </w:rPr>
        <w:t xml:space="preserve">附件1</w:t>
      </w:r>
      <w:r>
        <w:rPr>
          <w:rFonts w:hint="eastAsia"/>
          <w:b/>
          <w:bCs/>
          <w:sz w:val="24"/>
        </w:rPr>
        <w:t xml:space="preserve">1</w:t>
      </w:r>
      <w:r>
        <w:rPr>
          <w:b/>
          <w:bCs/>
          <w:sz w:val="24"/>
        </w:rPr>
        <w:t xml:space="preserve">：投标（响应）保证承诺书</w:t>
      </w:r>
      <w:r>
        <w:rPr>
          <w:bCs/>
        </w:rPr>
      </w:r>
      <w:r/>
    </w:p>
    <w:p>
      <w:pPr>
        <w:pStyle w:val="940"/>
        <w:jc w:val="center"/>
        <w:spacing w:line="600" w:lineRule="atLeast"/>
        <w:widowControl/>
        <w:rPr>
          <w:sz w:val="24"/>
        </w:rPr>
      </w:pPr>
      <w:r>
        <w:rPr>
          <w:sz w:val="24"/>
        </w:rPr>
        <w:t xml:space="preserve">投标（响应）保证承诺书</w:t>
      </w:r>
      <w:r>
        <w:rPr>
          <w:sz w:val="24"/>
        </w:rPr>
      </w:r>
      <w:r/>
    </w:p>
    <w:p>
      <w:pPr>
        <w:pStyle w:val="940"/>
        <w:jc w:val="left"/>
        <w:spacing w:line="360" w:lineRule="auto"/>
        <w:widowControl/>
        <w:rPr>
          <w:sz w:val="24"/>
        </w:rPr>
      </w:pPr>
      <w:r>
        <w:rPr>
          <w:sz w:val="24"/>
        </w:rPr>
        <w:t xml:space="preserve">致：</w:t>
      </w:r>
      <w:r>
        <w:rPr>
          <w:sz w:val="24"/>
          <w:u w:val="single"/>
        </w:rPr>
        <w:t xml:space="preserve">         （采购代理机构名称）</w:t>
      </w:r>
      <w:r>
        <w:rPr>
          <w:sz w:val="24"/>
        </w:rPr>
      </w:r>
      <w:r/>
    </w:p>
    <w:p>
      <w:pPr>
        <w:pStyle w:val="940"/>
        <w:ind w:firstLine="600"/>
        <w:jc w:val="left"/>
        <w:spacing w:line="360" w:lineRule="auto"/>
        <w:widowControl/>
        <w:rPr>
          <w:sz w:val="24"/>
        </w:rPr>
      </w:pPr>
      <w:r>
        <w:rPr>
          <w:sz w:val="24"/>
        </w:rPr>
        <w:t xml:space="preserve">我（单位/本人，以下统称我单位）自愿参加</w:t>
      </w:r>
      <w:r>
        <w:rPr>
          <w:sz w:val="24"/>
          <w:u w:val="single"/>
        </w:rPr>
        <w:t xml:space="preserve">              （项目名称和采购编号）</w:t>
      </w:r>
      <w:r>
        <w:rPr>
          <w:sz w:val="24"/>
        </w:rPr>
        <w:t xml:space="preserve">的投标（响应）</w:t>
      </w:r>
      <w:r>
        <w:rPr>
          <w:rFonts w:hint="eastAsia"/>
          <w:sz w:val="24"/>
        </w:rPr>
        <w:t xml:space="preserve">，</w:t>
      </w:r>
      <w:r>
        <w:rPr>
          <w:sz w:val="24"/>
        </w:rPr>
        <w:t xml:space="preserve">并做出如下承诺：</w:t>
      </w:r>
      <w:r>
        <w:rPr>
          <w:sz w:val="24"/>
        </w:rPr>
      </w:r>
      <w:r/>
    </w:p>
    <w:p>
      <w:pPr>
        <w:pStyle w:val="940"/>
        <w:ind w:firstLine="600"/>
        <w:jc w:val="left"/>
        <w:spacing w:line="360" w:lineRule="auto"/>
        <w:widowControl/>
        <w:rPr>
          <w:sz w:val="24"/>
        </w:rPr>
      </w:pPr>
      <w:r>
        <w:rPr>
          <w:sz w:val="24"/>
        </w:rPr>
        <w:t xml:space="preserve">一、  除不可抗力外，我单位如果发生以下行为，将在行为发生的10个工作日内，向贵方</w:t>
      </w:r>
      <w:r>
        <w:rPr>
          <w:sz w:val="24"/>
          <w:u w:val="single"/>
        </w:rPr>
        <w:t xml:space="preserve">（或</w:t>
      </w:r>
      <w:r>
        <w:rPr>
          <w:rFonts w:hint="eastAsia"/>
          <w:sz w:val="24"/>
          <w:u w:val="single"/>
        </w:rPr>
        <w:t xml:space="preserve">采购人</w:t>
      </w:r>
      <w:r>
        <w:rPr>
          <w:sz w:val="24"/>
          <w:u w:val="single"/>
        </w:rPr>
        <w:t xml:space="preserve">）</w:t>
      </w:r>
      <w:r>
        <w:rPr>
          <w:sz w:val="24"/>
        </w:rPr>
        <w:t xml:space="preserve">支付本招标文件公布的预算金额（或最高限价）的2%作为违约赔偿金（数量不确定的单价采购须约定具体金额）。</w:t>
      </w:r>
      <w:r>
        <w:rPr>
          <w:sz w:val="24"/>
        </w:rPr>
      </w:r>
      <w:r/>
    </w:p>
    <w:p>
      <w:pPr>
        <w:pStyle w:val="940"/>
        <w:ind w:firstLine="555"/>
        <w:jc w:val="left"/>
        <w:spacing w:line="360" w:lineRule="auto"/>
        <w:widowControl/>
        <w:rPr>
          <w:sz w:val="24"/>
        </w:rPr>
      </w:pPr>
      <w:r>
        <w:rPr>
          <w:sz w:val="24"/>
        </w:rPr>
        <w:t xml:space="preserve">1.自投标（响应）截止时间至本项目发布中标（成交）公告为止，撤销投标（响应）；</w:t>
      </w:r>
      <w:r>
        <w:rPr>
          <w:sz w:val="24"/>
        </w:rPr>
      </w:r>
      <w:r/>
    </w:p>
    <w:p>
      <w:pPr>
        <w:pStyle w:val="940"/>
        <w:ind w:firstLine="555"/>
        <w:jc w:val="left"/>
        <w:spacing w:line="360" w:lineRule="auto"/>
        <w:widowControl/>
        <w:rPr>
          <w:sz w:val="24"/>
        </w:rPr>
      </w:pPr>
      <w:r>
        <w:rPr>
          <w:sz w:val="24"/>
        </w:rPr>
        <w:t xml:space="preserve">2.中标（成交）后不依法与</w:t>
      </w:r>
      <w:r>
        <w:rPr>
          <w:rFonts w:hint="eastAsia"/>
          <w:sz w:val="24"/>
        </w:rPr>
        <w:t xml:space="preserve">采购人</w:t>
      </w:r>
      <w:r>
        <w:rPr>
          <w:sz w:val="24"/>
        </w:rPr>
        <w:t xml:space="preserve">签订合同；</w:t>
      </w:r>
      <w:r>
        <w:rPr>
          <w:sz w:val="24"/>
        </w:rPr>
      </w:r>
      <w:r/>
    </w:p>
    <w:p>
      <w:pPr>
        <w:pStyle w:val="940"/>
        <w:ind w:firstLine="555"/>
        <w:jc w:val="left"/>
        <w:spacing w:line="360" w:lineRule="auto"/>
        <w:widowControl/>
        <w:rPr>
          <w:sz w:val="24"/>
        </w:rPr>
      </w:pPr>
      <w:r>
        <w:rPr>
          <w:sz w:val="24"/>
        </w:rPr>
        <w:t xml:space="preserve">3.中标（成交）后不按本招标文件规定向</w:t>
      </w:r>
      <w:r>
        <w:rPr>
          <w:rFonts w:hint="eastAsia"/>
          <w:sz w:val="24"/>
        </w:rPr>
        <w:t xml:space="preserve">采购人</w:t>
      </w:r>
      <w:r>
        <w:rPr>
          <w:sz w:val="24"/>
        </w:rPr>
        <w:t xml:space="preserve">提交履约保证金（如有）；</w:t>
      </w:r>
      <w:r>
        <w:rPr>
          <w:sz w:val="24"/>
        </w:rPr>
      </w:r>
      <w:r/>
    </w:p>
    <w:p>
      <w:pPr>
        <w:pStyle w:val="940"/>
        <w:ind w:firstLine="555"/>
        <w:jc w:val="left"/>
        <w:spacing w:line="360" w:lineRule="auto"/>
        <w:widowControl/>
        <w:rPr>
          <w:sz w:val="24"/>
        </w:rPr>
      </w:pPr>
      <w:r>
        <w:rPr>
          <w:sz w:val="24"/>
        </w:rPr>
        <w:t xml:space="preserve">4.中标（成交）后不按本招标文件规定向贵方缴纳采购代理费。</w:t>
      </w:r>
      <w:r>
        <w:rPr>
          <w:sz w:val="24"/>
        </w:rPr>
      </w:r>
      <w:r/>
    </w:p>
    <w:p>
      <w:pPr>
        <w:pStyle w:val="940"/>
        <w:ind w:firstLine="600"/>
        <w:jc w:val="left"/>
        <w:spacing w:line="360" w:lineRule="auto"/>
        <w:widowControl/>
        <w:rPr>
          <w:sz w:val="24"/>
        </w:rPr>
      </w:pPr>
      <w:r>
        <w:rPr>
          <w:sz w:val="24"/>
        </w:rPr>
        <w:t xml:space="preserve">二、  我单位知晓上述行为的法律后果，承认本承诺书作为贵方</w:t>
      </w:r>
      <w:r>
        <w:rPr>
          <w:sz w:val="24"/>
          <w:u w:val="single"/>
        </w:rPr>
        <w:t xml:space="preserve">（或</w:t>
      </w:r>
      <w:r>
        <w:rPr>
          <w:rFonts w:hint="eastAsia"/>
          <w:sz w:val="24"/>
          <w:u w:val="single"/>
        </w:rPr>
        <w:t xml:space="preserve">采购人</w:t>
      </w:r>
      <w:r>
        <w:rPr>
          <w:sz w:val="24"/>
          <w:u w:val="single"/>
        </w:rPr>
        <w:t xml:space="preserve">）</w:t>
      </w:r>
      <w:r>
        <w:rPr>
          <w:sz w:val="24"/>
        </w:rPr>
        <w:t xml:space="preserve">要求我单位履行违约赔偿义务的依据作用。</w:t>
      </w:r>
      <w:r>
        <w:rPr>
          <w:sz w:val="24"/>
        </w:rPr>
      </w:r>
      <w:r/>
    </w:p>
    <w:p>
      <w:pPr>
        <w:pStyle w:val="940"/>
        <w:jc w:val="left"/>
        <w:spacing w:line="360" w:lineRule="auto"/>
        <w:widowControl/>
        <w:rPr>
          <w:sz w:val="24"/>
        </w:rPr>
      </w:pPr>
      <w:r>
        <w:rPr>
          <w:sz w:val="24"/>
        </w:rPr>
        <w:t xml:space="preserve"> </w:t>
      </w:r>
      <w:r>
        <w:rPr>
          <w:sz w:val="24"/>
        </w:rPr>
      </w:r>
      <w:r/>
    </w:p>
    <w:p>
      <w:pPr>
        <w:pStyle w:val="940"/>
        <w:jc w:val="left"/>
        <w:spacing w:line="360" w:lineRule="auto"/>
        <w:widowControl/>
        <w:rPr>
          <w:sz w:val="24"/>
        </w:rPr>
      </w:pPr>
      <w:r>
        <w:rPr>
          <w:rFonts w:hint="eastAsia"/>
          <w:sz w:val="24"/>
        </w:rPr>
        <w:t xml:space="preserve">供</w:t>
      </w:r>
      <w:r>
        <w:rPr>
          <w:sz w:val="24"/>
        </w:rPr>
        <w:t xml:space="preserve">应商签章</w:t>
      </w:r>
      <w:r>
        <w:rPr>
          <w:sz w:val="24"/>
        </w:rPr>
        <w:t xml:space="preserve">：</w:t>
      </w:r>
      <w:r>
        <w:rPr>
          <w:sz w:val="24"/>
          <w:u w:val="single"/>
        </w:rPr>
        <w:t xml:space="preserve">                      </w:t>
      </w:r>
      <w:r>
        <w:rPr>
          <w:sz w:val="24"/>
        </w:rPr>
      </w:r>
      <w:r/>
    </w:p>
    <w:p>
      <w:pPr>
        <w:pStyle w:val="940"/>
        <w:jc w:val="left"/>
        <w:spacing w:line="360" w:lineRule="auto"/>
        <w:widowControl/>
        <w:rPr>
          <w:sz w:val="24"/>
        </w:rPr>
      </w:pPr>
      <w:r>
        <w:rPr>
          <w:sz w:val="24"/>
        </w:rPr>
        <w:t xml:space="preserve">地址：</w:t>
      </w:r>
      <w:r>
        <w:rPr>
          <w:sz w:val="24"/>
          <w:u w:val="single"/>
        </w:rPr>
        <w:t xml:space="preserve">                  </w:t>
      </w:r>
      <w:r>
        <w:rPr>
          <w:sz w:val="24"/>
        </w:rPr>
      </w:r>
      <w:r/>
    </w:p>
    <w:p>
      <w:pPr>
        <w:pStyle w:val="940"/>
        <w:jc w:val="left"/>
        <w:spacing w:line="360" w:lineRule="auto"/>
        <w:widowControl/>
        <w:rPr>
          <w:sz w:val="24"/>
        </w:rPr>
      </w:pPr>
      <w:r>
        <w:rPr>
          <w:sz w:val="24"/>
        </w:rPr>
        <w:t xml:space="preserve">电话：</w:t>
      </w:r>
      <w:r>
        <w:rPr>
          <w:sz w:val="24"/>
          <w:u w:val="single"/>
        </w:rPr>
        <w:t xml:space="preserve">                     </w:t>
      </w:r>
      <w:r>
        <w:rPr>
          <w:sz w:val="24"/>
        </w:rPr>
        <w:t xml:space="preserve">     </w:t>
      </w:r>
      <w:r>
        <w:rPr>
          <w:sz w:val="24"/>
        </w:rPr>
      </w:r>
      <w:r/>
    </w:p>
    <w:p>
      <w:pPr>
        <w:pStyle w:val="940"/>
        <w:jc w:val="left"/>
        <w:spacing w:line="360" w:lineRule="auto"/>
        <w:widowControl/>
        <w:rPr>
          <w:sz w:val="24"/>
        </w:rPr>
      </w:pPr>
      <w:r>
        <w:rPr>
          <w:sz w:val="24"/>
        </w:rPr>
        <w:t xml:space="preserve">传真：</w:t>
      </w:r>
      <w:r>
        <w:rPr>
          <w:sz w:val="24"/>
          <w:u w:val="single"/>
        </w:rPr>
        <w:t xml:space="preserve">                      </w:t>
      </w:r>
      <w:r>
        <w:rPr>
          <w:sz w:val="24"/>
        </w:rPr>
      </w:r>
      <w:r/>
    </w:p>
    <w:p>
      <w:pPr>
        <w:pStyle w:val="940"/>
        <w:jc w:val="left"/>
        <w:spacing w:line="360" w:lineRule="auto"/>
        <w:widowControl/>
        <w:rPr>
          <w:sz w:val="24"/>
        </w:rPr>
      </w:pPr>
      <w:r>
        <w:rPr>
          <w:sz w:val="24"/>
        </w:rPr>
        <w:t xml:space="preserve">电子邮件：</w:t>
      </w:r>
      <w:r>
        <w:rPr>
          <w:sz w:val="24"/>
          <w:u w:val="single"/>
        </w:rPr>
        <w:t xml:space="preserve">             </w:t>
      </w:r>
      <w:r>
        <w:rPr>
          <w:sz w:val="24"/>
        </w:rPr>
        <w:t xml:space="preserve">                   </w:t>
      </w:r>
      <w:r>
        <w:rPr>
          <w:sz w:val="24"/>
        </w:rPr>
      </w:r>
      <w:r/>
    </w:p>
    <w:p>
      <w:pPr>
        <w:pStyle w:val="940"/>
        <w:jc w:val="left"/>
        <w:spacing w:line="360" w:lineRule="auto"/>
        <w:widowControl/>
        <w:rPr>
          <w:sz w:val="24"/>
        </w:rPr>
      </w:pPr>
      <w:r>
        <w:rPr>
          <w:sz w:val="24"/>
        </w:rPr>
        <w:t xml:space="preserve">邮编：</w:t>
      </w:r>
      <w:r>
        <w:rPr>
          <w:sz w:val="24"/>
          <w:u w:val="single"/>
        </w:rPr>
        <w:t xml:space="preserve">                      </w:t>
      </w:r>
      <w:r>
        <w:rPr>
          <w:sz w:val="24"/>
        </w:rPr>
      </w:r>
      <w:r/>
    </w:p>
    <w:p>
      <w:pPr>
        <w:pStyle w:val="940"/>
        <w:jc w:val="left"/>
        <w:spacing w:line="360" w:lineRule="auto"/>
        <w:widowControl/>
        <w:rPr>
          <w:sz w:val="24"/>
        </w:rPr>
      </w:pPr>
      <w:r>
        <w:rPr>
          <w:rFonts w:hint="eastAsia"/>
          <w:sz w:val="24"/>
        </w:rPr>
        <w:t xml:space="preserve">供应商</w:t>
      </w:r>
      <w:r>
        <w:rPr>
          <w:sz w:val="24"/>
        </w:rPr>
        <w:t xml:space="preserve">法定代表人或委托代理人</w:t>
      </w:r>
      <w:r>
        <w:rPr>
          <w:rFonts w:hint="eastAsia"/>
          <w:sz w:val="24"/>
        </w:rPr>
        <w:t xml:space="preserve">（</w:t>
      </w:r>
      <w:r>
        <w:rPr>
          <w:sz w:val="24"/>
        </w:rPr>
        <w:t xml:space="preserve">签字或签章</w:t>
      </w:r>
      <w:r>
        <w:rPr>
          <w:rFonts w:hint="eastAsia"/>
          <w:sz w:val="24"/>
        </w:rPr>
        <w:t xml:space="preserve">）</w:t>
      </w:r>
      <w:r>
        <w:rPr>
          <w:sz w:val="24"/>
        </w:rPr>
        <w:t xml:space="preserve">：</w:t>
      </w:r>
      <w:r>
        <w:rPr>
          <w:sz w:val="24"/>
          <w:u w:val="single"/>
        </w:rPr>
        <w:t xml:space="preserve">                     </w:t>
      </w:r>
      <w:r>
        <w:rPr>
          <w:sz w:val="24"/>
        </w:rPr>
      </w:r>
      <w:r/>
    </w:p>
    <w:p>
      <w:pPr>
        <w:pStyle w:val="940"/>
        <w:jc w:val="left"/>
        <w:spacing w:line="360" w:lineRule="auto"/>
        <w:widowControl/>
        <w:rPr>
          <w:sz w:val="24"/>
        </w:rPr>
      </w:pPr>
      <w:r>
        <w:rPr>
          <w:sz w:val="24"/>
        </w:rPr>
        <w:t xml:space="preserve">日期：</w:t>
      </w:r>
      <w:r>
        <w:rPr>
          <w:sz w:val="24"/>
          <w:u w:val="single"/>
        </w:rPr>
        <w:t xml:space="preserve">                    </w:t>
      </w:r>
      <w:r>
        <w:rPr>
          <w:sz w:val="24"/>
        </w:rPr>
      </w:r>
      <w:r/>
    </w:p>
    <w:p>
      <w:pPr>
        <w:pStyle w:val="940"/>
        <w:spacing w:line="360" w:lineRule="auto"/>
        <w:rPr>
          <w:b/>
          <w:sz w:val="24"/>
        </w:rPr>
      </w:pPr>
      <w:r>
        <w:rPr>
          <w:b/>
          <w:sz w:val="24"/>
        </w:rPr>
      </w:r>
      <w:r/>
    </w:p>
    <w:p>
      <w:pPr>
        <w:pStyle w:val="940"/>
        <w:spacing w:line="360" w:lineRule="auto"/>
        <w:rPr>
          <w:b/>
          <w:sz w:val="24"/>
        </w:rPr>
      </w:pPr>
      <w:r>
        <w:rPr>
          <w:b/>
          <w:sz w:val="24"/>
        </w:rPr>
        <w:t xml:space="preserve">附件1</w:t>
      </w:r>
      <w:r>
        <w:rPr>
          <w:rFonts w:hint="eastAsia"/>
          <w:b/>
          <w:sz w:val="24"/>
        </w:rPr>
        <w:t xml:space="preserve">2</w:t>
      </w:r>
      <w:r>
        <w:rPr>
          <w:b/>
          <w:sz w:val="24"/>
        </w:rPr>
        <w:t xml:space="preserve">：其他相关资料</w:t>
      </w:r>
      <w:r>
        <w:rPr>
          <w:rFonts w:hint="eastAsia"/>
          <w:b/>
          <w:sz w:val="24"/>
        </w:rPr>
        <w:t xml:space="preserve">供应商</w:t>
      </w:r>
      <w:r>
        <w:rPr>
          <w:b/>
          <w:sz w:val="24"/>
        </w:rPr>
        <w:t xml:space="preserve">可自行编制。</w:t>
      </w:r>
      <w:r>
        <w:rPr>
          <w:b/>
          <w:sz w:val="24"/>
        </w:rPr>
      </w:r>
      <w:r/>
    </w:p>
    <w:p>
      <w:pPr>
        <w:pStyle w:val="940"/>
        <w:spacing w:line="360" w:lineRule="auto"/>
        <w:rPr>
          <w:b/>
          <w:sz w:val="24"/>
        </w:rPr>
      </w:pPr>
      <w:r>
        <w:rPr>
          <w:b/>
          <w:sz w:val="24"/>
        </w:rPr>
      </w:r>
      <w:r/>
    </w:p>
    <w:p>
      <w:pPr>
        <w:pStyle w:val="940"/>
        <w:jc w:val="center"/>
        <w:spacing w:line="360" w:lineRule="auto"/>
        <w:rPr>
          <w:sz w:val="24"/>
        </w:rPr>
      </w:pPr>
      <w:r>
        <w:rPr>
          <w:sz w:val="24"/>
        </w:rPr>
        <w:t xml:space="preserve">（全文完）</w:t>
      </w:r>
      <w:r>
        <w:rPr>
          <w:sz w:val="24"/>
        </w:rPr>
      </w:r>
      <w:r/>
    </w:p>
    <w:sectPr>
      <w:headerReference w:type="default" r:id="rId9"/>
      <w:headerReference w:type="first" r:id="rId10"/>
      <w:footerReference w:type="default" r:id="rId15"/>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Garamond">
    <w:panose1 w:val="02020404030301010803"/>
  </w:font>
  <w:font w:name="Tahoma">
    <w:panose1 w:val="020B0604030504040204"/>
  </w:font>
  <w:font w:name="Calibri">
    <w:panose1 w:val="020F0502020204030204"/>
  </w:font>
  <w:font w:name="仿宋">
    <w:panose1 w:val="02010609060101010101"/>
  </w:font>
  <w:font w:name="华文新魏">
    <w:panose1 w:val="02010800040101010101"/>
  </w:font>
  <w:font w:name="Calibri Light">
    <w:panose1 w:val="020F03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rPr>
      <w:t xml:space="preserve">58</w:t>
    </w:r>
    <w:r/>
  </w:p>
  <w:p>
    <w:pPr>
      <w:pStyle w:val="9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rFonts w:hint="eastAsia"/>
      </w:rPr>
    </w:pPr>
    <w:r>
      <w:rPr>
        <w:lang w:val="zh-CN"/>
      </w:rPr>
      <w:t xml:space="preserve"> </w:t>
    </w:r>
    <w:r>
      <w:rPr>
        <w:b/>
        <w:bCs/>
      </w:rPr>
      <w:fldChar w:fldCharType="begin"/>
    </w:r>
    <w:r>
      <w:rPr>
        <w:b/>
        <w:bCs/>
      </w:rPr>
      <w:instrText xml:space="preserve">PAGE</w:instrText>
    </w:r>
    <w:r>
      <w:rPr>
        <w:b/>
        <w:bCs/>
      </w:rPr>
      <w:fldChar w:fldCharType="separate"/>
    </w:r>
    <w:r>
      <w:rPr>
        <w:b/>
        <w:bCs/>
        <w:lang w:val="zh-CN"/>
      </w:rPr>
      <w:t xml:space="preserve">2</w:t>
    </w:r>
    <w:r>
      <w:rPr>
        <w:b/>
        <w:bCs/>
      </w:rPr>
      <w:fldChar w:fldCharType="end"/>
    </w:r>
    <w:r>
      <w:rPr>
        <w:lang w:val="zh-CN"/>
      </w:rPr>
      <w:t xml:space="preserve"> /</w:t>
    </w:r>
    <w:r>
      <w:rPr>
        <w:b/>
        <w:lang w:val="zh-CN"/>
      </w:rPr>
      <w:t xml:space="preserve"> 58</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rPr>
      <w:t xml:space="preserve">58</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rPr>
      <w:t xml:space="preserve">58</w:t>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tabs>
        <w:tab w:val="center" w:pos="4153" w:leader="none"/>
        <w:tab w:val="right" w:pos="8306" w:leader="none"/>
      </w:tabs>
      <w:rPr>
        <w:rFonts w:hint="eastAsia"/>
      </w:rPr>
    </w:pPr>
    <w:r>
      <w:rPr>
        <w:rFonts w:hint="eastAsia" w:ascii="宋体" w:hAnsi="宋体" w:cs="宋体"/>
      </w:rPr>
      <w:t xml:space="preserve">苏州市天美达</w:t>
    </w:r>
    <w:r>
      <w:rPr>
        <w:rFonts w:hint="eastAsia" w:ascii="宋体" w:hAnsi="宋体" w:cs="宋体"/>
      </w:rPr>
      <w:tab/>
    </w:r>
    <w:r>
      <w:rPr>
        <w:rFonts w:hint="eastAsia" w:ascii="宋体" w:hAnsi="宋体" w:cs="宋体"/>
      </w:rPr>
      <w:t xml:space="preserve">                                                     JSZC-320591-SZST-C2026-0010</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hint="eastAsia"/>
      </w:rPr>
    </w:pPr>
    <w:r>
      <w:rPr>
        <w:rFonts w:hint="eastAsia"/>
      </w:rPr>
      <w:t xml:space="preserve">苏州市天美达</w:t>
    </w:r>
    <w:r>
      <w:tab/>
    </w:r>
    <w:r>
      <w:rPr>
        <w:rFonts w:hint="eastAsia"/>
      </w:rPr>
      <w:t xml:space="preserve">                                                 JSZC-320591-SZST-C2026-0010</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40"/>
        <w:ind w:left="960" w:hanging="480"/>
        <w:tabs>
          <w:tab w:val="num" w:pos="960" w:leader="none"/>
        </w:tabs>
      </w:pPr>
      <w:rPr>
        <w:rFonts w:hint="eastAsia"/>
      </w:rPr>
    </w:lvl>
    <w:lvl w:ilvl="1">
      <w:start w:val="1"/>
      <w:numFmt w:val="japaneseCounting"/>
      <w:isLgl w:val="false"/>
      <w:suff w:val="tab"/>
      <w:lvlText w:val="（%2）"/>
      <w:lvlJc w:val="left"/>
      <w:pPr>
        <w:pStyle w:val="940"/>
        <w:ind w:left="1620" w:hanging="720"/>
        <w:tabs>
          <w:tab w:val="num" w:pos="1620" w:leader="none"/>
        </w:tabs>
      </w:pPr>
      <w:rPr>
        <w:rFonts w:hint="eastAsia"/>
      </w:rPr>
    </w:lvl>
    <w:lvl w:ilvl="2">
      <w:start w:val="1"/>
      <w:numFmt w:val="lowerRoman"/>
      <w:isLgl w:val="false"/>
      <w:suff w:val="tab"/>
      <w:lvlText w:val="%3."/>
      <w:lvlJc w:val="right"/>
      <w:pPr>
        <w:pStyle w:val="940"/>
        <w:ind w:left="1740" w:hanging="420"/>
        <w:tabs>
          <w:tab w:val="num" w:pos="1740" w:leader="none"/>
        </w:tabs>
      </w:pPr>
    </w:lvl>
    <w:lvl w:ilvl="3">
      <w:start w:val="1"/>
      <w:numFmt w:val="decimal"/>
      <w:isLgl w:val="false"/>
      <w:suff w:val="tab"/>
      <w:lvlText w:val="%4."/>
      <w:lvlJc w:val="left"/>
      <w:pPr>
        <w:pStyle w:val="940"/>
        <w:ind w:left="2160" w:hanging="420"/>
        <w:tabs>
          <w:tab w:val="num" w:pos="2160" w:leader="none"/>
        </w:tabs>
      </w:pPr>
    </w:lvl>
    <w:lvl w:ilvl="4">
      <w:start w:val="1"/>
      <w:numFmt w:val="lowerLetter"/>
      <w:isLgl w:val="false"/>
      <w:suff w:val="tab"/>
      <w:lvlText w:val="%5)"/>
      <w:lvlJc w:val="left"/>
      <w:pPr>
        <w:pStyle w:val="940"/>
        <w:ind w:left="2580" w:hanging="420"/>
        <w:tabs>
          <w:tab w:val="num" w:pos="2580" w:leader="none"/>
        </w:tabs>
      </w:pPr>
    </w:lvl>
    <w:lvl w:ilvl="5">
      <w:start w:val="1"/>
      <w:numFmt w:val="lowerRoman"/>
      <w:isLgl w:val="false"/>
      <w:suff w:val="tab"/>
      <w:lvlText w:val="%6."/>
      <w:lvlJc w:val="right"/>
      <w:pPr>
        <w:pStyle w:val="940"/>
        <w:ind w:left="3000" w:hanging="420"/>
        <w:tabs>
          <w:tab w:val="num" w:pos="3000" w:leader="none"/>
        </w:tabs>
      </w:pPr>
    </w:lvl>
    <w:lvl w:ilvl="6">
      <w:start w:val="1"/>
      <w:numFmt w:val="decimal"/>
      <w:isLgl w:val="false"/>
      <w:suff w:val="tab"/>
      <w:lvlText w:val="%7."/>
      <w:lvlJc w:val="left"/>
      <w:pPr>
        <w:pStyle w:val="940"/>
        <w:ind w:left="3420" w:hanging="420"/>
        <w:tabs>
          <w:tab w:val="num" w:pos="3420" w:leader="none"/>
        </w:tabs>
      </w:pPr>
    </w:lvl>
    <w:lvl w:ilvl="7">
      <w:start w:val="1"/>
      <w:numFmt w:val="lowerLetter"/>
      <w:isLgl w:val="false"/>
      <w:suff w:val="tab"/>
      <w:lvlText w:val="%8)"/>
      <w:lvlJc w:val="left"/>
      <w:pPr>
        <w:pStyle w:val="940"/>
        <w:ind w:left="3840" w:hanging="420"/>
        <w:tabs>
          <w:tab w:val="num" w:pos="3840" w:leader="none"/>
        </w:tabs>
      </w:pPr>
    </w:lvl>
    <w:lvl w:ilvl="8">
      <w:start w:val="1"/>
      <w:numFmt w:val="lowerRoman"/>
      <w:isLgl w:val="false"/>
      <w:suff w:val="tab"/>
      <w:lvlText w:val="%9."/>
      <w:lvlJc w:val="right"/>
      <w:pPr>
        <w:pStyle w:val="940"/>
        <w:ind w:left="4260" w:hanging="420"/>
        <w:tabs>
          <w:tab w:val="num" w:pos="4260" w:leader="none"/>
        </w:tabs>
      </w:pPr>
    </w:lvl>
  </w:abstractNum>
  <w:abstractNum w:abstractNumId="3">
    <w:multiLevelType w:val="hybridMultilevel"/>
    <w:lvl w:ilvl="0">
      <w:start w:val="1"/>
      <w:numFmt w:val="japaneseCounting"/>
      <w:pStyle w:val="1095"/>
      <w:isLgl w:val="false"/>
      <w:suff w:val="tab"/>
      <w:lvlText w:val="%1、"/>
      <w:lvlJc w:val="left"/>
      <w:pPr>
        <w:pStyle w:val="940"/>
        <w:ind w:left="420" w:hanging="420"/>
        <w:tabs>
          <w:tab w:val="num" w:pos="420" w:leader="none"/>
        </w:tabs>
      </w:pPr>
      <w:rPr>
        <w:rFonts w:hint="eastAsia"/>
      </w:rPr>
    </w:lvl>
    <w:lvl w:ilvl="1">
      <w:start w:val="1"/>
      <w:numFmt w:val="decimal"/>
      <w:isLgl w:val="false"/>
      <w:suff w:val="tab"/>
      <w:lvlText w:val="%2、"/>
      <w:lvlJc w:val="left"/>
      <w:pPr>
        <w:pStyle w:val="940"/>
        <w:ind w:left="780" w:hanging="360"/>
        <w:tabs>
          <w:tab w:val="num" w:pos="780" w:leader="none"/>
        </w:tabs>
      </w:pPr>
      <w:rPr>
        <w:rFonts w:hint="eastAsia"/>
      </w:r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4">
    <w:multiLevelType w:val="hybridMultilevel"/>
    <w:lvl w:ilvl="0">
      <w:start w:val="1"/>
      <w:numFmt w:val="japaneseCounting"/>
      <w:isLgl w:val="false"/>
      <w:suff w:val="tab"/>
      <w:lvlText w:val="第%1章"/>
      <w:lvlJc w:val="left"/>
      <w:pPr>
        <w:pStyle w:val="940"/>
        <w:ind w:left="300" w:hanging="420"/>
      </w:pPr>
      <w:rPr>
        <w:rFonts w:hint="eastAsia" w:ascii="黑体" w:eastAsia="黑体"/>
        <w:b w:val="0"/>
        <w:sz w:val="36"/>
        <w:lang w:val="en-US"/>
      </w:rPr>
    </w:lvl>
    <w:lvl w:ilvl="1">
      <w:start w:val="1"/>
      <w:numFmt w:val="decimal"/>
      <w:pStyle w:val="1064"/>
      <w:isLgl w:val="false"/>
      <w:suff w:val="tab"/>
      <w:lvlText w:val="%1.%2"/>
      <w:lvlJc w:val="left"/>
      <w:pPr>
        <w:pStyle w:val="940"/>
        <w:ind w:left="0" w:firstLine="0"/>
        <w:tabs>
          <w:tab w:val="num" w:pos="851" w:leader="none"/>
        </w:tabs>
      </w:pPr>
    </w:lvl>
    <w:lvl w:ilvl="2">
      <w:start w:val="1"/>
      <w:numFmt w:val="decimal"/>
      <w:pStyle w:val="1065"/>
      <w:isLgl w:val="false"/>
      <w:suff w:val="tab"/>
      <w:lvlText w:val="%1.%2.%3"/>
      <w:lvlJc w:val="left"/>
      <w:pPr>
        <w:pStyle w:val="940"/>
        <w:ind w:left="0" w:firstLine="0"/>
        <w:tabs>
          <w:tab w:val="num" w:pos="851" w:leader="none"/>
        </w:tabs>
      </w:pPr>
      <w:rPr>
        <w:color w:val="000000"/>
      </w:rPr>
    </w:lvl>
    <w:lvl w:ilvl="3">
      <w:start w:val="1"/>
      <w:numFmt w:val="decimal"/>
      <w:pStyle w:val="1100"/>
      <w:isLgl w:val="false"/>
      <w:suff w:val="tab"/>
      <w:lvlText w:val="%1.%2.%3.%4"/>
      <w:lvlJc w:val="left"/>
      <w:pPr>
        <w:pStyle w:val="940"/>
        <w:ind w:left="0" w:firstLine="0"/>
        <w:tabs>
          <w:tab w:val="num" w:pos="1134" w:leader="none"/>
        </w:tabs>
      </w:pPr>
      <w:rPr>
        <w:rFonts w:hint="eastAsia"/>
      </w:rPr>
    </w:lvl>
    <w:lvl w:ilvl="4">
      <w:start w:val="1"/>
      <w:numFmt w:val="decimal"/>
      <w:isLgl w:val="false"/>
      <w:suff w:val="tab"/>
      <w:lvlText w:val="%1.%2.%3.%4.%5"/>
      <w:lvlJc w:val="left"/>
      <w:pPr>
        <w:pStyle w:val="940"/>
        <w:ind w:left="4620" w:hanging="850"/>
        <w:tabs>
          <w:tab w:val="num" w:pos="4850" w:leader="none"/>
        </w:tabs>
      </w:pPr>
      <w:rPr>
        <w:rFonts w:hint="eastAsia"/>
      </w:rPr>
    </w:lvl>
    <w:lvl w:ilvl="5">
      <w:start w:val="1"/>
      <w:numFmt w:val="decimal"/>
      <w:pStyle w:val="946"/>
      <w:isLgl w:val="false"/>
      <w:suff w:val="tab"/>
      <w:lvlText w:val="%1.%2.%3.%4.%5.%6"/>
      <w:lvlJc w:val="left"/>
      <w:pPr>
        <w:pStyle w:val="940"/>
        <w:ind w:left="5329" w:hanging="1134"/>
        <w:tabs>
          <w:tab w:val="num" w:pos="5635" w:leader="none"/>
        </w:tabs>
      </w:pPr>
      <w:rPr>
        <w:rFonts w:hint="eastAsia"/>
      </w:rPr>
    </w:lvl>
    <w:lvl w:ilvl="6">
      <w:start w:val="1"/>
      <w:numFmt w:val="decimal"/>
      <w:pStyle w:val="947"/>
      <w:isLgl w:val="false"/>
      <w:suff w:val="tab"/>
      <w:lvlText w:val="%1.%2.%3.%4.%5.%6.%7"/>
      <w:lvlJc w:val="left"/>
      <w:pPr>
        <w:pStyle w:val="940"/>
        <w:ind w:left="5896" w:hanging="1276"/>
        <w:tabs>
          <w:tab w:val="num" w:pos="6420" w:leader="none"/>
        </w:tabs>
      </w:pPr>
      <w:rPr>
        <w:rFonts w:hint="eastAsia"/>
      </w:rPr>
    </w:lvl>
    <w:lvl w:ilvl="7">
      <w:start w:val="1"/>
      <w:numFmt w:val="decimal"/>
      <w:pStyle w:val="948"/>
      <w:isLgl w:val="false"/>
      <w:suff w:val="tab"/>
      <w:lvlText w:val="%1.%2.%3.%4.%5.%6.%7.%8"/>
      <w:lvlJc w:val="left"/>
      <w:pPr>
        <w:pStyle w:val="940"/>
        <w:ind w:left="6463" w:hanging="1418"/>
        <w:tabs>
          <w:tab w:val="num" w:pos="6845" w:leader="none"/>
        </w:tabs>
      </w:pPr>
      <w:rPr>
        <w:rFonts w:hint="eastAsia"/>
      </w:rPr>
    </w:lvl>
    <w:lvl w:ilvl="8">
      <w:start w:val="1"/>
      <w:numFmt w:val="decimal"/>
      <w:pStyle w:val="949"/>
      <w:isLgl w:val="false"/>
      <w:suff w:val="tab"/>
      <w:lvlText w:val="%1.%2.%3.%4.%5.%6.%7.%8.%9"/>
      <w:lvlJc w:val="left"/>
      <w:pPr>
        <w:pStyle w:val="940"/>
        <w:ind w:left="7171" w:hanging="1700"/>
        <w:tabs>
          <w:tab w:val="num" w:pos="7631" w:leader="none"/>
        </w:tabs>
      </w:pPr>
      <w:rPr>
        <w:rFonts w:hint="eastAsia"/>
      </w:rPr>
    </w:lvl>
  </w:abstractNum>
  <w:abstractNum w:abstractNumId="5">
    <w:multiLevelType w:val="hybridMultilevel"/>
    <w:lvl w:ilvl="0">
      <w:start w:val="1"/>
      <w:numFmt w:val="chineseCountingThousand"/>
      <w:pStyle w:val="941"/>
      <w:isLgl w:val="false"/>
      <w:suff w:val="tab"/>
      <w:lvlText w:val="%1、"/>
      <w:lvlJc w:val="left"/>
      <w:pPr>
        <w:pStyle w:val="940"/>
        <w:ind w:left="420" w:hanging="420"/>
      </w:p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6">
    <w:multiLevelType w:val="hybridMultilevel"/>
    <w:lvl w:ilvl="0">
      <w:start w:val="1"/>
      <w:numFmt w:val="japaneseCounting"/>
      <w:isLgl w:val="false"/>
      <w:suff w:val="tab"/>
      <w:lvlText w:val="%1、"/>
      <w:lvlJc w:val="left"/>
      <w:pPr>
        <w:pStyle w:val="940"/>
        <w:ind w:left="720" w:hanging="720"/>
        <w:tabs>
          <w:tab w:val="num" w:pos="720" w:leader="none"/>
        </w:tabs>
      </w:pPr>
    </w:lvl>
    <w:lvl w:ilvl="1">
      <w:start w:val="1"/>
      <w:numFmt w:val="lowerLetter"/>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num w:numId="1">
    <w:abstractNumId w:val="5"/>
  </w:num>
  <w:num w:numId="2">
    <w:abstractNumId w:val="4"/>
  </w:num>
  <w:num w:numId="3">
    <w:abstractNumId w:val="3"/>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0"/>
    <w:link w:val="940"/>
    <w:qFormat/>
    <w:pPr>
      <w:jc w:val="both"/>
      <w:widowControl w:val="off"/>
    </w:pPr>
    <w:rPr>
      <w:sz w:val="21"/>
      <w:szCs w:val="24"/>
      <w:lang w:val="en-US" w:eastAsia="zh-CN" w:bidi="ar-SA"/>
    </w:rPr>
  </w:style>
  <w:style w:type="paragraph" w:styleId="941">
    <w:name w:val="标题 1"/>
    <w:basedOn w:val="940"/>
    <w:next w:val="940"/>
    <w:link w:val="952"/>
    <w:qFormat/>
    <w:pPr>
      <w:numPr>
        <w:ilvl w:val="0"/>
        <w:numId w:val="1"/>
      </w:numPr>
      <w:jc w:val="center"/>
      <w:keepLines/>
      <w:keepNext/>
      <w:spacing w:before="200" w:after="200"/>
      <w:outlineLvl w:val="0"/>
    </w:pPr>
    <w:rPr>
      <w:b/>
      <w:bCs/>
      <w:sz w:val="32"/>
      <w:szCs w:val="44"/>
    </w:rPr>
  </w:style>
  <w:style w:type="paragraph" w:styleId="942">
    <w:name w:val="标题 2"/>
    <w:basedOn w:val="940"/>
    <w:next w:val="940"/>
    <w:link w:val="953"/>
    <w:qFormat/>
    <w:pPr>
      <w:keepLines/>
      <w:keepNext/>
      <w:spacing w:before="260" w:after="260" w:line="416" w:lineRule="auto"/>
      <w:outlineLvl w:val="1"/>
    </w:pPr>
    <w:rPr>
      <w:rFonts w:ascii="Arial" w:hAnsi="Arial" w:eastAsia="黑体"/>
      <w:b/>
      <w:bCs/>
      <w:sz w:val="32"/>
      <w:szCs w:val="32"/>
    </w:rPr>
  </w:style>
  <w:style w:type="paragraph" w:styleId="943">
    <w:name w:val="标题 3"/>
    <w:basedOn w:val="940"/>
    <w:next w:val="940"/>
    <w:link w:val="954"/>
    <w:qFormat/>
    <w:pPr>
      <w:jc w:val="left"/>
      <w:keepLines/>
      <w:keepNext/>
      <w:outlineLvl w:val="2"/>
    </w:pPr>
    <w:rPr>
      <w:rFonts w:eastAsia="楷体_GB2312"/>
      <w:b/>
      <w:sz w:val="26"/>
      <w:szCs w:val="20"/>
    </w:rPr>
  </w:style>
  <w:style w:type="paragraph" w:styleId="944">
    <w:name w:val="标题 4"/>
    <w:basedOn w:val="940"/>
    <w:next w:val="940"/>
    <w:link w:val="955"/>
    <w:qFormat/>
    <w:pPr>
      <w:keepNext/>
      <w:spacing w:before="240" w:after="60"/>
      <w:outlineLvl w:val="3"/>
    </w:pPr>
    <w:rPr>
      <w:b/>
      <w:bCs/>
      <w:sz w:val="28"/>
      <w:szCs w:val="28"/>
    </w:rPr>
  </w:style>
  <w:style w:type="paragraph" w:styleId="945">
    <w:name w:val="标题 5"/>
    <w:basedOn w:val="940"/>
    <w:next w:val="940"/>
    <w:link w:val="956"/>
    <w:qFormat/>
    <w:pPr>
      <w:spacing w:before="240" w:after="60"/>
      <w:outlineLvl w:val="4"/>
    </w:pPr>
    <w:rPr>
      <w:b/>
      <w:bCs/>
      <w:i/>
      <w:iCs/>
      <w:sz w:val="26"/>
      <w:szCs w:val="26"/>
    </w:rPr>
  </w:style>
  <w:style w:type="paragraph" w:styleId="946">
    <w:name w:val="标题 6"/>
    <w:basedOn w:val="940"/>
    <w:next w:val="940"/>
    <w:link w:val="957"/>
    <w:qFormat/>
    <w:pPr>
      <w:numPr>
        <w:ilvl w:val="5"/>
        <w:numId w:val="2"/>
      </w:numPr>
      <w:keepNext/>
      <w:tabs>
        <w:tab w:val="left" w:pos="5635" w:leader="none"/>
      </w:tabs>
      <w:outlineLvl w:val="5"/>
    </w:pPr>
    <w:rPr>
      <w:rFonts w:ascii="宋体" w:hAnsi="宋体"/>
      <w:sz w:val="28"/>
      <w:szCs w:val="20"/>
    </w:rPr>
  </w:style>
  <w:style w:type="paragraph" w:styleId="947">
    <w:name w:val="标题 7"/>
    <w:basedOn w:val="940"/>
    <w:next w:val="940"/>
    <w:link w:val="958"/>
    <w:qFormat/>
    <w:pPr>
      <w:numPr>
        <w:ilvl w:val="6"/>
        <w:numId w:val="2"/>
      </w:numPr>
      <w:keepLines/>
      <w:keepNext/>
      <w:spacing w:before="240" w:after="64" w:line="319" w:lineRule="auto"/>
      <w:tabs>
        <w:tab w:val="left" w:pos="6420" w:leader="none"/>
      </w:tabs>
      <w:outlineLvl w:val="6"/>
    </w:pPr>
    <w:rPr>
      <w:b/>
      <w:bCs/>
      <w:sz w:val="24"/>
      <w:lang w:val="zh-CN"/>
    </w:rPr>
  </w:style>
  <w:style w:type="paragraph" w:styleId="948">
    <w:name w:val="标题 8"/>
    <w:basedOn w:val="940"/>
    <w:next w:val="940"/>
    <w:link w:val="959"/>
    <w:qFormat/>
    <w:pPr>
      <w:numPr>
        <w:ilvl w:val="7"/>
        <w:numId w:val="2"/>
      </w:numPr>
      <w:keepLines/>
      <w:keepNext/>
      <w:spacing w:before="240" w:after="64" w:line="319" w:lineRule="auto"/>
      <w:tabs>
        <w:tab w:val="left" w:pos="6845" w:leader="none"/>
      </w:tabs>
      <w:outlineLvl w:val="7"/>
    </w:pPr>
    <w:rPr>
      <w:rFonts w:ascii="Arial" w:hAnsi="Arial" w:eastAsia="黑体"/>
      <w:sz w:val="24"/>
      <w:lang w:val="zh-CN"/>
    </w:rPr>
  </w:style>
  <w:style w:type="paragraph" w:styleId="949">
    <w:name w:val="标题 9"/>
    <w:basedOn w:val="940"/>
    <w:next w:val="940"/>
    <w:link w:val="960"/>
    <w:qFormat/>
    <w:pPr>
      <w:numPr>
        <w:ilvl w:val="8"/>
        <w:numId w:val="2"/>
      </w:numPr>
      <w:keepLines/>
      <w:keepNext/>
      <w:spacing w:before="240" w:after="64" w:line="319" w:lineRule="auto"/>
      <w:tabs>
        <w:tab w:val="left" w:pos="7631" w:leader="none"/>
      </w:tabs>
      <w:outlineLvl w:val="8"/>
    </w:pPr>
    <w:rPr>
      <w:rFonts w:ascii="Arial" w:hAnsi="Arial" w:eastAsia="黑体"/>
      <w:szCs w:val="21"/>
      <w:lang w:val="zh-CN"/>
    </w:rPr>
  </w:style>
  <w:style w:type="character" w:styleId="950">
    <w:name w:val="默认段落字体"/>
    <w:next w:val="950"/>
    <w:link w:val="940"/>
    <w:uiPriority w:val="1"/>
    <w:unhideWhenUsed/>
    <w:qFormat/>
  </w:style>
  <w:style w:type="table" w:styleId="951">
    <w:name w:val="普通表格"/>
    <w:next w:val="951"/>
    <w:link w:val="940"/>
    <w:uiPriority w:val="99"/>
    <w:unhideWhenUsed/>
    <w:qFormat/>
    <w:tblPr/>
  </w:style>
  <w:style w:type="character" w:styleId="952">
    <w:name w:val="标题 1 字符"/>
    <w:next w:val="952"/>
    <w:link w:val="941"/>
    <w:qFormat/>
    <w:rPr>
      <w:b/>
      <w:bCs/>
      <w:sz w:val="32"/>
      <w:szCs w:val="44"/>
    </w:rPr>
  </w:style>
  <w:style w:type="character" w:styleId="953">
    <w:name w:val="标题 2 字符"/>
    <w:next w:val="953"/>
    <w:link w:val="942"/>
    <w:qFormat/>
    <w:rPr>
      <w:rFonts w:ascii="Arial" w:hAnsi="Arial" w:eastAsia="黑体"/>
      <w:b/>
      <w:bCs/>
      <w:sz w:val="32"/>
      <w:szCs w:val="32"/>
      <w:lang w:val="en-US" w:eastAsia="zh-CN" w:bidi="ar-SA"/>
    </w:rPr>
  </w:style>
  <w:style w:type="character" w:styleId="954">
    <w:name w:val="标题 3 字符"/>
    <w:next w:val="954"/>
    <w:link w:val="943"/>
    <w:qFormat/>
    <w:rPr>
      <w:rFonts w:eastAsia="楷体_GB2312"/>
      <w:b/>
      <w:sz w:val="26"/>
      <w:lang w:val="en-US" w:eastAsia="zh-CN" w:bidi="ar-SA"/>
    </w:rPr>
  </w:style>
  <w:style w:type="character" w:styleId="955">
    <w:name w:val="标题 4 字符1"/>
    <w:next w:val="955"/>
    <w:link w:val="944"/>
    <w:qFormat/>
    <w:rPr>
      <w:rFonts w:eastAsia="宋体"/>
      <w:b/>
      <w:bCs/>
      <w:sz w:val="28"/>
      <w:szCs w:val="28"/>
      <w:lang w:val="en-US" w:eastAsia="zh-CN" w:bidi="ar-SA"/>
    </w:rPr>
  </w:style>
  <w:style w:type="character" w:styleId="956">
    <w:name w:val="标题 5 字符1"/>
    <w:next w:val="956"/>
    <w:link w:val="945"/>
    <w:qFormat/>
    <w:rPr>
      <w:rFonts w:eastAsia="宋体"/>
      <w:b/>
      <w:bCs/>
      <w:i/>
      <w:iCs/>
      <w:sz w:val="26"/>
      <w:szCs w:val="26"/>
      <w:lang w:val="en-US" w:eastAsia="zh-CN" w:bidi="ar-SA"/>
    </w:rPr>
  </w:style>
  <w:style w:type="character" w:styleId="957">
    <w:name w:val="标题 6 字符"/>
    <w:next w:val="957"/>
    <w:link w:val="946"/>
    <w:qFormat/>
    <w:rPr>
      <w:rFonts w:ascii="宋体" w:hAnsi="宋体"/>
      <w:sz w:val="28"/>
    </w:rPr>
  </w:style>
  <w:style w:type="character" w:styleId="958">
    <w:name w:val="标题 7 字符"/>
    <w:next w:val="958"/>
    <w:link w:val="947"/>
    <w:qFormat/>
    <w:rPr>
      <w:b/>
      <w:bCs/>
      <w:sz w:val="24"/>
      <w:szCs w:val="24"/>
      <w:lang w:val="zh-CN"/>
    </w:rPr>
  </w:style>
  <w:style w:type="character" w:styleId="959">
    <w:name w:val="标题 8 字符"/>
    <w:next w:val="959"/>
    <w:link w:val="948"/>
    <w:qFormat/>
    <w:rPr>
      <w:rFonts w:ascii="Arial" w:hAnsi="Arial" w:eastAsia="黑体"/>
      <w:sz w:val="24"/>
      <w:szCs w:val="24"/>
      <w:lang w:val="zh-CN"/>
    </w:rPr>
  </w:style>
  <w:style w:type="character" w:styleId="960">
    <w:name w:val="标题 9 字符"/>
    <w:next w:val="960"/>
    <w:link w:val="949"/>
    <w:qFormat/>
    <w:rPr>
      <w:rFonts w:ascii="Arial" w:hAnsi="Arial" w:eastAsia="黑体"/>
      <w:sz w:val="21"/>
      <w:szCs w:val="21"/>
      <w:lang w:val="zh-CN"/>
    </w:rPr>
  </w:style>
  <w:style w:type="paragraph" w:styleId="961">
    <w:name w:val="正文缩进"/>
    <w:basedOn w:val="940"/>
    <w:next w:val="961"/>
    <w:link w:val="962"/>
    <w:qFormat/>
    <w:pPr>
      <w:ind w:firstLine="420"/>
      <w:jc w:val="left"/>
      <w:widowControl/>
    </w:pPr>
    <w:rPr>
      <w:rFonts w:eastAsia="楷体_GB2312"/>
      <w:sz w:val="24"/>
      <w:szCs w:val="20"/>
    </w:rPr>
  </w:style>
  <w:style w:type="character" w:styleId="962">
    <w:name w:val="正文缩进 字符1"/>
    <w:next w:val="962"/>
    <w:link w:val="961"/>
    <w:qFormat/>
    <w:rPr>
      <w:rFonts w:eastAsia="楷体_GB2312"/>
      <w:sz w:val="24"/>
      <w:lang w:val="en-US" w:eastAsia="zh-CN" w:bidi="ar-SA"/>
    </w:rPr>
  </w:style>
  <w:style w:type="paragraph" w:styleId="963">
    <w:name w:val="文档结构图"/>
    <w:basedOn w:val="940"/>
    <w:next w:val="940"/>
    <w:link w:val="964"/>
    <w:semiHidden/>
    <w:qFormat/>
    <w:pPr>
      <w:shd w:val="clear" w:color="auto" w:fill="000080"/>
    </w:pPr>
  </w:style>
  <w:style w:type="character" w:styleId="964">
    <w:name w:val="文档结构图 字符"/>
    <w:next w:val="964"/>
    <w:link w:val="963"/>
    <w:semiHidden/>
    <w:qFormat/>
    <w:rPr>
      <w:rFonts w:eastAsia="宋体"/>
      <w:sz w:val="21"/>
      <w:szCs w:val="24"/>
      <w:lang w:val="en-US" w:eastAsia="zh-CN" w:bidi="ar-SA"/>
    </w:rPr>
  </w:style>
  <w:style w:type="paragraph" w:styleId="965">
    <w:name w:val="批注文字"/>
    <w:basedOn w:val="940"/>
    <w:next w:val="965"/>
    <w:link w:val="966"/>
    <w:semiHidden/>
    <w:qFormat/>
    <w:pPr>
      <w:jc w:val="left"/>
    </w:pPr>
  </w:style>
  <w:style w:type="character" w:styleId="966">
    <w:name w:val="批注文字 字符"/>
    <w:next w:val="966"/>
    <w:link w:val="965"/>
    <w:semiHidden/>
    <w:qFormat/>
    <w:rPr>
      <w:rFonts w:eastAsia="宋体"/>
      <w:sz w:val="21"/>
      <w:szCs w:val="24"/>
      <w:lang w:val="en-US" w:eastAsia="zh-CN" w:bidi="ar-SA"/>
    </w:rPr>
  </w:style>
  <w:style w:type="paragraph" w:styleId="967">
    <w:name w:val="正文文本"/>
    <w:basedOn w:val="940"/>
    <w:next w:val="967"/>
    <w:link w:val="968"/>
    <w:qFormat/>
    <w:pPr>
      <w:spacing w:line="400" w:lineRule="exact"/>
    </w:pPr>
    <w:rPr>
      <w:rFonts w:ascii="楷体_GB2312" w:eastAsia="楷体_GB2312"/>
      <w:sz w:val="28"/>
      <w:szCs w:val="20"/>
    </w:rPr>
  </w:style>
  <w:style w:type="character" w:styleId="968">
    <w:name w:val="正文文本 字符"/>
    <w:next w:val="968"/>
    <w:link w:val="967"/>
    <w:qFormat/>
    <w:rPr>
      <w:rFonts w:ascii="楷体_GB2312" w:eastAsia="楷体_GB2312"/>
      <w:sz w:val="28"/>
      <w:lang w:bidi="ar-SA"/>
    </w:rPr>
  </w:style>
  <w:style w:type="paragraph" w:styleId="969">
    <w:name w:val="正文文本缩进"/>
    <w:basedOn w:val="940"/>
    <w:next w:val="971"/>
    <w:link w:val="970"/>
    <w:qFormat/>
    <w:pPr>
      <w:ind w:firstLine="560"/>
      <w:jc w:val="left"/>
      <w:spacing w:line="300" w:lineRule="auto"/>
    </w:pPr>
    <w:rPr>
      <w:sz w:val="28"/>
    </w:rPr>
  </w:style>
  <w:style w:type="character" w:styleId="970">
    <w:name w:val="正文文本缩进 字符"/>
    <w:next w:val="970"/>
    <w:link w:val="969"/>
    <w:qFormat/>
    <w:rPr>
      <w:rFonts w:eastAsia="宋体"/>
      <w:sz w:val="28"/>
      <w:szCs w:val="24"/>
      <w:lang w:val="en-US" w:eastAsia="zh-CN" w:bidi="ar-SA"/>
    </w:rPr>
  </w:style>
  <w:style w:type="paragraph" w:styleId="971">
    <w:name w:val="寄信人地址"/>
    <w:basedOn w:val="940"/>
    <w:next w:val="971"/>
    <w:link w:val="940"/>
    <w:qFormat/>
    <w:rPr>
      <w:rFonts w:ascii="Arial" w:hAnsi="Arial"/>
    </w:rPr>
  </w:style>
  <w:style w:type="paragraph" w:styleId="972">
    <w:name w:val="列表 2"/>
    <w:basedOn w:val="940"/>
    <w:next w:val="972"/>
    <w:link w:val="940"/>
    <w:qFormat/>
    <w:pPr>
      <w:ind w:left="840" w:hanging="420"/>
    </w:pPr>
    <w:rPr>
      <w:rFonts w:eastAsia="仿宋_GB2312"/>
      <w:sz w:val="30"/>
      <w:szCs w:val="20"/>
    </w:rPr>
  </w:style>
  <w:style w:type="paragraph" w:styleId="973">
    <w:name w:val="文本块"/>
    <w:basedOn w:val="940"/>
    <w:next w:val="973"/>
    <w:link w:val="940"/>
    <w:qFormat/>
    <w:pPr>
      <w:ind w:left="630" w:right="-609" w:firstLine="420"/>
      <w:spacing w:line="360" w:lineRule="auto"/>
    </w:pPr>
    <w:rPr>
      <w:rFonts w:hint="eastAsia" w:ascii="仿宋_GB2312" w:eastAsia="仿宋_GB2312"/>
      <w:szCs w:val="20"/>
    </w:rPr>
  </w:style>
  <w:style w:type="paragraph" w:styleId="974">
    <w:name w:val="目录 5"/>
    <w:basedOn w:val="940"/>
    <w:next w:val="940"/>
    <w:link w:val="940"/>
    <w:semiHidden/>
    <w:qFormat/>
    <w:pPr>
      <w:ind w:left="1680"/>
    </w:pPr>
  </w:style>
  <w:style w:type="paragraph" w:styleId="975">
    <w:name w:val="纯文本"/>
    <w:basedOn w:val="940"/>
    <w:next w:val="975"/>
    <w:link w:val="976"/>
    <w:qFormat/>
    <w:pPr>
      <w:jc w:val="left"/>
      <w:widowControl/>
    </w:pPr>
    <w:rPr>
      <w:rFonts w:ascii="宋体" w:hAnsi="Courier New" w:eastAsia="楷体_GB2312"/>
      <w:sz w:val="26"/>
    </w:rPr>
  </w:style>
  <w:style w:type="character" w:styleId="976">
    <w:name w:val="纯文本 字符1"/>
    <w:next w:val="976"/>
    <w:link w:val="975"/>
    <w:qFormat/>
    <w:rPr>
      <w:rFonts w:ascii="宋体" w:hAnsi="Courier New" w:eastAsia="楷体_GB2312"/>
      <w:sz w:val="26"/>
      <w:szCs w:val="24"/>
      <w:lang w:val="en-US" w:eastAsia="zh-CN" w:bidi="ar-SA"/>
    </w:rPr>
  </w:style>
  <w:style w:type="paragraph" w:styleId="977">
    <w:name w:val="日期"/>
    <w:basedOn w:val="940"/>
    <w:next w:val="940"/>
    <w:link w:val="978"/>
    <w:qFormat/>
    <w:pPr>
      <w:ind w:left="100"/>
    </w:pPr>
  </w:style>
  <w:style w:type="character" w:styleId="978">
    <w:name w:val="日期 字符"/>
    <w:next w:val="978"/>
    <w:link w:val="977"/>
    <w:qFormat/>
    <w:rPr>
      <w:rFonts w:eastAsia="宋体"/>
      <w:sz w:val="21"/>
      <w:szCs w:val="24"/>
      <w:lang w:val="en-US" w:eastAsia="zh-CN" w:bidi="ar-SA"/>
    </w:rPr>
  </w:style>
  <w:style w:type="paragraph" w:styleId="979">
    <w:name w:val="正文文本缩进 2"/>
    <w:basedOn w:val="940"/>
    <w:next w:val="940"/>
    <w:link w:val="980"/>
    <w:qFormat/>
    <w:pPr>
      <w:ind w:left="420"/>
      <w:spacing w:after="120" w:line="480" w:lineRule="auto"/>
    </w:pPr>
  </w:style>
  <w:style w:type="character" w:styleId="980">
    <w:name w:val="正文文本缩进 2 字符"/>
    <w:next w:val="980"/>
    <w:link w:val="979"/>
    <w:qFormat/>
    <w:rPr>
      <w:rFonts w:eastAsia="宋体"/>
      <w:sz w:val="21"/>
      <w:szCs w:val="24"/>
      <w:lang w:val="en-US" w:eastAsia="zh-CN" w:bidi="ar-SA"/>
    </w:rPr>
  </w:style>
  <w:style w:type="paragraph" w:styleId="981">
    <w:name w:val="批注框文本"/>
    <w:basedOn w:val="940"/>
    <w:next w:val="981"/>
    <w:link w:val="982"/>
    <w:semiHidden/>
    <w:qFormat/>
    <w:rPr>
      <w:sz w:val="18"/>
      <w:szCs w:val="18"/>
    </w:rPr>
  </w:style>
  <w:style w:type="character" w:styleId="982">
    <w:name w:val="批注框文本 字符"/>
    <w:next w:val="982"/>
    <w:link w:val="981"/>
    <w:semiHidden/>
    <w:qFormat/>
    <w:rPr>
      <w:rFonts w:eastAsia="宋体"/>
      <w:sz w:val="18"/>
      <w:szCs w:val="18"/>
      <w:lang w:val="en-US" w:eastAsia="zh-CN" w:bidi="ar-SA"/>
    </w:rPr>
  </w:style>
  <w:style w:type="paragraph" w:styleId="983">
    <w:name w:val="页脚"/>
    <w:basedOn w:val="940"/>
    <w:next w:val="983"/>
    <w:link w:val="984"/>
    <w:uiPriority w:val="99"/>
    <w:qFormat/>
    <w:pPr>
      <w:jc w:val="left"/>
      <w:tabs>
        <w:tab w:val="center" w:pos="4153" w:leader="none"/>
        <w:tab w:val="right" w:pos="8306" w:leader="none"/>
      </w:tabs>
    </w:pPr>
    <w:rPr>
      <w:sz w:val="18"/>
      <w:szCs w:val="18"/>
    </w:rPr>
  </w:style>
  <w:style w:type="character" w:styleId="984">
    <w:name w:val="页脚 字符1"/>
    <w:next w:val="984"/>
    <w:link w:val="983"/>
    <w:uiPriority w:val="99"/>
    <w:qFormat/>
    <w:rPr>
      <w:rFonts w:eastAsia="宋体"/>
      <w:sz w:val="18"/>
      <w:szCs w:val="18"/>
      <w:lang w:val="en-US" w:eastAsia="zh-CN" w:bidi="ar-SA"/>
    </w:rPr>
  </w:style>
  <w:style w:type="paragraph" w:styleId="985">
    <w:name w:val="页眉"/>
    <w:basedOn w:val="940"/>
    <w:next w:val="985"/>
    <w:link w:val="986"/>
    <w:qFormat/>
    <w:pPr>
      <w:jc w:val="center"/>
      <w:tabs>
        <w:tab w:val="center" w:pos="4153" w:leader="none"/>
        <w:tab w:val="right" w:pos="8306" w:leader="none"/>
      </w:tabs>
      <w:pBdr>
        <w:bottom w:val="single" w:color="000000" w:sz="6" w:space="1"/>
      </w:pBdr>
    </w:pPr>
    <w:rPr>
      <w:sz w:val="18"/>
      <w:szCs w:val="18"/>
    </w:rPr>
  </w:style>
  <w:style w:type="character" w:styleId="986">
    <w:name w:val="页眉 字符1"/>
    <w:next w:val="986"/>
    <w:link w:val="985"/>
    <w:semiHidden/>
    <w:qFormat/>
    <w:rPr>
      <w:rFonts w:eastAsia="宋体"/>
      <w:sz w:val="18"/>
      <w:szCs w:val="18"/>
      <w:lang w:val="en-US" w:eastAsia="zh-CN" w:bidi="ar-SA"/>
    </w:rPr>
  </w:style>
  <w:style w:type="paragraph" w:styleId="987">
    <w:name w:val="目录 1"/>
    <w:basedOn w:val="940"/>
    <w:next w:val="940"/>
    <w:link w:val="940"/>
    <w:semiHidden/>
    <w:qFormat/>
    <w:pPr>
      <w:jc w:val="left"/>
    </w:pPr>
    <w:rPr>
      <w:rFonts w:eastAsia="楷体_GB2312"/>
      <w:sz w:val="24"/>
      <w:szCs w:val="20"/>
    </w:rPr>
  </w:style>
  <w:style w:type="paragraph" w:styleId="988">
    <w:name w:val="目录 4"/>
    <w:basedOn w:val="940"/>
    <w:next w:val="940"/>
    <w:link w:val="940"/>
    <w:semiHidden/>
    <w:qFormat/>
    <w:pPr>
      <w:ind w:left="1260"/>
    </w:pPr>
    <w:rPr>
      <w:rFonts w:eastAsia="楷体_GB2312"/>
      <w:sz w:val="26"/>
      <w:szCs w:val="20"/>
    </w:rPr>
  </w:style>
  <w:style w:type="paragraph" w:styleId="989">
    <w:name w:val="副标题"/>
    <w:basedOn w:val="940"/>
    <w:next w:val="940"/>
    <w:link w:val="990"/>
    <w:qFormat/>
    <w:pPr>
      <w:jc w:val="left"/>
      <w:outlineLvl w:val="1"/>
    </w:pPr>
    <w:rPr>
      <w:rFonts w:ascii="Calibri Light" w:hAnsi="Calibri Light" w:eastAsia="仿宋"/>
      <w:b/>
      <w:bCs/>
      <w:sz w:val="28"/>
      <w:szCs w:val="32"/>
    </w:rPr>
  </w:style>
  <w:style w:type="character" w:styleId="990">
    <w:name w:val="副标题 字符"/>
    <w:next w:val="990"/>
    <w:link w:val="989"/>
    <w:qFormat/>
    <w:rPr>
      <w:rFonts w:ascii="Calibri Light" w:hAnsi="Calibri Light" w:eastAsia="仿宋"/>
      <w:b/>
      <w:bCs/>
      <w:sz w:val="28"/>
      <w:szCs w:val="32"/>
      <w:lang w:bidi="ar-SA"/>
    </w:rPr>
  </w:style>
  <w:style w:type="paragraph" w:styleId="991">
    <w:name w:val="脚注文本"/>
    <w:basedOn w:val="940"/>
    <w:next w:val="991"/>
    <w:link w:val="992"/>
    <w:semiHidden/>
    <w:qFormat/>
    <w:pPr>
      <w:jc w:val="left"/>
    </w:pPr>
    <w:rPr>
      <w:rFonts w:eastAsia="楷体_GB2312"/>
      <w:sz w:val="18"/>
      <w:szCs w:val="20"/>
    </w:rPr>
  </w:style>
  <w:style w:type="character" w:styleId="992">
    <w:name w:val="脚注文本 字符"/>
    <w:next w:val="992"/>
    <w:link w:val="991"/>
    <w:semiHidden/>
    <w:qFormat/>
    <w:rPr>
      <w:rFonts w:eastAsia="楷体_GB2312"/>
      <w:sz w:val="18"/>
      <w:lang w:bidi="ar-SA"/>
    </w:rPr>
  </w:style>
  <w:style w:type="paragraph" w:styleId="993">
    <w:name w:val="正文文本缩进 3"/>
    <w:basedOn w:val="940"/>
    <w:next w:val="993"/>
    <w:link w:val="994"/>
    <w:qFormat/>
    <w:pPr>
      <w:ind w:firstLine="480"/>
      <w:jc w:val="left"/>
      <w:spacing w:line="440" w:lineRule="atLeast"/>
    </w:pPr>
    <w:rPr>
      <w:sz w:val="24"/>
    </w:rPr>
  </w:style>
  <w:style w:type="character" w:styleId="994">
    <w:name w:val="正文文本缩进 3 字符"/>
    <w:next w:val="994"/>
    <w:link w:val="993"/>
    <w:qFormat/>
    <w:rPr>
      <w:rFonts w:eastAsia="宋体"/>
      <w:sz w:val="24"/>
      <w:szCs w:val="24"/>
      <w:lang w:val="en-US" w:eastAsia="zh-CN" w:bidi="ar-SA"/>
    </w:rPr>
  </w:style>
  <w:style w:type="paragraph" w:styleId="995">
    <w:name w:val="正文文本 2"/>
    <w:basedOn w:val="940"/>
    <w:next w:val="995"/>
    <w:link w:val="940"/>
    <w:qFormat/>
    <w:pPr>
      <w:spacing w:after="120" w:line="480" w:lineRule="auto"/>
    </w:pPr>
  </w:style>
  <w:style w:type="paragraph" w:styleId="996">
    <w:name w:val="HTML 预设格式"/>
    <w:basedOn w:val="940"/>
    <w:next w:val="996"/>
    <w:link w:val="9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7">
    <w:name w:val="HTML 预设格式 字符"/>
    <w:next w:val="997"/>
    <w:link w:val="996"/>
    <w:qFormat/>
    <w:rPr>
      <w:rFonts w:ascii="黑体" w:hAnsi="Courier New" w:eastAsia="黑体"/>
      <w:lang w:bidi="ar-SA"/>
    </w:rPr>
  </w:style>
  <w:style w:type="paragraph" w:styleId="998">
    <w:name w:val="普通(网站)"/>
    <w:basedOn w:val="940"/>
    <w:next w:val="998"/>
    <w:link w:val="940"/>
    <w:qFormat/>
    <w:pPr>
      <w:jc w:val="left"/>
      <w:spacing w:before="100" w:beforeAutospacing="1" w:after="100" w:afterAutospacing="1"/>
      <w:widowControl/>
    </w:pPr>
    <w:rPr>
      <w:rFonts w:ascii="宋体" w:hAnsi="宋体" w:cs="宋体"/>
      <w:sz w:val="24"/>
    </w:rPr>
  </w:style>
  <w:style w:type="paragraph" w:styleId="999">
    <w:name w:val="索引 1"/>
    <w:basedOn w:val="940"/>
    <w:next w:val="940"/>
    <w:link w:val="940"/>
    <w:semiHidden/>
    <w:qFormat/>
    <w:rPr>
      <w:rFonts w:eastAsia="楷体_GB2312"/>
      <w:sz w:val="26"/>
      <w:szCs w:val="20"/>
    </w:rPr>
  </w:style>
  <w:style w:type="paragraph" w:styleId="1000">
    <w:name w:val="索引 2"/>
    <w:basedOn w:val="940"/>
    <w:next w:val="940"/>
    <w:link w:val="940"/>
    <w:semiHidden/>
    <w:qFormat/>
    <w:pPr>
      <w:ind w:left="420"/>
    </w:pPr>
    <w:rPr>
      <w:rFonts w:eastAsia="楷体_GB2312"/>
      <w:sz w:val="26"/>
      <w:szCs w:val="20"/>
    </w:rPr>
  </w:style>
  <w:style w:type="paragraph" w:styleId="1001">
    <w:name w:val="批注主题"/>
    <w:basedOn w:val="965"/>
    <w:next w:val="965"/>
    <w:link w:val="1002"/>
    <w:semiHidden/>
    <w:qFormat/>
    <w:rPr>
      <w:b/>
      <w:bCs/>
    </w:rPr>
  </w:style>
  <w:style w:type="character" w:styleId="1002">
    <w:name w:val="批注主题 字符"/>
    <w:next w:val="1002"/>
    <w:link w:val="1001"/>
    <w:semiHidden/>
    <w:qFormat/>
    <w:rPr>
      <w:rFonts w:eastAsia="宋体"/>
      <w:b/>
      <w:bCs/>
      <w:sz w:val="21"/>
      <w:szCs w:val="24"/>
      <w:lang w:val="en-US" w:eastAsia="zh-CN" w:bidi="ar-SA"/>
    </w:rPr>
  </w:style>
  <w:style w:type="paragraph" w:styleId="1003">
    <w:name w:val="正文首行缩进 2"/>
    <w:basedOn w:val="969"/>
    <w:next w:val="1003"/>
    <w:link w:val="1004"/>
    <w:qFormat/>
    <w:pPr>
      <w:ind w:left="420" w:firstLine="210"/>
      <w:jc w:val="both"/>
      <w:spacing w:after="120" w:line="240" w:lineRule="auto"/>
    </w:pPr>
    <w:rPr>
      <w:rFonts w:eastAsia="仿宋_GB2312"/>
      <w:sz w:val="30"/>
    </w:rPr>
  </w:style>
  <w:style w:type="character" w:styleId="1004">
    <w:name w:val="正文文本首行缩进 2 字符"/>
    <w:next w:val="1004"/>
    <w:link w:val="1003"/>
    <w:qFormat/>
    <w:rPr>
      <w:rFonts w:eastAsia="仿宋_GB2312"/>
      <w:sz w:val="30"/>
      <w:szCs w:val="24"/>
      <w:lang w:val="en-US" w:eastAsia="zh-CN" w:bidi="ar-SA"/>
    </w:rPr>
  </w:style>
  <w:style w:type="table" w:styleId="1005">
    <w:name w:val="网格型"/>
    <w:basedOn w:val="951"/>
    <w:next w:val="1005"/>
    <w:link w:val="940"/>
    <w:qFormat/>
    <w:pPr>
      <w:jc w:val="both"/>
      <w:widowControl w:val="off"/>
    </w:pPr>
    <w:tblPr/>
  </w:style>
  <w:style w:type="character" w:styleId="1006">
    <w:name w:val="要点"/>
    <w:next w:val="1006"/>
    <w:link w:val="940"/>
    <w:qFormat/>
    <w:rPr>
      <w:b/>
      <w:bCs/>
    </w:rPr>
  </w:style>
  <w:style w:type="character" w:styleId="1007">
    <w:name w:val="页码"/>
    <w:next w:val="1007"/>
    <w:link w:val="940"/>
    <w:qFormat/>
  </w:style>
  <w:style w:type="character" w:styleId="1008">
    <w:name w:val="已访问的超链接"/>
    <w:next w:val="1008"/>
    <w:link w:val="940"/>
    <w:qFormat/>
    <w:rPr>
      <w:color w:val="800080"/>
      <w:u w:val="none"/>
    </w:rPr>
  </w:style>
  <w:style w:type="character" w:styleId="1009">
    <w:name w:val="强调"/>
    <w:next w:val="1009"/>
    <w:link w:val="940"/>
    <w:qFormat/>
    <w:rPr>
      <w:i/>
      <w:iCs/>
    </w:rPr>
  </w:style>
  <w:style w:type="character" w:styleId="1010">
    <w:name w:val="HTML 定义"/>
    <w:next w:val="1010"/>
    <w:link w:val="940"/>
    <w:qFormat/>
  </w:style>
  <w:style w:type="character" w:styleId="1011">
    <w:name w:val="HTML 打字机"/>
    <w:next w:val="1011"/>
    <w:link w:val="940"/>
    <w:qFormat/>
    <w:rPr>
      <w:rFonts w:ascii="monospace" w:hAnsi="monospace" w:eastAsia="monospace" w:cs="monospace"/>
      <w:sz w:val="20"/>
      <w:shd w:val="clear" w:color="auto" w:fill="ffffff"/>
    </w:rPr>
  </w:style>
  <w:style w:type="character" w:styleId="1012">
    <w:name w:val="HTML 缩写"/>
    <w:next w:val="1012"/>
    <w:link w:val="940"/>
    <w:qFormat/>
  </w:style>
  <w:style w:type="character" w:styleId="1013">
    <w:name w:val="HTML 变量"/>
    <w:next w:val="1013"/>
    <w:link w:val="940"/>
    <w:qFormat/>
  </w:style>
  <w:style w:type="character" w:styleId="1014">
    <w:name w:val="超链接"/>
    <w:next w:val="1014"/>
    <w:link w:val="940"/>
    <w:qFormat/>
    <w:rPr>
      <w:color w:val="000000"/>
      <w:u w:val="none"/>
    </w:rPr>
  </w:style>
  <w:style w:type="character" w:styleId="1015">
    <w:name w:val="HTML 代码"/>
    <w:next w:val="1015"/>
    <w:link w:val="940"/>
    <w:qFormat/>
    <w:rPr>
      <w:rFonts w:ascii="monospace" w:hAnsi="monospace" w:eastAsia="monospace" w:cs="monospace"/>
      <w:sz w:val="20"/>
    </w:rPr>
  </w:style>
  <w:style w:type="character" w:styleId="1016">
    <w:name w:val="批注引用"/>
    <w:next w:val="1016"/>
    <w:link w:val="940"/>
    <w:qFormat/>
    <w:rPr>
      <w:sz w:val="21"/>
      <w:szCs w:val="21"/>
    </w:rPr>
  </w:style>
  <w:style w:type="character" w:styleId="1017">
    <w:name w:val="HTML 引文"/>
    <w:next w:val="1017"/>
    <w:link w:val="940"/>
    <w:qFormat/>
  </w:style>
  <w:style w:type="character" w:styleId="1018">
    <w:name w:val="HTML 键盘"/>
    <w:next w:val="1018"/>
    <w:link w:val="940"/>
    <w:qFormat/>
    <w:rPr>
      <w:rFonts w:ascii="monospace" w:hAnsi="monospace" w:eastAsia="monospace" w:cs="monospace"/>
      <w:sz w:val="20"/>
    </w:rPr>
  </w:style>
  <w:style w:type="character" w:styleId="1019">
    <w:name w:val="HTML 样本"/>
    <w:next w:val="1019"/>
    <w:link w:val="940"/>
    <w:qFormat/>
    <w:rPr>
      <w:rFonts w:ascii="monospace" w:hAnsi="monospace" w:eastAsia="monospace" w:cs="monospace"/>
    </w:rPr>
  </w:style>
  <w:style w:type="paragraph" w:styleId="1020">
    <w:name w:val="段"/>
    <w:next w:val="940"/>
    <w:link w:val="940"/>
    <w:qFormat/>
    <w:pPr>
      <w:ind w:firstLine="200"/>
      <w:jc w:val="both"/>
    </w:pPr>
    <w:rPr>
      <w:rFonts w:ascii="宋体"/>
      <w:sz w:val="21"/>
      <w:szCs w:val="22"/>
      <w:lang w:val="en-US" w:eastAsia="zh-CN" w:bidi="ar-SA"/>
    </w:rPr>
  </w:style>
  <w:style w:type="paragraph" w:styleId="1021">
    <w:name w:val="目录 51"/>
    <w:next w:val="940"/>
    <w:link w:val="940"/>
    <w:qFormat/>
    <w:pPr>
      <w:ind w:left="1275"/>
      <w:jc w:val="both"/>
    </w:pPr>
    <w:rPr>
      <w:sz w:val="21"/>
      <w:lang w:val="en-US" w:eastAsia="zh-CN" w:bidi="ar-SA"/>
    </w:rPr>
  </w:style>
  <w:style w:type="paragraph" w:styleId="1022">
    <w:name w:val="Default"/>
    <w:next w:val="940"/>
    <w:link w:val="940"/>
    <w:qFormat/>
    <w:pPr>
      <w:widowControl w:val="off"/>
    </w:pPr>
    <w:rPr>
      <w:rFonts w:ascii="华文新魏" w:hAnsi="华文新魏"/>
      <w:color w:val="000000"/>
      <w:sz w:val="24"/>
      <w:lang w:val="en-US" w:eastAsia="zh-CN" w:bidi="ar-SA"/>
    </w:rPr>
  </w:style>
  <w:style w:type="paragraph" w:styleId="1023">
    <w:name w:val="首行缩进"/>
    <w:basedOn w:val="940"/>
    <w:next w:val="1023"/>
    <w:link w:val="940"/>
    <w:qFormat/>
    <w:pPr>
      <w:ind w:firstLine="480"/>
    </w:pPr>
    <w:rPr>
      <w:szCs w:val="20"/>
      <w:lang w:val="zh-CN"/>
    </w:rPr>
  </w:style>
  <w:style w:type="paragraph" w:styleId="1024">
    <w:name w:val="正文1"/>
    <w:basedOn w:val="940"/>
    <w:next w:val="940"/>
    <w:link w:val="940"/>
    <w:qFormat/>
    <w:pPr>
      <w:contextualSpacing/>
      <w:jc w:val="left"/>
      <w:widowControl/>
    </w:pPr>
    <w:rPr>
      <w:rFonts w:ascii="宋体" w:hAnsi="宋体"/>
    </w:rPr>
  </w:style>
  <w:style w:type="character" w:styleId="1025">
    <w:name w:val="Plain Text Char Char"/>
    <w:next w:val="1025"/>
    <w:link w:val="1026"/>
    <w:qFormat/>
    <w:rPr>
      <w:rFonts w:ascii="宋体" w:hAnsi="Courier New" w:eastAsia="楷体_GB2312"/>
      <w:sz w:val="26"/>
      <w:szCs w:val="24"/>
      <w:lang w:val="en-US" w:eastAsia="zh-CN" w:bidi="ar-SA"/>
    </w:rPr>
  </w:style>
  <w:style w:type="paragraph" w:styleId="1026">
    <w:name w:val="纯文本1"/>
    <w:basedOn w:val="940"/>
    <w:next w:val="1026"/>
    <w:link w:val="1025"/>
    <w:qFormat/>
    <w:rPr>
      <w:rFonts w:ascii="宋体" w:hAnsi="Courier New" w:eastAsia="楷体_GB2312"/>
      <w:sz w:val="26"/>
    </w:rPr>
  </w:style>
  <w:style w:type="character" w:styleId="1027">
    <w:name w:val="Char Char9"/>
    <w:next w:val="1027"/>
    <w:link w:val="940"/>
    <w:qFormat/>
    <w:rPr>
      <w:rFonts w:ascii="宋体" w:hAnsi="宋体" w:eastAsia="楷体_GB2312" w:cs="Times New Roman"/>
      <w:sz w:val="24"/>
      <w:szCs w:val="20"/>
    </w:rPr>
  </w:style>
  <w:style w:type="character" w:styleId="1028">
    <w:name w:val="hover2"/>
    <w:next w:val="1028"/>
    <w:link w:val="940"/>
    <w:qFormat/>
  </w:style>
  <w:style w:type="character" w:styleId="1029">
    <w:name w:val="hover"/>
    <w:next w:val="1029"/>
    <w:link w:val="940"/>
    <w:qFormat/>
    <w:rPr>
      <w:color w:val="2590eb"/>
    </w:rPr>
  </w:style>
  <w:style w:type="character" w:styleId="1030">
    <w:name w:val="纯文本 字符"/>
    <w:next w:val="1030"/>
    <w:link w:val="940"/>
    <w:qFormat/>
    <w:rPr>
      <w:rFonts w:ascii="宋体" w:hAnsi="Courier New" w:eastAsia="楷体_GB2312" w:cs="Times New Roman"/>
      <w:sz w:val="26"/>
      <w:szCs w:val="20"/>
    </w:rPr>
  </w:style>
  <w:style w:type="character" w:styleId="1031">
    <w:name w:val="普通文字 Char Char"/>
    <w:next w:val="1031"/>
    <w:link w:val="940"/>
    <w:qFormat/>
    <w:rPr>
      <w:rFonts w:ascii="宋体" w:hAnsi="Courier New" w:eastAsia="楷体_GB2312"/>
      <w:sz w:val="26"/>
      <w:lang w:val="en-US" w:eastAsia="zh-CN" w:bidi="ar-SA"/>
    </w:rPr>
  </w:style>
  <w:style w:type="character" w:styleId="1032">
    <w:name w:val="正文缩进 字符"/>
    <w:next w:val="1032"/>
    <w:link w:val="940"/>
    <w:qFormat/>
    <w:rPr>
      <w:rFonts w:ascii="Times New Roman" w:hAnsi="Times New Roman" w:eastAsia="楷体_GB2312" w:cs="Times New Roman"/>
      <w:sz w:val="24"/>
      <w:szCs w:val="20"/>
    </w:rPr>
  </w:style>
  <w:style w:type="character" w:styleId="1033">
    <w:name w:val="页脚 字符"/>
    <w:next w:val="1033"/>
    <w:link w:val="940"/>
    <w:uiPriority w:val="99"/>
    <w:qFormat/>
    <w:rPr>
      <w:sz w:val="18"/>
      <w:szCs w:val="18"/>
    </w:rPr>
  </w:style>
  <w:style w:type="character" w:styleId="1034">
    <w:name w:val="aa1 l01 style8"/>
    <w:next w:val="1034"/>
    <w:link w:val="940"/>
    <w:qFormat/>
  </w:style>
  <w:style w:type="character" w:styleId="1035">
    <w:name w:val="mini-outputtext1"/>
    <w:next w:val="1035"/>
    <w:link w:val="940"/>
    <w:qFormat/>
  </w:style>
  <w:style w:type="character" w:styleId="1036">
    <w:name w:val="font61"/>
    <w:next w:val="1036"/>
    <w:link w:val="940"/>
    <w:qFormat/>
    <w:rPr>
      <w:rFonts w:ascii="仿宋_GB2312" w:eastAsia="仿宋_GB2312" w:cs="仿宋_GB2312"/>
      <w:color w:val="000000"/>
      <w:sz w:val="20"/>
      <w:szCs w:val="20"/>
      <w:u w:val="none"/>
    </w:rPr>
  </w:style>
  <w:style w:type="character" w:styleId="1037">
    <w:name w:val="黑体1 Char"/>
    <w:next w:val="1037"/>
    <w:link w:val="1038"/>
    <w:qFormat/>
    <w:rPr>
      <w:rFonts w:ascii="黑体" w:hAnsi="黑体" w:eastAsia="黑体"/>
      <w:b/>
      <w:sz w:val="32"/>
      <w:szCs w:val="28"/>
      <w:lang w:bidi="ar-SA"/>
    </w:rPr>
  </w:style>
  <w:style w:type="paragraph" w:styleId="1038">
    <w:name w:val="黑体1"/>
    <w:basedOn w:val="940"/>
    <w:next w:val="1038"/>
    <w:link w:val="1037"/>
    <w:qFormat/>
    <w:pPr>
      <w:ind w:firstLine="803"/>
      <w:spacing w:line="560" w:lineRule="exact"/>
      <w:widowControl/>
    </w:pPr>
    <w:rPr>
      <w:rFonts w:ascii="黑体" w:hAnsi="黑体" w:eastAsia="黑体"/>
      <w:b/>
      <w:sz w:val="32"/>
      <w:szCs w:val="28"/>
    </w:rPr>
  </w:style>
  <w:style w:type="character" w:styleId="1039">
    <w:name w:val="styl81"/>
    <w:next w:val="1039"/>
    <w:link w:val="940"/>
    <w:qFormat/>
    <w:rPr>
      <w:sz w:val="21"/>
      <w:szCs w:val="21"/>
    </w:rPr>
  </w:style>
  <w:style w:type="character" w:styleId="1040">
    <w:name w:val="List Paragraph Char"/>
    <w:next w:val="1040"/>
    <w:link w:val="1041"/>
    <w:qFormat/>
    <w:rPr>
      <w:rFonts w:ascii="Calibri" w:hAnsi="Calibri" w:eastAsia="宋体"/>
      <w:lang w:val="en-US" w:eastAsia="zh-CN" w:bidi="ar-SA"/>
    </w:rPr>
  </w:style>
  <w:style w:type="paragraph" w:styleId="1041">
    <w:name w:val="List Paragraph1"/>
    <w:basedOn w:val="940"/>
    <w:next w:val="1041"/>
    <w:link w:val="1040"/>
    <w:qFormat/>
    <w:pPr>
      <w:ind w:firstLine="420"/>
    </w:pPr>
    <w:rPr>
      <w:rFonts w:ascii="Calibri" w:hAnsi="Calibri"/>
      <w:sz w:val="20"/>
      <w:szCs w:val="20"/>
    </w:rPr>
  </w:style>
  <w:style w:type="character" w:styleId="1042">
    <w:name w:val="font71"/>
    <w:next w:val="1042"/>
    <w:link w:val="940"/>
    <w:qFormat/>
    <w:rPr>
      <w:rFonts w:ascii="仿宋_GB2312" w:eastAsia="仿宋_GB2312" w:cs="仿宋_GB2312"/>
      <w:color w:val="000000"/>
      <w:sz w:val="20"/>
      <w:szCs w:val="20"/>
      <w:u w:val="none"/>
    </w:rPr>
  </w:style>
  <w:style w:type="character" w:styleId="1043">
    <w:name w:val="Char Char4"/>
    <w:next w:val="1043"/>
    <w:link w:val="940"/>
    <w:qFormat/>
    <w:rPr>
      <w:rFonts w:ascii="Verdana" w:hAnsi="Verdana" w:eastAsia="楷体_GB2312"/>
      <w:sz w:val="24"/>
      <w:lang w:val="en-US" w:eastAsia="zh-CN" w:bidi="ar-SA"/>
    </w:rPr>
  </w:style>
  <w:style w:type="character" w:styleId="1044">
    <w:name w:val="标题 4 字符"/>
    <w:next w:val="1044"/>
    <w:link w:val="940"/>
    <w:qFormat/>
    <w:rPr>
      <w:rFonts w:ascii="Arial" w:hAnsi="Arial" w:eastAsia="黑体" w:cs="Times New Roman"/>
      <w:b/>
      <w:bCs/>
      <w:sz w:val="28"/>
      <w:szCs w:val="28"/>
    </w:rPr>
  </w:style>
  <w:style w:type="character" w:styleId="1045">
    <w:name w:val="列表段落 字符"/>
    <w:next w:val="1045"/>
    <w:link w:val="1046"/>
    <w:qFormat/>
    <w:rPr>
      <w:rFonts w:ascii="Calibri" w:hAnsi="Calibri" w:eastAsia="宋体"/>
      <w:sz w:val="21"/>
      <w:szCs w:val="22"/>
      <w:lang w:val="en-US" w:eastAsia="zh-CN" w:bidi="ar-SA"/>
    </w:rPr>
  </w:style>
  <w:style w:type="paragraph" w:styleId="1046">
    <w:name w:val="列表段落"/>
    <w:basedOn w:val="940"/>
    <w:next w:val="1046"/>
    <w:link w:val="1045"/>
    <w:qFormat/>
    <w:pPr>
      <w:ind w:firstLine="420"/>
    </w:pPr>
    <w:rPr>
      <w:rFonts w:ascii="Calibri" w:hAnsi="Calibri"/>
      <w:szCs w:val="22"/>
    </w:rPr>
  </w:style>
  <w:style w:type="character" w:styleId="1047">
    <w:name w:val="不明显强调1"/>
    <w:next w:val="1047"/>
    <w:link w:val="940"/>
    <w:qFormat/>
    <w:rPr>
      <w:b/>
      <w:i/>
      <w:iCs/>
      <w:color w:val="404040"/>
    </w:rPr>
  </w:style>
  <w:style w:type="character" w:styleId="1048">
    <w:name w:val="font51"/>
    <w:next w:val="1048"/>
    <w:link w:val="940"/>
    <w:qFormat/>
    <w:rPr>
      <w:rFonts w:ascii="仿宋_GB2312" w:eastAsia="仿宋_GB2312" w:cs="仿宋_GB2312"/>
      <w:b/>
      <w:color w:val="000000"/>
      <w:sz w:val="20"/>
      <w:szCs w:val="20"/>
      <w:u w:val="none"/>
    </w:rPr>
  </w:style>
  <w:style w:type="character" w:styleId="1049">
    <w:name w:val="hover3"/>
    <w:next w:val="1049"/>
    <w:link w:val="940"/>
    <w:qFormat/>
  </w:style>
  <w:style w:type="character" w:styleId="1050">
    <w:name w:val="正文缩进1 Char"/>
    <w:next w:val="1050"/>
    <w:link w:val="940"/>
    <w:qFormat/>
    <w:rPr>
      <w:rFonts w:ascii="Times New Roman" w:hAnsi="Times New Roman" w:eastAsia="楷体_GB2312" w:cs="Times New Roman"/>
      <w:sz w:val="24"/>
      <w:szCs w:val="20"/>
    </w:rPr>
  </w:style>
  <w:style w:type="character" w:styleId="1051">
    <w:name w:val="标题 5 字符"/>
    <w:next w:val="1051"/>
    <w:link w:val="940"/>
    <w:qFormat/>
    <w:rPr>
      <w:rFonts w:ascii="宋体" w:hAnsi="宋体" w:eastAsia="宋体" w:cs="Times New Roman"/>
      <w:color w:val="000000"/>
      <w:sz w:val="28"/>
      <w:szCs w:val="20"/>
    </w:rPr>
  </w:style>
  <w:style w:type="character" w:styleId="1052">
    <w:name w:val="c lh15"/>
    <w:next w:val="1052"/>
    <w:link w:val="940"/>
    <w:qFormat/>
  </w:style>
  <w:style w:type="character" w:styleId="1053">
    <w:name w:val="三级标题 Char"/>
    <w:next w:val="1053"/>
    <w:link w:val="1054"/>
    <w:qFormat/>
    <w:rPr>
      <w:rFonts w:ascii="华文中宋" w:hAnsi="华文中宋" w:eastAsia="华文中宋"/>
      <w:sz w:val="24"/>
      <w:szCs w:val="24"/>
      <w:lang w:bidi="ar-SA"/>
    </w:rPr>
  </w:style>
  <w:style w:type="paragraph" w:styleId="1054">
    <w:name w:val="三级标题"/>
    <w:basedOn w:val="940"/>
    <w:next w:val="940"/>
    <w:link w:val="1053"/>
    <w:qFormat/>
    <w:pPr>
      <w:spacing w:line="360" w:lineRule="auto"/>
      <w:outlineLvl w:val="2"/>
    </w:pPr>
    <w:rPr>
      <w:rFonts w:ascii="华文中宋" w:hAnsi="华文中宋" w:eastAsia="华文中宋"/>
      <w:sz w:val="24"/>
    </w:rPr>
  </w:style>
  <w:style w:type="character" w:styleId="1055">
    <w:name w:val="hover1"/>
    <w:next w:val="1055"/>
    <w:link w:val="940"/>
    <w:qFormat/>
    <w:rPr>
      <w:color w:val="2590eb"/>
    </w:rPr>
  </w:style>
  <w:style w:type="character" w:styleId="1056">
    <w:name w:val="页眉 字符"/>
    <w:next w:val="1056"/>
    <w:link w:val="940"/>
    <w:qFormat/>
    <w:rPr>
      <w:sz w:val="18"/>
      <w:szCs w:val="18"/>
    </w:rPr>
  </w:style>
  <w:style w:type="character" w:styleId="1057">
    <w:name w:val="正文2 Char"/>
    <w:next w:val="1057"/>
    <w:link w:val="1058"/>
    <w:qFormat/>
    <w:rPr>
      <w:rFonts w:ascii="Verdana" w:hAnsi="Verdana" w:eastAsia="黑体"/>
      <w:sz w:val="21"/>
      <w:lang w:val="en-US" w:eastAsia="en-US" w:bidi="ar-SA"/>
    </w:rPr>
  </w:style>
  <w:style w:type="paragraph" w:styleId="1058">
    <w:name w:val="正文2"/>
    <w:basedOn w:val="940"/>
    <w:next w:val="1058"/>
    <w:link w:val="1057"/>
    <w:qFormat/>
    <w:pPr>
      <w:ind w:firstLine="200"/>
      <w:jc w:val="left"/>
      <w:spacing w:after="160" w:line="360" w:lineRule="auto"/>
      <w:widowControl/>
    </w:pPr>
    <w:rPr>
      <w:rFonts w:ascii="Verdana" w:hAnsi="Verdana" w:eastAsia="黑体"/>
      <w:szCs w:val="20"/>
      <w:lang w:eastAsia="en-US"/>
    </w:rPr>
  </w:style>
  <w:style w:type="character" w:styleId="1059">
    <w:name w:val="Char Char41"/>
    <w:next w:val="1059"/>
    <w:link w:val="940"/>
    <w:qFormat/>
    <w:rPr>
      <w:rFonts w:eastAsia="楷体_GB2312"/>
      <w:sz w:val="24"/>
      <w:lang w:val="en-US" w:eastAsia="zh-CN" w:bidi="ar-SA"/>
    </w:rPr>
  </w:style>
  <w:style w:type="paragraph" w:styleId="1060">
    <w:name w:val="xl33"/>
    <w:basedOn w:val="940"/>
    <w:next w:val="1060"/>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061">
    <w:name w:val="xl30"/>
    <w:basedOn w:val="940"/>
    <w:next w:val="1061"/>
    <w:link w:val="940"/>
    <w:qFormat/>
    <w:pPr>
      <w:jc w:val="center"/>
      <w:spacing w:before="100" w:beforeAutospacing="1" w:after="100" w:afterAutospacing="1"/>
      <w:widowControl/>
    </w:pPr>
    <w:rPr>
      <w:rFonts w:ascii="宋体" w:hAnsi="宋体"/>
      <w:b/>
      <w:bCs/>
      <w:sz w:val="28"/>
      <w:szCs w:val="28"/>
    </w:rPr>
  </w:style>
  <w:style w:type="paragraph" w:styleId="1062">
    <w:name w:val="xl38"/>
    <w:basedOn w:val="940"/>
    <w:next w:val="1062"/>
    <w:link w:val="940"/>
    <w:qFormat/>
    <w:pPr>
      <w:jc w:val="left"/>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63">
    <w:name w:val="纯文本11"/>
    <w:basedOn w:val="940"/>
    <w:next w:val="1063"/>
    <w:link w:val="940"/>
    <w:qFormat/>
    <w:rPr>
      <w:rFonts w:hint="eastAsia" w:ascii="宋体" w:hAnsi="Courier New" w:eastAsia="楷体_GB2312"/>
      <w:sz w:val="28"/>
      <w:szCs w:val="20"/>
    </w:rPr>
  </w:style>
  <w:style w:type="paragraph" w:styleId="1064">
    <w:name w:val="正文 1.1"/>
    <w:basedOn w:val="940"/>
    <w:next w:val="1065"/>
    <w:link w:val="94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65">
    <w:name w:val="正文 1.1.1"/>
    <w:basedOn w:val="940"/>
    <w:next w:val="940"/>
    <w:link w:val="940"/>
    <w:qFormat/>
    <w:pPr>
      <w:numPr>
        <w:ilvl w:val="2"/>
        <w:numId w:val="2"/>
      </w:numPr>
      <w:spacing w:line="360" w:lineRule="auto"/>
      <w:tabs>
        <w:tab w:val="left" w:pos="851" w:leader="none"/>
      </w:tabs>
      <w:outlineLvl w:val="2"/>
    </w:pPr>
    <w:rPr>
      <w:rFonts w:ascii="宋体" w:hAnsi="宋体"/>
      <w:color w:val="ff0000"/>
      <w:sz w:val="28"/>
      <w:szCs w:val="21"/>
    </w:rPr>
  </w:style>
  <w:style w:type="paragraph" w:styleId="1066">
    <w:name w:val="xl31"/>
    <w:basedOn w:val="940"/>
    <w:next w:val="1066"/>
    <w:link w:val="940"/>
    <w:qFormat/>
    <w:pPr>
      <w:jc w:val="center"/>
      <w:spacing w:before="100" w:beforeAutospacing="1" w:after="100" w:afterAutospacing="1"/>
      <w:widowControl/>
    </w:pPr>
    <w:rPr>
      <w:rFonts w:ascii="宋体" w:hAnsi="宋体"/>
      <w:b/>
      <w:bCs/>
      <w:sz w:val="28"/>
      <w:szCs w:val="28"/>
    </w:rPr>
  </w:style>
  <w:style w:type="paragraph" w:styleId="1067">
    <w:name w:val="Char1 Char Char Char"/>
    <w:basedOn w:val="940"/>
    <w:next w:val="1067"/>
    <w:link w:val="940"/>
    <w:qFormat/>
    <w:pPr>
      <w:ind w:left="840" w:hanging="420"/>
      <w:tabs>
        <w:tab w:val="left" w:pos="840" w:leader="none"/>
      </w:tabs>
    </w:pPr>
    <w:rPr>
      <w:szCs w:val="20"/>
    </w:rPr>
  </w:style>
  <w:style w:type="paragraph" w:styleId="1068">
    <w:name w:val="xl32"/>
    <w:basedOn w:val="940"/>
    <w:next w:val="1068"/>
    <w:link w:val="9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069">
    <w:name w:val="Andy_正文"/>
    <w:basedOn w:val="940"/>
    <w:next w:val="1069"/>
    <w:link w:val="940"/>
    <w:qFormat/>
    <w:pPr>
      <w:ind w:firstLine="480"/>
      <w:spacing w:line="360" w:lineRule="auto"/>
    </w:pPr>
    <w:rPr>
      <w:rFonts w:ascii="Calibri" w:hAnsi="Calibri"/>
      <w:sz w:val="24"/>
    </w:rPr>
  </w:style>
  <w:style w:type="paragraph" w:styleId="1070">
    <w:name w:val="Char Char Char Char Char Char Char Char Char1 Char"/>
    <w:basedOn w:val="963"/>
    <w:next w:val="1070"/>
    <w:link w:val="940"/>
    <w:qFormat/>
    <w:pPr>
      <w:spacing w:line="360" w:lineRule="auto"/>
    </w:pPr>
    <w:rPr>
      <w:rFonts w:ascii="Tahoma" w:hAnsi="Tahoma"/>
      <w:sz w:val="24"/>
    </w:rPr>
  </w:style>
  <w:style w:type="paragraph" w:styleId="1071">
    <w:name w:val="Char"/>
    <w:basedOn w:val="940"/>
    <w:next w:val="1071"/>
    <w:link w:val="940"/>
    <w:qFormat/>
    <w:pPr>
      <w:ind w:left="420" w:hanging="420"/>
      <w:tabs>
        <w:tab w:val="left" w:pos="420" w:leader="none"/>
      </w:tabs>
    </w:pPr>
    <w:rPr>
      <w:sz w:val="24"/>
    </w:rPr>
  </w:style>
  <w:style w:type="paragraph" w:styleId="1072">
    <w:name w:val="纯文本111"/>
    <w:basedOn w:val="940"/>
    <w:next w:val="1072"/>
    <w:link w:val="940"/>
    <w:qFormat/>
    <w:pPr>
      <w:jc w:val="left"/>
      <w:spacing w:line="500" w:lineRule="exact"/>
      <w:widowControl/>
    </w:pPr>
    <w:rPr>
      <w:rFonts w:ascii="宋体" w:hAnsi="Courier New"/>
      <w:sz w:val="34"/>
      <w:szCs w:val="20"/>
    </w:rPr>
  </w:style>
  <w:style w:type="paragraph" w:styleId="1073">
    <w:name w:val="xl28"/>
    <w:basedOn w:val="940"/>
    <w:next w:val="1073"/>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074">
    <w:name w:val="xl26"/>
    <w:basedOn w:val="940"/>
    <w:next w:val="107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5">
    <w:name w:val="xl22"/>
    <w:basedOn w:val="940"/>
    <w:next w:val="1075"/>
    <w:link w:val="940"/>
    <w:qFormat/>
    <w:pPr>
      <w:jc w:val="center"/>
      <w:spacing w:before="100" w:beforeAutospacing="1" w:after="100" w:afterAutospacing="1"/>
      <w:widowControl/>
    </w:pPr>
    <w:rPr>
      <w:rFonts w:ascii="宋体" w:hAnsi="宋体"/>
      <w:sz w:val="20"/>
      <w:szCs w:val="20"/>
    </w:rPr>
  </w:style>
  <w:style w:type="paragraph" w:styleId="1076">
    <w:name w:val="xl27"/>
    <w:basedOn w:val="940"/>
    <w:next w:val="107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7">
    <w:name w:val="xl25"/>
    <w:basedOn w:val="940"/>
    <w:next w:val="1077"/>
    <w:link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name w:val="Char Char Char"/>
    <w:basedOn w:val="963"/>
    <w:next w:val="1078"/>
    <w:link w:val="940"/>
    <w:qFormat/>
    <w:pPr>
      <w:spacing w:line="360" w:lineRule="auto"/>
    </w:pPr>
    <w:rPr>
      <w:rFonts w:ascii="Tahoma" w:hAnsi="Tahoma"/>
      <w:sz w:val="24"/>
    </w:rPr>
  </w:style>
  <w:style w:type="paragraph" w:styleId="1079">
    <w:name w:val="Char Char Char Char Char Char Char Char Char Char"/>
    <w:basedOn w:val="940"/>
    <w:next w:val="1079"/>
    <w:link w:val="940"/>
    <w:qFormat/>
    <w:pPr>
      <w:ind w:left="420" w:hanging="420"/>
      <w:tabs>
        <w:tab w:val="left" w:pos="420" w:leader="none"/>
      </w:tabs>
    </w:pPr>
    <w:rPr>
      <w:sz w:val="24"/>
    </w:rPr>
  </w:style>
  <w:style w:type="paragraph" w:styleId="1080">
    <w:name w:val="Char1"/>
    <w:basedOn w:val="940"/>
    <w:next w:val="1080"/>
    <w:link w:val="940"/>
    <w:qFormat/>
    <w:rPr>
      <w:rFonts w:ascii="Tahoma" w:hAnsi="Tahoma"/>
      <w:sz w:val="24"/>
      <w:szCs w:val="20"/>
    </w:rPr>
  </w:style>
  <w:style w:type="paragraph" w:styleId="1081">
    <w:name w:val="font10"/>
    <w:basedOn w:val="940"/>
    <w:next w:val="1081"/>
    <w:link w:val="940"/>
    <w:qFormat/>
    <w:pPr>
      <w:jc w:val="left"/>
      <w:spacing w:before="100" w:beforeAutospacing="1" w:after="100" w:afterAutospacing="1"/>
      <w:widowControl/>
    </w:pPr>
    <w:rPr>
      <w:b/>
      <w:bCs/>
      <w:sz w:val="20"/>
      <w:szCs w:val="20"/>
    </w:rPr>
  </w:style>
  <w:style w:type="paragraph" w:styleId="1082">
    <w:name w:val="Char Char Char Char"/>
    <w:basedOn w:val="963"/>
    <w:next w:val="1082"/>
    <w:link w:val="940"/>
    <w:qFormat/>
    <w:pPr>
      <w:spacing w:line="360" w:lineRule="auto"/>
    </w:pPr>
    <w:rPr>
      <w:sz w:val="24"/>
      <w:szCs w:val="20"/>
    </w:rPr>
  </w:style>
  <w:style w:type="paragraph" w:styleId="1083">
    <w:name w:val="font8"/>
    <w:basedOn w:val="940"/>
    <w:next w:val="1083"/>
    <w:link w:val="940"/>
    <w:qFormat/>
    <w:pPr>
      <w:jc w:val="left"/>
      <w:spacing w:before="100" w:beforeAutospacing="1" w:after="100" w:afterAutospacing="1"/>
      <w:widowControl/>
    </w:pPr>
    <w:rPr>
      <w:rFonts w:hint="eastAsia" w:ascii="宋体" w:hAnsi="宋体"/>
      <w:b/>
      <w:bCs/>
      <w:sz w:val="20"/>
      <w:szCs w:val="20"/>
    </w:rPr>
  </w:style>
  <w:style w:type="paragraph" w:styleId="1084">
    <w:name w:val="Char Char Char Char Char Char Char Char Char1 Char Char Char Char"/>
    <w:basedOn w:val="963"/>
    <w:next w:val="1084"/>
    <w:link w:val="940"/>
    <w:qFormat/>
    <w:pPr>
      <w:spacing w:line="360" w:lineRule="auto"/>
    </w:pPr>
    <w:rPr>
      <w:rFonts w:eastAsia="楷体_GB2312"/>
      <w:sz w:val="26"/>
      <w:szCs w:val="20"/>
    </w:rPr>
  </w:style>
  <w:style w:type="paragraph" w:styleId="1085">
    <w:name w:val="font9"/>
    <w:basedOn w:val="940"/>
    <w:next w:val="1085"/>
    <w:link w:val="940"/>
    <w:qFormat/>
    <w:pPr>
      <w:jc w:val="left"/>
      <w:spacing w:before="100" w:beforeAutospacing="1" w:after="100" w:afterAutospacing="1"/>
      <w:widowControl/>
    </w:pPr>
    <w:rPr>
      <w:sz w:val="20"/>
      <w:szCs w:val="20"/>
    </w:rPr>
  </w:style>
  <w:style w:type="paragraph" w:styleId="1086">
    <w:name w:val="xl34"/>
    <w:basedOn w:val="940"/>
    <w:next w:val="1086"/>
    <w:link w:val="940"/>
    <w:qFormat/>
    <w:pPr>
      <w:jc w:val="center"/>
      <w:spacing w:before="100" w:beforeAutospacing="1" w:after="100" w:afterAutospacing="1"/>
      <w:widowControl/>
      <w:pBdr>
        <w:left w:val="single" w:color="000000" w:sz="4" w:space="0"/>
        <w:right w:val="single" w:color="000000" w:sz="4" w:space="0"/>
      </w:pBdr>
    </w:pPr>
    <w:rPr>
      <w:rFonts w:ascii="宋体" w:hAnsi="宋体"/>
      <w:sz w:val="20"/>
      <w:szCs w:val="20"/>
    </w:rPr>
  </w:style>
  <w:style w:type="paragraph" w:styleId="1087">
    <w:name w:val="xl36"/>
    <w:basedOn w:val="940"/>
    <w:next w:val="1087"/>
    <w:link w:val="940"/>
    <w:qFormat/>
    <w:pPr>
      <w:jc w:val="center"/>
      <w:spacing w:before="100" w:beforeAutospacing="1" w:after="100" w:afterAutospacing="1"/>
      <w:widowControl/>
      <w:pBdr>
        <w:left w:val="single" w:color="000000" w:sz="4" w:space="0"/>
        <w:right w:val="single" w:color="000000" w:sz="4" w:space="0"/>
      </w:pBdr>
    </w:pPr>
    <w:rPr>
      <w:rFonts w:ascii="宋体" w:hAnsi="宋体"/>
      <w:sz w:val="20"/>
      <w:szCs w:val="20"/>
    </w:rPr>
  </w:style>
  <w:style w:type="paragraph" w:styleId="1088">
    <w:name w:val="正文空2格  1."/>
    <w:basedOn w:val="940"/>
    <w:next w:val="1088"/>
    <w:link w:val="940"/>
    <w:qFormat/>
    <w:pPr>
      <w:ind w:firstLine="480"/>
      <w:spacing w:line="360" w:lineRule="auto"/>
    </w:pPr>
    <w:rPr>
      <w:rFonts w:ascii="宋体" w:eastAsia="仿宋" w:cs="宋体"/>
      <w:sz w:val="28"/>
      <w:szCs w:val="20"/>
    </w:rPr>
  </w:style>
  <w:style w:type="paragraph" w:styleId="1089">
    <w:name w:val="纯文本2"/>
    <w:basedOn w:val="940"/>
    <w:next w:val="1089"/>
    <w:link w:val="940"/>
    <w:qFormat/>
    <w:rPr>
      <w:rFonts w:hint="eastAsia" w:ascii="宋体" w:hAnsi="Courier New" w:eastAsia="楷体_GB2312"/>
      <w:sz w:val="28"/>
    </w:rPr>
  </w:style>
  <w:style w:type="paragraph" w:styleId="1090">
    <w:name w:val="样式 正文文本缩进 2 + Times New Roman 首行缩进:  1.06 厘米 行距: 固定值 30 磅"/>
    <w:basedOn w:val="979"/>
    <w:next w:val="1090"/>
    <w:link w:val="940"/>
    <w:qFormat/>
    <w:pPr>
      <w:ind w:left="0" w:firstLine="601"/>
      <w:spacing w:after="0" w:line="540" w:lineRule="exact"/>
    </w:pPr>
    <w:rPr>
      <w:sz w:val="28"/>
      <w:szCs w:val="28"/>
    </w:rPr>
  </w:style>
  <w:style w:type="paragraph" w:styleId="1091">
    <w:name w:val="Char1 Char Char Char1"/>
    <w:basedOn w:val="940"/>
    <w:next w:val="1091"/>
    <w:link w:val="940"/>
    <w:qFormat/>
    <w:rPr>
      <w:rFonts w:ascii="Tahoma" w:hAnsi="Tahoma"/>
      <w:sz w:val="24"/>
      <w:szCs w:val="20"/>
    </w:rPr>
  </w:style>
  <w:style w:type="paragraph" w:styleId="1092">
    <w:name w:val="列出段落2"/>
    <w:basedOn w:val="940"/>
    <w:next w:val="1092"/>
    <w:link w:val="940"/>
    <w:qFormat/>
    <w:pPr>
      <w:ind w:firstLine="420"/>
    </w:pPr>
    <w:rPr>
      <w:rFonts w:ascii="Calibri" w:hAnsi="Calibri"/>
      <w:szCs w:val="22"/>
    </w:rPr>
  </w:style>
  <w:style w:type="paragraph" w:styleId="1093">
    <w:name w:val="文章总标题"/>
    <w:basedOn w:val="940"/>
    <w:next w:val="940"/>
    <w:link w:val="940"/>
    <w:qFormat/>
    <w:pPr>
      <w:jc w:val="center"/>
      <w:spacing w:before="566" w:after="544" w:line="566" w:lineRule="atLeast"/>
      <w:widowControl/>
    </w:pPr>
    <w:rPr>
      <w:rFonts w:ascii="Arial" w:eastAsia="黑体"/>
      <w:color w:val="000000"/>
      <w:sz w:val="54"/>
      <w:szCs w:val="20"/>
    </w:rPr>
  </w:style>
  <w:style w:type="paragraph" w:styleId="1094">
    <w:name w:val="xl24"/>
    <w:basedOn w:val="940"/>
    <w:next w:val="1094"/>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name w:val="附录1"/>
    <w:next w:val="1095"/>
    <w:link w:val="940"/>
    <w:qFormat/>
    <w:pPr>
      <w:numPr>
        <w:ilvl w:val="0"/>
        <w:numId w:val="3"/>
      </w:numPr>
      <w:spacing w:before="240" w:line="600" w:lineRule="atLeast"/>
      <w:tabs>
        <w:tab w:val="left" w:pos="420" w:leader="none"/>
        <w:tab w:val="left" w:pos="907" w:leader="none"/>
      </w:tabs>
    </w:pPr>
    <w:rPr>
      <w:b/>
      <w:i/>
      <w:sz w:val="28"/>
      <w:lang w:val="en-US" w:eastAsia="zh-CN" w:bidi="ar-SA"/>
    </w:rPr>
  </w:style>
  <w:style w:type="paragraph" w:styleId="1096">
    <w:name w:val="xl23"/>
    <w:basedOn w:val="940"/>
    <w:next w:val="1096"/>
    <w:link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7">
    <w:name w:val="font6"/>
    <w:basedOn w:val="940"/>
    <w:next w:val="1097"/>
    <w:link w:val="940"/>
    <w:qFormat/>
    <w:pPr>
      <w:jc w:val="left"/>
      <w:spacing w:before="100" w:beforeAutospacing="1" w:after="100" w:afterAutospacing="1"/>
      <w:widowControl/>
    </w:pPr>
    <w:rPr>
      <w:rFonts w:hint="eastAsia" w:ascii="宋体" w:hAnsi="宋体"/>
      <w:sz w:val="20"/>
      <w:szCs w:val="20"/>
    </w:rPr>
  </w:style>
  <w:style w:type="paragraph" w:styleId="1098">
    <w:name w:val="正文 第一章"/>
    <w:basedOn w:val="940"/>
    <w:next w:val="1064"/>
    <w:link w:val="940"/>
    <w:qFormat/>
    <w:pPr>
      <w:ind w:left="-120"/>
      <w:jc w:val="center"/>
      <w:pageBreakBefore/>
      <w:spacing w:before="240" w:after="240" w:line="480" w:lineRule="auto"/>
      <w:outlineLvl w:val="0"/>
    </w:pPr>
    <w:rPr>
      <w:rFonts w:ascii="黑体" w:hAnsi="宋体" w:eastAsia="黑体"/>
      <w:sz w:val="36"/>
      <w:szCs w:val="21"/>
    </w:rPr>
  </w:style>
  <w:style w:type="paragraph" w:styleId="1099">
    <w:name w:val="Proposals body"/>
    <w:basedOn w:val="940"/>
    <w:next w:val="940"/>
    <w:link w:val="940"/>
    <w:qFormat/>
    <w:pPr>
      <w:jc w:val="left"/>
      <w:spacing w:line="360" w:lineRule="auto"/>
      <w:widowControl/>
    </w:pPr>
    <w:rPr>
      <w:rFonts w:ascii="宋体"/>
      <w:color w:val="000000"/>
      <w:sz w:val="24"/>
      <w:szCs w:val="20"/>
    </w:rPr>
  </w:style>
  <w:style w:type="paragraph" w:styleId="1100">
    <w:name w:val="第四级"/>
    <w:basedOn w:val="940"/>
    <w:next w:val="1088"/>
    <w:link w:val="940"/>
    <w:qFormat/>
    <w:pPr>
      <w:numPr>
        <w:ilvl w:val="3"/>
        <w:numId w:val="2"/>
      </w:numPr>
      <w:spacing w:line="360" w:lineRule="auto"/>
      <w:tabs>
        <w:tab w:val="left" w:pos="1134" w:leader="none"/>
      </w:tabs>
    </w:pPr>
    <w:rPr>
      <w:rFonts w:ascii="宋体" w:hAnsi="宋体" w:eastAsia="仿宋"/>
      <w:sz w:val="28"/>
      <w:szCs w:val="21"/>
    </w:rPr>
  </w:style>
  <w:style w:type="paragraph" w:styleId="1101">
    <w:name w:val="font5"/>
    <w:basedOn w:val="940"/>
    <w:next w:val="1101"/>
    <w:link w:val="940"/>
    <w:qFormat/>
    <w:pPr>
      <w:jc w:val="left"/>
      <w:spacing w:before="100" w:beforeAutospacing="1" w:after="100" w:afterAutospacing="1"/>
      <w:widowControl/>
    </w:pPr>
    <w:rPr>
      <w:rFonts w:hint="eastAsia" w:ascii="宋体" w:hAnsi="宋体"/>
      <w:sz w:val="18"/>
      <w:szCs w:val="18"/>
    </w:rPr>
  </w:style>
  <w:style w:type="paragraph" w:styleId="1102">
    <w:name w:val="无间隔1"/>
    <w:next w:val="1102"/>
    <w:link w:val="940"/>
    <w:uiPriority w:val="1"/>
    <w:qFormat/>
    <w:pPr>
      <w:jc w:val="both"/>
      <w:widowControl w:val="off"/>
    </w:pPr>
    <w:rPr>
      <w:sz w:val="21"/>
      <w:szCs w:val="24"/>
      <w:lang w:val="en-US" w:eastAsia="zh-CN" w:bidi="ar-SA"/>
    </w:rPr>
  </w:style>
  <w:style w:type="paragraph" w:styleId="1103">
    <w:name w:val="正文空4格  1）"/>
    <w:basedOn w:val="940"/>
    <w:next w:val="1103"/>
    <w:link w:val="940"/>
    <w:qFormat/>
    <w:pPr>
      <w:ind w:firstLine="1120"/>
      <w:spacing w:line="360" w:lineRule="auto"/>
    </w:pPr>
    <w:rPr>
      <w:rFonts w:ascii="宋体" w:eastAsia="仿宋" w:cs="宋体"/>
      <w:sz w:val="28"/>
      <w:szCs w:val="20"/>
    </w:rPr>
  </w:style>
  <w:style w:type="paragraph" w:styleId="1104">
    <w:name w:val="font7"/>
    <w:basedOn w:val="940"/>
    <w:next w:val="1104"/>
    <w:link w:val="940"/>
    <w:qFormat/>
    <w:pPr>
      <w:jc w:val="left"/>
      <w:spacing w:before="100" w:beforeAutospacing="1" w:after="100" w:afterAutospacing="1"/>
      <w:widowControl/>
    </w:pPr>
    <w:rPr>
      <w:sz w:val="20"/>
      <w:szCs w:val="20"/>
    </w:rPr>
  </w:style>
  <w:style w:type="paragraph" w:styleId="1105">
    <w:name w:val="xl35"/>
    <w:basedOn w:val="940"/>
    <w:next w:val="1105"/>
    <w:link w:val="9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06">
    <w:name w:val="Char2"/>
    <w:basedOn w:val="940"/>
    <w:next w:val="1106"/>
    <w:link w:val="940"/>
    <w:qFormat/>
    <w:pPr>
      <w:jc w:val="left"/>
      <w:spacing w:after="160" w:line="240" w:lineRule="exact"/>
      <w:widowControl/>
    </w:pPr>
    <w:rPr>
      <w:rFonts w:ascii="Verdana" w:hAnsi="Verdana" w:eastAsia="仿宋_GB2312"/>
      <w:sz w:val="24"/>
      <w:szCs w:val="20"/>
      <w:lang w:eastAsia="en-US"/>
    </w:rPr>
  </w:style>
  <w:style w:type="paragraph" w:styleId="1107">
    <w:name w:val="样式 仿宋_GB2312 四号 黑色 行距: 1.5 倍行距2"/>
    <w:basedOn w:val="940"/>
    <w:next w:val="1107"/>
    <w:link w:val="940"/>
    <w:qFormat/>
    <w:pPr>
      <w:spacing w:line="360" w:lineRule="auto"/>
    </w:pPr>
    <w:rPr>
      <w:rFonts w:ascii="仿宋_GB2312" w:eastAsia="仿宋_GB2312"/>
      <w:color w:val="000000"/>
      <w:sz w:val="24"/>
      <w:szCs w:val="20"/>
    </w:rPr>
  </w:style>
  <w:style w:type="paragraph" w:styleId="1108">
    <w:name w:val="xl37"/>
    <w:basedOn w:val="940"/>
    <w:next w:val="1108"/>
    <w:link w:val="940"/>
    <w:qFormat/>
    <w:pPr>
      <w:jc w:val="left"/>
      <w:spacing w:before="100" w:beforeAutospacing="1" w:after="100" w:afterAutospacing="1"/>
      <w:widowControl/>
      <w:pBdr>
        <w:bottom w:val="single" w:color="000000" w:sz="4" w:space="0"/>
        <w:right w:val="single" w:color="000000" w:sz="4" w:space="0"/>
      </w:pBdr>
    </w:pPr>
    <w:rPr>
      <w:rFonts w:ascii="宋体" w:hAnsi="宋体"/>
      <w:sz w:val="28"/>
      <w:szCs w:val="28"/>
    </w:rPr>
  </w:style>
  <w:style w:type="paragraph" w:styleId="1109">
    <w:name w:val="xl29"/>
    <w:basedOn w:val="940"/>
    <w:next w:val="1109"/>
    <w:link w:val="940"/>
    <w:qFormat/>
    <w:pPr>
      <w:jc w:val="left"/>
      <w:spacing w:before="100" w:beforeAutospacing="1" w:after="100" w:afterAutospacing="1"/>
      <w:widowControl/>
      <w:pBdr>
        <w:top w:val="single" w:color="000000" w:sz="4" w:space="0"/>
      </w:pBdr>
    </w:pPr>
    <w:rPr>
      <w:rFonts w:ascii="宋体" w:hAnsi="宋体"/>
      <w:sz w:val="20"/>
      <w:szCs w:val="20"/>
    </w:rPr>
  </w:style>
  <w:style w:type="paragraph" w:styleId="1110">
    <w:name w:val="防指正文"/>
    <w:basedOn w:val="940"/>
    <w:next w:val="1110"/>
    <w:link w:val="940"/>
    <w:qFormat/>
    <w:pPr>
      <w:ind w:firstLine="414"/>
      <w:spacing w:line="288" w:lineRule="auto"/>
      <w:tabs>
        <w:tab w:val="left" w:pos="540" w:leader="none"/>
      </w:tabs>
    </w:pPr>
    <w:rPr>
      <w:rFonts w:ascii="宋体" w:hAnsi="Garamond"/>
      <w:szCs w:val="21"/>
    </w:rPr>
  </w:style>
  <w:style w:type="paragraph" w:styleId="1111">
    <w:name w:val="Char Char Char1 Char Char Char Char"/>
    <w:basedOn w:val="940"/>
    <w:next w:val="1111"/>
    <w:link w:val="940"/>
    <w:qFormat/>
    <w:pPr>
      <w:jc w:val="left"/>
      <w:spacing w:after="160" w:line="240" w:lineRule="exact"/>
      <w:widowControl/>
    </w:pPr>
    <w:rPr>
      <w:sz w:val="24"/>
    </w:rPr>
  </w:style>
  <w:style w:type="character" w:styleId="1112">
    <w:name w:val="font31"/>
    <w:next w:val="1112"/>
    <w:link w:val="940"/>
    <w:qFormat/>
    <w:rPr>
      <w:rFonts w:hint="eastAsia" w:ascii="宋体" w:hAnsi="宋体" w:eastAsia="宋体" w:cs="宋体"/>
      <w:color w:val="000000"/>
      <w:sz w:val="20"/>
      <w:szCs w:val="20"/>
      <w:u w:val="none"/>
    </w:rPr>
  </w:style>
  <w:style w:type="character" w:styleId="1113">
    <w:name w:val="font41"/>
    <w:next w:val="1113"/>
    <w:link w:val="940"/>
    <w:qFormat/>
    <w:rPr>
      <w:rFonts w:hint="eastAsia" w:ascii="宋体" w:hAnsi="宋体" w:eastAsia="宋体" w:cs="宋体"/>
      <w:color w:val="000000"/>
      <w:sz w:val="20"/>
      <w:szCs w:val="20"/>
      <w:u w:val="none"/>
    </w:rPr>
  </w:style>
  <w:style w:type="paragraph" w:styleId="1114">
    <w:name w:val="修订1"/>
    <w:next w:val="1114"/>
    <w:link w:val="940"/>
    <w:uiPriority w:val="99"/>
    <w:semiHidden/>
    <w:qFormat/>
    <w:rPr>
      <w:sz w:val="21"/>
      <w:szCs w:val="24"/>
      <w:lang w:val="en-US" w:eastAsia="zh-CN" w:bidi="ar-SA"/>
    </w:rPr>
  </w:style>
  <w:style w:type="character" w:styleId="1115">
    <w:name w:val="不明显强调2"/>
    <w:next w:val="1115"/>
    <w:link w:val="940"/>
    <w:uiPriority w:val="19"/>
    <w:qFormat/>
    <w:rPr>
      <w:b/>
      <w:i/>
      <w:iCs/>
      <w:color w:val="3f3f3f"/>
    </w:rPr>
  </w:style>
  <w:style w:type="paragraph" w:styleId="1116">
    <w:name w:val="列表段落1"/>
    <w:basedOn w:val="940"/>
    <w:next w:val="1116"/>
    <w:link w:val="940"/>
    <w:qFormat/>
    <w:pPr>
      <w:ind w:firstLine="420"/>
    </w:pPr>
    <w:rPr>
      <w:rFonts w:eastAsia="楷体_GB2312"/>
      <w:sz w:val="26"/>
      <w:szCs w:val="20"/>
    </w:rPr>
  </w:style>
  <w:style w:type="paragraph" w:styleId="1117">
    <w:name w:val="标题二、"/>
    <w:basedOn w:val="940"/>
    <w:next w:val="1117"/>
    <w:link w:val="940"/>
    <w:qFormat/>
    <w:pPr>
      <w:ind w:firstLine="200"/>
      <w:spacing w:line="360" w:lineRule="auto"/>
      <w:outlineLvl w:val="2"/>
    </w:pPr>
    <w:rPr>
      <w:rFonts w:ascii="宋体" w:hAnsi="宋体"/>
      <w:b/>
      <w:szCs w:val="21"/>
    </w:rPr>
  </w:style>
  <w:style w:type="paragraph" w:styleId="1118">
    <w:name w:val="正文文本1"/>
    <w:basedOn w:val="940"/>
    <w:next w:val="1118"/>
    <w:link w:val="940"/>
    <w:qFormat/>
  </w:style>
  <w:style w:type="paragraph" w:styleId="1119">
    <w:name w:val="文本块1"/>
    <w:basedOn w:val="940"/>
    <w:next w:val="1119"/>
    <w:link w:val="940"/>
    <w:uiPriority w:val="99"/>
    <w:qFormat/>
    <w:pPr>
      <w:ind w:left="630" w:right="-609" w:firstLine="420"/>
      <w:spacing w:line="360" w:lineRule="auto"/>
    </w:pPr>
    <w:rPr>
      <w:rFonts w:ascii="仿宋_GB2312" w:eastAsia="仿宋_GB2312"/>
      <w:szCs w:val="20"/>
    </w:rPr>
  </w:style>
  <w:style w:type="paragraph" w:styleId="1120">
    <w:name w:val="正文首行缩进 21"/>
    <w:basedOn w:val="1121"/>
    <w:next w:val="1120"/>
    <w:link w:val="940"/>
    <w:qFormat/>
    <w:pPr>
      <w:ind w:left="420" w:firstLine="210"/>
      <w:jc w:val="both"/>
      <w:spacing w:after="120" w:line="240" w:lineRule="auto"/>
    </w:pPr>
    <w:rPr>
      <w:rFonts w:eastAsia="仿宋_GB2312"/>
      <w:sz w:val="30"/>
    </w:rPr>
  </w:style>
  <w:style w:type="paragraph" w:styleId="1121">
    <w:name w:val="正文文本缩进11"/>
    <w:basedOn w:val="940"/>
    <w:next w:val="1021"/>
    <w:link w:val="940"/>
    <w:qFormat/>
    <w:pPr>
      <w:ind w:firstLine="560"/>
      <w:jc w:val="left"/>
      <w:spacing w:line="300" w:lineRule="auto"/>
    </w:pPr>
    <w:rPr>
      <w:sz w:val="28"/>
    </w:rPr>
  </w:style>
  <w:style w:type="table" w:styleId="1122">
    <w:name w:val="网格型1"/>
    <w:basedOn w:val="951"/>
    <w:next w:val="1122"/>
    <w:link w:val="940"/>
    <w:qFormat/>
    <w:pPr>
      <w:jc w:val="both"/>
      <w:widowControl w:val="off"/>
    </w:pPr>
    <w:rPr>
      <w:rFonts w:ascii="Times New Roman" w:hAnsi="Times New Roman" w:eastAsia="宋体" w:cs="Times New Roman"/>
      <w:sz w:val="20"/>
      <w:szCs w:val="20"/>
    </w:rPr>
    <w:tblPr/>
  </w:style>
  <w:style w:type="paragraph" w:styleId="1123">
    <w:name w:val="Plain Text"/>
    <w:basedOn w:val="940"/>
    <w:next w:val="1123"/>
    <w:link w:val="940"/>
    <w:qFormat/>
    <w:rPr>
      <w:rFonts w:hint="eastAsia" w:ascii="宋体" w:hAnsi="Courier New" w:eastAsia="楷体_GB2312" w:cs="Times New Roman"/>
      <w:sz w:val="28"/>
      <w:szCs w:val="20"/>
    </w:rPr>
  </w:style>
  <w:style w:type="paragraph" w:styleId="1124">
    <w:name w:val="修订"/>
    <w:next w:val="1124"/>
    <w:link w:val="940"/>
    <w:uiPriority w:val="99"/>
    <w:unhideWhenUsed/>
    <w:rPr>
      <w:sz w:val="21"/>
      <w:szCs w:val="24"/>
      <w:lang w:val="en-US" w:eastAsia="zh-CN" w:bidi="ar-SA"/>
    </w:rPr>
  </w:style>
  <w:style w:type="table" w:styleId="1125">
    <w:name w:val="Table Normal"/>
    <w:next w:val="1125"/>
    <w:link w:val="940"/>
    <w:unhideWhenUsed/>
    <w:qFormat/>
    <w:rPr>
      <w:lang w:val="en-US" w:eastAsia="zh-CN" w:bidi="ar-SA"/>
    </w:rPr>
    <w:tblPr/>
  </w:style>
  <w:style w:type="paragraph" w:styleId="1126">
    <w:name w:val="Table Text"/>
    <w:basedOn w:val="940"/>
    <w:next w:val="1126"/>
    <w:link w:val="940"/>
    <w:semiHidden/>
    <w:qFormat/>
    <w:rPr>
      <w:rFonts w:ascii="宋体" w:hAnsi="宋体" w:eastAsia="宋体" w:cs="宋体"/>
      <w:sz w:val="20"/>
      <w:szCs w:val="20"/>
      <w:lang w:val="en-US" w:eastAsia="en-US" w:bidi="ar-SA"/>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高</dc:creator>
  <cp:lastModifiedBy>叶韵</cp:lastModifiedBy>
  <cp:revision>3</cp:revision>
  <dcterms:created xsi:type="dcterms:W3CDTF">2026-02-28T07:25:00Z</dcterms:created>
  <dcterms:modified xsi:type="dcterms:W3CDTF">2026-03-11T07:25:43Z</dcterms:modified>
</cp:coreProperties>
</file>