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0"/>
        <w:ind w:firstLine="0"/>
        <w:jc w:val="center"/>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28"/>
        <w:ind w:firstLine="1606"/>
        <w:rPr>
          <w:rFonts w:hint="eastAsia" w:ascii="Arial" w:hAnsi="Arial"/>
          <w:b/>
          <w:bCs/>
          <w:color w:val="000000"/>
          <w:sz w:val="32"/>
          <w:szCs w:val="24"/>
          <w:u w:val="single"/>
        </w:rPr>
      </w:pPr>
      <w:r>
        <w:rPr>
          <w:rFonts w:hint="eastAsia" w:ascii="Arial" w:hAnsi="Arial"/>
          <w:b/>
          <w:bCs/>
          <w:color w:val="000000"/>
          <w:sz w:val="32"/>
          <w:szCs w:val="24"/>
        </w:rPr>
        <w:t xml:space="preserve">项目名称：南京鼓楼医院光瞳反射神经通路实时量化评估系统</w:t>
      </w:r>
      <w:r>
        <w:rPr>
          <w:rFonts w:hint="eastAsia"/>
          <w:b/>
          <w:color w:val="000000"/>
          <w:sz w:val="32"/>
          <w:szCs w:val="32"/>
        </w:rPr>
        <w:t xml:space="preserve"> </w:t>
      </w:r>
      <w:r>
        <w:rPr>
          <w:rFonts w:hint="eastAsia" w:ascii="Arial" w:hAnsi="Arial"/>
          <w:b/>
          <w:bCs/>
          <w:color w:val="000000"/>
          <w:sz w:val="32"/>
          <w:szCs w:val="24"/>
          <w:u w:val="single"/>
        </w:rPr>
      </w:r>
      <w:r/>
    </w:p>
    <w:p>
      <w:pPr>
        <w:pStyle w:val="928"/>
        <w:ind w:firstLine="1606"/>
        <w:jc w:val="left"/>
        <w:spacing w:before="120" w:after="120" w:line="360" w:lineRule="auto"/>
        <w:rPr>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JSZC-320100-JZCG-C2026-0030</w:t>
      </w:r>
      <w:r>
        <w:rPr>
          <w:color w:val="000000"/>
        </w:rPr>
      </w:r>
      <w:r/>
    </w:p>
    <w:p>
      <w:pPr>
        <w:pStyle w:val="92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0"/>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28"/>
        <w:jc w:val="center"/>
        <w:rPr>
          <w:rFonts w:hint="eastAsia"/>
          <w:b/>
          <w:color w:val="000000"/>
          <w:sz w:val="32"/>
          <w:szCs w:val="32"/>
        </w:rPr>
      </w:pPr>
      <w:r>
        <w:rPr>
          <w:rFonts w:hint="eastAsia"/>
          <w:b/>
          <w:color w:val="000000"/>
          <w:sz w:val="32"/>
          <w:szCs w:val="32"/>
        </w:rPr>
        <w:t xml:space="preserve">2026年3月</w:t>
      </w:r>
      <w:r>
        <w:rPr>
          <w:rFonts w:hint="eastAsia"/>
          <w:b/>
          <w:color w:val="000000"/>
          <w:sz w:val="32"/>
          <w:szCs w:val="32"/>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8"/>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28"/>
        <w:jc w:val="center"/>
        <w:spacing w:line="480" w:lineRule="auto"/>
        <w:rPr>
          <w:rFonts w:hint="eastAsia" w:ascii="黑体" w:hAnsi="Arial" w:eastAsia="黑体"/>
          <w:b/>
          <w:color w:val="000000"/>
          <w:sz w:val="44"/>
          <w:szCs w:val="21"/>
        </w:rPr>
        <w:outlineLvl w:val="0"/>
      </w:pPr>
      <w:r>
        <w:rPr>
          <w:color w:val="000000"/>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8"/>
        <w:spacing w:line="480" w:lineRule="auto"/>
        <w:rPr>
          <w:rFonts w:hint="eastAsia" w:ascii="仿宋_GB2312" w:hAnsi="Arial" w:eastAsia="仿宋_GB2312"/>
          <w:b/>
          <w:color w:val="000000"/>
          <w:sz w:val="28"/>
          <w:szCs w:val="21"/>
        </w:rPr>
      </w:pPr>
      <w:r/>
      <w:bookmarkStart w:id="0" w:name="_Toc20823272"/>
      <w:r/>
      <w:bookmarkStart w:id="1" w:name="_Toc523127445"/>
      <w:r/>
      <w:bookmarkStart w:id="2" w:name="_Toc513029200"/>
      <w:r/>
      <w:bookmarkStart w:id="3" w:name="_Toc120614210"/>
      <w:r/>
      <w:bookmarkStart w:id="4" w:name="_Toc16938516"/>
      <w:r/>
      <w:bookmarkStart w:id="5" w:name="_Toc479757206"/>
      <w:r>
        <w:rPr>
          <w:rFonts w:hint="eastAsia" w:ascii="仿宋_GB2312" w:hAnsi="Arial" w:eastAsia="仿宋_GB2312"/>
          <w:b/>
          <w:color w:val="000000"/>
          <w:sz w:val="28"/>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磋商邀请…………………………………… </w:t>
      </w:r>
      <w:r>
        <w:rPr>
          <w:rFonts w:hint="eastAsia" w:ascii="黑体" w:hAnsi="宋体" w:eastAsia="黑体"/>
          <w:color w:val="000000"/>
          <w:sz w:val="36"/>
          <w:szCs w:val="21"/>
          <w:lang w:val="en-US" w:eastAsia="zh-CN"/>
        </w:rPr>
        <w:t xml:space="preserve">3</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15</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18</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22</w:t>
      </w:r>
      <w:r>
        <w:rPr>
          <w:rFonts w:hint="eastAsia" w:ascii="黑体" w:hAnsi="宋体" w:eastAsia="黑体"/>
          <w:color w:val="000000"/>
          <w:sz w:val="36"/>
          <w:szCs w:val="21"/>
        </w:rPr>
      </w:r>
      <w:r/>
    </w:p>
    <w:p>
      <w:pPr>
        <w:pStyle w:val="928"/>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25</w:t>
      </w:r>
      <w:r>
        <w:rPr>
          <w:rFonts w:hint="eastAsia" w:ascii="黑体" w:hAnsi="宋体" w:eastAsia="黑体"/>
          <w:color w:val="000000"/>
          <w:sz w:val="36"/>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rPr>
          <w:rFonts w:hint="eastAsia"/>
          <w:color w:val="000000"/>
          <w:szCs w:val="21"/>
        </w:rPr>
      </w:pPr>
      <w:r>
        <w:rPr>
          <w:rFonts w:hint="eastAsia"/>
          <w:color w:val="000000"/>
          <w:szCs w:val="21"/>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受南京鼓楼医院（采购单位）委托，南京市公共资源交易中心（以下简称“交易中心”）就南京鼓楼医院光瞳反射神经通路实时量化评估系统进行竞争性磋商采购，欢迎符合条件的供应商参加磋商。</w:t>
      </w:r>
      <w:r>
        <w:rPr>
          <w:rFonts w:hint="eastAsia" w:ascii="宋体" w:hAnsi="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rPr>
          <w:rFonts w:ascii="宋体" w:hAnsi="宋体"/>
          <w:color w:val="000000"/>
          <w:sz w:val="24"/>
          <w:szCs w:val="24"/>
        </w:rPr>
      </w:pPr>
      <w:r>
        <w:rPr>
          <w:rFonts w:hint="eastAsia" w:ascii="宋体" w:hAnsi="宋体"/>
          <w:color w:val="000000"/>
          <w:sz w:val="24"/>
          <w:szCs w:val="24"/>
        </w:rPr>
        <w:t xml:space="preserve">1.项目编号：JSZC-320100-JZCG-C2026-0030</w:t>
      </w:r>
      <w:r>
        <w:rPr>
          <w:rFonts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2.项目名称：南京鼓楼医院光瞳反射神经通路实时量化评估系统</w:t>
      </w:r>
      <w:r>
        <w:rPr>
          <w:rFonts w:hint="eastAsia" w:ascii="宋体" w:hAnsi="宋体"/>
          <w:color w:val="000000"/>
          <w:sz w:val="24"/>
          <w:szCs w:val="24"/>
        </w:rPr>
      </w:r>
      <w:r/>
    </w:p>
    <w:p>
      <w:pPr>
        <w:pStyle w:val="928"/>
        <w:ind w:firstLine="480"/>
        <w:rPr>
          <w:rFonts w:ascii="宋体" w:hAnsi="宋体"/>
          <w:color w:val="000000"/>
          <w:sz w:val="24"/>
          <w:szCs w:val="24"/>
        </w:rPr>
      </w:pPr>
      <w:r>
        <w:rPr>
          <w:rFonts w:hint="eastAsia" w:ascii="宋体" w:hAnsi="宋体"/>
          <w:color w:val="000000"/>
          <w:sz w:val="24"/>
          <w:szCs w:val="24"/>
        </w:rPr>
        <w:t xml:space="preserve">3.预算金额：9.8</w:t>
      </w:r>
      <w:r>
        <w:rPr>
          <w:rFonts w:hint="eastAsia" w:ascii="宋体" w:hAnsi="宋体" w:cs="宋体"/>
          <w:color w:val="000000"/>
          <w:sz w:val="24"/>
          <w:szCs w:val="24"/>
        </w:rPr>
        <w:t xml:space="preserve">万元</w:t>
      </w:r>
      <w:r>
        <w:rPr>
          <w:rFonts w:ascii="宋体" w:hAnsi="宋体"/>
          <w:color w:val="000000"/>
          <w:sz w:val="24"/>
          <w:szCs w:val="24"/>
        </w:rPr>
      </w:r>
      <w:r/>
    </w:p>
    <w:p>
      <w:pPr>
        <w:pStyle w:val="928"/>
        <w:ind w:firstLine="480"/>
        <w:rPr>
          <w:rFonts w:hint="eastAsia" w:ascii="宋体" w:hAnsi="宋体" w:cs="宋体"/>
          <w:color w:val="000000"/>
          <w:sz w:val="24"/>
          <w:szCs w:val="24"/>
          <w:highlight w:val="yellow"/>
        </w:rPr>
      </w:pPr>
      <w:r>
        <w:rPr>
          <w:rFonts w:hint="eastAsia" w:ascii="宋体" w:hAnsi="宋体"/>
          <w:color w:val="000000"/>
          <w:sz w:val="24"/>
          <w:szCs w:val="24"/>
        </w:rPr>
        <w:t xml:space="preserve">4.最高限价：9.8</w:t>
      </w:r>
      <w:r>
        <w:rPr>
          <w:rFonts w:hint="eastAsia" w:ascii="宋体" w:hAnsi="宋体" w:cs="宋体"/>
          <w:color w:val="000000"/>
          <w:sz w:val="24"/>
          <w:szCs w:val="24"/>
        </w:rPr>
        <w:t xml:space="preserve">万元</w:t>
      </w:r>
      <w:r>
        <w:rPr>
          <w:rFonts w:hint="eastAsia" w:ascii="宋体" w:hAnsi="宋体" w:cs="宋体"/>
          <w:color w:val="000000"/>
          <w:sz w:val="24"/>
          <w:szCs w:val="24"/>
          <w:highlight w:val="yellow"/>
        </w:rPr>
      </w:r>
      <w:r/>
    </w:p>
    <w:p>
      <w:pPr>
        <w:pStyle w:val="928"/>
        <w:ind w:firstLine="480"/>
        <w:rPr>
          <w:rFonts w:ascii="宋体" w:hAnsi="宋体"/>
          <w:color w:val="000000"/>
          <w:sz w:val="24"/>
          <w:szCs w:val="24"/>
          <w:u w:val="single"/>
        </w:rPr>
      </w:pPr>
      <w:r>
        <w:rPr>
          <w:rFonts w:hint="eastAsia" w:ascii="宋体" w:hAnsi="宋体"/>
          <w:color w:val="000000"/>
          <w:sz w:val="24"/>
          <w:szCs w:val="24"/>
        </w:rPr>
        <w:t xml:space="preserve">5.采购需求（简介）：系统通过红外成像设备清晰采集闭眼或昏迷患者的眼部图像，经图像尺寸统一与归一化预处理后，输入深度学习分割网络精准提取瞳孔二值化掩膜，进而计算瞳孔直径及相关特征。结果以可视化叠加图与结构化数据输出并安全存储。前端集成实现数据直接读取与自动判读，最终将成像硬件、AI算法与应用界面整合优化，形成从图像采集、处理到结果输出的一体化工作流程。</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928"/>
        <w:ind w:firstLine="480"/>
        <w:rPr>
          <w:rFonts w:ascii="宋体" w:hAnsi="宋体" w:cs="宋体"/>
          <w:color w:val="000000"/>
          <w:sz w:val="24"/>
          <w:szCs w:val="24"/>
          <w:highlight w:val="yellow"/>
        </w:rPr>
      </w:pPr>
      <w:r>
        <w:rPr>
          <w:rFonts w:hint="eastAsia" w:ascii="宋体" w:hAnsi="宋体"/>
          <w:color w:val="000000"/>
          <w:sz w:val="24"/>
          <w:szCs w:val="24"/>
        </w:rPr>
        <w:t xml:space="preserve">6.合同履行期限：455天（系统开发及验收时间为合同签订后90天内，维保期1年</w:t>
      </w:r>
      <w:r>
        <w:rPr>
          <w:rFonts w:hint="eastAsia" w:ascii="宋体" w:hAnsi="宋体" w:cs="宋体"/>
          <w:color w:val="000000"/>
          <w:sz w:val="24"/>
          <w:szCs w:val="24"/>
        </w:rPr>
        <w:t xml:space="preserve">）</w:t>
      </w:r>
      <w:r>
        <w:rPr>
          <w:rFonts w:ascii="宋体" w:hAnsi="宋体" w:cs="宋体"/>
          <w:color w:val="000000"/>
          <w:sz w:val="24"/>
          <w:szCs w:val="24"/>
          <w:highlight w:val="yellow"/>
        </w:rPr>
      </w:r>
      <w:r/>
    </w:p>
    <w:p>
      <w:pPr>
        <w:pStyle w:val="928"/>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s="宋体"/>
          <w:color w:val="000000"/>
          <w:sz w:val="24"/>
          <w:szCs w:val="24"/>
        </w:rPr>
      </w:r>
      <w:r/>
    </w:p>
    <w:p>
      <w:pPr>
        <w:pStyle w:val="928"/>
        <w:ind w:firstLine="480"/>
        <w:widowControl/>
        <w:rPr>
          <w:rFonts w:hint="eastAsia" w:ascii="宋体" w:hAnsi="宋体"/>
          <w:color w:val="000000"/>
          <w:sz w:val="24"/>
          <w:szCs w:val="24"/>
        </w:rPr>
      </w:pPr>
      <w:r>
        <w:rPr>
          <w:rFonts w:hint="eastAsia" w:ascii="宋体" w:hAnsi="宋体" w:cs="宋体"/>
          <w:color w:val="000000"/>
          <w:sz w:val="24"/>
          <w:szCs w:val="24"/>
        </w:rPr>
        <w:t xml:space="preserve">8.本项目不接受进口产品。</w:t>
      </w:r>
      <w:r>
        <w:rPr>
          <w:rFonts w:hint="eastAsia" w:ascii="宋体" w:hAnsi="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928"/>
        <w:ind w:firstLine="480"/>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928"/>
        <w:ind w:firstLine="480"/>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highlight w:val="yellow"/>
        </w:rPr>
      </w:r>
      <w:r/>
    </w:p>
    <w:p>
      <w:pPr>
        <w:pStyle w:val="928"/>
        <w:ind w:firstLine="480"/>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28"/>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Times New Roman" w:hAnsi="Times New Roman" w:cs="Times New Roman"/>
          <w:color w:val="000000"/>
          <w:sz w:val="24"/>
          <w:szCs w:val="24"/>
        </w:rPr>
        <w:t xml:space="preserve">20</w:t>
      </w:r>
      <w:r>
        <w:rPr>
          <w:rFonts w:hint="eastAsia" w:ascii="Times New Roman" w:hAnsi="Times New Roman" w:cs="Times New Roman"/>
          <w:color w:val="000000"/>
          <w:sz w:val="24"/>
          <w:szCs w:val="24"/>
        </w:rPr>
        <w:t xml:space="preserve">26</w:t>
      </w:r>
      <w:r>
        <w:rPr>
          <w:rFonts w:hint="eastAsia" w:ascii="Times New Roman" w:hAnsi="Times New Roman" w:eastAsia="Times New Roman" w:cs="Times New Roman"/>
          <w:color w:val="000000"/>
          <w:sz w:val="24"/>
          <w:szCs w:val="24"/>
        </w:rPr>
        <w:t xml:space="preserve">年</w:t>
      </w:r>
      <w:r>
        <w:rPr>
          <w:rFonts w:hint="eastAsia" w:ascii="Times New Roman" w:hAnsi="Times New Roman" w:cs="Times New Roman"/>
          <w:color w:val="000000"/>
          <w:sz w:val="24"/>
          <w:szCs w:val="24"/>
        </w:rPr>
        <w:t xml:space="preserve">3</w:t>
      </w:r>
      <w:r>
        <w:rPr>
          <w:rFonts w:hint="eastAsia" w:ascii="Times New Roman" w:hAnsi="Times New Roman" w:eastAsia="Times New Roman" w:cs="Times New Roman"/>
          <w:color w:val="000000"/>
          <w:sz w:val="24"/>
          <w:szCs w:val="24"/>
        </w:rPr>
        <w:t xml:space="preserve">月25</w:t>
      </w:r>
      <w:r>
        <w:rPr>
          <w:rFonts w:hint="eastAsia" w:ascii="Times New Roman" w:hAnsi="Times New Roman" w:eastAsia="Times New Roman" w:cs="Times New Roman"/>
          <w:color w:val="000000"/>
          <w:sz w:val="24"/>
          <w:szCs w:val="24"/>
        </w:rPr>
        <w:t xml:space="preserve">日14</w:t>
      </w:r>
      <w:r>
        <w:rPr>
          <w:rFonts w:hint="eastAsia" w:ascii="Times New Roman" w:hAnsi="Times New Roman" w:eastAsia="Times New Roman" w:cs="Times New Roman"/>
          <w:color w:val="000000"/>
          <w:sz w:val="24"/>
          <w:szCs w:val="24"/>
        </w:rPr>
        <w:t xml:space="preserve">时00</w:t>
      </w:r>
      <w:r>
        <w:rPr>
          <w:rFonts w:hint="eastAsia" w:ascii="Times New Roman" w:hAnsi="Times New Roman" w:eastAsia="Times New Roman" w:cs="Times New Roman"/>
          <w:color w:val="000000"/>
          <w:sz w:val="24"/>
          <w:szCs w:val="24"/>
        </w:rPr>
        <w:t xml:space="preserve">分</w:t>
      </w:r>
      <w:r>
        <w:rPr>
          <w:rFonts w:hint="eastAsia" w:ascii="宋体" w:hAnsi="宋体"/>
          <w:color w:val="000000"/>
          <w:sz w:val="24"/>
          <w:szCs w:val="24"/>
        </w:rPr>
        <w:t xml:space="preserve">（北京时间）。</w:t>
      </w:r>
      <w:r>
        <w:rPr>
          <w:rFonts w:hint="eastAsia" w:ascii="宋体" w:hAnsi="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2.本项目不组织勘察及答疑，供应商如对采购需求有疑问，请咨询采购单位联系人。 </w:t>
      </w:r>
      <w:r>
        <w:rPr>
          <w:rFonts w:hint="eastAsia" w:ascii="宋体" w:hAnsi="宋体"/>
          <w:color w:val="000000"/>
          <w:sz w:val="24"/>
          <w:szCs w:val="24"/>
        </w:rPr>
      </w:r>
      <w:r/>
    </w:p>
    <w:p>
      <w:pPr>
        <w:pStyle w:val="928"/>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928"/>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928"/>
        <w:ind w:firstLine="480"/>
        <w:spacing w:line="252" w:lineRule="auto"/>
        <w:rPr>
          <w:rFonts w:ascii="宋体" w:hAnsi="宋体"/>
          <w:color w:val="000000"/>
          <w:sz w:val="24"/>
        </w:rPr>
      </w:pPr>
      <w:r>
        <w:rPr>
          <w:rFonts w:hint="eastAsia" w:ascii="宋体" w:hAnsi="宋体"/>
          <w:color w:val="000000"/>
          <w:sz w:val="24"/>
        </w:rPr>
        <w:t xml:space="preserve">采购人《质疑函》收件人：黄老师，收件地址：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color w:val="000000"/>
          <w:sz w:val="24"/>
        </w:rPr>
      </w:r>
      <w:r/>
    </w:p>
    <w:p>
      <w:pPr>
        <w:pStyle w:val="928"/>
        <w:ind w:firstLine="480"/>
        <w:widowControl/>
        <w:rPr>
          <w:rFonts w:hint="eastAsia" w:ascii="宋体" w:hAnsi="宋体" w:cs="宋体"/>
          <w:b/>
          <w:bCs/>
          <w:color w:val="000000"/>
          <w:sz w:val="24"/>
          <w:szCs w:val="24"/>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s="宋体"/>
          <w:b/>
          <w:bCs/>
          <w:color w:val="000000"/>
          <w:sz w:val="24"/>
          <w:szCs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名  称：南京鼓楼医院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南京市鼓楼区中山路3</w:t>
      </w:r>
      <w:r>
        <w:rPr>
          <w:rFonts w:ascii="宋体" w:hAnsi="宋体" w:cs="宋体"/>
          <w:color w:val="000000"/>
          <w:sz w:val="24"/>
          <w:szCs w:val="24"/>
        </w:rPr>
        <w:t xml:space="preserve">21号</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联系人：黄老师</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83105006</w:t>
      </w:r>
      <w:r>
        <w:rPr>
          <w:rFonts w:hint="eastAsia" w:ascii="宋体" w:hAnsi="宋体"/>
          <w:color w:val="000000"/>
          <w:sz w:val="24"/>
          <w:szCs w:val="24"/>
        </w:rPr>
        <w:t xml:space="preserve"> </w:t>
      </w:r>
      <w:bookmarkStart w:id="6" w:name="_Toc28359086"/>
      <w:r/>
      <w:bookmarkStart w:id="7" w:name="_Toc28359009"/>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联系人：孙先生</w:t>
      </w:r>
      <w:r>
        <w:rPr>
          <w:rFonts w:hint="eastAsia" w:ascii="宋体" w:hAnsi="宋体"/>
          <w:color w:val="000000"/>
          <w:sz w:val="24"/>
          <w:szCs w:val="24"/>
        </w:rPr>
      </w:r>
      <w:r/>
    </w:p>
    <w:p>
      <w:pPr>
        <w:pStyle w:val="928"/>
        <w:ind w:firstLine="480"/>
        <w:rPr>
          <w:rFonts w:ascii="宋体" w:hAnsi="宋体"/>
          <w:color w:val="000000"/>
          <w:sz w:val="24"/>
          <w:szCs w:val="24"/>
        </w:rPr>
      </w:pPr>
      <w:r>
        <w:rPr>
          <w:rFonts w:hint="eastAsia" w:ascii="宋体" w:hAnsi="宋体"/>
          <w:color w:val="000000"/>
          <w:sz w:val="24"/>
          <w:szCs w:val="24"/>
        </w:rPr>
        <w:t xml:space="preserve">联系电话：025-68505990</w:t>
      </w:r>
      <w:r>
        <w:rPr>
          <w:rFonts w:ascii="宋体" w:hAnsi="宋体"/>
          <w:color w:val="000000"/>
          <w:sz w:val="24"/>
          <w:szCs w:val="24"/>
        </w:rPr>
      </w:r>
      <w:r/>
    </w:p>
    <w:p>
      <w:pPr>
        <w:pStyle w:val="928"/>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 w:name="_Toc20823275"/>
      <w:r/>
      <w:bookmarkStart w:id="9" w:name="_Toc16938519"/>
      <w:r/>
      <w:bookmarkStart w:id="10" w:name="_Toc120614214"/>
      <w:r/>
      <w:bookmarkStart w:id="11" w:name="_Toc513029203"/>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1.采购方式</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2.合格的供应商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4.磋商费用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6.磋商文件构成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7.磋商文件的澄清</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任何要求对磋商文件进行澄清的供应商，应在磋商截止期五日前按采购公告中的通讯地址，以书面形式通知交易中心。</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8.磋商文件的修改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8.3 交易中心有权按照法定的要求推迟提交响应文件截止时间，并在原公告媒体发布更正公告。</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9.响应文件的语言及度量衡单位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供应商提交的响应文件以及供应商与交易中心就有关磋商的所有来往通知、函件和文件均应使用简体中文。</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10.响应文件构成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15.磋商有效期</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17.响应文件的递交</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18.响应文件的拒收</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19.响应文件的撤回和修改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20.响应文件解密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21.2 磋商小组由采购人代表和有关方面专家组成，人员构成符合政府采购有关规定。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22.3 交易中心和磋商小组不向未成交的供应商解释未成交原因，也不公布评审过程中的相关细节。</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23.评审过程中的澄清</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24.响应文件的审查</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928"/>
        <w:ind w:firstLine="42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24.</w:t>
      </w:r>
      <w:r>
        <w:rPr>
          <w:rFonts w:hint="eastAsia" w:ascii="宋体" w:hAnsi="宋体"/>
          <w:color w:val="000000"/>
          <w:sz w:val="24"/>
        </w:rPr>
        <w:t xml:space="preserve">3 </w:t>
      </w:r>
      <w:r>
        <w:rPr>
          <w:rFonts w:hint="eastAsia" w:ascii="宋体" w:hAnsi="宋体"/>
          <w:color w:val="000000"/>
          <w:sz w:val="24"/>
          <w:lang w:val="zh-CN"/>
        </w:rPr>
        <w:t xml:space="preserve">异常低价投标审查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应当启动异常低价投标审查程序：</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最后报价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最后报价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最后报价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最后报价</w:t>
      </w:r>
      <w:r>
        <w:rPr>
          <w:rFonts w:hint="eastAsia" w:ascii="宋体" w:hAnsi="宋体"/>
          <w:color w:val="000000"/>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最后报价</w:t>
      </w:r>
      <w:r>
        <w:rPr>
          <w:rFonts w:hint="eastAsia" w:ascii="宋体" w:hAnsi="宋体"/>
          <w:color w:val="000000"/>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最后</w:t>
      </w:r>
      <w:r>
        <w:rPr>
          <w:rFonts w:hint="eastAsia" w:ascii="宋体" w:hAnsi="宋体"/>
          <w:color w:val="000000"/>
          <w:sz w:val="24"/>
          <w:lang w:val="zh-CN"/>
        </w:rPr>
        <w:t xml:space="preserve">报价过低，有可能影响产品质量或者不能诚信履约的其他情形。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启动异常低价投标审查后，属于前述第（1）项至第（4）项情形的，应当要求相关供应商在评审现场合理的时间内对</w:t>
      </w:r>
      <w:r>
        <w:rPr>
          <w:rFonts w:hint="eastAsia" w:ascii="宋体" w:hAnsi="宋体"/>
          <w:color w:val="000000"/>
          <w:sz w:val="24"/>
          <w:szCs w:val="21"/>
        </w:rPr>
        <w:t xml:space="preserve">最后报价</w:t>
      </w:r>
      <w:r>
        <w:rPr>
          <w:rFonts w:hint="eastAsia" w:ascii="宋体" w:hAnsi="宋体"/>
          <w:color w:val="000000"/>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000000"/>
          <w:sz w:val="24"/>
          <w:lang w:val="zh-CN"/>
        </w:rPr>
        <w:t xml:space="preserve">供应商已随</w:t>
      </w:r>
      <w:r>
        <w:rPr>
          <w:rFonts w:hint="eastAsia" w:ascii="宋体" w:hAnsi="宋体"/>
          <w:color w:val="000000"/>
          <w:sz w:val="24"/>
        </w:rPr>
        <w:t xml:space="preserve">响应</w:t>
      </w:r>
      <w:r>
        <w:rPr>
          <w:rFonts w:hint="eastAsia" w:ascii="宋体" w:hAnsi="宋体"/>
          <w:color w:val="000000"/>
          <w:sz w:val="24"/>
          <w:lang w:val="zh-CN"/>
        </w:rPr>
        <w:t xml:space="preserve">文件一并提交相关书面说明及必要的证明材料的，在评</w:t>
      </w:r>
      <w:r>
        <w:rPr>
          <w:rFonts w:hint="eastAsia" w:ascii="宋体" w:hAnsi="宋体"/>
          <w:color w:val="000000"/>
          <w:sz w:val="24"/>
        </w:rPr>
        <w:t xml:space="preserve">审</w:t>
      </w:r>
      <w:r>
        <w:rPr>
          <w:rFonts w:hint="eastAsia" w:ascii="宋体" w:hAnsi="宋体"/>
          <w:color w:val="000000"/>
          <w:sz w:val="24"/>
          <w:lang w:val="zh-CN"/>
        </w:rPr>
        <w:t xml:space="preserve">现场可不再重复提交</w:t>
      </w:r>
      <w:bookmarkEnd w:id="12"/>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szCs w:val="21"/>
        </w:rPr>
        <w:t xml:space="preserve">磋商小组</w:t>
      </w:r>
      <w:r>
        <w:rPr>
          <w:rFonts w:hint="eastAsia" w:ascii="宋体" w:hAnsi="宋体"/>
          <w:color w:val="000000"/>
          <w:sz w:val="24"/>
          <w:lang w:val="zh-CN"/>
        </w:rPr>
        <w:t xml:space="preserve">依据专业经验，参考同类项目</w:t>
      </w:r>
      <w:r>
        <w:rPr>
          <w:rFonts w:hint="eastAsia" w:ascii="宋体" w:hAnsi="宋体"/>
          <w:color w:val="000000"/>
          <w:sz w:val="24"/>
        </w:rPr>
        <w:t xml:space="preserve">成交</w:t>
      </w:r>
      <w:r>
        <w:rPr>
          <w:rFonts w:hint="eastAsia" w:ascii="宋体" w:hAnsi="宋体"/>
          <w:color w:val="000000"/>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w:t>
      </w:r>
      <w:r>
        <w:rPr>
          <w:rFonts w:hint="eastAsia" w:ascii="宋体" w:hAnsi="宋体"/>
          <w:color w:val="000000"/>
          <w:sz w:val="24"/>
        </w:rPr>
        <w:t xml:space="preserve">未实质性响应磋商文件</w:t>
      </w:r>
      <w:r>
        <w:rPr>
          <w:rFonts w:hint="eastAsia" w:ascii="宋体" w:hAnsi="宋体"/>
          <w:color w:val="000000"/>
          <w:sz w:val="24"/>
          <w:lang w:val="zh-CN"/>
        </w:rPr>
        <w:t xml:space="preserve">处理。</w:t>
      </w:r>
      <w:r>
        <w:rPr>
          <w:rFonts w:hint="eastAsia" w:ascii="宋体" w:hAnsi="宋体"/>
          <w:color w:val="000000"/>
          <w:sz w:val="24"/>
          <w:lang w:val="zh-CN"/>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 未实质性响应磋商文件的情形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24.4.1 供应商在苏采云系统规定的时间内未成功解密电子响应文件。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24.4.2 供应商未按照磋商文件要求上传电子响应文件。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24.4.3 同一供应商提交两个（含两个）以上不同的响应文件或者最后报价。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24.4.4 供应商不具备磋商文件中规定的资格要求。</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24.4.5 供应商的最后报价超过了采购预算或最高限价或单价上限。</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24.4.8 响应文件含有采购人不能接受的附加条件。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24.4.9 磋商小组按照本采购文件规定对供应商进行异常低价投标审查后，认为供应商不能证明其报价合理性的。</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24.4.11 响应文件未按照磋商文件要求加盖电子公章。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24.4.12 法律法规及本磋商文件规定的其他无效响应的情形。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24.5 未实质性响应磋商文件的响应文件按无效响应处理。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24.7 供应商在项目评审全过程中应保持通讯畅通，</w:t>
      </w:r>
      <w:r>
        <w:rPr>
          <w:rFonts w:hint="eastAsia" w:ascii="宋体" w:hAnsi="宋体"/>
          <w:color w:val="000000"/>
          <w:sz w:val="24"/>
          <w:lang w:val="zh-CN"/>
        </w:rPr>
        <w:t xml:space="preserve">及时登录苏采云系统查阅、答复相关信息，并安排专人与交易中心及磋商小组联系。</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25.磋商程序及评审方法与评审标准</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 磋商程序</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928"/>
        <w:ind w:firstLine="422"/>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928"/>
        <w:ind w:firstLine="422"/>
        <w:rPr>
          <w:rFonts w:ascii="宋体" w:hAnsi="宋体"/>
          <w:b/>
          <w:bCs/>
          <w:color w:val="000000"/>
          <w:sz w:val="24"/>
        </w:rPr>
      </w:pPr>
      <w:r>
        <w:rPr>
          <w:rFonts w:hint="eastAsia" w:ascii="宋体" w:hAnsi="宋体"/>
          <w:b/>
          <w:bCs/>
          <w:color w:val="000000"/>
          <w:sz w:val="24"/>
          <w:lang w:val="zh-CN"/>
        </w:rPr>
        <w:t xml:space="preserve">25.4 如出现25.</w:t>
      </w:r>
      <w:r>
        <w:rPr>
          <w:rFonts w:hint="eastAsia" w:ascii="宋体" w:hAnsi="宋体"/>
          <w:b/>
          <w:bCs/>
          <w:color w:val="000000"/>
          <w:sz w:val="24"/>
        </w:rPr>
        <w:t xml:space="preserve">3</w:t>
      </w:r>
      <w:r>
        <w:rPr>
          <w:rFonts w:hint="eastAsia" w:ascii="宋体" w:hAnsi="宋体"/>
          <w:b/>
          <w:bCs/>
          <w:color w:val="000000"/>
          <w:sz w:val="24"/>
          <w:lang w:val="zh-CN"/>
        </w:rPr>
        <w:t xml:space="preserve">.</w:t>
      </w:r>
      <w:r>
        <w:rPr>
          <w:rFonts w:hint="eastAsia" w:ascii="宋体" w:hAnsi="宋体"/>
          <w:b/>
          <w:bCs/>
          <w:color w:val="000000"/>
          <w:sz w:val="24"/>
        </w:rPr>
        <w:t xml:space="preserve">3</w:t>
      </w:r>
      <w:r>
        <w:rPr>
          <w:rFonts w:hint="eastAsia" w:ascii="宋体" w:hAnsi="宋体"/>
          <w:b/>
          <w:bCs/>
          <w:color w:val="000000"/>
          <w:sz w:val="24"/>
          <w:lang w:val="zh-CN"/>
        </w:rPr>
        <w:t xml:space="preserve">或25.3</w:t>
      </w:r>
      <w:r>
        <w:rPr>
          <w:rFonts w:hint="eastAsia" w:ascii="宋体" w:hAnsi="宋体"/>
          <w:b/>
          <w:bCs/>
          <w:color w:val="000000"/>
          <w:sz w:val="24"/>
        </w:rPr>
        <w:t xml:space="preserve">.4</w:t>
      </w:r>
      <w:r>
        <w:rPr>
          <w:rFonts w:hint="eastAsia" w:ascii="宋体" w:hAnsi="宋体"/>
          <w:b/>
          <w:bCs/>
          <w:color w:val="000000"/>
          <w:sz w:val="24"/>
          <w:lang w:val="zh-CN"/>
        </w:rPr>
        <w:t xml:space="preserve">情形，</w:t>
      </w:r>
      <w:r>
        <w:rPr>
          <w:rFonts w:hint="eastAsia" w:ascii="宋体" w:hAnsi="宋体"/>
          <w:b/>
          <w:bCs/>
          <w:color w:val="000000"/>
          <w:sz w:val="24"/>
        </w:rPr>
        <w:t xml:space="preserve">采购</w:t>
      </w:r>
      <w:r>
        <w:rPr>
          <w:rFonts w:hint="eastAsia" w:ascii="宋体" w:hAnsi="宋体"/>
          <w:b/>
          <w:bCs/>
          <w:color w:val="000000"/>
          <w:sz w:val="24"/>
          <w:lang w:val="zh-CN"/>
        </w:rPr>
        <w:t xml:space="preserve">活动失败，</w:t>
      </w:r>
      <w:r>
        <w:rPr>
          <w:rFonts w:hint="eastAsia" w:ascii="宋体" w:hAnsi="宋体"/>
          <w:b/>
          <w:bCs/>
          <w:color w:val="000000"/>
          <w:sz w:val="24"/>
        </w:rPr>
        <w:t xml:space="preserve">磋商小组应</w:t>
      </w:r>
      <w:r>
        <w:rPr>
          <w:rFonts w:hint="eastAsia" w:ascii="宋体" w:hAnsi="宋体"/>
          <w:b/>
          <w:bCs/>
          <w:color w:val="000000"/>
          <w:sz w:val="24"/>
          <w:lang w:bidi="ar"/>
        </w:rPr>
        <w:t xml:space="preserve">对磋商</w:t>
      </w:r>
      <w:r>
        <w:rPr>
          <w:rFonts w:hint="eastAsia" w:ascii="宋体" w:hAnsi="宋体"/>
          <w:b/>
          <w:bCs/>
          <w:color w:val="000000"/>
          <w:sz w:val="24"/>
          <w:lang w:val="zh-CN" w:bidi="ar"/>
        </w:rPr>
        <w:t xml:space="preserve">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rPr>
          <w:rFonts w:ascii="宋体" w:hAnsi="宋体"/>
          <w:b/>
          <w:bCs/>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26.确定成交单位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928"/>
        <w:ind w:firstLine="420"/>
        <w:rPr>
          <w:rFonts w:ascii="宋体" w:hAnsi="宋体"/>
          <w:color w:val="000000"/>
          <w:sz w:val="24"/>
          <w:szCs w:val="24"/>
          <w:highlight w:val="yellow"/>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highlight w:val="yellow"/>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26.3 交易中心将在“江苏政府采购网”发布成交结果公告，公告期限为1个工作日。</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26.4.2 向评审专家、采购人或交易中心工作人员行贿或者提供其他不正当利益。</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26.4.3 与其他供应商、评审专家、采购人或交易中心工作人员恶意串通。</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28"/>
        <w:ind w:firstLine="42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28"/>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2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28"/>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供应商根据质疑事项向相应的质疑答复主体提出质疑，具体详见采购文件第一章。由采购人负责答复的质疑，采购人将《质疑答复函》抄送交易中心。</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28"/>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3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lang w:val="zh-CN"/>
        </w:rPr>
      </w:pPr>
      <w:r/>
      <w:bookmarkEnd w:id="8"/>
      <w:r/>
      <w:bookmarkEnd w:id="9"/>
      <w:r/>
      <w:bookmarkEnd w:id="10"/>
      <w:r/>
      <w:bookmarkEnd w:id="11"/>
      <w:r>
        <w:rPr>
          <w:rFonts w:hint="eastAsia" w:ascii="方正楷体_GBK" w:hAnsi="方正楷体_GBK" w:eastAsia="方正楷体_GBK" w:cs="方正楷体_GBK"/>
          <w:color w:val="000000"/>
          <w:lang w:val="zh-CN"/>
        </w:rPr>
        <w:t xml:space="preserve">39.节能环保产品</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40.绿色采购</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rPr>
      </w:pPr>
      <w:r>
        <w:rPr>
          <w:rFonts w:hint="eastAsia" w:ascii="宋体" w:hAnsi="宋体"/>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41.创新产品采购</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42.网络产品、市场准入类产品采购</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42.1 本</w:t>
      </w:r>
      <w:r>
        <w:rPr>
          <w:rFonts w:hint="eastAsia" w:ascii="宋体" w:hAnsi="宋体"/>
          <w:color w:val="000000"/>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28"/>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928"/>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28"/>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928"/>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28"/>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4</w:t>
      </w:r>
      <w:r>
        <w:rPr>
          <w:rFonts w:hint="eastAsia" w:ascii="方正楷体_GBK" w:hAnsi="方正楷体_GBK" w:eastAsia="方正楷体_GBK" w:cs="方正楷体_GBK"/>
          <w:color w:val="000000"/>
          <w:lang w:val="zh-CN"/>
        </w:rPr>
        <w:t xml:space="preserve">.数据交易说明</w:t>
      </w:r>
      <w:r>
        <w:rPr>
          <w:rFonts w:hint="eastAsia" w:ascii="方正楷体_GBK" w:hAnsi="方正楷体_GBK" w:eastAsia="方正楷体_GBK" w:cs="方正楷体_GBK"/>
          <w:color w:val="000000"/>
          <w:lang w:val="zh-CN"/>
        </w:rPr>
      </w:r>
      <w:r/>
    </w:p>
    <w:p>
      <w:pPr>
        <w:pStyle w:val="928"/>
        <w:ind w:firstLine="420"/>
        <w:widowControl/>
        <w:rPr>
          <w:rFonts w:hint="eastAsia" w:ascii="宋体" w:hAnsi="宋体"/>
          <w:color w:val="000000"/>
          <w:sz w:val="24"/>
        </w:rPr>
      </w:pPr>
      <w:r>
        <w:rPr>
          <w:rFonts w:hint="eastAsia" w:ascii="宋体" w:hAnsi="宋体"/>
          <w:color w:val="000000"/>
          <w:sz w:val="24"/>
        </w:rPr>
        <w:t xml:space="preserve">数据交易标的包括数据产品、数据服务、数据工具。</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rPr>
      </w:r>
      <w:r/>
    </w:p>
    <w:p>
      <w:pPr>
        <w:pStyle w:val="928"/>
        <w:ind w:firstLine="420"/>
        <w:widowControl/>
        <w:rPr>
          <w:rFonts w:hint="eastAsia" w:ascii="宋体" w:hAnsi="宋体"/>
          <w:color w:val="000000"/>
          <w:sz w:val="24"/>
        </w:rPr>
      </w:pPr>
      <w:r>
        <w:rPr>
          <w:rFonts w:hint="eastAsia" w:ascii="宋体" w:hAnsi="宋体"/>
          <w:color w:val="000000"/>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rPr>
      </w:r>
      <w:r/>
    </w:p>
    <w:p>
      <w:pPr>
        <w:pStyle w:val="940"/>
        <w:ind w:firstLine="480"/>
        <w:rPr>
          <w:rFonts w:hint="eastAsia"/>
          <w:color w:val="000000"/>
          <w:sz w:val="24"/>
          <w:lang w:val="zh-CN"/>
        </w:rPr>
      </w:pPr>
      <w:r>
        <w:rPr>
          <w:rFonts w:hint="eastAsia"/>
          <w:color w:val="000000"/>
          <w:sz w:val="24"/>
          <w:lang w:val="zh-CN"/>
        </w:rPr>
      </w:r>
      <w:r/>
    </w:p>
    <w:p>
      <w:pPr>
        <w:pStyle w:val="928"/>
        <w:rPr>
          <w:rFonts w:hint="eastAsia" w:ascii="宋体" w:hAnsi="宋体"/>
          <w:color w:val="000000"/>
          <w:sz w:val="24"/>
          <w:lang w:val="zh-CN"/>
        </w:rPr>
      </w:pPr>
      <w:r>
        <w:rPr>
          <w:rFonts w:hint="eastAsia" w:ascii="宋体" w:hAnsi="宋体"/>
          <w:color w:val="000000"/>
          <w:sz w:val="24"/>
          <w:lang w:val="zh-CN"/>
        </w:rPr>
      </w:r>
      <w:r/>
    </w:p>
    <w:p>
      <w:pPr>
        <w:pStyle w:val="940"/>
        <w:ind w:firstLine="480"/>
        <w:rPr>
          <w:rFonts w:hint="eastAsia"/>
          <w:color w:val="000000"/>
          <w:sz w:val="24"/>
          <w:lang w:val="zh-CN"/>
        </w:rPr>
      </w:pPr>
      <w:r>
        <w:rPr>
          <w:rFonts w:hint="eastAsia"/>
          <w:color w:val="000000"/>
          <w:sz w:val="24"/>
          <w:lang w:val="zh-CN"/>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928"/>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1007"/>
        <w:ind w:left="0"/>
        <w:rPr>
          <w:rFonts w:hint="eastAsia"/>
          <w:color w:val="000000"/>
        </w:rPr>
      </w:pPr>
      <w:r>
        <w:rPr>
          <w:rFonts w:hint="eastAsia"/>
          <w:color w:val="000000"/>
        </w:rPr>
      </w:r>
      <w:r/>
    </w:p>
    <w:p>
      <w:pPr>
        <w:pStyle w:val="928"/>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28"/>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28"/>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0"/>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outlineLvl w:val="2"/>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0"/>
        <w:rPr>
          <w:rFonts w:hint="eastAsia" w:hAnsi="宋体"/>
          <w:color w:val="000000"/>
          <w:sz w:val="24"/>
          <w:szCs w:val="24"/>
        </w:rPr>
        <w:outlineLvl w:val="2"/>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合同签订且服务团队人员到位后，甲方支付合同总价款的30%作为预付款。</w:t>
      </w:r>
      <w:r>
        <w:rPr>
          <w:rFonts w:hint="eastAsia" w:ascii="宋体" w:hAnsi="宋体" w:cs="Courier New"/>
          <w:color w:val="000000"/>
          <w:sz w:val="24"/>
          <w:szCs w:val="24"/>
        </w:rPr>
      </w:r>
      <w:r/>
    </w:p>
    <w:p>
      <w:pPr>
        <w:pStyle w:val="970"/>
        <w:spacing w:line="264" w:lineRule="auto"/>
        <w:rPr>
          <w:rFonts w:hint="eastAsia"/>
          <w:color w:val="000000"/>
        </w:rPr>
      </w:pPr>
      <w:r>
        <w:rPr>
          <w:rFonts w:hint="eastAsia" w:hAnsi="宋体"/>
          <w:color w:val="000000"/>
          <w:sz w:val="24"/>
          <w:szCs w:val="24"/>
        </w:rPr>
        <w:t xml:space="preserve">8.1.2 系统开发完成并验收合格后，甲方支付合同总价款的70%。</w:t>
      </w:r>
      <w:r>
        <w:rPr>
          <w:rFonts w:hint="eastAsia"/>
          <w:color w:val="000000"/>
        </w:rPr>
      </w:r>
      <w:r/>
    </w:p>
    <w:p>
      <w:pPr>
        <w:pStyle w:val="970"/>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970"/>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lang w:val="zh-CN"/>
        </w:rPr>
        <w:t xml:space="preserve">10.7 网络安全、市场准入要求：</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928"/>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928"/>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0"/>
        <w:ind w:firstLine="240"/>
        <w:spacing w:before="120" w:after="120"/>
        <w:rPr>
          <w:rFonts w:hint="eastAsia" w:hAnsi="宋体"/>
          <w:color w:val="000000"/>
          <w:sz w:val="24"/>
          <w:szCs w:val="24"/>
        </w:rPr>
      </w:pPr>
      <w:r>
        <w:rPr>
          <w:rFonts w:hint="eastAsia" w:hAnsi="宋体"/>
          <w:color w:val="000000"/>
          <w:sz w:val="24"/>
          <w:szCs w:val="24"/>
        </w:rPr>
        <w:t xml:space="preserve">甲方：（公章）                       乙方：（公章）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70"/>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70"/>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0"/>
        <w:ind w:firstLine="5280"/>
        <w:spacing w:before="120" w:after="120"/>
        <w:rPr>
          <w:rFonts w:hint="eastAsia" w:hAnsi="宋体"/>
          <w:color w:val="000000"/>
          <w:sz w:val="24"/>
          <w:szCs w:val="24"/>
        </w:rPr>
      </w:pPr>
      <w:r>
        <w:rPr>
          <w:rFonts w:hint="eastAsia" w:hAnsi="宋体"/>
          <w:color w:val="000000"/>
          <w:sz w:val="24"/>
          <w:szCs w:val="24"/>
        </w:rPr>
        <w:t xml:space="preserve">签订日期：      年    月   日</w:t>
      </w:r>
      <w:r>
        <w:rPr>
          <w:rFonts w:hint="eastAsia" w:hAnsi="宋体"/>
          <w:color w:val="000000"/>
          <w:sz w:val="24"/>
          <w:szCs w:val="24"/>
        </w:rPr>
      </w:r>
      <w:r/>
    </w:p>
    <w:p>
      <w:pPr>
        <w:pStyle w:val="970"/>
        <w:ind w:firstLine="4800"/>
        <w:spacing w:before="120" w:after="120"/>
        <w:rPr>
          <w:rFonts w:hint="eastAsia" w:hAnsi="宋体"/>
          <w:color w:val="000000"/>
          <w:sz w:val="24"/>
          <w:szCs w:val="24"/>
        </w:rPr>
      </w:pPr>
      <w:r>
        <w:rPr>
          <w:rFonts w:hint="eastAsia" w:hAnsi="宋体"/>
          <w:color w:val="000000"/>
          <w:sz w:val="24"/>
          <w:szCs w:val="24"/>
        </w:rPr>
      </w:r>
      <w:r/>
    </w:p>
    <w:p>
      <w:pPr>
        <w:pStyle w:val="928"/>
        <w:jc w:val="center"/>
        <w:spacing w:before="145" w:after="145"/>
        <w:rPr>
          <w:rFonts w:hint="eastAsia" w:ascii="宋体" w:hAnsi="宋体"/>
          <w:b/>
          <w:color w:val="000000"/>
          <w:sz w:val="30"/>
          <w:szCs w:val="21"/>
        </w:rPr>
        <w:outlineLvl w:val="1"/>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970"/>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105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16938590"/>
      <w:r/>
      <w:bookmarkStart w:id="14" w:name="_Toc20823346"/>
      <w:r/>
      <w:bookmarkStart w:id="15" w:name="_Toc120614244"/>
      <w:r/>
      <w:bookmarkStart w:id="16" w:name="_Hlt16619350"/>
      <w:r/>
      <w:bookmarkStart w:id="17" w:name="_Toc462564139"/>
      <w:r/>
      <w:bookmarkStart w:id="18" w:name="_Toc479757211"/>
      <w:r>
        <w:rPr>
          <w:rFonts w:hint="eastAsia" w:hAnsi="宋体"/>
          <w:color w:val="000000"/>
          <w:sz w:val="24"/>
          <w:szCs w:val="24"/>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在神经功能评估与重症监护领域，瞳孔对光反射是评估脑干功能及颅内状态的关键客观指标。然而，传统的瞳孔检查依赖医护人员的主观目测与手动测量，</w:t>
      </w:r>
      <w:r>
        <w:rPr>
          <w:rFonts w:hint="eastAsia" w:ascii="宋体" w:hAnsi="宋体"/>
          <w:color w:val="000000"/>
          <w:sz w:val="24"/>
          <w:szCs w:val="24"/>
        </w:rPr>
        <w:t xml:space="preserve">存在精度低、无法连续量化、且不适用于闭眼或昏迷患者的显著局限。为克服这些挑战，本项目致力于研发一套基于近红外成像与人工智能算法的自动化瞳孔监测系统。该系统通过近红外光源与成像设备实现无创、非接触式的眼部图像采集，利用深度学习图像分割网络对预处理后的红外图像进行精准的瞳孔区域识别与分割，并自动计算瞳孔直径及相关特征参数。最终，通过将成像硬件、核心算法与前端应用界面进行系统性整合，本项目旨在构建一个从数据采集、智能分析到结果可视化与存储的一体化工作流程，从而为临床提供一种客观、精准且高效的神经功能辅助评估工具。</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928"/>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12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4"/>
        <w:gridCol w:w="1522"/>
        <w:gridCol w:w="845"/>
        <w:gridCol w:w="803"/>
        <w:gridCol w:w="1182"/>
        <w:gridCol w:w="1194"/>
        <w:gridCol w:w="1486"/>
        <w:gridCol w:w="1230"/>
        <w:gridCol w:w="1130"/>
      </w:tblGrid>
      <w:tr>
        <w:trPr>
          <w:trHeight w:val="1375"/>
        </w:trPr>
        <w:tc>
          <w:tcPr>
            <w:tcW w:w="307"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760"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42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401"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590"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596"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74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614"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c>
          <w:tcPr>
            <w:tcW w:w="56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w:t>
            </w:r>
            <w:r>
              <w:rPr>
                <w:rFonts w:hint="eastAsia" w:ascii="宋体" w:hAnsi="宋体" w:cs="宋体"/>
                <w:bCs/>
                <w:color w:val="000000"/>
                <w:sz w:val="24"/>
                <w:szCs w:val="24"/>
              </w:rPr>
            </w:r>
            <w:r/>
          </w:p>
        </w:tc>
      </w:tr>
      <w:tr>
        <w:trPr>
          <w:trHeight w:val="602"/>
        </w:trPr>
        <w:tc>
          <w:tcPr>
            <w:tcW w:w="307"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760" w:type="dxa"/>
            <w:vAlign w:val="center"/>
            <w:textDirection w:val="lrTb"/>
            <w:noWrap w:val="false"/>
          </w:tcPr>
          <w:p>
            <w:pPr>
              <w:pStyle w:val="928"/>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红外摄像头</w:t>
            </w:r>
            <w:r>
              <w:rPr>
                <w:rFonts w:hint="eastAsia" w:ascii="宋体" w:hAnsi="宋体"/>
                <w:bCs/>
                <w:color w:val="000000"/>
                <w:sz w:val="24"/>
                <w:szCs w:val="24"/>
              </w:rPr>
            </w:r>
            <w:r/>
          </w:p>
        </w:tc>
        <w:tc>
          <w:tcPr>
            <w:tcW w:w="42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40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90"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596"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1000</w:t>
            </w:r>
            <w:r>
              <w:rPr>
                <w:rFonts w:hint="eastAsia" w:ascii="宋体" w:hAnsi="宋体"/>
                <w:bCs/>
                <w:color w:val="000000"/>
                <w:sz w:val="24"/>
                <w:szCs w:val="24"/>
              </w:rPr>
            </w:r>
            <w:r/>
          </w:p>
        </w:tc>
        <w:tc>
          <w:tcPr>
            <w:tcW w:w="74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56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2328"/>
        </w:trPr>
        <w:tc>
          <w:tcPr>
            <w:tcW w:w="307"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760" w:type="dxa"/>
            <w:vAlign w:val="center"/>
            <w:textDirection w:val="lrTb"/>
            <w:noWrap w:val="false"/>
          </w:tcPr>
          <w:p>
            <w:pPr>
              <w:pStyle w:val="928"/>
              <w:spacing w:line="264" w:lineRule="auto"/>
              <w:rPr>
                <w:rFonts w:hint="eastAsia" w:ascii="宋体" w:hAnsi="宋体"/>
                <w:color w:val="000000"/>
                <w:sz w:val="24"/>
                <w:szCs w:val="24"/>
              </w:rPr>
            </w:pPr>
            <w:r>
              <w:rPr>
                <w:rFonts w:hint="eastAsia" w:ascii="宋体" w:hAnsi="宋体" w:cs="宋体"/>
                <w:bCs/>
                <w:color w:val="000000"/>
                <w:sz w:val="24"/>
                <w:szCs w:val="24"/>
                <w:lang w:val="zh-CN"/>
              </w:rPr>
              <w:t xml:space="preserve">光瞳反射神经通路实时量化评估系统</w:t>
            </w:r>
            <w:r>
              <w:rPr>
                <w:rFonts w:hint="eastAsia" w:ascii="宋体" w:hAnsi="宋体"/>
                <w:color w:val="000000"/>
                <w:sz w:val="24"/>
                <w:szCs w:val="24"/>
              </w:rPr>
            </w:r>
            <w:r/>
          </w:p>
        </w:tc>
        <w:tc>
          <w:tcPr>
            <w:tcW w:w="422"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401"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90"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596"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96000</w:t>
            </w:r>
            <w:r>
              <w:rPr>
                <w:rFonts w:hint="eastAsia" w:ascii="宋体" w:hAnsi="宋体"/>
                <w:bCs/>
                <w:color w:val="000000"/>
                <w:sz w:val="24"/>
                <w:szCs w:val="24"/>
              </w:rPr>
            </w:r>
            <w:r/>
          </w:p>
        </w:tc>
        <w:tc>
          <w:tcPr>
            <w:tcW w:w="742"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614"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4" w:type="dxa"/>
            <w:vAlign w:val="center"/>
            <w:textDirection w:val="lrTb"/>
            <w:noWrap w:val="false"/>
          </w:tcPr>
          <w:p>
            <w:pPr>
              <w:pStyle w:val="928"/>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r>
    </w:tbl>
    <w:p>
      <w:pPr>
        <w:pStyle w:val="92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28"/>
        <w:ind w:firstLine="480"/>
        <w:spacing w:line="264" w:lineRule="auto"/>
        <w:rPr>
          <w:rFonts w:hint="eastAsia" w:ascii="宋体" w:hAnsi="宋体"/>
          <w:color w:val="000000"/>
          <w:sz w:val="24"/>
          <w:szCs w:val="24"/>
        </w:rPr>
      </w:pPr>
      <w:r/>
      <w:bookmarkStart w:id="21" w:name="_Toc120614281"/>
      <w:r>
        <w:rPr>
          <w:rFonts w:hint="eastAsia" w:ascii="宋体" w:hAnsi="宋体"/>
          <w:color w:val="000000"/>
          <w:sz w:val="24"/>
          <w:szCs w:val="24"/>
        </w:rPr>
        <w:t xml:space="preserve">（一）技术要求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1.红外成像采集模块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（1）配备红外成像设备：搭建近红外光源与近红外成像相机组成的红外成像设备，优化并调试好设备参数</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（2）清晰采集眼部图像功能：能清晰采集闭眼或昏迷患者眼部图像，获取高质量灰度图像数据</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2.图像预处理算法模块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（1）标准化图像输入功能：①配备图像尺寸统一与归一化处理算法，对采集的红外眼部图像进行预处理②进行标准化图像输入，为瞳孔分割提供优质数据基础</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 ▲瞳孔分割网络研究模块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（1）精准输出瞳孔区域功能：①深度学习图像分割网络，设计并训练使其适用于红外眼部图像②网络能精准输出瞳孔区域的二值化掩膜（mask）</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4.瞳孔直径计算模块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（1）瞳孔直径计算功能：有直径计算方法，并确保直径计算的准确性</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5.结果输出与存储功能模块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（1）结果输出功能：①实现瞳孔直径及相关图像特征（如瞳孔平均亮度）的输出②生成可视化叠加图和结构化数据文件</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（2）数据存储功能：保障检测数据的安全存储与便捷调用。</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6.前端系统集成模块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（1）数据直接读取功能：实现直接读取眼部照片或红外成像数据</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（2）自动读数功能：实现瞳孔直径判读过程自动化</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 ▲系统整合研究模块</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（1）一体化工作功能：①将红外成像设备、人工智能算法模块和前端应用界面进行整合②优化各模块间的协同工作流程，实现从图像采集、自动判读到结果可视化输出的一体化工作流程。</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 配备硬件：红外摄像头2台，分辨率30万及以上像素，配备USB接口，具有数据传输功能。</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★（二）商务要求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（2）供应商的任何错漏、优惠、竞争性报价不得作为减轻责任、减少服务、增加收费、降低服务质量的理由。</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2.实施要求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（1）总体要求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（2）服务要求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维保期：供应商应确保本次采购所有项目的安全稳定的运行，并提供1年维保服务（自验收报告签字确认日起，开始进入维保期，相关费用包含在本次报价中）。维保期内，本合同项目所有技术和服务发生任何非人为故障，由供应商负责系统恢复。</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③供应商须提供定期回访服务，对采购人提出的合理优化建议应提供升级服务。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④所有的服务方式均为供应商上门保修，即由供应商派员到系统使用现场进行故障恢复，由此产生的一切费用均由供应商承担。</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⑤本采购项目出保后每年的维护费不超过合同总金额的5%。</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⑥质保期内供应商提供的系统软件升级，保证采购人使用最新版本软件。质保期满后软件版本内终身升级。</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（3）验收要求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（4）人员要求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①项目经理：1人，具有至少1年以上信息化项目管理工作经验，项目开发期间须驻场服务，不得兼任其他岗位。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②技术负责人1人，具有至少1年以上信息化项目技术管理工作经验，项目开发期间须驻场服务，不得兼任其他岗位。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③开发实施人员：不少于1人，具有信息化工作经验，项目开发期间须1人驻场服务。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④项目组所有人员必须为供应商正式工作人员，不得兼任其他项目工作，未经采购人同意，人员不得更换。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（5）知识产权及保密要求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①满足采购人需求的、完整的、可最终良好运行的系统。</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③提供项目的最终版本部署包及产品永久授权。</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（6）建设成果要求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（7）信创适配要求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（8）网络安全等级保护测评要求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（9）网络安全和数据安全要求，外包网络安全管理要求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符合网络安全和密码应用要求，符合国家安全可靠应用政策规定。</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3.付款条件</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以第三章合同文本内容为准。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4.交付时间及地点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（1）交付时间：合同签订后90天内完成系统开发。</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（2）交付地点：采购人指定地点。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w:t>
      </w:r>
      <w:bookmarkStart w:id="22" w:name="OLE_LINK1"/>
      <w:r>
        <w:rPr>
          <w:rFonts w:hint="eastAsia" w:ascii="宋体" w:hAnsi="宋体"/>
          <w:color w:val="000000"/>
          <w:sz w:val="24"/>
          <w:szCs w:val="24"/>
        </w:rPr>
        <w:t xml:space="preserve">其他要求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bookmarkEnd w:id="22"/>
      <w:r>
        <w:rPr>
          <w:rFonts w:hint="eastAsia" w:ascii="宋体" w:hAnsi="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（三）演示要求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视频文件的格式为*.mp4或*.avi，供应商须将视频文件压缩为*.zip文件上传（单个文件不得大于50M，所有文件合计不得大于300M）。文件上传方式见供应商操作指南，上传的演示视频将作为响应文件的组成部分。视频时长总计不超过10分钟。</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2.演示内容详见“第五章  评审方法与评审标准”。</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928"/>
        <w:rPr>
          <w:rFonts w:hint="eastAsia"/>
          <w:color w:val="000000"/>
        </w:rPr>
      </w:pPr>
      <w:r>
        <w:rPr>
          <w:rFonts w:hint="eastAsia"/>
          <w:color w:val="000000"/>
        </w:rPr>
      </w:r>
      <w:r/>
    </w:p>
    <w:p>
      <w:pPr>
        <w:pStyle w:val="105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成交候选供应商，并编写评审报告。评审得分相同的，按照最后报价由低到高的顺序推荐。评审得分且最后报价相同的，按照“评审标准-2.技术”得分由高到低顺序推荐。</w:t>
      </w:r>
      <w:r>
        <w:rPr>
          <w:rFonts w:hint="eastAsia" w:ascii="宋体" w:hAnsi="宋体" w:cs="宋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1.本</w:t>
      </w:r>
      <w:r>
        <w:rPr>
          <w:rFonts w:hint="eastAsia" w:ascii="宋体" w:hAnsi="宋体"/>
          <w:color w:val="000000"/>
          <w:sz w:val="24"/>
        </w:rPr>
        <w:t xml:space="preserve">项目如</w:t>
      </w:r>
      <w:r>
        <w:rPr>
          <w:rFonts w:hint="eastAsia" w:ascii="宋体" w:hAnsi="宋体"/>
          <w:color w:val="000000"/>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lang w:val="zh-CN"/>
        </w:rPr>
      </w:r>
      <w:r/>
    </w:p>
    <w:p>
      <w:pPr>
        <w:pStyle w:val="928"/>
        <w:ind w:firstLine="420"/>
        <w:rPr>
          <w:rFonts w:hint="eastAsia" w:ascii="宋体" w:hAnsi="宋体"/>
          <w:color w:val="000000"/>
          <w:sz w:val="24"/>
        </w:rPr>
      </w:pPr>
      <w:r>
        <w:rPr>
          <w:rFonts w:hint="eastAsia" w:ascii="宋体" w:hAnsi="宋体"/>
          <w:color w:val="000000"/>
          <w:sz w:val="24"/>
        </w:rPr>
        <w:t xml:space="preserve">2.如本</w:t>
      </w:r>
      <w:r>
        <w:rPr>
          <w:rFonts w:hint="eastAsia" w:ascii="宋体" w:hAnsi="宋体"/>
          <w:color w:val="000000"/>
          <w:sz w:val="24"/>
          <w:lang w:val="zh-CN"/>
        </w:rPr>
        <w:t xml:space="preserve">项目或者</w:t>
      </w:r>
      <w:r>
        <w:rPr>
          <w:rFonts w:hint="eastAsia" w:ascii="宋体" w:hAnsi="宋体"/>
          <w:color w:val="000000"/>
          <w:sz w:val="24"/>
        </w:rPr>
        <w:t xml:space="preserve">其中</w:t>
      </w:r>
      <w:r>
        <w:rPr>
          <w:rFonts w:hint="eastAsia" w:ascii="宋体" w:hAnsi="宋体"/>
          <w:color w:val="000000"/>
          <w:sz w:val="24"/>
          <w:lang w:val="zh-CN"/>
        </w:rPr>
        <w:t xml:space="preserve">采购包中含有多种产品，供应商为</w:t>
      </w:r>
      <w:r>
        <w:rPr>
          <w:rFonts w:hint="eastAsia" w:ascii="宋体" w:hAnsi="宋体"/>
          <w:color w:val="000000"/>
          <w:sz w:val="24"/>
        </w:rPr>
        <w:t xml:space="preserve">本</w:t>
      </w:r>
      <w:r>
        <w:rPr>
          <w:rFonts w:hint="eastAsia" w:ascii="宋体" w:hAnsi="宋体"/>
          <w:color w:val="000000"/>
          <w:sz w:val="24"/>
          <w:lang w:val="zh-CN"/>
        </w:rPr>
        <w:t xml:space="preserve">项目或者</w:t>
      </w:r>
      <w:r>
        <w:rPr>
          <w:rFonts w:hint="eastAsia" w:ascii="宋体" w:hAnsi="宋体"/>
          <w:color w:val="000000"/>
          <w:sz w:val="24"/>
        </w:rPr>
        <w:t xml:space="preserve">其中</w:t>
      </w:r>
      <w:r>
        <w:rPr>
          <w:rFonts w:hint="eastAsia" w:ascii="宋体" w:hAnsi="宋体"/>
          <w:color w:val="000000"/>
          <w:sz w:val="24"/>
          <w:lang w:val="zh-CN"/>
        </w:rPr>
        <w:t xml:space="preserve">采购包提供的符合本国产品标准的产品成本之和占该供应商提供的全部产品成本之和的比例达到80%以上时，依法</w:t>
      </w:r>
      <w:r>
        <w:rPr>
          <w:rFonts w:hint="eastAsia" w:ascii="宋体" w:hAnsi="宋体"/>
          <w:color w:val="000000"/>
          <w:sz w:val="24"/>
        </w:rPr>
        <w:t xml:space="preserve">对该供应商提供的全部产品给予价格评审优惠，即对该供应商提供的全部产品的总报价给予20%的价格扣除，用扣除后的价格参与评审。</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rPr>
        <w:t xml:space="preserve">供应商需在《声明函》中填写比例数值</w:t>
      </w:r>
      <w:r>
        <w:rPr>
          <w:rFonts w:hint="eastAsia" w:ascii="宋体" w:hAnsi="宋体"/>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928"/>
        <w:ind w:firstLine="422"/>
        <w:widowControl/>
        <w:rPr>
          <w:rFonts w:hint="eastAsia" w:ascii="宋体" w:hAnsi="宋体" w:cs="宋体"/>
          <w:b/>
          <w:bCs/>
          <w:color w:val="000000"/>
          <w:sz w:val="24"/>
          <w:szCs w:val="24"/>
        </w:rPr>
      </w:pPr>
      <w:r>
        <w:rPr>
          <w:rFonts w:hint="eastAsia" w:ascii="宋体" w:hAnsi="宋体"/>
          <w:b/>
          <w:bCs/>
          <w:color w:val="000000"/>
          <w:sz w:val="24"/>
        </w:rPr>
        <w:t xml:space="preserve">5.</w:t>
      </w:r>
      <w:r>
        <w:rPr>
          <w:rFonts w:hint="eastAsia" w:ascii="宋体" w:hAnsi="宋体"/>
          <w:b/>
          <w:bCs/>
          <w:color w:val="000000"/>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928"/>
        <w:ind w:firstLine="480"/>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lang w:val="zh-CN"/>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四、评审标准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top"/>
            <w:textDirection w:val="lrTb"/>
            <w:noWrap w:val="false"/>
          </w:tcPr>
          <w:p>
            <w:pPr>
              <w:pStyle w:val="928"/>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928"/>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90"/>
        </w:trPr>
        <w:tc>
          <w:tcPr>
            <w:tcW w:w="519" w:type="dxa"/>
            <w:vAlign w:val="center"/>
            <w:textDirection w:val="lrTb"/>
            <w:noWrap w:val="false"/>
          </w:tcPr>
          <w:p>
            <w:pPr>
              <w:pStyle w:val="928"/>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28"/>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28"/>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28"/>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28"/>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928"/>
              <w:jc w:val="left"/>
              <w:spacing w:line="264" w:lineRule="auto"/>
              <w:widowControl/>
              <w:rPr>
                <w:color w:val="000000"/>
              </w:rP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磋商文件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打▲指标为重要指标，有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2.5</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其余指标有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2</w:t>
            </w:r>
            <w:r>
              <w:rPr>
                <w:rFonts w:ascii="宋体" w:hAnsi="宋体" w:cs="宋体"/>
                <w:color w:val="000000"/>
              </w:rPr>
              <w:t xml:space="preserve">分，扣完为止。</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17</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需求理解</w:t>
            </w:r>
            <w:r>
              <w:rPr>
                <w:rFonts w:hint="eastAsia"/>
                <w:color w:val="000000"/>
              </w:rPr>
            </w:r>
            <w:r/>
          </w:p>
        </w:tc>
        <w:tc>
          <w:tcPr>
            <w:tcW w:w="6330" w:type="dxa"/>
            <w:vAlign w:val="center"/>
            <w:textDirection w:val="lrTb"/>
            <w:noWrap w:val="false"/>
          </w:tcPr>
          <w:p>
            <w:pPr>
              <w:pStyle w:val="928"/>
              <w:spacing w:line="264" w:lineRule="auto"/>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提供的需求理解材料</w:t>
            </w:r>
            <w:r>
              <w:rPr>
                <w:rFonts w:hint="eastAsia" w:ascii="宋体" w:hAnsi="宋体" w:cs="宋体"/>
                <w:color w:val="000000"/>
              </w:rPr>
              <w:t xml:space="preserve">综合评分，</w:t>
            </w:r>
            <w:r>
              <w:rPr>
                <w:rFonts w:ascii="宋体" w:hAnsi="宋体" w:cs="宋体"/>
                <w:color w:val="000000"/>
              </w:rPr>
              <w:t xml:space="preserve">包括</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分析；4.</w:t>
            </w:r>
            <w:r>
              <w:rPr>
                <w:rFonts w:ascii="宋体" w:hAnsi="宋体" w:cs="宋体"/>
                <w:color w:val="000000"/>
              </w:rPr>
              <w:t xml:space="preserve">重点难点</w:t>
            </w:r>
            <w:r>
              <w:rPr>
                <w:rFonts w:hint="eastAsia" w:ascii="宋体" w:hAnsi="宋体" w:cs="宋体"/>
                <w:color w:val="000000"/>
              </w:rPr>
              <w:t xml:space="preserve">分析。</w:t>
            </w:r>
            <w:r>
              <w:rPr>
                <w:rFonts w:hint="eastAsia" w:ascii="宋体" w:hAnsi="宋体" w:cs="宋体"/>
                <w:color w:val="000000"/>
                <w:szCs w:val="21"/>
              </w:rPr>
              <w:t xml:space="preserve">以上每项内容逐条阐述。</w:t>
            </w:r>
            <w:r>
              <w:rPr>
                <w:rFonts w:ascii="宋体" w:hAnsi="宋体" w:cs="宋体"/>
                <w:color w:val="000000"/>
              </w:rPr>
            </w:r>
            <w:r/>
          </w:p>
          <w:p>
            <w:pPr>
              <w:pStyle w:val="928"/>
              <w:spacing w:line="264"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完整深刻、针对性强、紧贴采购需求的，得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928"/>
              <w:spacing w:line="264"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较为完整深刻、针对性较强、能够满足采购需求的，得 </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928"/>
              <w:spacing w:line="264"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基本完整、具有一定针对性、基本符合采购需求的，得 </w:t>
            </w:r>
            <w:r>
              <w:rPr>
                <w:rFonts w:hint="eastAsia" w:ascii="宋体" w:hAnsi="宋体" w:cs="宋体"/>
                <w:color w:val="000000"/>
              </w:rPr>
              <w:t xml:space="preserve">0.5</w:t>
            </w:r>
            <w:r>
              <w:rPr>
                <w:rFonts w:ascii="宋体" w:hAnsi="宋体" w:cs="宋体"/>
                <w:color w:val="000000"/>
              </w:rPr>
              <w:t xml:space="preserve">分； </w:t>
            </w:r>
            <w:r>
              <w:rPr>
                <w:rFonts w:ascii="宋体" w:hAnsi="宋体" w:cs="宋体"/>
                <w:color w:val="000000"/>
              </w:rPr>
            </w:r>
            <w:r/>
          </w:p>
          <w:p>
            <w:pPr>
              <w:pStyle w:val="928"/>
              <w:spacing w:line="264" w:lineRule="auto"/>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不符合采购需求或未提供需求理解材料的不得分。</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28"/>
              <w:jc w:val="center"/>
              <w:spacing w:before="68" w:line="264" w:lineRule="auto"/>
              <w:rPr>
                <w:rFonts w:hint="eastAsia" w:ascii="宋体" w:hAnsi="宋体" w:cs="宋体"/>
                <w:color w:val="000000"/>
                <w:spacing w:val="-2"/>
                <w:szCs w:val="21"/>
              </w:rPr>
            </w:pPr>
            <w:r>
              <w:rPr>
                <w:rFonts w:hint="eastAsia" w:ascii="宋体" w:hAnsi="宋体" w:cs="宋体"/>
                <w:color w:val="000000"/>
                <w:spacing w:val="-2"/>
              </w:rPr>
              <w:t xml:space="preserve">2.3</w:t>
            </w:r>
            <w:r>
              <w:rPr>
                <w:rFonts w:hint="eastAsia" w:ascii="宋体" w:hAnsi="宋体" w:cs="宋体"/>
                <w:color w:val="000000"/>
                <w:spacing w:val="-2"/>
                <w:szCs w:val="21"/>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总体技术方案</w:t>
            </w:r>
            <w:r>
              <w:rPr>
                <w:rFonts w:hint="eastAsia"/>
                <w:color w:val="000000"/>
              </w:rPr>
            </w:r>
            <w:r/>
          </w:p>
        </w:tc>
        <w:tc>
          <w:tcPr>
            <w:tcW w:w="6330" w:type="dxa"/>
            <w:vAlign w:val="center"/>
            <w:textDirection w:val="lrTb"/>
            <w:noWrap w:val="false"/>
          </w:tcPr>
          <w:p>
            <w:pPr>
              <w:pStyle w:val="928"/>
              <w:jc w:val="left"/>
              <w:spacing w:line="264" w:lineRule="auto"/>
              <w:rPr>
                <w:rFonts w:hint="eastAsia"/>
                <w:color w:val="000000"/>
              </w:rPr>
            </w:pPr>
            <w:r>
              <w:rPr>
                <w:rFonts w:hint="eastAsia"/>
                <w:color w:val="000000"/>
              </w:rPr>
              <w:t xml:space="preserve">评委根据供应商提供的项目总体技术方案</w:t>
            </w:r>
            <w:r>
              <w:rPr>
                <w:rFonts w:hint="eastAsia" w:ascii="宋体" w:hAnsi="宋体" w:cs="宋体"/>
                <w:color w:val="000000"/>
              </w:rPr>
              <w:t xml:space="preserve">综合评分，包括：</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技术路线和业务逻辑流程设计；</w:t>
            </w:r>
            <w:r>
              <w:rPr>
                <w:rFonts w:ascii="宋体" w:hAnsi="宋体" w:cs="宋体"/>
                <w:color w:val="000000"/>
              </w:rPr>
              <w:t xml:space="preserve">3.</w:t>
            </w:r>
            <w:r>
              <w:rPr>
                <w:rFonts w:hint="eastAsia" w:ascii="宋体" w:hAnsi="宋体" w:cs="宋体"/>
                <w:color w:val="000000"/>
              </w:rPr>
              <w:t xml:space="preserve">用户界面和应用功能设计；</w:t>
            </w:r>
            <w:r>
              <w:rPr>
                <w:rFonts w:ascii="宋体" w:hAnsi="宋体" w:cs="宋体"/>
                <w:color w:val="000000"/>
              </w:rPr>
              <w:t xml:space="preserve">4.</w:t>
            </w:r>
            <w:r>
              <w:rPr>
                <w:rFonts w:hint="eastAsia" w:ascii="宋体" w:hAnsi="宋体" w:cs="宋体"/>
                <w:color w:val="000000"/>
              </w:rPr>
              <w:t xml:space="preserve">系统部署和安全防护设计。</w:t>
            </w:r>
            <w:r>
              <w:rPr>
                <w:rFonts w:hint="eastAsia" w:ascii="宋体" w:hAnsi="宋体" w:cs="宋体"/>
                <w:color w:val="000000"/>
                <w:szCs w:val="21"/>
              </w:rPr>
              <w:t xml:space="preserve">以上每项内容逐条阐述。</w:t>
            </w:r>
            <w:r>
              <w:rPr>
                <w:rFonts w:hint="eastAsia"/>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设计思路科学、前瞻性、技术先进可行</w:t>
            </w:r>
            <w:r>
              <w:rPr>
                <w:rFonts w:hint="eastAsia" w:ascii="宋体" w:hAnsi="宋体" w:cs="宋体"/>
                <w:color w:val="000000"/>
              </w:rPr>
              <w:t xml:space="preserve">、</w:t>
            </w:r>
            <w:r>
              <w:rPr>
                <w:rFonts w:ascii="宋体" w:hAnsi="宋体" w:cs="宋体"/>
                <w:color w:val="000000"/>
              </w:rPr>
              <w:t xml:space="preserve">紧贴采购需求的，得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设计思路较科学、前瞻性、技术较先进可行、能够满足采购需求的，得</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设计思路基本满足采购需求、具有一定可行性的，得</w:t>
            </w:r>
            <w:r>
              <w:rPr>
                <w:rFonts w:hint="eastAsia" w:ascii="宋体" w:hAnsi="宋体" w:cs="宋体"/>
                <w:color w:val="000000"/>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hint="eastAsia"/>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设计思路不能满足采购需求或未提供方案的不得分。</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rPr>
              <w:t xml:space="preserve">8</w:t>
            </w:r>
            <w:r>
              <w:rPr>
                <w:rFonts w:hint="eastAsia" w:ascii="宋体" w:hAnsi="宋体" w:cs="宋体"/>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4"/>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928"/>
              <w:jc w:val="center"/>
              <w:spacing w:line="264" w:lineRule="auto"/>
              <w:rPr>
                <w:rFonts w:ascii="宋体" w:hAnsi="宋体" w:cs="宋体"/>
                <w:color w:val="000000"/>
                <w:szCs w:val="21"/>
              </w:rPr>
            </w:pPr>
            <w:r>
              <w:rPr>
                <w:rFonts w:hint="eastAsia" w:ascii="宋体" w:hAnsi="宋体" w:cs="宋体"/>
                <w:color w:val="000000"/>
              </w:rPr>
              <w:t xml:space="preserve">2.4</w:t>
            </w:r>
            <w:r>
              <w:rPr>
                <w:rFonts w:ascii="宋体" w:hAnsi="宋体" w:cs="宋体"/>
                <w:color w:val="000000"/>
                <w:szCs w:val="21"/>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hint="eastAsia"/>
                <w:color w:val="000000"/>
              </w:rPr>
              <w:t xml:space="preserve">评委根据供应商提供的项目实施方案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hint="eastAsia" w:ascii="宋体" w:hAnsi="宋体" w:cs="宋体"/>
                <w:color w:val="000000"/>
              </w:rPr>
              <w:t xml:space="preserve">包括：</w:t>
            </w:r>
            <w:r>
              <w:rPr>
                <w:rFonts w:ascii="宋体" w:hAnsi="宋体" w:cs="宋体"/>
                <w:color w:val="000000"/>
              </w:rPr>
              <w:t xml:space="preserve">1.实施流程；2.实施进度安排；3.保障措施；4.验收措施</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完整深刻、可行性强、紧贴采购需求的，得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较为完整深刻、可行性较强、能够满足采购需求的，得</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基本完整、具有一定可行性、基本符合采购需求的，得</w:t>
            </w:r>
            <w:r>
              <w:rPr>
                <w:rFonts w:hint="eastAsia" w:ascii="宋体" w:hAnsi="宋体" w:cs="宋体"/>
                <w:color w:val="000000"/>
              </w:rPr>
              <w:t xml:space="preserve">0.5</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不合理可行或未提供方案的不得分。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889"/>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2.5</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视频演示</w:t>
            </w:r>
            <w:r>
              <w:rPr>
                <w:rFonts w:hint="eastAsia"/>
                <w:color w:val="000000"/>
              </w:rPr>
            </w:r>
            <w:r/>
          </w:p>
        </w:tc>
        <w:tc>
          <w:tcPr>
            <w:tcW w:w="6330" w:type="dxa"/>
            <w:vAlign w:val="center"/>
            <w:textDirection w:val="lrTb"/>
            <w:noWrap w:val="false"/>
          </w:tcPr>
          <w:p>
            <w:pPr>
              <w:pStyle w:val="928"/>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 </w:t>
            </w:r>
            <w:r>
              <w:rPr>
                <w:rFonts w:hint="eastAsia"/>
                <w:color w:val="000000"/>
              </w:rPr>
            </w:r>
            <w:r/>
          </w:p>
          <w:p>
            <w:pPr>
              <w:pStyle w:val="928"/>
              <w:jc w:val="left"/>
              <w:spacing w:line="264" w:lineRule="auto"/>
              <w:rPr>
                <w:rFonts w:hint="eastAsia" w:ascii="宋体" w:hAnsi="宋体" w:cs="宋体"/>
                <w:color w:val="000000"/>
              </w:rPr>
            </w:pPr>
            <w:r>
              <w:rPr>
                <w:rFonts w:hint="eastAsia" w:ascii="宋体" w:hAnsi="宋体" w:cs="宋体"/>
                <w:color w:val="000000"/>
              </w:rPr>
              <w:t xml:space="preserve">（1）系统启动与数据采集：演示整个软硬件一体化启动，重点展示在模拟临床场景下，如何通过近红外成像设备无接触地清晰采集闭眼或昏迷状态下的眼部图像。</w:t>
            </w:r>
            <w:r>
              <w:rPr>
                <w:rFonts w:hint="eastAsia" w:ascii="宋体" w:hAnsi="宋体" w:cs="宋体"/>
                <w:color w:val="000000"/>
              </w:rPr>
            </w:r>
            <w:r/>
          </w:p>
          <w:p>
            <w:pPr>
              <w:pStyle w:val="928"/>
              <w:jc w:val="left"/>
              <w:spacing w:line="264" w:lineRule="auto"/>
              <w:rPr>
                <w:rFonts w:hint="eastAsia" w:ascii="宋体" w:hAnsi="宋体" w:cs="宋体"/>
                <w:color w:val="000000"/>
              </w:rPr>
            </w:pPr>
            <w:r>
              <w:rPr>
                <w:rFonts w:hint="eastAsia" w:ascii="宋体" w:hAnsi="宋体" w:cs="宋体"/>
                <w:color w:val="000000"/>
              </w:rPr>
              <w:t xml:space="preserve">（2）核心AI处理与精准分割：对预处理后的红外图像进行自动处理，并精准输出瞳孔区域的二值化掩膜，直观展示其将原始图像转化为可量化分析对象的过程与精度。</w:t>
            </w:r>
            <w:r>
              <w:rPr>
                <w:rFonts w:hint="eastAsia" w:ascii="宋体" w:hAnsi="宋体" w:cs="宋体"/>
                <w:color w:val="000000"/>
              </w:rPr>
            </w:r>
            <w:r/>
          </w:p>
          <w:p>
            <w:pPr>
              <w:pStyle w:val="928"/>
              <w:jc w:val="left"/>
              <w:spacing w:line="264" w:lineRule="auto"/>
              <w:rPr>
                <w:rFonts w:hint="eastAsia" w:ascii="宋体" w:hAnsi="宋体" w:cs="宋体"/>
                <w:color w:val="000000"/>
              </w:rPr>
            </w:pPr>
            <w:r>
              <w:rPr>
                <w:rFonts w:hint="eastAsia" w:ascii="宋体" w:hAnsi="宋体" w:cs="宋体"/>
                <w:color w:val="000000"/>
              </w:rPr>
              <w:t xml:space="preserve">（3）结果可视化与一体化输出：展示最终形成数据综合界面的流程。 </w:t>
            </w:r>
            <w:r>
              <w:rPr>
                <w:rFonts w:hint="eastAsia" w:ascii="宋体" w:hAnsi="宋体" w:cs="宋体"/>
                <w:color w:val="000000"/>
              </w:rPr>
            </w:r>
            <w:r/>
          </w:p>
          <w:p>
            <w:pPr>
              <w:pStyle w:val="928"/>
              <w:jc w:val="left"/>
              <w:spacing w:line="264" w:lineRule="auto"/>
              <w:rPr>
                <w:rFonts w:hint="eastAsia"/>
                <w:color w:val="000000"/>
              </w:rPr>
            </w:pPr>
            <w:r>
              <w:rPr>
                <w:rFonts w:hint="eastAsia"/>
                <w:color w:val="000000"/>
              </w:rPr>
              <w:t xml:space="preserve">以上每项内容采用类似真实系统演示：（1）演示内容全面、功能设计合理、用户界面友好的，得</w:t>
            </w:r>
            <w:r>
              <w:rPr>
                <w:rFonts w:ascii="宋体" w:hAnsi="宋体" w:cs="宋体"/>
                <w:color w:val="000000"/>
              </w:rPr>
              <w:t xml:space="preserve">3</w:t>
            </w:r>
            <w:r>
              <w:rPr>
                <w:rFonts w:hint="eastAsia"/>
                <w:color w:val="000000"/>
              </w:rPr>
              <w:t xml:space="preserve">分；（2）演示内容较全面、功能设计较合理、用户界面较友好的，得</w:t>
            </w:r>
            <w:r>
              <w:rPr>
                <w:rFonts w:hint="eastAsia" w:ascii="宋体" w:hAnsi="宋体" w:cs="宋体"/>
                <w:color w:val="000000"/>
              </w:rPr>
              <w:t xml:space="preserve">2</w:t>
            </w:r>
            <w:r>
              <w:rPr>
                <w:rFonts w:hint="eastAsia"/>
                <w:color w:val="000000"/>
              </w:rPr>
              <w:t xml:space="preserve">分；（3）演示内容基本全面、功能设基本合理、用户界面基本友好的，得</w:t>
            </w:r>
            <w:r>
              <w:rPr>
                <w:rFonts w:hint="eastAsia" w:ascii="宋体" w:hAnsi="宋体" w:cs="宋体"/>
                <w:color w:val="000000"/>
              </w:rPr>
              <w:t xml:space="preserve">1</w:t>
            </w:r>
            <w:r>
              <w:rPr>
                <w:rFonts w:hint="eastAsia"/>
                <w:color w:val="000000"/>
              </w:rPr>
              <w:t xml:space="preserve">分；（4）演示内容不全面、功能设计不合理、用户界面不友好或者未提供演示的，不得分。</w:t>
            </w:r>
            <w:r>
              <w:rPr>
                <w:rFonts w:hint="eastAsia"/>
                <w:color w:val="000000"/>
              </w:rPr>
            </w:r>
            <w:r/>
          </w:p>
          <w:p>
            <w:pPr>
              <w:pStyle w:val="928"/>
              <w:jc w:val="left"/>
              <w:spacing w:line="264" w:lineRule="auto"/>
              <w:rPr>
                <w:color w:val="000000"/>
                <w:lang w:val="zh-CN"/>
              </w:rPr>
            </w:pPr>
            <w:r>
              <w:rPr>
                <w:rFonts w:hint="eastAsia"/>
                <w:color w:val="000000"/>
              </w:rPr>
              <w:t xml:space="preserve">采用系统原型（DEMO）、PPT等非真实系统演示的，上述对应得分减半。</w:t>
            </w:r>
            <w:r>
              <w:rPr>
                <w:color w:val="000000"/>
                <w:lang w:val="zh-CN"/>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928"/>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083"/>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维保服务方案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提供的维保服务方案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ascii="宋体" w:hAnsi="宋体" w:cs="宋体"/>
                <w:color w:val="000000"/>
              </w:rPr>
              <w:t xml:space="preserve">包括</w:t>
            </w:r>
            <w:r>
              <w:rPr>
                <w:rFonts w:hint="eastAsia" w:ascii="宋体" w:hAnsi="宋体" w:cs="宋体"/>
                <w:color w:val="000000"/>
              </w:rPr>
              <w:t xml:space="preserve">：1.</w:t>
            </w:r>
            <w:r>
              <w:rPr>
                <w:rFonts w:ascii="宋体" w:hAnsi="宋体" w:cs="宋体"/>
                <w:color w:val="000000"/>
              </w:rPr>
              <w:t xml:space="preserve">服务措施</w:t>
            </w:r>
            <w:r>
              <w:rPr>
                <w:rFonts w:hint="eastAsia" w:ascii="宋体" w:hAnsi="宋体" w:cs="宋体"/>
                <w:color w:val="000000"/>
              </w:rPr>
              <w:t xml:space="preserve">；2.</w:t>
            </w:r>
            <w:r>
              <w:rPr>
                <w:rFonts w:ascii="宋体" w:hAnsi="宋体" w:cs="宋体"/>
                <w:color w:val="000000"/>
              </w:rPr>
              <w:t xml:space="preserve">应急举措</w:t>
            </w:r>
            <w:r>
              <w:rPr>
                <w:rFonts w:hint="eastAsia" w:ascii="宋体" w:hAnsi="宋体" w:cs="宋体"/>
                <w:color w:val="000000"/>
              </w:rPr>
              <w:t xml:space="preserve">；3.</w:t>
            </w:r>
            <w:r>
              <w:rPr>
                <w:rFonts w:ascii="宋体" w:hAnsi="宋体" w:cs="宋体"/>
                <w:color w:val="000000"/>
              </w:rPr>
              <w:t xml:space="preserve">服务流程及服务保障体系</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完整、合理性、操作性强的，得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基本完整、基本合理，有可操作性的，得1分； </w:t>
            </w:r>
            <w:r>
              <w:rPr>
                <w:rFonts w:ascii="宋体" w:hAnsi="宋体" w:cs="宋体"/>
                <w:color w:val="000000"/>
              </w:rPr>
            </w:r>
            <w:r/>
          </w:p>
          <w:p>
            <w:pPr>
              <w:pStyle w:val="928"/>
              <w:jc w:val="left"/>
              <w:spacing w:line="264" w:lineRule="auto"/>
              <w:widowControl/>
              <w:rPr>
                <w:color w:val="000000"/>
                <w:lang w:val="zh-CN"/>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不完整、不科学合理、不具可操作性或未提供的不得分。</w:t>
            </w:r>
            <w:r>
              <w:rPr>
                <w:color w:val="000000"/>
                <w:lang w:val="zh-CN"/>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pStyle w:val="928"/>
              <w:jc w:val="left"/>
              <w:spacing w:line="264" w:lineRule="auto"/>
              <w:widowControl/>
              <w:rPr>
                <w:rFonts w:ascii="宋体" w:hAnsi="宋体" w:cs="宋体"/>
                <w:color w:val="000000"/>
              </w:rPr>
            </w:pPr>
            <w:r>
              <w:rPr>
                <w:rFonts w:ascii="宋体" w:hAnsi="宋体" w:cs="宋体"/>
                <w:color w:val="000000"/>
              </w:rPr>
              <w:t xml:space="preserve">评委根据</w:t>
            </w:r>
            <w:r>
              <w:rPr>
                <w:rFonts w:hint="eastAsia" w:ascii="宋体" w:hAnsi="宋体" w:cs="宋体"/>
                <w:color w:val="000000"/>
              </w:rPr>
              <w:t xml:space="preserve">供应商</w:t>
            </w:r>
            <w:r>
              <w:rPr>
                <w:rFonts w:ascii="宋体" w:hAnsi="宋体" w:cs="宋体"/>
                <w:color w:val="000000"/>
              </w:rPr>
              <w:t xml:space="preserve">提供的项目培训方案</w:t>
            </w:r>
            <w:r>
              <w:rPr>
                <w:rFonts w:hint="eastAsia" w:ascii="宋体" w:hAnsi="宋体" w:cs="宋体"/>
                <w:color w:val="000000"/>
              </w:rPr>
              <w:t xml:space="preserve">综合评分</w:t>
            </w:r>
            <w:r>
              <w:rPr>
                <w:rFonts w:hint="eastAsia" w:ascii="宋体" w:hAnsi="宋体" w:cs="宋体"/>
                <w:color w:val="000000"/>
                <w:szCs w:val="21"/>
              </w:rPr>
              <w:t xml:space="preserve">，</w:t>
            </w:r>
            <w:r>
              <w:rPr>
                <w:rFonts w:ascii="宋体" w:hAnsi="宋体" w:cs="宋体"/>
                <w:color w:val="000000"/>
                <w:szCs w:val="21"/>
              </w:rPr>
              <w:t xml:space="preserve">包括</w:t>
            </w:r>
            <w:r>
              <w:rPr>
                <w:rFonts w:hint="eastAsia" w:ascii="宋体" w:hAnsi="宋体" w:cs="宋体"/>
                <w:color w:val="000000"/>
                <w:szCs w:val="21"/>
              </w:rPr>
              <w:t xml:space="preserve">1.</w:t>
            </w:r>
            <w:r>
              <w:rPr>
                <w:rFonts w:ascii="宋体" w:hAnsi="宋体" w:cs="宋体"/>
                <w:color w:val="000000"/>
                <w:szCs w:val="21"/>
              </w:rPr>
              <w:t xml:space="preserve">培训计划</w:t>
            </w:r>
            <w:r>
              <w:rPr>
                <w:rFonts w:hint="eastAsia" w:ascii="宋体" w:hAnsi="宋体" w:cs="宋体"/>
                <w:color w:val="000000"/>
                <w:szCs w:val="21"/>
              </w:rPr>
              <w:t xml:space="preserve">；2.</w:t>
            </w:r>
            <w:r>
              <w:rPr>
                <w:rFonts w:ascii="宋体" w:hAnsi="宋体" w:cs="宋体"/>
                <w:color w:val="000000"/>
                <w:szCs w:val="21"/>
              </w:rPr>
              <w:t xml:space="preserve">培训内容</w:t>
            </w:r>
            <w:r>
              <w:rPr>
                <w:rFonts w:hint="eastAsia" w:ascii="宋体" w:hAnsi="宋体" w:cs="宋体"/>
                <w:color w:val="000000"/>
                <w:szCs w:val="21"/>
              </w:rPr>
              <w:t xml:space="preserve">；3.</w:t>
            </w:r>
            <w:r>
              <w:rPr>
                <w:rFonts w:ascii="宋体" w:hAnsi="宋体" w:cs="宋体"/>
                <w:color w:val="000000"/>
                <w:szCs w:val="21"/>
              </w:rPr>
              <w:t xml:space="preserve">师资力量</w:t>
            </w:r>
            <w:r>
              <w:rPr>
                <w:rFonts w:hint="eastAsia" w:ascii="宋体" w:hAnsi="宋体" w:cs="宋体"/>
                <w:color w:val="000000"/>
              </w:rPr>
              <w:t xml:space="preserve">。</w:t>
            </w:r>
            <w:r>
              <w:rPr>
                <w:rFonts w:hint="eastAsia" w:ascii="宋体" w:hAnsi="宋体" w:cs="宋体"/>
                <w:color w:val="000000"/>
                <w:szCs w:val="21"/>
              </w:rPr>
              <w:t xml:space="preserve">以上每项内容逐条阐述。</w:t>
            </w:r>
            <w:r>
              <w:rPr>
                <w:rFonts w:ascii="宋体" w:hAnsi="宋体" w:cs="宋体"/>
                <w:color w:val="000000"/>
              </w:rPr>
              <w:t xml:space="preserve">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完整详细、针对性强的，得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基本满足采购需求，有一定针对性的，得</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928"/>
              <w:jc w:val="left"/>
              <w:spacing w:line="264" w:lineRule="auto"/>
              <w:widowControl/>
              <w:rPr>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没有针对性或未提供方案的不得分。</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3.3</w:t>
            </w:r>
            <w:r>
              <w:rPr>
                <w:rFonts w:ascii="宋体" w:hAnsi="宋体" w:cs="宋体"/>
                <w:color w:val="000000"/>
                <w:spacing w:val="-2"/>
              </w:rPr>
            </w:r>
            <w:r/>
          </w:p>
        </w:tc>
        <w:tc>
          <w:tcPr>
            <w:tcW w:w="1179" w:type="dxa"/>
            <w:vAlign w:val="center"/>
            <w:textDirection w:val="lrTb"/>
            <w:noWrap w:val="false"/>
          </w:tcPr>
          <w:p>
            <w:pPr>
              <w:pStyle w:val="928"/>
              <w:jc w:val="left"/>
              <w:spacing w:before="68" w:line="264" w:lineRule="auto"/>
              <w:rPr>
                <w:rFonts w:hint="eastAsia" w:ascii="宋体" w:hAnsi="宋体" w:cs="宋体"/>
                <w:color w:val="000000"/>
                <w:spacing w:val="-2"/>
              </w:rPr>
            </w:pPr>
            <w:r>
              <w:rPr>
                <w:rFonts w:hint="eastAsia"/>
                <w:color w:val="000000"/>
                <w:szCs w:val="21"/>
              </w:rPr>
              <w:t xml:space="preserve">本地化服务能力</w:t>
            </w:r>
            <w:r>
              <w:rPr>
                <w:rFonts w:hint="eastAsia" w:ascii="宋体" w:hAnsi="宋体" w:cs="宋体"/>
                <w:color w:val="000000"/>
                <w:spacing w:val="-2"/>
              </w:rPr>
            </w:r>
            <w:r/>
          </w:p>
        </w:tc>
        <w:tc>
          <w:tcPr>
            <w:tcW w:w="6330" w:type="dxa"/>
            <w:vAlign w:val="center"/>
            <w:textDirection w:val="lrTb"/>
            <w:noWrap w:val="false"/>
          </w:tcPr>
          <w:p>
            <w:pPr>
              <w:pStyle w:val="928"/>
              <w:jc w:val="left"/>
              <w:spacing w:line="264" w:lineRule="auto"/>
              <w:rPr>
                <w:rFonts w:hint="eastAsia" w:ascii="宋体" w:hAnsi="宋体" w:cs="宋体"/>
                <w:color w:val="000000"/>
                <w:spacing w:val="-2"/>
              </w:rPr>
            </w:pPr>
            <w:r>
              <w:rPr>
                <w:rFonts w:hint="eastAsia" w:ascii="宋体" w:hAnsi="宋体" w:cs="宋体"/>
                <w:color w:val="000000"/>
              </w:rPr>
              <w:t xml:space="preserve">供应商具有本地化服务能力的得2分。（提供承诺书或有效证明材料）</w:t>
            </w:r>
            <w:r>
              <w:rPr>
                <w:rFonts w:hint="eastAsia" w:ascii="宋体" w:hAnsi="宋体" w:cs="宋体"/>
                <w:color w:val="000000"/>
                <w:spacing w:val="-2"/>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928"/>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28"/>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pStyle w:val="928"/>
              <w:spacing w:line="264" w:lineRule="auto"/>
              <w:rPr>
                <w:rFonts w:eastAsia="方正仿宋_GBK"/>
                <w:color w:val="000000"/>
                <w:szCs w:val="21"/>
                <w:lang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21</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日（含）以来类似项目业绩</w:t>
            </w:r>
            <w:r>
              <w:rPr>
                <w:rFonts w:hint="eastAsia" w:ascii="宋体" w:hAnsi="宋体" w:cs="宋体"/>
                <w:color w:val="000000"/>
              </w:rPr>
              <w:t xml:space="preserve">（至少包含红外技术、瞳孔、神经等相关内容）</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rPr>
              <w:t xml:space="preserve">3</w:t>
            </w:r>
            <w:r>
              <w:rPr>
                <w:rFonts w:ascii="宋体" w:hAnsi="宋体" w:cs="宋体"/>
                <w:color w:val="000000"/>
              </w:rPr>
              <w:t xml:space="preserve">分。（</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eastAsia="方正仿宋_GBK"/>
                <w:color w:val="000000"/>
                <w:szCs w:val="21"/>
                <w:lang w:bidi="zh-CN"/>
              </w:rPr>
            </w:r>
            <w:r/>
          </w:p>
        </w:tc>
        <w:tc>
          <w:tcPr>
            <w:tcW w:w="647" w:type="dxa"/>
            <w:vAlign w:val="center"/>
            <w:textDirection w:val="lrTb"/>
            <w:noWrap w:val="false"/>
          </w:tcPr>
          <w:p>
            <w:pPr>
              <w:pStyle w:val="928"/>
              <w:jc w:val="center"/>
              <w:spacing w:line="264" w:lineRule="auto"/>
              <w:rPr>
                <w:color w:val="000000"/>
                <w:szCs w:val="21"/>
              </w:rPr>
            </w:pPr>
            <w:r>
              <w:rPr>
                <w:rFonts w:ascii="宋体" w:hAnsi="宋体" w:cs="宋体"/>
                <w:color w:val="000000"/>
              </w:rPr>
              <w:t xml:space="preserve">9</w:t>
            </w:r>
            <w:r>
              <w:rPr>
                <w:color w:val="000000"/>
                <w:szCs w:val="21"/>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928"/>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928"/>
              <w:spacing w:line="264" w:lineRule="auto"/>
              <w:rPr>
                <w:rFonts w:hint="eastAsia" w:ascii="宋体" w:hAnsi="宋体" w:cs="宋体"/>
                <w:color w:val="000000"/>
              </w:rPr>
            </w:pPr>
            <w:r>
              <w:rPr>
                <w:rFonts w:hint="eastAsia" w:ascii="宋体" w:hAnsi="宋体" w:cs="宋体"/>
                <w:color w:val="000000"/>
              </w:rPr>
              <w:t xml:space="preserve">（1）项目经理能力：</w:t>
            </w:r>
            <w:r>
              <w:rPr>
                <w:rFonts w:hint="eastAsia" w:ascii="宋体" w:hAnsi="宋体" w:cs="宋体"/>
                <w:color w:val="000000"/>
              </w:rPr>
            </w:r>
            <w:r/>
          </w:p>
          <w:p>
            <w:pPr>
              <w:pStyle w:val="928"/>
              <w:spacing w:line="264" w:lineRule="auto"/>
              <w:rPr>
                <w:rFonts w:ascii="宋体" w:hAnsi="宋体" w:cs="宋体"/>
                <w:color w:val="000000"/>
              </w:rPr>
            </w:pPr>
            <w:r>
              <w:rPr>
                <w:rFonts w:hint="eastAsia" w:ascii="宋体" w:hAnsi="宋体" w:cs="宋体"/>
                <w:color w:val="000000"/>
              </w:rPr>
              <w:t xml:space="preserve">具有1年以上软件项目管理经验，得3分。</w:t>
            </w:r>
            <w:r>
              <w:rPr>
                <w:rFonts w:ascii="宋体" w:hAnsi="宋体" w:cs="宋体"/>
                <w:color w:val="000000"/>
              </w:rPr>
            </w:r>
            <w:r/>
          </w:p>
          <w:p>
            <w:pPr>
              <w:pStyle w:val="928"/>
              <w:spacing w:line="264" w:lineRule="auto"/>
              <w:rPr>
                <w:rFonts w:hint="eastAsia" w:ascii="宋体" w:hAnsi="宋体" w:cs="宋体"/>
                <w:color w:val="000000"/>
              </w:rPr>
            </w:pPr>
            <w:r>
              <w:rPr>
                <w:rFonts w:hint="eastAsia" w:ascii="宋体" w:hAnsi="宋体" w:cs="宋体"/>
                <w:color w:val="000000"/>
              </w:rPr>
              <w:t xml:space="preserve">（2）技术负责人能力：</w:t>
            </w:r>
            <w:r>
              <w:rPr>
                <w:rFonts w:hint="eastAsia" w:ascii="宋体" w:hAnsi="宋体" w:cs="宋体"/>
                <w:color w:val="000000"/>
              </w:rPr>
            </w:r>
            <w:r/>
          </w:p>
          <w:p>
            <w:pPr>
              <w:pStyle w:val="928"/>
              <w:spacing w:line="264" w:lineRule="auto"/>
              <w:rPr>
                <w:rFonts w:hint="eastAsia" w:ascii="宋体" w:hAnsi="宋体" w:cs="宋体"/>
                <w:color w:val="000000"/>
              </w:rPr>
            </w:pPr>
            <w:r>
              <w:rPr>
                <w:rFonts w:hint="eastAsia" w:ascii="宋体" w:hAnsi="宋体" w:cs="宋体"/>
                <w:color w:val="000000"/>
              </w:rPr>
              <w:t xml:space="preserve">具有‌计算机技术与软件专业技术资格中级或以上证书，得3分。</w:t>
            </w:r>
            <w:r>
              <w:rPr>
                <w:rFonts w:hint="eastAsia" w:ascii="宋体" w:hAnsi="宋体" w:cs="宋体"/>
                <w:color w:val="000000"/>
              </w:rPr>
            </w:r>
            <w:r/>
          </w:p>
          <w:p>
            <w:pPr>
              <w:pStyle w:val="928"/>
              <w:spacing w:line="264" w:lineRule="auto"/>
              <w:rPr>
                <w:color w:val="000000"/>
              </w:rPr>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lang w:val="zh-CN"/>
              </w:rPr>
              <w:t xml:space="preserve">、</w:t>
            </w:r>
            <w:r>
              <w:rPr>
                <w:rFonts w:hint="eastAsia" w:ascii="宋体" w:hAnsi="宋体" w:cs="宋体"/>
                <w:color w:val="000000"/>
              </w:rPr>
              <w:t xml:space="preserve">项目管理经验证明材料</w:t>
            </w:r>
            <w:r>
              <w:rPr>
                <w:rFonts w:hint="eastAsia" w:ascii="宋体" w:hAnsi="宋体" w:cs="宋体"/>
                <w:color w:val="000000"/>
                <w:lang w:val="zh-CN"/>
              </w:rPr>
              <w:t xml:space="preserve">，</w:t>
            </w:r>
            <w:r>
              <w:rPr>
                <w:rFonts w:hint="eastAsia" w:ascii="宋体" w:hAnsi="宋体" w:cs="宋体"/>
                <w:color w:val="000000"/>
              </w:rPr>
              <w:t xml:space="preserve">同时需提供供应商为其缴纳的2025年1月以来任意一个月的社保证明材料，否则不得分）</w:t>
            </w:r>
            <w:r>
              <w:rPr>
                <w:color w:val="000000"/>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hint="eastAsia" w:ascii="宋体" w:hAnsi="宋体" w:cs="宋体"/>
                <w:color w:val="000000"/>
                <w:spacing w:val="-2"/>
              </w:rPr>
              <w:t xml:space="preserve">5.2</w:t>
            </w:r>
            <w:r>
              <w:rPr>
                <w:rFonts w:ascii="宋体" w:hAnsi="宋体" w:cs="宋体"/>
                <w:color w:val="000000"/>
                <w:spacing w:val="-2"/>
              </w:rPr>
            </w:r>
            <w:r/>
          </w:p>
        </w:tc>
        <w:tc>
          <w:tcPr>
            <w:tcW w:w="1179" w:type="dxa"/>
            <w:vAlign w:val="center"/>
            <w:textDirection w:val="lrTb"/>
            <w:noWrap w:val="false"/>
          </w:tcPr>
          <w:p>
            <w:pPr>
              <w:pStyle w:val="928"/>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928"/>
              <w:spacing w:line="264" w:lineRule="auto"/>
              <w:rPr>
                <w:rFonts w:hint="eastAsia" w:ascii="宋体" w:hAnsi="宋体" w:cs="宋体"/>
                <w:color w:val="000000"/>
              </w:rPr>
            </w:pPr>
            <w:r>
              <w:rPr>
                <w:rFonts w:hint="eastAsia" w:ascii="宋体" w:hAnsi="宋体" w:cs="宋体"/>
                <w:color w:val="000000"/>
              </w:rPr>
              <w:t xml:space="preserve">供应商具有本项目相关的软件著作权证书，包括</w:t>
            </w:r>
            <w:r>
              <w:rPr>
                <w:rFonts w:ascii="宋体" w:hAnsi="宋体" w:cs="宋体"/>
                <w:color w:val="000000"/>
              </w:rPr>
              <w:t xml:space="preserve">“</w:t>
            </w:r>
            <w:r>
              <w:rPr>
                <w:rFonts w:hint="eastAsia" w:ascii="宋体" w:hAnsi="宋体" w:cs="宋体"/>
                <w:color w:val="000000"/>
              </w:rPr>
              <w:t xml:space="preserve">瞳孔、红外、神经</w:t>
            </w:r>
            <w:r>
              <w:rPr>
                <w:rFonts w:ascii="宋体" w:hAnsi="宋体" w:cs="宋体"/>
                <w:color w:val="000000"/>
              </w:rPr>
              <w:t xml:space="preserve">”</w:t>
            </w:r>
            <w:r>
              <w:rPr>
                <w:rFonts w:hint="eastAsia" w:ascii="宋体" w:hAnsi="宋体" w:cs="宋体"/>
                <w:color w:val="000000"/>
              </w:rPr>
              <w:t xml:space="preserve">等相关内容，每提供1个证书2分，最多得6分。 </w:t>
            </w:r>
            <w:r>
              <w:rPr>
                <w:rFonts w:hint="eastAsia" w:ascii="宋体" w:hAnsi="宋体" w:cs="宋体"/>
                <w:color w:val="000000"/>
              </w:rPr>
            </w:r>
            <w:r/>
          </w:p>
          <w:p>
            <w:pPr>
              <w:pStyle w:val="928"/>
              <w:spacing w:line="264" w:lineRule="auto"/>
              <w:rPr>
                <w:rFonts w:hint="eastAsia"/>
                <w:color w:val="000000"/>
              </w:rPr>
            </w:pPr>
            <w:r>
              <w:rPr>
                <w:rFonts w:hint="eastAsia" w:ascii="宋体" w:hAnsi="宋体" w:cs="宋体"/>
                <w:color w:val="000000"/>
              </w:rPr>
              <w:t xml:space="preserve">（所提供证书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zCs w:val="21"/>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zCs w:val="21"/>
              </w:rPr>
            </w:r>
            <w:r/>
          </w:p>
        </w:tc>
      </w:tr>
      <w:tr>
        <w:trPr>
          <w:trHeight w:val="464"/>
        </w:trPr>
        <w:tc>
          <w:tcPr>
            <w:tcW w:w="519" w:type="dxa"/>
            <w:vAlign w:val="center"/>
            <w:textDirection w:val="lrTb"/>
            <w:noWrap w:val="false"/>
          </w:tcPr>
          <w:p>
            <w:pPr>
              <w:pStyle w:val="928"/>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28"/>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28"/>
              <w:jc w:val="center"/>
              <w:spacing w:line="264" w:lineRule="auto"/>
              <w:rPr>
                <w:color w:val="000000"/>
              </w:rPr>
            </w:pPr>
            <w:r>
              <w:rPr>
                <w:rFonts w:ascii="宋体" w:hAnsi="宋体" w:cs="宋体"/>
                <w:color w:val="000000"/>
                <w:spacing w:val="-11"/>
              </w:rPr>
              <w:t xml:space="preserve">100分</w:t>
            </w:r>
            <w:r>
              <w:rPr>
                <w:color w:val="000000"/>
              </w:rPr>
            </w:r>
            <w:r/>
          </w:p>
        </w:tc>
      </w:tr>
    </w:tbl>
    <w:p>
      <w:pPr>
        <w:pStyle w:val="928"/>
        <w:spacing w:line="264" w:lineRule="auto"/>
        <w:rPr>
          <w:rFonts w:hint="eastAsia"/>
          <w:color w:val="000000"/>
        </w:rPr>
      </w:pPr>
      <w:r>
        <w:rPr>
          <w:rFonts w:hint="eastAsia"/>
          <w:color w:val="000000"/>
        </w:rPr>
      </w:r>
      <w:r/>
    </w:p>
    <w:p>
      <w:pPr>
        <w:pStyle w:val="928"/>
        <w:spacing w:line="288" w:lineRule="auto"/>
        <w:rPr>
          <w:rFonts w:hint="eastAsia"/>
          <w:color w:val="000000"/>
        </w:rPr>
      </w:pPr>
      <w:r>
        <w:rPr>
          <w:rFonts w:hint="eastAsia"/>
          <w:color w:val="000000"/>
        </w:rPr>
      </w:r>
      <w:r/>
    </w:p>
    <w:p>
      <w:pPr>
        <w:pStyle w:val="1007"/>
        <w:spacing w:line="288" w:lineRule="auto"/>
        <w:rPr>
          <w:rFonts w:hint="eastAsia"/>
          <w:color w:val="000000"/>
        </w:rPr>
      </w:pPr>
      <w:r>
        <w:rPr>
          <w:rFonts w:hint="eastAsia"/>
          <w:color w:val="000000"/>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928"/>
        <w:jc w:val="center"/>
        <w:rPr>
          <w:rFonts w:hint="eastAsia" w:ascii="宋体" w:hAnsi="宋体"/>
          <w:b/>
          <w:color w:val="000000"/>
          <w:sz w:val="72"/>
          <w:szCs w:val="21"/>
        </w:rPr>
      </w:pPr>
      <w:r/>
      <w:bookmarkStart w:id="23" w:name="_Hlt26955039"/>
      <w:r/>
      <w:bookmarkEnd w:id="23"/>
      <w:r/>
      <w:bookmarkStart w:id="24" w:name="_Toc120614282"/>
      <w:r/>
      <w:bookmarkStart w:id="25" w:name="_Toc49090576"/>
      <w:r/>
      <w:bookmarkStart w:id="26" w:name="_Toc26554094"/>
      <w:r/>
      <w:bookmarkStart w:id="27" w:name="_Hlt26671244"/>
      <w:r/>
      <w:bookmarkEnd w:id="27"/>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2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928"/>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Cs w:val="21"/>
        </w:rPr>
      </w:pPr>
      <w:r>
        <w:rPr>
          <w:rFonts w:ascii="宋体" w:hAnsi="宋体"/>
          <w:color w:val="000000"/>
          <w:szCs w:val="21"/>
        </w:rPr>
      </w:r>
      <w:r/>
    </w:p>
    <w:p>
      <w:pPr>
        <w:pStyle w:val="928"/>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五、磋商报价表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六、分项报价表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十一、关于符合本国产品标准的声明函（如有）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2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7"/>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spacing w:line="440" w:lineRule="exact"/>
        <w:rPr>
          <w:rFonts w:hint="eastAsia" w:ascii="宋体" w:hAnsi="宋体"/>
          <w:b/>
          <w:bCs/>
          <w:color w:val="000000"/>
          <w:szCs w:val="21"/>
        </w:rPr>
      </w:pPr>
      <w:r>
        <w:rPr>
          <w:rFonts w:hint="eastAsia" w:ascii="宋体" w:hAnsi="宋体"/>
          <w:b/>
          <w:bCs/>
          <w:color w:val="000000"/>
          <w:szCs w:val="21"/>
        </w:rPr>
      </w:r>
      <w:r/>
    </w:p>
    <w:p>
      <w:pPr>
        <w:pStyle w:val="1007"/>
        <w:rPr>
          <w:rFonts w:hint="eastAsia"/>
          <w:color w:val="000000"/>
        </w:rPr>
      </w:pPr>
      <w:r>
        <w:rPr>
          <w:rFonts w:hint="eastAsia"/>
          <w:color w:val="000000"/>
        </w:rPr>
      </w:r>
      <w:r/>
    </w:p>
    <w:p>
      <w:pPr>
        <w:pStyle w:val="928"/>
        <w:rPr>
          <w:rFonts w:hint="eastAsia" w:ascii="黑体" w:hAnsi="黑体" w:eastAsia="黑体"/>
          <w:color w:val="000000"/>
          <w:sz w:val="32"/>
          <w:szCs w:val="32"/>
        </w:rPr>
      </w:pPr>
      <w:r/>
      <w:bookmarkEnd w:id="24"/>
      <w:r/>
      <w:bookmarkEnd w:id="25"/>
      <w:r/>
      <w:bookmarkEnd w:id="26"/>
      <w:r/>
      <w:bookmarkStart w:id="28" w:name="_Toc120614284"/>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928"/>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92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1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1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18"/>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18"/>
        <w:ind w:firstLine="48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1018"/>
        <w:ind w:firstLine="48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101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18"/>
        <w:ind w:firstLine="48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29" w:name="_格式3__银行出具的资信证明"/>
      <w:r/>
      <w:bookmarkEnd w:id="29"/>
      <w:r/>
      <w:bookmarkStart w:id="30" w:name="_Hlt26955070"/>
      <w:r/>
      <w:bookmarkEnd w:id="30"/>
      <w:r/>
      <w:bookmarkStart w:id="31" w:name="_Hlt26671380"/>
      <w:r/>
      <w:bookmarkEnd w:id="31"/>
      <w:r>
        <w:rPr>
          <w:rFonts w:hint="eastAsia"/>
          <w:color w:val="000000"/>
          <w:sz w:val="24"/>
          <w:szCs w:val="24"/>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ind w:firstLine="480"/>
        <w:tabs>
          <w:tab w:val="left" w:pos="360" w:leader="none"/>
        </w:tabs>
        <w:rPr>
          <w:rFonts w:hint="eastAsia"/>
          <w:color w:val="000000"/>
          <w:sz w:val="24"/>
          <w:szCs w:val="24"/>
          <w:u w:val="single"/>
        </w:rPr>
      </w:pPr>
      <w:r>
        <w:rPr>
          <w:rFonts w:hint="eastAsia"/>
          <w:color w:val="000000"/>
          <w:sz w:val="24"/>
          <w:szCs w:val="24"/>
          <w:u w:val="single"/>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28"/>
        <w:jc w:val="left"/>
        <w:spacing w:line="360" w:lineRule="auto"/>
        <w:rPr>
          <w:rFonts w:hint="eastAsia" w:ascii="宋体" w:hAnsi="宋体"/>
          <w:color w:val="000000"/>
          <w:sz w:val="24"/>
          <w:szCs w:val="21"/>
        </w:rPr>
      </w:pPr>
      <w:r>
        <w:rPr>
          <w:rFonts w:hint="eastAsia" w:ascii="宋体" w:hAnsi="宋体"/>
          <w:color w:val="000000"/>
          <w:sz w:val="24"/>
          <w:szCs w:val="21"/>
        </w:rPr>
        <w:t xml:space="preserve">致：南京市公共资源交易中心</w:t>
      </w:r>
      <w:r>
        <w:rPr>
          <w:rFonts w:hint="eastAsia" w:ascii="宋体" w:hAnsi="宋体"/>
          <w:color w:val="000000"/>
          <w:sz w:val="24"/>
          <w:szCs w:val="21"/>
        </w:rPr>
      </w:r>
      <w:r/>
    </w:p>
    <w:p>
      <w:pPr>
        <w:pStyle w:val="102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1.按磋商文件规定的各项要求，向买方提供所需服务（包含与货物相关的服务及与服务相关的货物）。</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92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rPr>
          <w:rFonts w:hint="eastAsia" w:ascii="宋体" w:hAnsi="宋体"/>
          <w:color w:val="000000"/>
          <w:sz w:val="24"/>
          <w:szCs w:val="21"/>
        </w:rPr>
      </w:r>
      <w:r/>
    </w:p>
    <w:p>
      <w:pPr>
        <w:pStyle w:val="1020"/>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0"/>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0"/>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20"/>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20"/>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20"/>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1020"/>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rPr>
          <w:rFonts w:hint="eastAsia" w:ascii="宋体" w:hAnsi="宋体"/>
          <w:color w:val="000000"/>
          <w:szCs w:val="21"/>
        </w:rPr>
      </w:pPr>
      <w:r>
        <w:rPr>
          <w:rFonts w:hint="eastAsia" w:ascii="宋体" w:hAnsi="宋体"/>
          <w:color w:val="000000"/>
          <w:szCs w:val="21"/>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92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928"/>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928"/>
        <w:spacing w:line="480" w:lineRule="auto"/>
        <w:rPr>
          <w:rFonts w:hint="eastAsia" w:ascii="宋体" w:hAnsi="宋体"/>
          <w:color w:val="000000"/>
          <w:sz w:val="24"/>
          <w:szCs w:val="24"/>
        </w:rPr>
      </w:pPr>
      <w:r>
        <w:rPr>
          <w:rFonts w:hint="eastAsia" w:ascii="宋体" w:hAnsi="宋体"/>
          <w:color w:val="000000"/>
          <w:sz w:val="24"/>
          <w:szCs w:val="24"/>
        </w:rPr>
        <w:t xml:space="preserve">项目编号：                                   采购包号：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20"/>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rPr>
          <w:rFonts w:ascii="宋体" w:hAnsi="宋体"/>
          <w:color w:val="000000"/>
          <w:sz w:val="24"/>
          <w:szCs w:val="24"/>
        </w:rPr>
      </w:pPr>
      <w:r>
        <w:rPr>
          <w:rFonts w:ascii="宋体" w:hAnsi="宋体"/>
          <w:color w:val="000000"/>
          <w:sz w:val="24"/>
          <w:szCs w:val="24"/>
        </w:rPr>
      </w:r>
      <w:r/>
    </w:p>
    <w:p>
      <w:pPr>
        <w:pStyle w:val="928"/>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28"/>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28"/>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28"/>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940"/>
        <w:ind w:firstLine="0"/>
        <w:rPr>
          <w:rFonts w:hint="eastAsia"/>
          <w:color w:val="000000"/>
        </w:rPr>
      </w:pPr>
      <w:r>
        <w:rPr>
          <w:rFonts w:hint="eastAsia"/>
          <w:color w:val="000000"/>
        </w:rPr>
      </w:r>
      <w:r/>
    </w:p>
    <w:p>
      <w:pPr>
        <w:pStyle w:val="1007"/>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28"/>
        <w:rPr>
          <w:rFonts w:hint="eastAsia"/>
          <w:color w:val="000000"/>
        </w:rPr>
      </w:pPr>
      <w:r>
        <w:rPr>
          <w:rFonts w:hint="eastAsia"/>
          <w:color w:val="000000"/>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0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100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100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928"/>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w:t>
      </w:r>
      <w:r>
        <w:rPr>
          <w:rFonts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70"/>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总报价（元）</w:t>
            </w:r>
            <w:r>
              <w:rPr>
                <w:rFonts w:ascii="宋体" w:hAnsi="宋体"/>
                <w:color w:val="000000"/>
                <w:sz w:val="24"/>
                <w:szCs w:val="24"/>
              </w:rPr>
            </w:r>
            <w:r/>
          </w:p>
        </w:tc>
        <w:tc>
          <w:tcPr>
            <w:gridSpan w:val="5"/>
            <w:tcW w:w="6975"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spacing w:line="360" w:lineRule="auto"/>
        <w:rPr>
          <w:rFonts w:ascii="宋体" w:hAnsi="宋体"/>
          <w:color w:val="000000"/>
          <w:sz w:val="24"/>
        </w:rPr>
      </w:pPr>
      <w:r>
        <w:rPr>
          <w:rFonts w:ascii="宋体" w:hAnsi="宋体"/>
          <w:color w:val="000000"/>
          <w:sz w:val="24"/>
        </w:rPr>
      </w:r>
      <w:r/>
    </w:p>
    <w:p>
      <w:pPr>
        <w:pStyle w:val="994"/>
        <w:ind w:firstLine="480"/>
        <w:jc w:val="both"/>
        <w:spacing w:before="0" w:beforeAutospacing="0" w:after="0" w:afterAutospacing="0" w:line="360" w:lineRule="auto"/>
        <w:rPr>
          <w:color w:val="000000"/>
        </w:rPr>
      </w:pPr>
      <w:r>
        <w:rPr>
          <w:color w:val="000000"/>
        </w:rPr>
        <w:t xml:space="preserve">备注： </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3.《分项报价表》中的分项名称须与“第四章-项目清单”中的名称一一对应，如有缺项、漏项或者超出单价上限的，视为无效响应。“项目清单”中分项仅为一项的，此表无需提供。</w:t>
      </w:r>
      <w:r>
        <w:rPr>
          <w:rFonts w:hint="eastAsia"/>
          <w:color w:val="000000"/>
        </w:rPr>
      </w:r>
      <w:r/>
    </w:p>
    <w:p>
      <w:pPr>
        <w:pStyle w:val="994"/>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928"/>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bookmarkEnd w:id="17"/>
      <w:r/>
      <w:bookmarkEnd w:id="18"/>
      <w:r/>
      <w:bookmarkEnd w:id="28"/>
      <w:r>
        <w:rPr>
          <w:rFonts w:hint="eastAsia" w:ascii="黑体" w:hAnsi="黑体" w:eastAsia="黑体"/>
          <w:iCs/>
          <w:color w:val="000000"/>
          <w:sz w:val="32"/>
          <w:szCs w:val="32"/>
        </w:rPr>
        <w:t xml:space="preserve">七、技术要求响应及偏离表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rPr>
          <w:rFonts w:hint="eastAsia" w:ascii="宋体" w:hAnsi="宋体"/>
          <w:color w:val="000000"/>
          <w:sz w:val="24"/>
          <w:szCs w:val="24"/>
        </w:rPr>
      </w:pPr>
      <w:r>
        <w:rPr>
          <w:rFonts w:hint="eastAsia" w:ascii="宋体" w:hAnsi="宋体"/>
          <w:color w:val="000000"/>
          <w:sz w:val="24"/>
          <w:szCs w:val="24"/>
        </w:rPr>
      </w:r>
      <w:r/>
    </w:p>
    <w:p>
      <w:pPr>
        <w:pStyle w:val="994"/>
        <w:ind w:firstLine="480"/>
        <w:jc w:val="both"/>
        <w:spacing w:before="0" w:beforeAutospacing="0" w:after="0" w:afterAutospacing="0" w:line="360" w:lineRule="auto"/>
        <w:rPr>
          <w:color w:val="000000"/>
        </w:rPr>
      </w:pPr>
      <w:r>
        <w:rPr>
          <w:color w:val="000000"/>
        </w:rPr>
        <w:t xml:space="preserve">备注： </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2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28"/>
        <w:rPr>
          <w:rFonts w:hint="eastAsia" w:ascii="黑体" w:hAnsi="黑体" w:eastAsia="黑体"/>
          <w:iCs/>
          <w:color w:val="000000"/>
          <w:sz w:val="32"/>
          <w:szCs w:val="32"/>
        </w:rPr>
      </w:pPr>
      <w:r/>
      <w:bookmarkStart w:id="32" w:name="_Hlt26955054"/>
      <w:r/>
      <w:bookmarkEnd w:id="32"/>
      <w:r>
        <w:rPr>
          <w:rFonts w:hint="eastAsia" w:ascii="黑体" w:hAnsi="黑体" w:eastAsia="黑体"/>
          <w:i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28"/>
              <w:jc w:val="center"/>
              <w:rPr>
                <w:rFonts w:hint="eastAsia" w:ascii="宋体" w:hAnsi="宋体"/>
                <w:color w:val="000000"/>
                <w:sz w:val="24"/>
                <w:szCs w:val="24"/>
              </w:rPr>
            </w:pPr>
            <w:r/>
            <w:bookmarkStart w:id="33" w:name="_Hlt26955064"/>
            <w:r/>
            <w:bookmarkEnd w:id="33"/>
            <w:r/>
            <w:bookmarkStart w:id="34" w:name="_Hlt26671372"/>
            <w:r/>
            <w:bookmarkEnd w:id="34"/>
            <w:r/>
            <w:bookmarkStart w:id="35" w:name="_Hlt24879081"/>
            <w:r/>
            <w:bookmarkEnd w:id="35"/>
            <w:r/>
            <w:bookmarkStart w:id="36" w:name="_Hlt26671343"/>
            <w:r/>
            <w:bookmarkEnd w:id="36"/>
            <w:r/>
            <w:bookmarkStart w:id="37" w:name="_Hlt26782999"/>
            <w:r/>
            <w:bookmarkEnd w:id="37"/>
            <w:r/>
            <w:bookmarkStart w:id="38" w:name="_Hlt26955056"/>
            <w:r/>
            <w:bookmarkEnd w:id="38"/>
            <w:r/>
            <w:bookmarkStart w:id="39" w:name="_Hlt26609391"/>
            <w:r/>
            <w:bookmarkEnd w:id="39"/>
            <w:r/>
            <w:bookmarkStart w:id="40" w:name="_Hlt26580838"/>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94"/>
        <w:jc w:val="both"/>
        <w:spacing w:before="0" w:beforeAutospacing="0" w:after="0" w:afterAutospacing="0"/>
        <w:rPr>
          <w:color w:val="000000"/>
        </w:rPr>
      </w:pPr>
      <w:r>
        <w:rPr>
          <w:color w:val="000000"/>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28"/>
        <w:rPr>
          <w:rFonts w:hint="eastAsia" w:ascii="宋体" w:hAnsi="宋体"/>
          <w:color w:val="000000"/>
          <w:sz w:val="24"/>
          <w:szCs w:val="24"/>
        </w:rPr>
      </w:pPr>
      <w:r>
        <w:rPr>
          <w:rFonts w:hint="eastAsia" w:ascii="宋体" w:hAnsi="宋体"/>
          <w:color w:val="000000"/>
          <w:sz w:val="24"/>
          <w:szCs w:val="24"/>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4"/>
        <w:ind w:firstLine="480"/>
        <w:jc w:val="both"/>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994"/>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28"/>
        <w:rPr>
          <w:color w:val="000000"/>
        </w:rPr>
      </w:pPr>
      <w:r>
        <w:rPr>
          <w:color w:val="000000"/>
        </w:rPr>
      </w:r>
      <w:r/>
    </w:p>
    <w:p>
      <w:pPr>
        <w:pStyle w:val="940"/>
        <w:rPr>
          <w:color w:val="000000"/>
        </w:rPr>
      </w:pPr>
      <w:r>
        <w:rPr>
          <w:color w:val="000000"/>
        </w:rPr>
      </w:r>
      <w:r/>
    </w:p>
    <w:p>
      <w:pPr>
        <w:pStyle w:val="928"/>
        <w:rPr>
          <w:color w:val="000000"/>
        </w:rPr>
      </w:pPr>
      <w:r>
        <w:rPr>
          <w:color w:val="000000"/>
        </w:rPr>
      </w:r>
      <w:r/>
    </w:p>
    <w:p>
      <w:pPr>
        <w:pStyle w:val="940"/>
        <w:rPr>
          <w:color w:val="000000"/>
        </w:rPr>
      </w:pPr>
      <w:r>
        <w:rPr>
          <w:color w:val="000000"/>
        </w:rPr>
      </w:r>
      <w:r/>
    </w:p>
    <w:p>
      <w:pPr>
        <w:pStyle w:val="92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28"/>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28"/>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2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07"/>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928"/>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07"/>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928"/>
        <w:ind w:firstLine="48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928"/>
        <w:ind w:firstLine="480"/>
        <w:spacing w:line="480" w:lineRule="exact"/>
        <w:rPr>
          <w:rFonts w:ascii="宋体" w:hAnsi="宋体"/>
          <w:color w:val="000000"/>
          <w:sz w:val="24"/>
        </w:rPr>
      </w:pPr>
      <w:r>
        <w:rPr>
          <w:rFonts w:ascii="宋体" w:hAnsi="宋体"/>
          <w:color w:val="000000"/>
          <w:sz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十一、关于符合本国产品标准的声明函</w:t>
      </w:r>
      <w:r>
        <w:rPr>
          <w:rFonts w:hint="eastAsia" w:ascii="宋体" w:hAnsi="宋体"/>
          <w:color w:val="000000"/>
          <w:sz w:val="24"/>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9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9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1004"/>
          <w:rFonts w:hint="eastAsia"/>
          <w:i w:val="0"/>
          <w:color w:val="000000"/>
          <w:u w:val="single"/>
          <w:shd w:val="clear" w:color="auto" w:fill="ffffff"/>
        </w:rPr>
        <w:t xml:space="preserve">（产品名称1）</w:t>
      </w:r>
      <w:r>
        <w:rPr>
          <w:rStyle w:val="1004"/>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1004"/>
          <w:rFonts w:hint="eastAsia"/>
          <w:i w:val="0"/>
          <w:color w:val="000000"/>
          <w:u w:val="single"/>
          <w:shd w:val="clear" w:color="auto" w:fill="ffffff"/>
        </w:rPr>
        <w:t xml:space="preserve">（厂名）</w:t>
      </w:r>
      <w:r>
        <w:rPr>
          <w:rStyle w:val="100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0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04"/>
          <w:rFonts w:hint="eastAsia"/>
          <w:i w:val="0"/>
          <w:strike/>
          <w:color w:val="000000"/>
          <w:u w:val="single"/>
          <w:shd w:val="clear" w:color="auto" w:fill="ffffff"/>
        </w:rPr>
        <w:t xml:space="preserve">（产品名称1）</w:t>
      </w:r>
      <w:r>
        <w:rPr>
          <w:rFonts w:hint="eastAsia"/>
          <w:strike/>
          <w:color w:val="000000"/>
          <w:shd w:val="clear" w:color="auto" w:fill="ffffff"/>
        </w:rPr>
        <w:t xml:space="preserve">的中国境内生产的组件成本占比≥</w:t>
      </w:r>
      <w:r>
        <w:rPr>
          <w:rStyle w:val="1004"/>
          <w:rFonts w:hint="eastAsia"/>
          <w:i w:val="0"/>
          <w:strike/>
          <w:color w:val="000000"/>
          <w:u w:val="single"/>
          <w:shd w:val="clear" w:color="auto" w:fill="ffffff"/>
        </w:rPr>
        <w:t xml:space="preserve">（规定比例）</w:t>
      </w:r>
      <w:r>
        <w:rPr>
          <w:rStyle w:val="1004"/>
          <w:rFonts w:hint="eastAsia"/>
          <w:i w:val="0"/>
          <w:color w:val="000000"/>
          <w:shd w:val="clear" w:color="auto" w:fill="ffffff"/>
          <w:vertAlign w:val="superscript"/>
        </w:rPr>
        <w:t xml:space="preserve">3</w:t>
      </w:r>
      <w:r>
        <w:rPr>
          <w:rFonts w:hint="eastAsia"/>
          <w:strike/>
          <w:color w:val="000000"/>
          <w:shd w:val="clear" w:color="auto" w:fill="ffffff"/>
        </w:rPr>
        <w:t xml:space="preserve">。</w:t>
      </w:r>
      <w:r>
        <w:rPr>
          <w:rStyle w:val="1004"/>
          <w:rFonts w:hint="eastAsia"/>
          <w:i w:val="0"/>
          <w:strike/>
          <w:color w:val="000000"/>
          <w:u w:val="single"/>
          <w:shd w:val="clear" w:color="auto" w:fill="ffffff"/>
        </w:rPr>
        <w:t xml:space="preserve">（产品名称1）</w:t>
      </w:r>
      <w:r>
        <w:rPr>
          <w:rFonts w:hint="eastAsia"/>
          <w:strike/>
          <w:color w:val="000000"/>
          <w:shd w:val="clear" w:color="auto" w:fill="ffffff"/>
        </w:rPr>
        <w:t xml:space="preserve">的</w:t>
      </w:r>
      <w:r>
        <w:rPr>
          <w:rStyle w:val="1004"/>
          <w:rFonts w:hint="eastAsia"/>
          <w:i w:val="0"/>
          <w:strike/>
          <w:color w:val="000000"/>
          <w:u w:val="single"/>
          <w:shd w:val="clear" w:color="auto" w:fill="ffffff"/>
        </w:rPr>
        <w:t xml:space="preserve">（关键组件）</w:t>
      </w:r>
      <w:r>
        <w:rPr>
          <w:rStyle w:val="1004"/>
          <w:rFonts w:hint="eastAsia"/>
          <w:i w:val="0"/>
          <w:color w:val="000000"/>
          <w:shd w:val="clear" w:color="auto" w:fill="ffffff"/>
          <w:vertAlign w:val="superscript"/>
        </w:rPr>
        <w:t xml:space="preserve">4</w:t>
      </w:r>
      <w:r>
        <w:rPr>
          <w:rFonts w:hint="eastAsia"/>
          <w:strike/>
          <w:color w:val="000000"/>
          <w:shd w:val="clear" w:color="auto" w:fill="ffffff"/>
        </w:rPr>
        <w:t xml:space="preserve">在中国境内生产。</w:t>
      </w:r>
      <w:r>
        <w:rPr>
          <w:rStyle w:val="1004"/>
          <w:rFonts w:hint="eastAsia"/>
          <w:i w:val="0"/>
          <w:strike/>
          <w:color w:val="000000"/>
          <w:u w:val="single"/>
          <w:shd w:val="clear" w:color="auto" w:fill="ffffff"/>
        </w:rPr>
        <w:t xml:space="preserve">（产品名称1）</w:t>
      </w:r>
      <w:r>
        <w:rPr>
          <w:rFonts w:hint="eastAsia"/>
          <w:strike/>
          <w:color w:val="000000"/>
          <w:shd w:val="clear" w:color="auto" w:fill="ffffff"/>
        </w:rPr>
        <w:t xml:space="preserve">的</w:t>
      </w:r>
      <w:r>
        <w:rPr>
          <w:rStyle w:val="1004"/>
          <w:rFonts w:hint="eastAsia"/>
          <w:i w:val="0"/>
          <w:strike/>
          <w:color w:val="000000"/>
          <w:u w:val="single"/>
          <w:shd w:val="clear" w:color="auto" w:fill="ffffff"/>
        </w:rPr>
        <w:t xml:space="preserve">（关键工序）</w:t>
      </w:r>
      <w:r>
        <w:rPr>
          <w:rStyle w:val="1004"/>
          <w:rFonts w:hint="eastAsia"/>
          <w:i w:val="0"/>
          <w:color w:val="000000"/>
          <w:shd w:val="clear" w:color="auto" w:fill="ffffff"/>
          <w:vertAlign w:val="superscript"/>
        </w:rPr>
        <w:t xml:space="preserve">5</w:t>
      </w:r>
      <w:r>
        <w:rPr>
          <w:rFonts w:hint="eastAsia"/>
          <w:strike/>
          <w:color w:val="000000"/>
          <w:shd w:val="clear" w:color="auto" w:fill="ffffff"/>
        </w:rPr>
        <w:t xml:space="preserve">在中国境内完成。</w:t>
      </w:r>
      <w:r>
        <w:rPr>
          <w:rFonts w:hint="eastAsia"/>
          <w:color w:val="000000"/>
        </w:rPr>
      </w:r>
      <w:r/>
    </w:p>
    <w:p>
      <w:pPr>
        <w:pStyle w:val="994"/>
        <w:ind w:firstLine="420"/>
        <w:spacing w:before="24" w:beforeAutospacing="0" w:after="24" w:afterAutospacing="0" w:line="360" w:lineRule="auto"/>
        <w:shd w:val="clear" w:color="auto" w:fill="ffffff"/>
        <w:rPr>
          <w:rFonts w:hint="eastAsia"/>
          <w:strike/>
          <w:color w:val="000000"/>
        </w:rPr>
      </w:pPr>
      <w:r>
        <w:rPr>
          <w:rFonts w:hint="eastAsia"/>
          <w:color w:val="000000"/>
          <w:shd w:val="clear" w:color="auto" w:fill="ffffff"/>
        </w:rPr>
        <w:t xml:space="preserve">2.</w:t>
      </w:r>
      <w:r>
        <w:rPr>
          <w:rStyle w:val="1004"/>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04"/>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0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04"/>
          <w:rFonts w:hint="eastAsia"/>
          <w:i w:val="0"/>
          <w:strike/>
          <w:color w:val="000000"/>
          <w:u w:val="single"/>
          <w:shd w:val="clear" w:color="auto" w:fill="ffffff"/>
        </w:rPr>
        <w:t xml:space="preserve">（产品名称2）</w:t>
      </w:r>
      <w:r>
        <w:rPr>
          <w:rFonts w:hint="eastAsia"/>
          <w:strike/>
          <w:color w:val="000000"/>
          <w:shd w:val="clear" w:color="auto" w:fill="ffffff"/>
        </w:rPr>
        <w:t xml:space="preserve">的中国境内生产的组件成本占比≥</w:t>
      </w:r>
      <w:r>
        <w:rPr>
          <w:rStyle w:val="1004"/>
          <w:rFonts w:hint="eastAsia"/>
          <w:i w:val="0"/>
          <w:strike/>
          <w:color w:val="000000"/>
          <w:u w:val="single"/>
          <w:shd w:val="clear" w:color="auto" w:fill="ffffff"/>
        </w:rPr>
        <w:t xml:space="preserve">（规定比例）</w:t>
      </w:r>
      <w:r>
        <w:rPr>
          <w:rFonts w:hint="eastAsia"/>
          <w:strike/>
          <w:color w:val="000000"/>
          <w:shd w:val="clear" w:color="auto" w:fill="ffffff"/>
        </w:rPr>
        <w:t xml:space="preserve">。</w:t>
      </w:r>
      <w:r>
        <w:rPr>
          <w:rStyle w:val="1004"/>
          <w:rFonts w:hint="eastAsia"/>
          <w:i w:val="0"/>
          <w:strike/>
          <w:color w:val="000000"/>
          <w:u w:val="single"/>
          <w:shd w:val="clear" w:color="auto" w:fill="ffffff"/>
        </w:rPr>
        <w:t xml:space="preserve">（产品名称2）</w:t>
      </w:r>
      <w:r>
        <w:rPr>
          <w:rFonts w:hint="eastAsia"/>
          <w:strike/>
          <w:color w:val="000000"/>
          <w:shd w:val="clear" w:color="auto" w:fill="ffffff"/>
        </w:rPr>
        <w:t xml:space="preserve">的</w:t>
      </w:r>
      <w:r>
        <w:rPr>
          <w:rStyle w:val="1004"/>
          <w:rFonts w:hint="eastAsia"/>
          <w:i w:val="0"/>
          <w:strike/>
          <w:color w:val="000000"/>
          <w:u w:val="single"/>
          <w:shd w:val="clear" w:color="auto" w:fill="ffffff"/>
        </w:rPr>
        <w:t xml:space="preserve">（关键组件）</w:t>
      </w:r>
      <w:r>
        <w:rPr>
          <w:rFonts w:hint="eastAsia"/>
          <w:strike/>
          <w:color w:val="000000"/>
          <w:shd w:val="clear" w:color="auto" w:fill="ffffff"/>
        </w:rPr>
        <w:t xml:space="preserve">在中国境内生产。</w:t>
      </w:r>
      <w:r>
        <w:rPr>
          <w:rStyle w:val="1004"/>
          <w:rFonts w:hint="eastAsia"/>
          <w:i w:val="0"/>
          <w:strike/>
          <w:color w:val="000000"/>
          <w:u w:val="single"/>
          <w:shd w:val="clear" w:color="auto" w:fill="ffffff"/>
        </w:rPr>
        <w:t xml:space="preserve">（产品名称2）</w:t>
      </w:r>
      <w:r>
        <w:rPr>
          <w:rFonts w:hint="eastAsia"/>
          <w:strike/>
          <w:color w:val="000000"/>
          <w:shd w:val="clear" w:color="auto" w:fill="ffffff"/>
        </w:rPr>
        <w:t xml:space="preserve">的</w:t>
      </w:r>
      <w:r>
        <w:rPr>
          <w:rStyle w:val="1004"/>
          <w:rFonts w:hint="eastAsia"/>
          <w:i w:val="0"/>
          <w:strike/>
          <w:color w:val="000000"/>
          <w:u w:val="single"/>
          <w:shd w:val="clear" w:color="auto" w:fill="ffffff"/>
        </w:rPr>
        <w:t xml:space="preserve">（关键工序）</w:t>
      </w:r>
      <w:r>
        <w:rPr>
          <w:rFonts w:hint="eastAsia"/>
          <w:strike/>
          <w:color w:val="000000"/>
          <w:shd w:val="clear" w:color="auto" w:fill="ffffff"/>
        </w:rPr>
        <w:t xml:space="preserve">在中国境内完成。</w:t>
      </w:r>
      <w:r>
        <w:rPr>
          <w:rFonts w:hint="eastAsia"/>
          <w:strike/>
          <w:color w:val="000000"/>
        </w:rPr>
      </w:r>
      <w:r/>
    </w:p>
    <w:p>
      <w:pPr>
        <w:pStyle w:val="994"/>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94"/>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本采购包中提供的符合本国产品标准的产品成本之和占该采购包提供的全部产品成本之和的比例为</w:t>
      </w:r>
      <w:r>
        <w:rPr>
          <w:rFonts w:hint="eastAsia"/>
          <w:color w:val="000000"/>
          <w:u w:val="single"/>
          <w:shd w:val="clear" w:color="auto" w:fill="ffffff"/>
        </w:rPr>
        <w:t xml:space="preserve">   </w:t>
      </w:r>
      <w:r>
        <w:rPr>
          <w:rFonts w:hint="eastAsia"/>
          <w:color w:val="000000"/>
          <w:shd w:val="clear" w:color="auto" w:fill="ffffff"/>
        </w:rPr>
        <w:t xml:space="preserve">%。</w:t>
      </w:r>
      <w:r>
        <w:rPr>
          <w:rStyle w:val="1004"/>
          <w:color w:val="000000"/>
          <w:vertAlign w:val="superscript"/>
        </w:rPr>
        <w:t xml:space="preserve">6</w:t>
      </w:r>
      <w:r>
        <w:rPr>
          <w:rFonts w:hint="eastAsia"/>
          <w:color w:val="000000"/>
          <w:shd w:val="clear" w:color="auto" w:fill="ffffff"/>
        </w:rPr>
      </w:r>
      <w:r/>
    </w:p>
    <w:p>
      <w:pPr>
        <w:pStyle w:val="99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94"/>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94"/>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94"/>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94"/>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94"/>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94"/>
        <w:ind w:firstLine="420"/>
        <w:spacing w:before="24" w:beforeAutospacing="0" w:after="24" w:afterAutospacing="0" w:line="360" w:lineRule="auto"/>
        <w:shd w:val="clear" w:color="auto" w:fill="ffffff"/>
        <w:rPr>
          <w:rFonts w:hint="eastAsia"/>
          <w:b/>
          <w:bCs/>
          <w:color w:val="000000"/>
          <w:sz w:val="21"/>
          <w:szCs w:val="21"/>
        </w:rPr>
      </w:pPr>
      <w:r>
        <w:rPr>
          <w:rFonts w:hint="eastAsia"/>
          <w:b/>
          <w:bCs/>
          <w:color w:val="000000"/>
          <w:sz w:val="21"/>
          <w:szCs w:val="21"/>
          <w:shd w:val="clear" w:color="auto" w:fill="ffffff"/>
        </w:rPr>
        <w:t xml:space="preserve">3.该产品的中国境内生产的组件成本占比相关要求实施前，“规定比例”栏可不填。</w:t>
      </w:r>
      <w:r>
        <w:rPr>
          <w:rFonts w:hint="eastAsia"/>
          <w:b/>
          <w:bCs/>
          <w:color w:val="000000"/>
          <w:sz w:val="21"/>
          <w:szCs w:val="21"/>
        </w:rPr>
      </w:r>
      <w:r/>
    </w:p>
    <w:p>
      <w:pPr>
        <w:pStyle w:val="994"/>
        <w:ind w:firstLine="420"/>
        <w:spacing w:before="24" w:beforeAutospacing="0" w:after="24" w:afterAutospacing="0" w:line="360" w:lineRule="auto"/>
        <w:shd w:val="clear" w:color="auto" w:fill="ffffff"/>
        <w:rPr>
          <w:rFonts w:hint="eastAsia"/>
          <w:b/>
          <w:bCs/>
          <w:color w:val="000000"/>
          <w:sz w:val="21"/>
          <w:szCs w:val="21"/>
          <w:shd w:val="clear" w:color="auto" w:fill="ffffff"/>
        </w:rPr>
      </w:pPr>
      <w:r>
        <w:rPr>
          <w:rFonts w:hint="eastAsia"/>
          <w:b/>
          <w:bCs/>
          <w:color w:val="000000"/>
          <w:sz w:val="21"/>
          <w:szCs w:val="21"/>
          <w:shd w:val="clear" w:color="auto" w:fill="ffffff"/>
        </w:rPr>
        <w:t xml:space="preserve">4.该产品的关键组件要求实施前，“关键组件”栏可不填。</w:t>
      </w:r>
      <w:r>
        <w:rPr>
          <w:rFonts w:hint="eastAsia"/>
          <w:b/>
          <w:bCs/>
          <w:color w:val="000000"/>
          <w:sz w:val="21"/>
          <w:szCs w:val="21"/>
          <w:shd w:val="clear" w:color="auto" w:fill="ffffff"/>
        </w:rPr>
      </w:r>
      <w:r/>
    </w:p>
    <w:p>
      <w:pPr>
        <w:pStyle w:val="994"/>
        <w:ind w:firstLine="420"/>
        <w:spacing w:before="24" w:beforeAutospacing="0" w:after="24" w:afterAutospacing="0" w:line="360" w:lineRule="auto"/>
        <w:shd w:val="clear" w:color="auto" w:fill="ffffff"/>
        <w:rPr>
          <w:rFonts w:hint="eastAsia"/>
          <w:b/>
          <w:bCs/>
          <w:color w:val="000000"/>
          <w:sz w:val="21"/>
          <w:szCs w:val="21"/>
          <w:shd w:val="clear" w:color="auto" w:fill="ffffff"/>
        </w:rPr>
      </w:pPr>
      <w:r>
        <w:rPr>
          <w:rFonts w:hint="eastAsia"/>
          <w:b/>
          <w:bCs/>
          <w:color w:val="000000"/>
          <w:sz w:val="21"/>
          <w:szCs w:val="21"/>
          <w:shd w:val="clear" w:color="auto" w:fill="ffffff"/>
        </w:rPr>
        <w:t xml:space="preserve">5.该产品的关键工序要求实施前，“关键工序”栏可不填。</w:t>
      </w:r>
      <w:r>
        <w:rPr>
          <w:rFonts w:hint="eastAsia"/>
          <w:b/>
          <w:bCs/>
          <w:color w:val="000000"/>
          <w:sz w:val="21"/>
          <w:szCs w:val="21"/>
          <w:shd w:val="clear" w:color="auto" w:fill="ffffff"/>
        </w:rPr>
      </w:r>
      <w:r/>
    </w:p>
    <w:p>
      <w:pPr>
        <w:pStyle w:val="994"/>
        <w:ind w:firstLine="420"/>
        <w:spacing w:before="24" w:beforeAutospacing="0" w:after="24" w:afterAutospacing="0" w:line="360" w:lineRule="auto"/>
        <w:shd w:val="clear" w:color="auto" w:fill="ffffff"/>
        <w:rPr>
          <w:color w:val="000000"/>
        </w:rPr>
      </w:pPr>
      <w:r>
        <w:rPr>
          <w:rFonts w:hint="eastAsia"/>
          <w:color w:val="000000"/>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1007"/>
        <w:rPr>
          <w:rFonts w:hint="eastAsia" w:ascii="宋体" w:hAnsi="宋体"/>
          <w:color w:val="000000"/>
          <w:sz w:val="24"/>
        </w:rPr>
      </w:pPr>
      <w:r>
        <w:rPr>
          <w:rFonts w:hint="eastAsia" w:ascii="宋体" w:hAnsi="宋体"/>
          <w:color w:val="000000"/>
          <w:sz w:val="24"/>
        </w:rPr>
      </w:r>
      <w:r/>
    </w:p>
    <w:p>
      <w:pPr>
        <w:pStyle w:val="92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3798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37982" cy="301572"/>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２３</w:t>
                          </w:r>
                          <w:r>
                            <w:rPr>
                              <w:rFonts w:ascii="宋体" w:hAnsi="宋体"/>
                            </w:rPr>
                            <w:fldChar w:fldCharType="end"/>
                          </w:r>
                          <w:r>
                            <w:rPr>
                              <w:rStyle w:val="1002"/>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8.7pt;height:23.7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２３</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9"/>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7"/>
    <w:link w:val="9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7"/>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7"/>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qFormat/>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qFormat/>
    <w:pPr>
      <w:ind w:left="420"/>
      <w:spacing w:after="120"/>
    </w:pPr>
  </w:style>
  <w:style w:type="character" w:styleId="942">
    <w:name w:val="正文文本缩进 Char"/>
    <w:next w:val="942"/>
    <w:link w:val="941"/>
    <w:uiPriority w:val="99"/>
    <w:semiHidden/>
    <w:qFormat/>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qFormat/>
    <w:rPr>
      <w:rFonts w:ascii="Arial" w:hAnsi="Arial" w:eastAsia="幼圆" w:cs="Arial"/>
      <w:b/>
      <w:bCs/>
      <w:sz w:val="44"/>
      <w:szCs w:val="44"/>
    </w:rPr>
  </w:style>
  <w:style w:type="paragraph" w:styleId="947">
    <w:name w:val="正文缩进"/>
    <w:basedOn w:val="928"/>
    <w:next w:val="947"/>
    <w:link w:val="948"/>
    <w:qFormat/>
    <w:pPr>
      <w:ind w:firstLine="420"/>
    </w:pPr>
    <w:rPr>
      <w:szCs w:val="21"/>
    </w:rPr>
  </w:style>
  <w:style w:type="character" w:styleId="948">
    <w:name w:val="正文缩进 Char"/>
    <w:next w:val="948"/>
    <w:link w:val="947"/>
    <w:qFormat/>
    <w:rPr>
      <w:szCs w:val="21"/>
    </w:rPr>
  </w:style>
  <w:style w:type="character" w:styleId="949">
    <w:name w:val="标题 3 Char"/>
    <w:next w:val="949"/>
    <w:link w:val="931"/>
    <w:qFormat/>
    <w:rPr>
      <w:rFonts w:ascii="Times New Roman" w:hAnsi="Times New Roman" w:eastAsia="宋体" w:cs="Times New Roman"/>
      <w:b/>
      <w:bCs/>
      <w:sz w:val="32"/>
      <w:szCs w:val="32"/>
    </w:rPr>
  </w:style>
  <w:style w:type="character" w:styleId="950">
    <w:name w:val="标题 4 Char"/>
    <w:next w:val="950"/>
    <w:link w:val="932"/>
    <w:qFormat/>
    <w:rPr>
      <w:rFonts w:ascii="Arial" w:hAnsi="Arial" w:eastAsia="黑体" w:cs="Arial"/>
      <w:b/>
      <w:bCs/>
      <w:sz w:val="28"/>
      <w:szCs w:val="28"/>
    </w:rPr>
  </w:style>
  <w:style w:type="character" w:styleId="951">
    <w:name w:val="标题 5 Char"/>
    <w:next w:val="951"/>
    <w:link w:val="933"/>
    <w:qFormat/>
    <w:rPr>
      <w:rFonts w:ascii="宋体" w:hAnsi="Times New Roman" w:eastAsia="宋体" w:cs="Times New Roman"/>
      <w:color w:val="000000"/>
      <w:sz w:val="28"/>
      <w:szCs w:val="28"/>
    </w:rPr>
  </w:style>
  <w:style w:type="character" w:styleId="952">
    <w:name w:val="标题 6 Char"/>
    <w:next w:val="952"/>
    <w:link w:val="934"/>
    <w:qFormat/>
    <w:rPr>
      <w:rFonts w:ascii="Arial" w:hAnsi="Arial" w:eastAsia="黑体" w:cs="Times New Roman"/>
      <w:b/>
      <w:bCs/>
      <w:sz w:val="24"/>
      <w:szCs w:val="24"/>
    </w:rPr>
  </w:style>
  <w:style w:type="character" w:styleId="953">
    <w:name w:val="标题 7 Char"/>
    <w:next w:val="953"/>
    <w:link w:val="935"/>
    <w:qFormat/>
    <w:rPr>
      <w:rFonts w:ascii="Times New Roman" w:hAnsi="Times New Roman" w:eastAsia="宋体" w:cs="Times New Roman"/>
      <w:b/>
      <w:bCs/>
      <w:sz w:val="24"/>
      <w:szCs w:val="24"/>
    </w:rPr>
  </w:style>
  <w:style w:type="character" w:styleId="954">
    <w:name w:val="标题 8 Char"/>
    <w:next w:val="954"/>
    <w:link w:val="936"/>
    <w:qFormat/>
    <w:rPr>
      <w:rFonts w:ascii="Arial" w:hAnsi="Arial" w:eastAsia="黑体" w:cs="Times New Roman"/>
      <w:sz w:val="24"/>
      <w:szCs w:val="24"/>
    </w:rPr>
  </w:style>
  <w:style w:type="character" w:styleId="955">
    <w:name w:val="标题 9 Char"/>
    <w:next w:val="955"/>
    <w:link w:val="937"/>
    <w:qFormat/>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qFormat/>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next w:val="961"/>
    <w:link w:val="960"/>
    <w:uiPriority w:val="99"/>
    <w:semiHidden/>
    <w:qFormat/>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qFormat/>
    <w:rPr>
      <w:rFonts w:ascii="仿宋_GB2312" w:hAnsi="Arial" w:eastAsia="仿宋_GB2312" w:cs="Times New Roman"/>
      <w:sz w:val="32"/>
      <w:szCs w:val="32"/>
    </w:rPr>
  </w:style>
  <w:style w:type="paragraph" w:styleId="964">
    <w:name w:val="正文文本"/>
    <w:basedOn w:val="928"/>
    <w:next w:val="964"/>
    <w:link w:val="965"/>
    <w:qFormat/>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qFormat/>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rPr>
      <w:rFonts w:ascii="Calibri" w:hAnsi="Calibri" w:eastAsia="Calibri" w:cs="宋体"/>
      <w:sz w:val="20"/>
      <w:lang w:val="zh-CN"/>
    </w:rPr>
  </w:style>
  <w:style w:type="paragraph" w:styleId="968">
    <w:name w:val="目录 5"/>
    <w:basedOn w:val="928"/>
    <w:next w:val="928"/>
    <w:link w:val="928"/>
    <w:semiHidden/>
    <w:qFormat/>
    <w:pPr>
      <w:ind w:left="840"/>
      <w:jc w:val="left"/>
    </w:pPr>
    <w:rPr>
      <w:rFonts w:ascii="Times New Roman" w:hAnsi="Times New Roman" w:eastAsia="宋体" w:cs="Times New Roman"/>
      <w:szCs w:val="21"/>
    </w:rPr>
  </w:style>
  <w:style w:type="paragraph" w:styleId="969">
    <w:name w:val="目录 3"/>
    <w:basedOn w:val="928"/>
    <w:next w:val="928"/>
    <w:link w:val="928"/>
    <w:semiHidden/>
    <w:qFormat/>
    <w:pPr>
      <w:ind w:left="420"/>
      <w:jc w:val="left"/>
    </w:pPr>
    <w:rPr>
      <w:rFonts w:ascii="Times New Roman" w:hAnsi="Times New Roman" w:eastAsia="宋体" w:cs="Times New Roman"/>
      <w:i/>
      <w:iCs/>
      <w:szCs w:val="24"/>
    </w:rPr>
  </w:style>
  <w:style w:type="paragraph" w:styleId="970">
    <w:name w:val="纯文本"/>
    <w:basedOn w:val="928"/>
    <w:next w:val="970"/>
    <w:link w:val="971"/>
    <w:qFormat/>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qFormat/>
    <w:pPr>
      <w:ind w:left="1470"/>
      <w:jc w:val="left"/>
    </w:pPr>
    <w:rPr>
      <w:rFonts w:ascii="Times New Roman" w:hAnsi="Times New Roman" w:eastAsia="宋体" w:cs="Times New Roman"/>
      <w:szCs w:val="21"/>
    </w:rPr>
  </w:style>
  <w:style w:type="paragraph" w:styleId="973">
    <w:name w:val="日期"/>
    <w:basedOn w:val="928"/>
    <w:next w:val="928"/>
    <w:link w:val="974"/>
    <w:qFormat/>
    <w:rPr>
      <w:rFonts w:ascii="Times New Roman" w:hAnsi="Times New Roman" w:eastAsia="宋体" w:cs="Times New Roman"/>
      <w:sz w:val="24"/>
      <w:szCs w:val="24"/>
    </w:rPr>
  </w:style>
  <w:style w:type="character" w:styleId="974">
    <w:name w:val="日期 Char"/>
    <w:next w:val="974"/>
    <w:link w:val="973"/>
    <w:qFormat/>
    <w:rPr>
      <w:rFonts w:ascii="Times New Roman" w:hAnsi="Times New Roman" w:eastAsia="宋体" w:cs="Times New Roman"/>
      <w:sz w:val="24"/>
      <w:szCs w:val="24"/>
    </w:rPr>
  </w:style>
  <w:style w:type="paragraph" w:styleId="975">
    <w:name w:val="正文文本缩进 2"/>
    <w:basedOn w:val="928"/>
    <w:next w:val="975"/>
    <w:link w:val="976"/>
    <w:qFormat/>
    <w:pPr>
      <w:ind w:left="630" w:firstLine="645"/>
    </w:pPr>
    <w:rPr>
      <w:rFonts w:ascii="Arial" w:hAnsi="Arial" w:eastAsia="仿宋_GB2312" w:cs="Arial"/>
      <w:sz w:val="32"/>
      <w:szCs w:val="32"/>
    </w:rPr>
  </w:style>
  <w:style w:type="character" w:styleId="976">
    <w:name w:val="正文文本缩进 2 Char"/>
    <w:next w:val="976"/>
    <w:link w:val="975"/>
    <w:qFormat/>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qFormat/>
    <w:rPr>
      <w:rFonts w:ascii="Times New Roman" w:hAnsi="Times New Roman" w:eastAsia="宋体" w:cs="Times New Roman"/>
      <w:sz w:val="18"/>
      <w:szCs w:val="18"/>
    </w:rPr>
  </w:style>
  <w:style w:type="paragraph" w:styleId="979">
    <w:name w:val="页脚"/>
    <w:basedOn w:val="928"/>
    <w:next w:val="979"/>
    <w:link w:val="980"/>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qFormat/>
    <w:rPr>
      <w:rFonts w:ascii="Times New Roman" w:hAnsi="Times New Roman" w:eastAsia="宋体" w:cs="Times New Roman"/>
      <w:sz w:val="18"/>
      <w:szCs w:val="18"/>
    </w:rPr>
  </w:style>
  <w:style w:type="paragraph" w:styleId="981">
    <w:name w:val="页眉"/>
    <w:basedOn w:val="928"/>
    <w:next w:val="981"/>
    <w:link w:val="98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qFormat/>
    <w:pPr>
      <w:ind w:left="200" w:hanging="200"/>
    </w:pPr>
    <w:rPr>
      <w:rFonts w:ascii="Times New Roman" w:hAnsi="Times New Roman" w:eastAsia="宋体" w:cs="Times New Roman"/>
      <w:szCs w:val="21"/>
    </w:rPr>
  </w:style>
  <w:style w:type="paragraph" w:styleId="986">
    <w:name w:val="目录 6"/>
    <w:basedOn w:val="928"/>
    <w:next w:val="928"/>
    <w:link w:val="928"/>
    <w:semiHidden/>
    <w:qFormat/>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qFormat/>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qFormat/>
    <w:pPr>
      <w:jc w:val="center"/>
      <w:widowControl/>
    </w:pPr>
    <w:rPr>
      <w:rFonts w:ascii="楷体_GB2312" w:hAnsi="Times New Roman" w:eastAsia="楷体_GB2312" w:cs="Times New Roman"/>
      <w:sz w:val="28"/>
      <w:szCs w:val="28"/>
    </w:rPr>
  </w:style>
  <w:style w:type="character" w:styleId="993">
    <w:name w:val="正文文本 2 Char"/>
    <w:next w:val="993"/>
    <w:link w:val="992"/>
    <w:qFormat/>
    <w:rPr>
      <w:rFonts w:ascii="楷体_GB2312" w:hAnsi="Times New Roman" w:eastAsia="楷体_GB2312" w:cs="Times New Roman"/>
      <w:sz w:val="28"/>
      <w:szCs w:val="28"/>
    </w:rPr>
  </w:style>
  <w:style w:type="paragraph" w:styleId="994">
    <w:name w:val="普通(网站)"/>
    <w:basedOn w:val="928"/>
    <w:next w:val="994"/>
    <w:link w:val="928"/>
    <w:uiPriority w:val="99"/>
    <w:qFormat/>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qFormat/>
    <w:rPr>
      <w:rFonts w:ascii="Times New Roman" w:hAnsi="Times New Roman" w:eastAsia="宋体" w:cs="Times New Roman"/>
      <w:b/>
      <w:bCs/>
      <w:szCs w:val="21"/>
    </w:rPr>
  </w:style>
  <w:style w:type="character" w:styleId="997">
    <w:name w:val="批注主题 Char"/>
    <w:next w:val="997"/>
    <w:link w:val="996"/>
    <w:semiHidden/>
    <w:qFormat/>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qFormat/>
    <w:rPr>
      <w:rFonts w:ascii="仿宋_GB2312" w:hAnsi="Times New Roman" w:eastAsia="仿宋_GB2312" w:cs="Times New Roman"/>
      <w:sz w:val="30"/>
      <w:szCs w:val="30"/>
    </w:rPr>
  </w:style>
  <w:style w:type="table" w:styleId="1000">
    <w:name w:val="网格型"/>
    <w:basedOn w:val="939"/>
    <w:next w:val="1000"/>
    <w:link w:val="928"/>
    <w:qFormat/>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qFormat/>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qFormat/>
    <w:rPr>
      <w:sz w:val="21"/>
      <w:szCs w:val="21"/>
    </w:rPr>
  </w:style>
  <w:style w:type="paragraph" w:styleId="1007">
    <w:name w:val="索引 41"/>
    <w:basedOn w:val="928"/>
    <w:next w:val="928"/>
    <w:link w:val="928"/>
    <w:semiHidden/>
    <w:qFormat/>
    <w:pPr>
      <w:ind w:left="1260"/>
    </w:pPr>
    <w:rPr>
      <w:rFonts w:ascii="Calibri" w:hAnsi="Calibri" w:eastAsia="Calibri" w:cs="宋体"/>
      <w:sz w:val="20"/>
      <w:lang w:val="zh-CN"/>
    </w:rPr>
  </w:style>
  <w:style w:type="paragraph" w:styleId="1008">
    <w:name w:val="正文文本缩进1"/>
    <w:basedOn w:val="928"/>
    <w:next w:val="1009"/>
    <w:link w:val="928"/>
    <w:unhideWhenUsed/>
    <w:qFormat/>
    <w:pPr>
      <w:ind w:left="420"/>
      <w:spacing w:after="120"/>
    </w:pPr>
  </w:style>
  <w:style w:type="paragraph" w:styleId="1009">
    <w:name w:val="正文文本首行缩进 2"/>
    <w:basedOn w:val="1008"/>
    <w:next w:val="1009"/>
    <w:link w:val="928"/>
    <w:qFormat/>
    <w:pPr>
      <w:ind w:left="0" w:firstLine="420"/>
      <w:spacing w:after="0" w:line="360" w:lineRule="auto"/>
    </w:pPr>
    <w:rPr>
      <w:rFonts w:ascii="宋体" w:hAnsi="宋体"/>
      <w:sz w:val="20"/>
      <w:szCs w:val="20"/>
      <w:lang w:val="en-US" w:eastAsia="en-US"/>
    </w:rPr>
  </w:style>
  <w:style w:type="character" w:styleId="1010">
    <w:name w:val="font5 Char"/>
    <w:next w:val="1010"/>
    <w:link w:val="928"/>
    <w:rPr>
      <w:rFonts w:ascii="宋体" w:hAnsi="宋体" w:eastAsia="宋体"/>
      <w:sz w:val="28"/>
      <w:szCs w:val="28"/>
      <w:lang w:val="en-US" w:eastAsia="zh-CN" w:bidi="ar-SA"/>
    </w:rPr>
  </w:style>
  <w:style w:type="character" w:styleId="1011">
    <w:name w:val="二级目录 Char"/>
    <w:next w:val="1011"/>
    <w:link w:val="1012"/>
    <w:qFormat/>
    <w:rPr>
      <w:b/>
      <w:sz w:val="30"/>
      <w:szCs w:val="28"/>
    </w:rPr>
  </w:style>
  <w:style w:type="paragraph" w:styleId="1012">
    <w:name w:val="二级目录"/>
    <w:next w:val="928"/>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
    <w:next w:val="1013"/>
    <w:link w:val="1014"/>
    <w:qFormat/>
    <w:rPr>
      <w:rFonts w:ascii="Calibri" w:hAnsi="Calibri"/>
      <w:sz w:val="24"/>
      <w:szCs w:val="24"/>
      <w:lang w:eastAsia="en-US" w:bidi="en-US"/>
    </w:rPr>
  </w:style>
  <w:style w:type="paragraph" w:styleId="1014">
    <w:name w:val="列出段落1"/>
    <w:basedOn w:val="928"/>
    <w:next w:val="1014"/>
    <w:link w:val="1013"/>
    <w:qFormat/>
    <w:pPr>
      <w:contextualSpacing/>
      <w:ind w:left="720"/>
      <w:jc w:val="left"/>
      <w:widowControl/>
    </w:pPr>
    <w:rPr>
      <w:rFonts w:ascii="Calibri" w:hAnsi="Calibri"/>
      <w:sz w:val="24"/>
      <w:szCs w:val="24"/>
      <w:lang w:eastAsia="en-US" w:bidi="en-US"/>
    </w:rPr>
  </w:style>
  <w:style w:type="paragraph" w:styleId="1015">
    <w:name w:val="Body Text(ch)"/>
    <w:basedOn w:val="928"/>
    <w:next w:val="964"/>
    <w:link w:val="928"/>
    <w:qFormat/>
    <w:pPr>
      <w:spacing w:after="120"/>
    </w:pPr>
    <w:rPr>
      <w:rFonts w:ascii="宋体" w:hAnsi="Arial" w:eastAsia="宋体" w:cs="Times New Roman"/>
      <w:bCs/>
      <w:iCs/>
      <w:szCs w:val="24"/>
    </w:rPr>
  </w:style>
  <w:style w:type="paragraph" w:styleId="1016">
    <w:name w:val="xl27"/>
    <w:basedOn w:val="928"/>
    <w:next w:val="1016"/>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xl26"/>
    <w:basedOn w:val="928"/>
    <w:next w:val="1017"/>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Char"/>
    <w:basedOn w:val="928"/>
    <w:next w:val="1018"/>
    <w:link w:val="928"/>
    <w:pPr>
      <w:ind w:firstLine="200"/>
      <w:tabs>
        <w:tab w:val="left" w:pos="360" w:leader="none"/>
      </w:tabs>
    </w:pPr>
    <w:rPr>
      <w:rFonts w:ascii="Times New Roman" w:hAnsi="Times New Roman" w:eastAsia="宋体" w:cs="Times New Roman"/>
      <w:sz w:val="28"/>
      <w:szCs w:val="30"/>
    </w:rPr>
  </w:style>
  <w:style w:type="paragraph" w:styleId="1019">
    <w:name w:val=" Char"/>
    <w:basedOn w:val="958"/>
    <w:next w:val="1019"/>
    <w:link w:val="928"/>
    <w:rPr>
      <w:rFonts w:ascii="Tahoma" w:hAnsi="Tahoma"/>
      <w:sz w:val="24"/>
      <w:szCs w:val="24"/>
    </w:rPr>
  </w:style>
  <w:style w:type="paragraph" w:styleId="1020">
    <w:name w:val="普通正文"/>
    <w:basedOn w:val="928"/>
    <w:next w:val="1020"/>
    <w:link w:val="928"/>
    <w:qFormat/>
    <w:pPr>
      <w:ind w:firstLine="480"/>
      <w:jc w:val="left"/>
      <w:spacing w:before="120" w:after="120" w:line="360" w:lineRule="auto"/>
    </w:pPr>
    <w:rPr>
      <w:rFonts w:ascii="Arial" w:hAnsi="Arial" w:eastAsia="宋体" w:cs="Times New Roman"/>
      <w:sz w:val="24"/>
      <w:szCs w:val="24"/>
    </w:rPr>
  </w:style>
  <w:style w:type="paragraph" w:styleId="1021">
    <w:name w:val="table_lines"/>
    <w:basedOn w:val="928"/>
    <w:next w:val="1021"/>
    <w:link w:val="928"/>
    <w:qFormat/>
    <w:pPr>
      <w:jc w:val="left"/>
      <w:widowControl/>
    </w:pPr>
    <w:rPr>
      <w:rFonts w:ascii="Times New Roman" w:hAnsi="Times New Roman" w:eastAsia="宋体" w:cs="Times New Roman"/>
      <w:sz w:val="20"/>
      <w:szCs w:val="20"/>
      <w:lang w:val="de-DE" w:eastAsia="de-DE"/>
    </w:rPr>
  </w:style>
  <w:style w:type="paragraph" w:styleId="1022">
    <w:name w:val="附录1"/>
    <w:next w:val="1022"/>
    <w:link w:val="928"/>
    <w:pPr>
      <w:numPr>
        <w:ilvl w:val="0"/>
        <w:numId w:val="2"/>
      </w:numPr>
      <w:spacing w:before="240" w:line="600" w:lineRule="atLeast"/>
      <w:tabs>
        <w:tab w:val="left" w:pos="907" w:leader="none"/>
      </w:tabs>
    </w:pPr>
    <w:rPr>
      <w:b/>
      <w:i/>
      <w:sz w:val="28"/>
      <w:lang w:val="en-US" w:eastAsia="zh-CN" w:bidi="ar-SA"/>
    </w:rPr>
  </w:style>
  <w:style w:type="paragraph" w:styleId="1023">
    <w:name w:val="font7"/>
    <w:basedOn w:val="928"/>
    <w:next w:val="1023"/>
    <w:link w:val="928"/>
    <w:pPr>
      <w:jc w:val="left"/>
      <w:spacing w:before="100" w:beforeAutospacing="1" w:after="100" w:afterAutospacing="1"/>
      <w:widowControl/>
    </w:pPr>
    <w:rPr>
      <w:rFonts w:hint="eastAsia" w:ascii="宋体" w:hAnsi="宋体" w:eastAsia="宋体" w:cs="Times New Roman"/>
      <w:sz w:val="18"/>
      <w:szCs w:val="18"/>
    </w:rPr>
  </w:style>
  <w:style w:type="paragraph" w:styleId="1024">
    <w:name w:val=" Char Char Char Char"/>
    <w:basedOn w:val="958"/>
    <w:next w:val="1024"/>
    <w:link w:val="928"/>
    <w:pPr>
      <w:spacing w:line="360" w:lineRule="auto"/>
    </w:pPr>
    <w:rPr>
      <w:rFonts w:ascii="Tahoma" w:hAnsi="Tahoma"/>
      <w:sz w:val="24"/>
      <w:szCs w:val="24"/>
    </w:rPr>
  </w:style>
  <w:style w:type="paragraph" w:styleId="1025">
    <w:name w:val="列出段落"/>
    <w:basedOn w:val="928"/>
    <w:next w:val="1025"/>
    <w:link w:val="928"/>
    <w:qFormat/>
    <w:pPr>
      <w:contextualSpacing/>
      <w:ind w:left="720"/>
      <w:jc w:val="left"/>
      <w:widowControl/>
    </w:pPr>
    <w:rPr>
      <w:rFonts w:ascii="Calibri" w:hAnsi="Calibri" w:eastAsia="宋体" w:cs="Times New Roman"/>
      <w:sz w:val="24"/>
      <w:szCs w:val="24"/>
      <w:lang w:eastAsia="en-US" w:bidi="en-US"/>
    </w:rPr>
  </w:style>
  <w:style w:type="paragraph" w:styleId="1026">
    <w:name w:val="4"/>
    <w:basedOn w:val="928"/>
    <w:next w:val="987"/>
    <w:link w:val="928"/>
    <w:qFormat/>
    <w:pPr>
      <w:ind w:firstLine="420"/>
      <w:spacing w:line="360" w:lineRule="auto"/>
    </w:pPr>
    <w:rPr>
      <w:rFonts w:ascii="Times New Roman" w:hAnsi="Times New Roman" w:eastAsia="宋体" w:cs="Times New Roman"/>
      <w:color w:val="ff0000"/>
      <w:sz w:val="24"/>
      <w:szCs w:val="24"/>
    </w:rPr>
  </w:style>
  <w:style w:type="paragraph" w:styleId="1027">
    <w:name w:val="普通 (Web)"/>
    <w:basedOn w:val="928"/>
    <w:next w:val="1027"/>
    <w:link w:val="928"/>
    <w:pPr>
      <w:jc w:val="left"/>
      <w:spacing w:before="100" w:beforeAutospacing="1" w:after="100" w:afterAutospacing="1"/>
      <w:widowControl/>
    </w:pPr>
    <w:rPr>
      <w:rFonts w:ascii="宋体" w:hAnsi="宋体" w:eastAsia="宋体" w:cs="Times New Roman"/>
      <w:sz w:val="24"/>
      <w:szCs w:val="24"/>
    </w:rPr>
  </w:style>
  <w:style w:type="paragraph" w:styleId="1028">
    <w:name w:val=" Char Char Char Char Char Char Char Char Char Char"/>
    <w:basedOn w:val="928"/>
    <w:next w:val="1028"/>
    <w:link w:val="928"/>
    <w:qFormat/>
    <w:pPr>
      <w:spacing w:line="360" w:lineRule="auto"/>
    </w:pPr>
    <w:rPr>
      <w:rFonts w:ascii="Times New Roman" w:hAnsi="Times New Roman" w:eastAsia="宋体" w:cs="Times New Roman"/>
      <w:sz w:val="24"/>
      <w:szCs w:val="20"/>
    </w:rPr>
  </w:style>
  <w:style w:type="paragraph" w:styleId="1029">
    <w:name w:val="样式1"/>
    <w:basedOn w:val="928"/>
    <w:next w:val="1029"/>
    <w:link w:val="928"/>
    <w:pPr>
      <w:numPr>
        <w:ilvl w:val="0"/>
        <w:numId w:val="3"/>
      </w:numPr>
      <w:tabs>
        <w:tab w:val="left" w:pos="709" w:leader="none"/>
      </w:tabs>
    </w:pPr>
    <w:rPr>
      <w:rFonts w:ascii="宋体" w:hAnsi="宋体" w:eastAsia="宋体" w:cs="Times New Roman"/>
      <w:szCs w:val="21"/>
    </w:rPr>
  </w:style>
  <w:style w:type="paragraph" w:styleId="1030">
    <w:name w:val="font6"/>
    <w:basedOn w:val="928"/>
    <w:next w:val="1030"/>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name w:val="xl25"/>
    <w:basedOn w:val="928"/>
    <w:next w:val="1031"/>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4">
    <w:name w:val="xl24"/>
    <w:basedOn w:val="928"/>
    <w:next w:val="103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xl29"/>
    <w:basedOn w:val="928"/>
    <w:next w:val="1035"/>
    <w:link w:val="928"/>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name w:val="Char Char Char Char Char Char Char Char"/>
    <w:basedOn w:val="928"/>
    <w:next w:val="1036"/>
    <w:link w:val="928"/>
    <w:qFormat/>
    <w:pPr>
      <w:jc w:val="left"/>
      <w:spacing w:after="160" w:line="240" w:lineRule="exact"/>
      <w:widowControl/>
    </w:pPr>
    <w:rPr>
      <w:rFonts w:ascii="Verdana" w:hAnsi="Verdana" w:eastAsia="宋体" w:cs="Times New Roman"/>
      <w:sz w:val="20"/>
      <w:szCs w:val="20"/>
      <w:lang w:eastAsia="en-US"/>
    </w:rPr>
  </w:style>
  <w:style w:type="paragraph" w:styleId="1037">
    <w:name w:val="xl28"/>
    <w:basedOn w:val="928"/>
    <w:next w:val="1037"/>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8">
    <w:name w:val=" Char Char Char Char Char Char Char Char"/>
    <w:basedOn w:val="928"/>
    <w:next w:val="1038"/>
    <w:link w:val="928"/>
    <w:qFormat/>
    <w:pPr>
      <w:jc w:val="left"/>
      <w:spacing w:after="160" w:line="240" w:lineRule="exact"/>
      <w:widowControl/>
    </w:pPr>
    <w:rPr>
      <w:rFonts w:ascii="Verdana" w:hAnsi="Verdana" w:eastAsia="宋体" w:cs="Times New Roman"/>
      <w:sz w:val="20"/>
      <w:szCs w:val="20"/>
      <w:lang w:eastAsia="en-US"/>
    </w:rPr>
  </w:style>
  <w:style w:type="paragraph" w:styleId="1039">
    <w:name w:val="xl30"/>
    <w:basedOn w:val="928"/>
    <w:next w:val="1039"/>
    <w:link w:val="928"/>
    <w:qFormat/>
    <w:pPr>
      <w:jc w:val="center"/>
      <w:spacing w:before="100" w:beforeAutospacing="1" w:after="100" w:afterAutospacing="1"/>
      <w:widowControl/>
    </w:pPr>
    <w:rPr>
      <w:rFonts w:ascii="宋体" w:hAnsi="宋体" w:eastAsia="宋体" w:cs="Times New Roman"/>
      <w:b/>
      <w:bCs/>
      <w:sz w:val="36"/>
      <w:szCs w:val="36"/>
    </w:rPr>
  </w:style>
  <w:style w:type="paragraph" w:styleId="1040">
    <w:name w:val="Char Char Char Char"/>
    <w:basedOn w:val="958"/>
    <w:next w:val="1040"/>
    <w:link w:val="928"/>
    <w:pPr>
      <w:spacing w:line="360" w:lineRule="auto"/>
    </w:pPr>
    <w:rPr>
      <w:rFonts w:ascii="Tahoma" w:hAnsi="Tahoma"/>
      <w:sz w:val="24"/>
      <w:szCs w:val="24"/>
    </w:rPr>
  </w:style>
  <w:style w:type="paragraph" w:styleId="1041">
    <w:name w:val="table_1stline"/>
    <w:basedOn w:val="928"/>
    <w:next w:val="1041"/>
    <w:link w:val="928"/>
    <w:pPr>
      <w:jc w:val="left"/>
      <w:spacing w:before="120"/>
      <w:widowControl/>
    </w:pPr>
    <w:rPr>
      <w:rFonts w:ascii="Times New Roman" w:hAnsi="Times New Roman" w:eastAsia="宋体" w:cs="Times New Roman"/>
      <w:bCs/>
      <w:sz w:val="20"/>
      <w:szCs w:val="20"/>
      <w:lang w:val="de-DE" w:eastAsia="de-DE"/>
    </w:rPr>
  </w:style>
  <w:style w:type="paragraph" w:styleId="1042">
    <w:name w:val="font5"/>
    <w:basedOn w:val="928"/>
    <w:next w:val="1042"/>
    <w:link w:val="928"/>
    <w:pPr>
      <w:jc w:val="left"/>
      <w:spacing w:before="100" w:beforeAutospacing="1" w:after="100" w:afterAutospacing="1"/>
      <w:widowControl/>
    </w:pPr>
    <w:rPr>
      <w:rFonts w:hint="eastAsia" w:ascii="宋体" w:hAnsi="宋体" w:eastAsia="宋体" w:cs="Times New Roman"/>
      <w:sz w:val="28"/>
      <w:szCs w:val="28"/>
    </w:rPr>
  </w:style>
  <w:style w:type="paragraph" w:styleId="1043">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_Style 112"/>
    <w:next w:val="1044"/>
    <w:link w:val="928"/>
    <w:uiPriority w:val="99"/>
    <w:semiHidden/>
    <w:rPr>
      <w:sz w:val="21"/>
      <w:szCs w:val="21"/>
      <w:lang w:val="en-US" w:eastAsia="zh-CN" w:bidi="ar-SA"/>
    </w:rPr>
  </w:style>
  <w:style w:type="paragraph" w:styleId="1045">
    <w:name w:val="无间隔"/>
    <w:next w:val="1045"/>
    <w:link w:val="928"/>
    <w:uiPriority w:val="99"/>
    <w:qFormat/>
    <w:pPr>
      <w:jc w:val="both"/>
      <w:widowControl w:val="off"/>
    </w:pPr>
    <w:rPr>
      <w:sz w:val="21"/>
      <w:szCs w:val="21"/>
      <w:lang w:val="en-US" w:eastAsia="zh-CN" w:bidi="ar-SA"/>
    </w:rPr>
  </w:style>
  <w:style w:type="table" w:styleId="1046">
    <w:name w:val="Table Normal"/>
    <w:next w:val="1046"/>
    <w:link w:val="928"/>
    <w:qFormat/>
    <w:rPr>
      <w:lang w:val="en-US" w:eastAsia="zh-CN" w:bidi="ar-SA"/>
    </w:rPr>
    <w:tblPr/>
  </w:style>
  <w:style w:type="paragraph" w:styleId="1047">
    <w:name w:val="正文文本 211"/>
    <w:basedOn w:val="928"/>
    <w:next w:val="1047"/>
    <w:link w:val="928"/>
    <w:uiPriority w:val="99"/>
    <w:qFormat/>
    <w:pPr>
      <w:jc w:val="center"/>
    </w:pPr>
    <w:rPr>
      <w:b/>
      <w:bCs/>
      <w:sz w:val="20"/>
      <w:szCs w:val="20"/>
    </w:rPr>
  </w:style>
  <w:style w:type="paragraph" w:styleId="1048">
    <w:name w:val="正文文本1"/>
    <w:basedOn w:val="928"/>
    <w:next w:val="928"/>
    <w:link w:val="928"/>
    <w:semiHidden/>
    <w:qFormat/>
    <w:rPr>
      <w:rFonts w:ascii="Arial" w:hAnsi="Arial" w:eastAsia="Arial" w:cs="Arial"/>
      <w:sz w:val="21"/>
      <w:szCs w:val="21"/>
      <w:lang w:val="en-US" w:eastAsia="en-US" w:bidi="ar-SA"/>
    </w:r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paragraph" w:styleId="1050">
    <w:name w:val="纯文本1"/>
    <w:basedOn w:val="928"/>
    <w:next w:val="1050"/>
    <w:link w:val="928"/>
    <w:qFormat/>
    <w:rPr>
      <w:rFonts w:ascii="宋体" w:hAnsi="Courier New" w:cs="Courier New"/>
    </w:rPr>
  </w:style>
  <w:style w:type="table" w:styleId="1051">
    <w:name w:val="网格型1"/>
    <w:basedOn w:val="1052"/>
    <w:next w:val="1051"/>
    <w:link w:val="928"/>
    <w:qFormat/>
    <w:pPr>
      <w:jc w:val="both"/>
      <w:widowControl w:val="off"/>
    </w:pPr>
    <w:tblPr/>
  </w:style>
  <w:style w:type="table" w:styleId="1052">
    <w:name w:val="普通表格1"/>
    <w:next w:val="1052"/>
    <w:link w:val="928"/>
    <w:uiPriority w:val="99"/>
    <w:unhideWhenUsed/>
    <w:qFormat/>
    <w:rPr>
      <w:lang w:val="en-US" w:eastAsia="zh-CN" w:bidi="ar-SA"/>
    </w:rPr>
    <w:tblPr/>
  </w:style>
  <w:style w:type="paragraph" w:styleId="1053">
    <w:name w:val="正文首行缩进 21"/>
    <w:basedOn w:val="1054"/>
    <w:next w:val="928"/>
    <w:link w:val="928"/>
    <w:pPr>
      <w:ind w:left="0" w:firstLine="420"/>
      <w:spacing w:after="0" w:line="360" w:lineRule="auto"/>
    </w:pPr>
    <w:rPr>
      <w:rFonts w:ascii="宋体" w:hAnsi="宋体" w:eastAsia="宋体" w:cs="Times New Roman"/>
      <w:szCs w:val="20"/>
    </w:rPr>
  </w:style>
  <w:style w:type="paragraph" w:styleId="1054">
    <w:name w:val="正文文本缩进11"/>
    <w:basedOn w:val="928"/>
    <w:next w:val="1055"/>
    <w:link w:val="928"/>
    <w:unhideWhenUsed/>
    <w:qFormat/>
    <w:pPr>
      <w:ind w:left="420"/>
      <w:spacing w:after="120"/>
    </w:pPr>
  </w:style>
  <w:style w:type="paragraph" w:styleId="1055">
    <w:name w:val="寄信人地址1"/>
    <w:basedOn w:val="928"/>
    <w:next w:val="1055"/>
    <w:link w:val="928"/>
    <w:qFormat/>
    <w:rPr>
      <w:rFonts w:ascii="Arial" w:hAnsi="Arial" w:eastAsia="宋体" w:cs="宋体"/>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2026-02-03T03:28:00Z</dcterms:created>
  <dcterms:modified xsi:type="dcterms:W3CDTF">2026-03-06T08:42:39Z</dcterms:modified>
</cp:coreProperties>
</file>