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eastAsia="宋体"/>
          <w:color w:val="000000"/>
        </w:rPr>
      </w:pPr>
      <w:r>
        <w:rPr>
          <w:rFonts w:ascii="宋体" w:hAnsi="宋体" w:eastAsia="宋体"/>
          <w:color w:val="000000"/>
        </w:rPr>
      </w:r>
      <w:r/>
    </w:p>
    <w:p>
      <w:pPr>
        <w:rPr>
          <w:rFonts w:ascii="宋体" w:hAnsi="宋体" w:eastAsia="宋体"/>
          <w:color w:val="000000"/>
        </w:rPr>
      </w:pPr>
      <w:r>
        <w:rPr>
          <w:rFonts w:ascii="宋体" w:hAnsi="宋体" w:eastAsia="宋体"/>
          <w:color w:val="000000"/>
        </w:rPr>
      </w:r>
      <w:r/>
    </w:p>
    <w:p>
      <w:pPr>
        <w:ind w:firstLine="522"/>
        <w:jc w:val="center"/>
        <w:spacing w:line="360" w:lineRule="auto"/>
        <w:rPr>
          <w:rFonts w:ascii="宋体" w:hAnsi="宋体" w:eastAsia="宋体"/>
          <w:b/>
          <w:bCs/>
          <w:color w:val="000000"/>
          <w:sz w:val="52"/>
          <w:szCs w:val="52"/>
        </w:rPr>
      </w:pPr>
      <w:r>
        <w:rPr>
          <w:rFonts w:ascii="宋体" w:hAnsi="宋体" w:eastAsia="宋体"/>
          <w:b/>
          <w:bCs/>
          <w:color w:val="000000"/>
          <w:sz w:val="52"/>
          <w:szCs w:val="52"/>
        </w:rPr>
      </w:r>
      <w:r/>
    </w:p>
    <w:p>
      <w:pPr>
        <w:jc w:val="center"/>
        <w:rPr>
          <w:rFonts w:ascii="宋体" w:hAnsi="宋体" w:eastAsia="宋体"/>
          <w:b/>
          <w:color w:val="000000"/>
          <w:sz w:val="84"/>
          <w:szCs w:val="84"/>
        </w:rPr>
      </w:pPr>
      <w:r>
        <w:rPr>
          <w:rFonts w:ascii="宋体" w:hAnsi="宋体" w:eastAsia="宋体"/>
          <w:b/>
          <w:color w:val="000000"/>
          <w:sz w:val="84"/>
          <w:szCs w:val="84"/>
        </w:rPr>
        <w:t xml:space="preserve">昆山市政府采购</w:t>
      </w:r>
      <w:r/>
    </w:p>
    <w:p>
      <w:pPr>
        <w:jc w:val="center"/>
        <w:spacing w:line="360" w:lineRule="auto"/>
        <w:rPr>
          <w:rFonts w:ascii="黑体" w:hAnsi="黑体" w:eastAsia="黑体"/>
          <w:b/>
          <w:bCs/>
          <w:color w:val="000000"/>
          <w:sz w:val="44"/>
          <w:szCs w:val="44"/>
        </w:rPr>
      </w:pPr>
      <w:r>
        <w:rPr>
          <w:rFonts w:hint="eastAsia" w:ascii="黑体" w:hAnsi="黑体" w:eastAsia="黑体"/>
          <w:b/>
          <w:bCs/>
          <w:color w:val="000000"/>
          <w:sz w:val="44"/>
          <w:szCs w:val="44"/>
        </w:rPr>
        <w:t xml:space="preserve">（分散采购）</w:t>
      </w:r>
      <w:r/>
    </w:p>
    <w:p>
      <w:pPr>
        <w:jc w:val="center"/>
        <w:spacing w:line="360" w:lineRule="auto"/>
        <w:rPr>
          <w:rFonts w:ascii="宋体" w:hAnsi="宋体" w:eastAsia="宋体"/>
          <w:b/>
          <w:bCs/>
          <w:color w:val="000000"/>
          <w:sz w:val="52"/>
          <w:szCs w:val="52"/>
        </w:rPr>
      </w:pPr>
      <w:r>
        <w:rPr>
          <w:rFonts w:hint="eastAsia" w:ascii="宋体" w:hAnsi="宋体" w:eastAsia="宋体"/>
          <w:b/>
          <w:color w:val="000000"/>
          <w:sz w:val="84"/>
          <w:szCs w:val="84"/>
        </w:rPr>
        <w:t xml:space="preserve">公开</w:t>
      </w:r>
      <w:r>
        <w:rPr>
          <w:rFonts w:ascii="宋体" w:hAnsi="宋体" w:eastAsia="宋体"/>
          <w:b/>
          <w:color w:val="000000"/>
          <w:sz w:val="84"/>
          <w:szCs w:val="84"/>
        </w:rPr>
        <w:t xml:space="preserve">招标文件</w:t>
      </w:r>
      <w:r/>
    </w:p>
    <w:p>
      <w:pPr>
        <w:jc w:val="center"/>
        <w:spacing w:line="360" w:lineRule="auto"/>
        <w:rPr>
          <w:rFonts w:ascii="黑体" w:hAnsi="黑体" w:eastAsia="黑体"/>
          <w:b/>
          <w:bCs/>
          <w:color w:val="000000"/>
          <w:sz w:val="52"/>
          <w:szCs w:val="52"/>
        </w:rPr>
      </w:pPr>
      <w:r>
        <w:rPr>
          <w:rFonts w:ascii="黑体" w:hAnsi="黑体" w:eastAsia="黑体"/>
          <w:b/>
          <w:bCs/>
          <w:color w:val="000000"/>
          <w:sz w:val="52"/>
          <w:szCs w:val="52"/>
        </w:rPr>
      </w:r>
      <w:r/>
    </w:p>
    <w:p>
      <w:pPr>
        <w:spacing w:line="360" w:lineRule="auto"/>
        <w:rPr>
          <w:rFonts w:ascii="宋体" w:hAnsi="宋体" w:eastAsia="宋体"/>
          <w:color w:val="000000"/>
          <w:sz w:val="24"/>
        </w:rPr>
      </w:pPr>
      <w:r>
        <w:rPr>
          <w:rFonts w:ascii="宋体" w:hAnsi="宋体" w:eastAsia="宋体"/>
          <w:color w:val="000000"/>
          <w:sz w:val="24"/>
        </w:rPr>
      </w:r>
      <w:r/>
    </w:p>
    <w:p>
      <w:pPr>
        <w:spacing w:line="360" w:lineRule="auto"/>
        <w:rPr>
          <w:rFonts w:ascii="宋体" w:hAnsi="宋体" w:eastAsia="宋体"/>
          <w:color w:val="000000"/>
          <w:sz w:val="24"/>
        </w:rPr>
      </w:pPr>
      <w:r>
        <w:rPr>
          <w:rFonts w:ascii="宋体" w:hAnsi="宋体" w:eastAsia="宋体"/>
          <w:color w:val="000000"/>
          <w:sz w:val="24"/>
        </w:rPr>
      </w:r>
      <w:r/>
    </w:p>
    <w:p>
      <w:pPr>
        <w:ind w:firstLine="566"/>
        <w:spacing w:line="480" w:lineRule="auto"/>
        <w:rPr>
          <w:rFonts w:hint="eastAsia" w:ascii="宋体" w:hAnsi="宋体" w:eastAsia="宋体"/>
          <w:color w:val="000000"/>
          <w:sz w:val="32"/>
          <w:szCs w:val="32"/>
          <w:lang w:eastAsia="zh-CN"/>
        </w:rPr>
      </w:pPr>
      <w:r>
        <w:rPr>
          <w:rFonts w:hint="eastAsia" w:ascii="宋体" w:hAnsi="宋体" w:eastAsia="宋体"/>
          <w:color w:val="000000"/>
          <w:sz w:val="32"/>
          <w:szCs w:val="32"/>
        </w:rPr>
        <w:t xml:space="preserve">项目编号：</w:t>
      </w:r>
      <w:r>
        <w:rPr>
          <w:rFonts w:hint="eastAsia" w:ascii="宋体" w:hAnsi="宋体" w:eastAsia="宋体"/>
          <w:color w:val="000000"/>
          <w:sz w:val="32"/>
          <w:szCs w:val="32"/>
          <w:lang w:eastAsia="zh-CN"/>
        </w:rPr>
        <w:t xml:space="preserve">JSZC-320583-ZQHJ-G2026-0010</w:t>
      </w:r>
      <w:r/>
    </w:p>
    <w:p>
      <w:pPr>
        <w:ind w:right="-567" w:firstLine="566"/>
        <w:spacing w:line="480" w:lineRule="auto"/>
        <w:rPr>
          <w:rFonts w:hint="eastAsia" w:ascii="宋体" w:hAnsi="宋体" w:eastAsia="宋体" w:cs="宋体"/>
          <w:color w:val="000000"/>
          <w:sz w:val="32"/>
          <w:szCs w:val="32"/>
          <w:lang w:eastAsia="zh-CN"/>
        </w:rPr>
      </w:pPr>
      <w:r>
        <w:rPr>
          <w:rFonts w:hint="eastAsia" w:ascii="宋体" w:hAnsi="宋体" w:eastAsia="宋体"/>
          <w:color w:val="000000"/>
          <w:sz w:val="32"/>
          <w:szCs w:val="32"/>
        </w:rPr>
        <w:t xml:space="preserve">采购项目：</w:t>
      </w:r>
      <w:r>
        <w:rPr>
          <w:rFonts w:hint="eastAsia" w:ascii="宋体" w:hAnsi="宋体" w:eastAsia="宋体" w:cs="宋体"/>
          <w:color w:val="000000"/>
          <w:sz w:val="32"/>
          <w:szCs w:val="32"/>
          <w:lang w:eastAsia="zh-CN"/>
        </w:rPr>
        <w:t xml:space="preserve">2026年度巴城镇动迁安置小区电梯综合保险服务项目</w:t>
      </w:r>
      <w:r/>
    </w:p>
    <w:p>
      <w:pPr>
        <w:ind w:right="-567" w:firstLine="566"/>
        <w:spacing w:line="480" w:lineRule="auto"/>
        <w:rPr>
          <w:rFonts w:hint="eastAsia" w:ascii="宋体" w:hAnsi="宋体" w:eastAsia="宋体"/>
          <w:color w:val="000000"/>
          <w:sz w:val="32"/>
          <w:szCs w:val="32"/>
          <w:lang w:eastAsia="zh-CN"/>
        </w:rPr>
      </w:pPr>
      <w:r>
        <w:rPr>
          <w:rFonts w:hint="eastAsia" w:ascii="宋体" w:hAnsi="宋体" w:eastAsia="宋体"/>
          <w:color w:val="000000"/>
          <w:sz w:val="32"/>
          <w:szCs w:val="32"/>
        </w:rPr>
        <w:t xml:space="preserve">采购单位：</w:t>
      </w:r>
      <w:r>
        <w:rPr>
          <w:rFonts w:hint="eastAsia" w:ascii="宋体" w:hAnsi="宋体" w:eastAsia="宋体"/>
          <w:color w:val="000000"/>
          <w:sz w:val="32"/>
          <w:szCs w:val="32"/>
          <w:lang w:eastAsia="zh-CN"/>
        </w:rPr>
        <w:t xml:space="preserve">昆山市巴城镇人民政府</w:t>
      </w:r>
      <w:r/>
    </w:p>
    <w:p>
      <w:pPr>
        <w:ind w:right="-567" w:firstLine="1920"/>
        <w:spacing w:line="480" w:lineRule="auto"/>
        <w:rPr>
          <w:rFonts w:hint="eastAsia" w:ascii="宋体" w:hAnsi="宋体" w:eastAsia="宋体"/>
          <w:color w:val="000000"/>
          <w:sz w:val="32"/>
          <w:szCs w:val="32"/>
          <w:lang w:eastAsia="zh-CN"/>
        </w:rPr>
      </w:pPr>
      <w:r>
        <w:rPr>
          <w:rFonts w:hint="eastAsia" w:ascii="宋体" w:hAnsi="宋体" w:eastAsia="宋体"/>
          <w:color w:val="000000"/>
          <w:sz w:val="32"/>
          <w:szCs w:val="32"/>
          <w:lang w:eastAsia="zh-CN"/>
        </w:rPr>
        <w:t xml:space="preserve">（昆山市巴城镇社会事业办公室）</w:t>
      </w:r>
      <w:r/>
    </w:p>
    <w:p>
      <w:pPr>
        <w:spacing w:line="480" w:lineRule="auto"/>
        <w:rPr>
          <w:rFonts w:ascii="宋体" w:hAnsi="宋体" w:eastAsia="宋体"/>
          <w:color w:val="000000"/>
          <w:sz w:val="32"/>
          <w:szCs w:val="32"/>
        </w:rPr>
      </w:pPr>
      <w:r>
        <w:rPr>
          <w:rFonts w:ascii="宋体" w:hAnsi="宋体" w:eastAsia="宋体"/>
          <w:color w:val="000000"/>
          <w:sz w:val="32"/>
          <w:szCs w:val="32"/>
        </w:rPr>
      </w:r>
      <w:r/>
    </w:p>
    <w:p>
      <w:pPr>
        <w:spacing w:line="360" w:lineRule="auto"/>
        <w:rPr>
          <w:rFonts w:ascii="宋体" w:hAnsi="宋体" w:eastAsia="宋体"/>
          <w:color w:val="000000"/>
          <w:spacing w:val="-14"/>
          <w:sz w:val="28"/>
        </w:rPr>
      </w:pPr>
      <w:r>
        <w:rPr>
          <w:rFonts w:ascii="宋体" w:hAnsi="宋体" w:eastAsia="宋体"/>
          <w:color w:val="000000"/>
          <w:spacing w:val="-14"/>
          <w:sz w:val="28"/>
        </w:rPr>
      </w:r>
      <w:r/>
    </w:p>
    <w:p>
      <w:pPr>
        <w:jc w:val="center"/>
        <w:spacing w:line="360" w:lineRule="auto"/>
        <w:rPr>
          <w:rFonts w:ascii="宋体" w:hAnsi="宋体" w:eastAsia="宋体"/>
          <w:color w:val="000000"/>
          <w:sz w:val="30"/>
          <w:szCs w:val="30"/>
        </w:rPr>
      </w:pPr>
      <w:r>
        <w:rPr>
          <w:rFonts w:hint="eastAsia" w:ascii="宋体" w:hAnsi="宋体" w:eastAsia="宋体"/>
          <w:color w:val="000000"/>
          <w:sz w:val="32"/>
        </w:rPr>
        <w:t xml:space="preserve">中企华建友工程管理有限公司</w:t>
      </w:r>
      <w:r/>
    </w:p>
    <w:p>
      <w:pPr>
        <w:jc w:val="center"/>
        <w:spacing w:line="360" w:lineRule="auto"/>
        <w:rPr>
          <w:rFonts w:ascii="宋体" w:hAnsi="宋体" w:eastAsia="宋体"/>
          <w:b/>
          <w:color w:val="000000"/>
          <w:sz w:val="32"/>
        </w:rPr>
      </w:pPr>
      <w:r>
        <w:rPr>
          <w:rFonts w:hint="eastAsia" w:ascii="宋体" w:hAnsi="宋体" w:eastAsia="宋体"/>
          <w:color w:val="000000"/>
          <w:sz w:val="32"/>
        </w:rPr>
        <w:t xml:space="preserve">二〇二六年</w:t>
      </w:r>
      <w:r>
        <w:rPr>
          <w:rFonts w:hint="eastAsia" w:ascii="宋体" w:hAnsi="宋体" w:eastAsia="宋体"/>
          <w:color w:val="000000"/>
          <w:sz w:val="32"/>
          <w:lang w:eastAsia="zh-CN"/>
        </w:rPr>
        <w:t xml:space="preserve">三</w:t>
      </w:r>
      <w:r>
        <w:rPr>
          <w:rFonts w:hint="eastAsia" w:ascii="宋体" w:hAnsi="宋体" w:eastAsia="宋体"/>
          <w:color w:val="000000"/>
          <w:sz w:val="32"/>
        </w:rPr>
        <w:t xml:space="preserve">月</w:t>
      </w:r>
      <w:r/>
    </w:p>
    <w:p>
      <w:pPr>
        <w:jc w:val="center"/>
        <w:tabs>
          <w:tab w:val="center" w:pos="4819" w:leader="none"/>
          <w:tab w:val="left" w:pos="7500" w:leader="none"/>
        </w:tabs>
        <w:rPr>
          <w:rFonts w:ascii="宋体" w:hAnsi="宋体" w:eastAsia="宋体"/>
          <w:b/>
          <w:color w:val="000000"/>
          <w:sz w:val="52"/>
          <w:szCs w:val="52"/>
        </w:rPr>
      </w:pPr>
      <w:r>
        <w:rPr>
          <w:rFonts w:ascii="宋体" w:hAnsi="宋体" w:eastAsia="宋体"/>
          <w:b/>
          <w:color w:val="000000"/>
          <w:sz w:val="52"/>
          <w:szCs w:val="52"/>
        </w:rPr>
        <w:br w:type="page" w:clear="all"/>
      </w:r>
      <w:r>
        <w:rPr>
          <w:rFonts w:hint="eastAsia" w:ascii="宋体" w:hAnsi="宋体" w:eastAsia="宋体"/>
          <w:b/>
          <w:color w:val="000000"/>
          <w:sz w:val="52"/>
          <w:szCs w:val="52"/>
        </w:rPr>
        <w:t xml:space="preserve">目 录</w:t>
      </w:r>
      <w:r/>
    </w:p>
    <w:p>
      <w:pPr>
        <w:pStyle w:val="670"/>
        <w:ind w:firstLine="0"/>
        <w:jc w:val="center"/>
        <w:rPr>
          <w:rFonts w:ascii="宋体" w:hAnsi="宋体" w:eastAsia="宋体"/>
          <w:color w:val="000000"/>
          <w:sz w:val="52"/>
          <w:szCs w:val="52"/>
        </w:rPr>
      </w:pPr>
      <w:r>
        <w:rPr>
          <w:rFonts w:ascii="宋体" w:hAnsi="宋体" w:eastAsia="宋体"/>
          <w:color w:val="000000"/>
          <w:sz w:val="52"/>
          <w:szCs w:val="52"/>
        </w:rPr>
      </w:r>
      <w:r/>
    </w:p>
    <w:p>
      <w:pPr>
        <w:pStyle w:val="691"/>
        <w:spacing w:line="720" w:lineRule="auto"/>
        <w:rPr>
          <w:rFonts w:asciiTheme="minorEastAsia" w:hAnsiTheme="minorEastAsia" w:eastAsiaTheme="minorEastAsia" w:cstheme="minorBidi"/>
          <w:sz w:val="32"/>
          <w:szCs w:val="32"/>
        </w:rPr>
      </w:pPr>
      <w:r>
        <w:rPr>
          <w:rFonts w:ascii="宋体" w:hAnsi="宋体" w:eastAsia="宋体"/>
          <w:color w:val="000000"/>
          <w:sz w:val="32"/>
          <w:szCs w:val="32"/>
        </w:rPr>
        <w:fldChar w:fldCharType="begin"/>
      </w:r>
      <w:r>
        <w:rPr>
          <w:rFonts w:ascii="宋体" w:hAnsi="宋体" w:eastAsia="宋体"/>
          <w:color w:val="000000"/>
          <w:sz w:val="32"/>
          <w:szCs w:val="32"/>
        </w:rPr>
        <w:instrText xml:space="preserve"> </w:instrText>
      </w:r>
      <w:r>
        <w:rPr>
          <w:rFonts w:hint="eastAsia" w:ascii="宋体" w:hAnsi="宋体" w:eastAsia="宋体"/>
          <w:color w:val="000000"/>
          <w:sz w:val="32"/>
          <w:szCs w:val="32"/>
        </w:rPr>
        <w:instrText xml:space="preserve">TOC \o "1-1" \h \z \u</w:instrText>
      </w:r>
      <w:r>
        <w:rPr>
          <w:rFonts w:ascii="宋体" w:hAnsi="宋体" w:eastAsia="宋体"/>
          <w:color w:val="000000"/>
          <w:sz w:val="32"/>
          <w:szCs w:val="32"/>
        </w:rPr>
        <w:instrText xml:space="preserve"> </w:instrText>
      </w:r>
      <w:r>
        <w:rPr>
          <w:rFonts w:ascii="宋体" w:hAnsi="宋体" w:eastAsia="宋体"/>
          <w:color w:val="000000"/>
          <w:sz w:val="32"/>
          <w:szCs w:val="32"/>
        </w:rPr>
        <w:fldChar w:fldCharType="separate"/>
      </w:r>
      <w:r>
        <w:fldChar w:fldCharType="begin"/>
      </w:r>
      <w:r>
        <w:instrText xml:space="preserve"> HYPERLINK \l "_Toc220402433" </w:instrText>
      </w:r>
      <w:r>
        <w:fldChar w:fldCharType="separate"/>
      </w:r>
      <w:r>
        <w:rPr>
          <w:rStyle w:val="717"/>
          <w:rFonts w:hint="eastAsia" w:asciiTheme="minorEastAsia" w:hAnsiTheme="minorEastAsia" w:eastAsiaTheme="minorEastAsia"/>
          <w:sz w:val="32"/>
          <w:szCs w:val="32"/>
        </w:rPr>
        <w:t xml:space="preserve">第一章</w:t>
      </w:r>
      <w:r>
        <w:rPr>
          <w:rStyle w:val="717"/>
          <w:rFonts w:asciiTheme="minorEastAsia" w:hAnsiTheme="minorEastAsia" w:eastAsiaTheme="minorEastAsia"/>
          <w:sz w:val="32"/>
          <w:szCs w:val="32"/>
        </w:rPr>
        <w:t xml:space="preserve"> </w:t>
      </w:r>
      <w:r>
        <w:rPr>
          <w:rStyle w:val="717"/>
          <w:rFonts w:hint="eastAsia" w:asciiTheme="minorEastAsia" w:hAnsiTheme="minorEastAsia" w:eastAsiaTheme="minorEastAsia"/>
          <w:sz w:val="32"/>
          <w:szCs w:val="32"/>
        </w:rPr>
        <w:t xml:space="preserve">投标邀请函</w:t>
      </w:r>
      <w:r>
        <w:rPr>
          <w:rFonts w:asciiTheme="minorEastAsia" w:hAnsiTheme="minorEastAsia" w:eastAsiaTheme="minorEastAsia"/>
          <w:sz w:val="32"/>
          <w:szCs w:val="32"/>
        </w:rPr>
        <w:tab/>
      </w:r>
      <w:r>
        <w:rPr>
          <w:rFonts w:asciiTheme="minorEastAsia" w:hAnsiTheme="minorEastAsia" w:eastAsiaTheme="minorEastAsia"/>
          <w:sz w:val="32"/>
          <w:szCs w:val="32"/>
        </w:rPr>
        <w:fldChar w:fldCharType="begin"/>
      </w:r>
      <w:r>
        <w:rPr>
          <w:rFonts w:asciiTheme="minorEastAsia" w:hAnsiTheme="minorEastAsia" w:eastAsiaTheme="minorEastAsia"/>
          <w:sz w:val="32"/>
          <w:szCs w:val="32"/>
        </w:rPr>
        <w:instrText xml:space="preserve"> PAGEREF _Toc220402433 \h </w:instrText>
      </w:r>
      <w:r>
        <w:rPr>
          <w:rFonts w:asciiTheme="minorEastAsia" w:hAnsiTheme="minorEastAsia" w:eastAsiaTheme="minorEastAsia"/>
          <w:sz w:val="32"/>
          <w:szCs w:val="32"/>
        </w:rPr>
        <w:fldChar w:fldCharType="separate"/>
      </w:r>
      <w:r>
        <w:rPr>
          <w:rFonts w:asciiTheme="minorEastAsia" w:hAnsiTheme="minorEastAsia" w:eastAsiaTheme="minorEastAsia"/>
          <w:sz w:val="32"/>
          <w:szCs w:val="32"/>
        </w:rPr>
        <w:t xml:space="preserve">3</w:t>
      </w:r>
      <w:r>
        <w:rPr>
          <w:rFonts w:asciiTheme="minorEastAsia" w:hAnsiTheme="minorEastAsia" w:eastAsiaTheme="minorEastAsia"/>
          <w:sz w:val="32"/>
          <w:szCs w:val="32"/>
        </w:rPr>
        <w:fldChar w:fldCharType="end"/>
      </w:r>
      <w:r>
        <w:rPr>
          <w:rFonts w:asciiTheme="minorEastAsia" w:hAnsiTheme="minorEastAsia" w:eastAsiaTheme="minorEastAsia"/>
          <w:sz w:val="32"/>
          <w:szCs w:val="32"/>
        </w:rPr>
        <w:fldChar w:fldCharType="end"/>
      </w:r>
      <w:r/>
    </w:p>
    <w:p>
      <w:pPr>
        <w:pStyle w:val="691"/>
        <w:spacing w:line="720" w:lineRule="auto"/>
        <w:rPr>
          <w:rFonts w:asciiTheme="minorEastAsia" w:hAnsiTheme="minorEastAsia" w:eastAsiaTheme="minorEastAsia" w:cstheme="minorBidi"/>
          <w:sz w:val="32"/>
          <w:szCs w:val="32"/>
        </w:rPr>
      </w:pPr>
      <w:r>
        <w:fldChar w:fldCharType="begin"/>
      </w:r>
      <w:r>
        <w:instrText xml:space="preserve"> HYPERLINK \l "_Toc220402434" </w:instrText>
      </w:r>
      <w:r>
        <w:fldChar w:fldCharType="separate"/>
      </w:r>
      <w:r>
        <w:rPr>
          <w:rStyle w:val="717"/>
          <w:rFonts w:hint="eastAsia" w:asciiTheme="minorEastAsia" w:hAnsiTheme="minorEastAsia" w:eastAsiaTheme="minorEastAsia"/>
          <w:sz w:val="32"/>
          <w:szCs w:val="32"/>
        </w:rPr>
        <w:t xml:space="preserve">第二章</w:t>
      </w:r>
      <w:r>
        <w:rPr>
          <w:rStyle w:val="717"/>
          <w:rFonts w:asciiTheme="minorEastAsia" w:hAnsiTheme="minorEastAsia" w:eastAsiaTheme="minorEastAsia"/>
          <w:sz w:val="32"/>
          <w:szCs w:val="32"/>
        </w:rPr>
        <w:t xml:space="preserve"> </w:t>
      </w:r>
      <w:r>
        <w:rPr>
          <w:rStyle w:val="717"/>
          <w:rFonts w:hint="eastAsia" w:asciiTheme="minorEastAsia" w:hAnsiTheme="minorEastAsia" w:eastAsiaTheme="minorEastAsia"/>
          <w:sz w:val="32"/>
          <w:szCs w:val="32"/>
        </w:rPr>
        <w:t xml:space="preserve">投标人须知</w:t>
      </w:r>
      <w:r>
        <w:rPr>
          <w:rFonts w:asciiTheme="minorEastAsia" w:hAnsiTheme="minorEastAsia" w:eastAsiaTheme="minorEastAsia"/>
          <w:sz w:val="32"/>
          <w:szCs w:val="32"/>
        </w:rPr>
        <w:tab/>
      </w:r>
      <w:r>
        <w:rPr>
          <w:rFonts w:asciiTheme="minorEastAsia" w:hAnsiTheme="minorEastAsia" w:eastAsiaTheme="minorEastAsia"/>
          <w:sz w:val="32"/>
          <w:szCs w:val="32"/>
        </w:rPr>
        <w:fldChar w:fldCharType="begin"/>
      </w:r>
      <w:r>
        <w:rPr>
          <w:rFonts w:asciiTheme="minorEastAsia" w:hAnsiTheme="minorEastAsia" w:eastAsiaTheme="minorEastAsia"/>
          <w:sz w:val="32"/>
          <w:szCs w:val="32"/>
        </w:rPr>
        <w:instrText xml:space="preserve"> PAGEREF _Toc220402434 \h </w:instrText>
      </w:r>
      <w:r>
        <w:rPr>
          <w:rFonts w:asciiTheme="minorEastAsia" w:hAnsiTheme="minorEastAsia" w:eastAsiaTheme="minorEastAsia"/>
          <w:sz w:val="32"/>
          <w:szCs w:val="32"/>
        </w:rPr>
        <w:fldChar w:fldCharType="separate"/>
      </w:r>
      <w:r>
        <w:rPr>
          <w:rFonts w:asciiTheme="minorEastAsia" w:hAnsiTheme="minorEastAsia" w:eastAsiaTheme="minorEastAsia"/>
          <w:sz w:val="32"/>
          <w:szCs w:val="32"/>
        </w:rPr>
        <w:t xml:space="preserve">7</w:t>
      </w:r>
      <w:r>
        <w:rPr>
          <w:rFonts w:asciiTheme="minorEastAsia" w:hAnsiTheme="minorEastAsia" w:eastAsiaTheme="minorEastAsia"/>
          <w:sz w:val="32"/>
          <w:szCs w:val="32"/>
        </w:rPr>
        <w:fldChar w:fldCharType="end"/>
      </w:r>
      <w:r>
        <w:rPr>
          <w:rFonts w:asciiTheme="minorEastAsia" w:hAnsiTheme="minorEastAsia" w:eastAsiaTheme="minorEastAsia"/>
          <w:sz w:val="32"/>
          <w:szCs w:val="32"/>
        </w:rPr>
        <w:fldChar w:fldCharType="end"/>
      </w:r>
      <w:r/>
    </w:p>
    <w:p>
      <w:pPr>
        <w:pStyle w:val="691"/>
        <w:spacing w:line="720" w:lineRule="auto"/>
        <w:rPr>
          <w:rFonts w:asciiTheme="minorEastAsia" w:hAnsiTheme="minorEastAsia" w:eastAsiaTheme="minorEastAsia" w:cstheme="minorBidi"/>
          <w:sz w:val="32"/>
          <w:szCs w:val="32"/>
        </w:rPr>
      </w:pPr>
      <w:r>
        <w:fldChar w:fldCharType="begin"/>
      </w:r>
      <w:r>
        <w:instrText xml:space="preserve"> HYPERLINK \l "_Toc220402435" </w:instrText>
      </w:r>
      <w:r>
        <w:fldChar w:fldCharType="separate"/>
      </w:r>
      <w:r>
        <w:rPr>
          <w:rStyle w:val="717"/>
          <w:rFonts w:hint="eastAsia" w:asciiTheme="minorEastAsia" w:hAnsiTheme="minorEastAsia" w:eastAsiaTheme="minorEastAsia"/>
          <w:sz w:val="32"/>
          <w:szCs w:val="32"/>
        </w:rPr>
        <w:t xml:space="preserve">第三章</w:t>
      </w:r>
      <w:r>
        <w:rPr>
          <w:rStyle w:val="717"/>
          <w:rFonts w:asciiTheme="minorEastAsia" w:hAnsiTheme="minorEastAsia" w:eastAsiaTheme="minorEastAsia"/>
          <w:sz w:val="32"/>
          <w:szCs w:val="32"/>
        </w:rPr>
        <w:t xml:space="preserve"> </w:t>
      </w:r>
      <w:r>
        <w:rPr>
          <w:rStyle w:val="717"/>
          <w:rFonts w:hint="eastAsia" w:asciiTheme="minorEastAsia" w:hAnsiTheme="minorEastAsia" w:eastAsiaTheme="minorEastAsia"/>
          <w:sz w:val="32"/>
          <w:szCs w:val="32"/>
        </w:rPr>
        <w:t xml:space="preserve">投标文件格式</w:t>
      </w:r>
      <w:r>
        <w:rPr>
          <w:rFonts w:asciiTheme="minorEastAsia" w:hAnsiTheme="minorEastAsia" w:eastAsiaTheme="minorEastAsia"/>
          <w:sz w:val="32"/>
          <w:szCs w:val="32"/>
        </w:rPr>
        <w:tab/>
      </w:r>
      <w:r>
        <w:rPr>
          <w:rFonts w:asciiTheme="minorEastAsia" w:hAnsiTheme="minorEastAsia" w:eastAsiaTheme="minorEastAsia"/>
          <w:sz w:val="32"/>
          <w:szCs w:val="32"/>
        </w:rPr>
        <w:fldChar w:fldCharType="begin"/>
      </w:r>
      <w:r>
        <w:rPr>
          <w:rFonts w:asciiTheme="minorEastAsia" w:hAnsiTheme="minorEastAsia" w:eastAsiaTheme="minorEastAsia"/>
          <w:sz w:val="32"/>
          <w:szCs w:val="32"/>
        </w:rPr>
        <w:instrText xml:space="preserve"> PAGEREF _Toc220402435 \h </w:instrText>
      </w:r>
      <w:r>
        <w:rPr>
          <w:rFonts w:asciiTheme="minorEastAsia" w:hAnsiTheme="minorEastAsia" w:eastAsiaTheme="minorEastAsia"/>
          <w:sz w:val="32"/>
          <w:szCs w:val="32"/>
        </w:rPr>
        <w:fldChar w:fldCharType="separate"/>
      </w:r>
      <w:r>
        <w:rPr>
          <w:rFonts w:asciiTheme="minorEastAsia" w:hAnsiTheme="minorEastAsia" w:eastAsiaTheme="minorEastAsia"/>
          <w:sz w:val="32"/>
          <w:szCs w:val="32"/>
        </w:rPr>
        <w:t xml:space="preserve">16</w:t>
      </w:r>
      <w:r>
        <w:rPr>
          <w:rFonts w:asciiTheme="minorEastAsia" w:hAnsiTheme="minorEastAsia" w:eastAsiaTheme="minorEastAsia"/>
          <w:sz w:val="32"/>
          <w:szCs w:val="32"/>
        </w:rPr>
        <w:fldChar w:fldCharType="end"/>
      </w:r>
      <w:r>
        <w:rPr>
          <w:rFonts w:asciiTheme="minorEastAsia" w:hAnsiTheme="minorEastAsia" w:eastAsiaTheme="minorEastAsia"/>
          <w:sz w:val="32"/>
          <w:szCs w:val="32"/>
        </w:rPr>
        <w:fldChar w:fldCharType="end"/>
      </w:r>
      <w:r/>
    </w:p>
    <w:p>
      <w:pPr>
        <w:pStyle w:val="691"/>
        <w:spacing w:line="720" w:lineRule="auto"/>
        <w:rPr>
          <w:rFonts w:asciiTheme="minorEastAsia" w:hAnsiTheme="minorEastAsia" w:eastAsiaTheme="minorEastAsia" w:cstheme="minorBidi"/>
          <w:sz w:val="32"/>
          <w:szCs w:val="32"/>
        </w:rPr>
      </w:pPr>
      <w:r>
        <w:fldChar w:fldCharType="begin"/>
      </w:r>
      <w:r>
        <w:instrText xml:space="preserve"> HYPERLINK \l "_Toc220402436" </w:instrText>
      </w:r>
      <w:r>
        <w:fldChar w:fldCharType="separate"/>
      </w:r>
      <w:r>
        <w:rPr>
          <w:rStyle w:val="717"/>
          <w:rFonts w:hint="eastAsia" w:asciiTheme="minorEastAsia" w:hAnsiTheme="minorEastAsia" w:eastAsiaTheme="minorEastAsia"/>
          <w:sz w:val="32"/>
          <w:szCs w:val="32"/>
        </w:rPr>
        <w:t xml:space="preserve">第四章</w:t>
      </w:r>
      <w:r>
        <w:rPr>
          <w:rStyle w:val="717"/>
          <w:rFonts w:asciiTheme="minorEastAsia" w:hAnsiTheme="minorEastAsia" w:eastAsiaTheme="minorEastAsia"/>
          <w:sz w:val="32"/>
          <w:szCs w:val="32"/>
        </w:rPr>
        <w:t xml:space="preserve"> </w:t>
      </w:r>
      <w:r>
        <w:rPr>
          <w:rStyle w:val="717"/>
          <w:rFonts w:hint="eastAsia" w:asciiTheme="minorEastAsia" w:hAnsiTheme="minorEastAsia" w:eastAsiaTheme="minorEastAsia"/>
          <w:sz w:val="32"/>
          <w:szCs w:val="32"/>
        </w:rPr>
        <w:t xml:space="preserve">采购需求</w:t>
      </w:r>
      <w:r>
        <w:rPr>
          <w:rFonts w:asciiTheme="minorEastAsia" w:hAnsiTheme="minorEastAsia" w:eastAsiaTheme="minorEastAsia"/>
          <w:sz w:val="32"/>
          <w:szCs w:val="32"/>
        </w:rPr>
        <w:tab/>
      </w:r>
      <w:r>
        <w:rPr>
          <w:rFonts w:asciiTheme="minorEastAsia" w:hAnsiTheme="minorEastAsia" w:eastAsiaTheme="minorEastAsia"/>
          <w:sz w:val="32"/>
          <w:szCs w:val="32"/>
        </w:rPr>
        <w:fldChar w:fldCharType="begin"/>
      </w:r>
      <w:r>
        <w:rPr>
          <w:rFonts w:asciiTheme="minorEastAsia" w:hAnsiTheme="minorEastAsia" w:eastAsiaTheme="minorEastAsia"/>
          <w:sz w:val="32"/>
          <w:szCs w:val="32"/>
        </w:rPr>
        <w:instrText xml:space="preserve"> PAGEREF _Toc220402436 \h </w:instrText>
      </w:r>
      <w:r>
        <w:rPr>
          <w:rFonts w:asciiTheme="minorEastAsia" w:hAnsiTheme="minorEastAsia" w:eastAsiaTheme="minorEastAsia"/>
          <w:sz w:val="32"/>
          <w:szCs w:val="32"/>
        </w:rPr>
        <w:fldChar w:fldCharType="separate"/>
      </w:r>
      <w:r>
        <w:rPr>
          <w:rFonts w:asciiTheme="minorEastAsia" w:hAnsiTheme="minorEastAsia" w:eastAsiaTheme="minorEastAsia"/>
          <w:sz w:val="32"/>
          <w:szCs w:val="32"/>
        </w:rPr>
        <w:t xml:space="preserve">34</w:t>
      </w:r>
      <w:r>
        <w:rPr>
          <w:rFonts w:asciiTheme="minorEastAsia" w:hAnsiTheme="minorEastAsia" w:eastAsiaTheme="minorEastAsia"/>
          <w:sz w:val="32"/>
          <w:szCs w:val="32"/>
        </w:rPr>
        <w:fldChar w:fldCharType="end"/>
      </w:r>
      <w:r>
        <w:rPr>
          <w:rFonts w:asciiTheme="minorEastAsia" w:hAnsiTheme="minorEastAsia" w:eastAsiaTheme="minorEastAsia"/>
          <w:sz w:val="32"/>
          <w:szCs w:val="32"/>
        </w:rPr>
        <w:fldChar w:fldCharType="end"/>
      </w:r>
      <w:r/>
    </w:p>
    <w:p>
      <w:pPr>
        <w:pStyle w:val="691"/>
        <w:spacing w:line="720" w:lineRule="auto"/>
        <w:rPr>
          <w:rFonts w:asciiTheme="minorEastAsia" w:hAnsiTheme="minorEastAsia" w:eastAsiaTheme="minorEastAsia" w:cstheme="minorBidi"/>
          <w:sz w:val="32"/>
          <w:szCs w:val="32"/>
        </w:rPr>
      </w:pPr>
      <w:r>
        <w:fldChar w:fldCharType="begin"/>
      </w:r>
      <w:r>
        <w:instrText xml:space="preserve"> HYPERLINK \l "_Toc220402437" </w:instrText>
      </w:r>
      <w:r>
        <w:fldChar w:fldCharType="separate"/>
      </w:r>
      <w:r>
        <w:rPr>
          <w:rStyle w:val="717"/>
          <w:rFonts w:hint="eastAsia" w:asciiTheme="minorEastAsia" w:hAnsiTheme="minorEastAsia" w:eastAsiaTheme="minorEastAsia"/>
          <w:sz w:val="32"/>
          <w:szCs w:val="32"/>
        </w:rPr>
        <w:t xml:space="preserve">第五章</w:t>
      </w:r>
      <w:r>
        <w:rPr>
          <w:rStyle w:val="717"/>
          <w:rFonts w:asciiTheme="minorEastAsia" w:hAnsiTheme="minorEastAsia" w:eastAsiaTheme="minorEastAsia"/>
          <w:sz w:val="32"/>
          <w:szCs w:val="32"/>
        </w:rPr>
        <w:t xml:space="preserve"> </w:t>
      </w:r>
      <w:r>
        <w:rPr>
          <w:rStyle w:val="717"/>
          <w:rFonts w:hint="eastAsia" w:asciiTheme="minorEastAsia" w:hAnsiTheme="minorEastAsia" w:eastAsiaTheme="minorEastAsia"/>
          <w:sz w:val="32"/>
          <w:szCs w:val="32"/>
        </w:rPr>
        <w:t xml:space="preserve">合同条款</w:t>
      </w:r>
      <w:r>
        <w:rPr>
          <w:rFonts w:asciiTheme="minorEastAsia" w:hAnsiTheme="minorEastAsia" w:eastAsiaTheme="minorEastAsia"/>
          <w:sz w:val="32"/>
          <w:szCs w:val="32"/>
        </w:rPr>
        <w:tab/>
      </w:r>
      <w:r>
        <w:rPr>
          <w:rFonts w:asciiTheme="minorEastAsia" w:hAnsiTheme="minorEastAsia" w:eastAsiaTheme="minorEastAsia"/>
          <w:sz w:val="32"/>
          <w:szCs w:val="32"/>
        </w:rPr>
        <w:fldChar w:fldCharType="begin"/>
      </w:r>
      <w:r>
        <w:rPr>
          <w:rFonts w:asciiTheme="minorEastAsia" w:hAnsiTheme="minorEastAsia" w:eastAsiaTheme="minorEastAsia"/>
          <w:sz w:val="32"/>
          <w:szCs w:val="32"/>
        </w:rPr>
        <w:instrText xml:space="preserve"> PAGEREF _Toc220402437 \h </w:instrText>
      </w:r>
      <w:r>
        <w:rPr>
          <w:rFonts w:asciiTheme="minorEastAsia" w:hAnsiTheme="minorEastAsia" w:eastAsiaTheme="minorEastAsia"/>
          <w:sz w:val="32"/>
          <w:szCs w:val="32"/>
        </w:rPr>
        <w:fldChar w:fldCharType="separate"/>
      </w:r>
      <w:r>
        <w:rPr>
          <w:rFonts w:asciiTheme="minorEastAsia" w:hAnsiTheme="minorEastAsia" w:eastAsiaTheme="minorEastAsia"/>
          <w:sz w:val="32"/>
          <w:szCs w:val="32"/>
        </w:rPr>
        <w:t xml:space="preserve">39</w:t>
      </w:r>
      <w:r>
        <w:rPr>
          <w:rFonts w:asciiTheme="minorEastAsia" w:hAnsiTheme="minorEastAsia" w:eastAsiaTheme="minorEastAsia"/>
          <w:sz w:val="32"/>
          <w:szCs w:val="32"/>
        </w:rPr>
        <w:fldChar w:fldCharType="end"/>
      </w:r>
      <w:r>
        <w:rPr>
          <w:rFonts w:asciiTheme="minorEastAsia" w:hAnsiTheme="minorEastAsia" w:eastAsiaTheme="minorEastAsia"/>
          <w:sz w:val="32"/>
          <w:szCs w:val="32"/>
        </w:rPr>
        <w:fldChar w:fldCharType="end"/>
      </w:r>
      <w:r/>
    </w:p>
    <w:p>
      <w:pPr>
        <w:pStyle w:val="691"/>
        <w:spacing w:line="720" w:lineRule="auto"/>
        <w:rPr>
          <w:rFonts w:asciiTheme="minorEastAsia" w:hAnsiTheme="minorEastAsia" w:eastAsiaTheme="minorEastAsia" w:cstheme="minorBidi"/>
          <w:sz w:val="32"/>
          <w:szCs w:val="32"/>
        </w:rPr>
      </w:pPr>
      <w:r>
        <w:fldChar w:fldCharType="begin"/>
      </w:r>
      <w:r>
        <w:instrText xml:space="preserve"> HYPERLINK \l "_Toc220402438" </w:instrText>
      </w:r>
      <w:r>
        <w:fldChar w:fldCharType="separate"/>
      </w:r>
      <w:r>
        <w:rPr>
          <w:rStyle w:val="717"/>
          <w:rFonts w:hint="eastAsia" w:asciiTheme="minorEastAsia" w:hAnsiTheme="minorEastAsia" w:eastAsiaTheme="minorEastAsia"/>
          <w:sz w:val="32"/>
          <w:szCs w:val="32"/>
        </w:rPr>
        <w:t xml:space="preserve">第六章</w:t>
      </w:r>
      <w:r>
        <w:rPr>
          <w:rStyle w:val="717"/>
          <w:rFonts w:asciiTheme="minorEastAsia" w:hAnsiTheme="minorEastAsia" w:eastAsiaTheme="minorEastAsia"/>
          <w:sz w:val="32"/>
          <w:szCs w:val="32"/>
        </w:rPr>
        <w:t xml:space="preserve"> </w:t>
      </w:r>
      <w:r>
        <w:rPr>
          <w:rStyle w:val="717"/>
          <w:rFonts w:hint="eastAsia" w:asciiTheme="minorEastAsia" w:hAnsiTheme="minorEastAsia" w:eastAsiaTheme="minorEastAsia"/>
          <w:sz w:val="32"/>
          <w:szCs w:val="32"/>
        </w:rPr>
        <w:t xml:space="preserve">评标办法与评分标准</w:t>
      </w:r>
      <w:r>
        <w:rPr>
          <w:rFonts w:asciiTheme="minorEastAsia" w:hAnsiTheme="minorEastAsia" w:eastAsiaTheme="minorEastAsia"/>
          <w:sz w:val="32"/>
          <w:szCs w:val="32"/>
        </w:rPr>
        <w:tab/>
      </w:r>
      <w:r>
        <w:rPr>
          <w:rFonts w:asciiTheme="minorEastAsia" w:hAnsiTheme="minorEastAsia" w:eastAsiaTheme="minorEastAsia"/>
          <w:sz w:val="32"/>
          <w:szCs w:val="32"/>
        </w:rPr>
        <w:fldChar w:fldCharType="begin"/>
      </w:r>
      <w:r>
        <w:rPr>
          <w:rFonts w:asciiTheme="minorEastAsia" w:hAnsiTheme="minorEastAsia" w:eastAsiaTheme="minorEastAsia"/>
          <w:sz w:val="32"/>
          <w:szCs w:val="32"/>
        </w:rPr>
        <w:instrText xml:space="preserve"> PAGEREF _Toc220402438 \h </w:instrText>
      </w:r>
      <w:r>
        <w:rPr>
          <w:rFonts w:asciiTheme="minorEastAsia" w:hAnsiTheme="minorEastAsia" w:eastAsiaTheme="minorEastAsia"/>
          <w:sz w:val="32"/>
          <w:szCs w:val="32"/>
        </w:rPr>
        <w:fldChar w:fldCharType="separate"/>
      </w:r>
      <w:r>
        <w:rPr>
          <w:rFonts w:asciiTheme="minorEastAsia" w:hAnsiTheme="minorEastAsia" w:eastAsiaTheme="minorEastAsia"/>
          <w:sz w:val="32"/>
          <w:szCs w:val="32"/>
        </w:rPr>
        <w:t xml:space="preserve">45</w:t>
      </w:r>
      <w:r>
        <w:rPr>
          <w:rFonts w:asciiTheme="minorEastAsia" w:hAnsiTheme="minorEastAsia" w:eastAsiaTheme="minorEastAsia"/>
          <w:sz w:val="32"/>
          <w:szCs w:val="32"/>
        </w:rPr>
        <w:fldChar w:fldCharType="end"/>
      </w:r>
      <w:r>
        <w:rPr>
          <w:rFonts w:asciiTheme="minorEastAsia" w:hAnsiTheme="minorEastAsia" w:eastAsiaTheme="minorEastAsia"/>
          <w:sz w:val="32"/>
          <w:szCs w:val="32"/>
        </w:rPr>
        <w:fldChar w:fldCharType="end"/>
      </w:r>
      <w:r/>
    </w:p>
    <w:p>
      <w:pPr>
        <w:pStyle w:val="691"/>
        <w:ind w:firstLine="480"/>
        <w:spacing w:line="720" w:lineRule="auto"/>
        <w:tabs>
          <w:tab w:val="right" w:pos="8640" w:leader="dot"/>
        </w:tabs>
        <w:rPr>
          <w:rFonts w:ascii="宋体" w:hAnsi="宋体" w:eastAsia="宋体"/>
          <w:color w:val="000000"/>
          <w:sz w:val="30"/>
        </w:rPr>
      </w:pPr>
      <w:r>
        <w:rPr>
          <w:rFonts w:ascii="宋体" w:hAnsi="宋体" w:eastAsia="宋体"/>
          <w:color w:val="000000"/>
          <w:sz w:val="32"/>
          <w:szCs w:val="32"/>
        </w:rPr>
        <w:fldChar w:fldCharType="end"/>
      </w:r>
      <w:r/>
    </w:p>
    <w:p>
      <w:pPr>
        <w:jc w:val="center"/>
        <w:spacing w:line="360" w:lineRule="auto"/>
        <w:rPr>
          <w:rFonts w:ascii="宋体" w:hAnsi="宋体" w:eastAsia="宋体"/>
          <w:b/>
          <w:color w:val="000000"/>
          <w:sz w:val="44"/>
          <w:szCs w:val="44"/>
        </w:rPr>
        <w:outlineLvl w:val="0"/>
      </w:pPr>
      <w:r>
        <w:rPr>
          <w:rFonts w:ascii="宋体" w:hAnsi="宋体" w:eastAsia="宋体"/>
          <w:b/>
          <w:color w:val="000000"/>
          <w:sz w:val="32"/>
        </w:rPr>
        <w:br w:type="page" w:clear="all"/>
      </w:r>
      <w:bookmarkStart w:id="0" w:name="_Toc392229461"/>
      <w:r/>
      <w:bookmarkStart w:id="1" w:name="_Toc220402433"/>
      <w:r>
        <w:rPr>
          <w:rFonts w:hint="eastAsia" w:ascii="宋体" w:hAnsi="宋体" w:eastAsia="宋体"/>
          <w:b/>
          <w:color w:val="000000"/>
          <w:sz w:val="44"/>
          <w:szCs w:val="44"/>
        </w:rPr>
        <w:t xml:space="preserve">第一章</w:t>
      </w:r>
      <w:r>
        <w:rPr>
          <w:rFonts w:ascii="宋体" w:hAnsi="宋体" w:eastAsia="宋体"/>
          <w:b/>
          <w:color w:val="000000"/>
          <w:sz w:val="44"/>
          <w:szCs w:val="44"/>
        </w:rPr>
        <w:t xml:space="preserve"> </w:t>
      </w:r>
      <w:r>
        <w:rPr>
          <w:rFonts w:hint="eastAsia" w:ascii="宋体" w:hAnsi="宋体" w:eastAsia="宋体"/>
          <w:b/>
          <w:color w:val="000000"/>
          <w:sz w:val="44"/>
          <w:szCs w:val="44"/>
        </w:rPr>
        <w:t xml:space="preserve">投标邀请函</w:t>
      </w:r>
      <w:bookmarkEnd w:id="0"/>
      <w:r/>
      <w:bookmarkEnd w:id="1"/>
      <w:r/>
      <w:r/>
    </w:p>
    <w:p>
      <w:pPr>
        <w:jc w:val="left"/>
        <w:spacing w:line="360" w:lineRule="auto"/>
        <w:rPr>
          <w:rFonts w:ascii="宋体" w:hAnsi="宋体" w:eastAsia="宋体" w:cs="宋体"/>
          <w:color w:val="000000"/>
          <w:sz w:val="21"/>
          <w:szCs w:val="21"/>
        </w:rPr>
      </w:pPr>
      <w:r>
        <w:rPr>
          <w:rFonts w:hint="eastAsia" w:ascii="宋体" w:hAnsi="宋体"/>
          <w:color w:val="000000"/>
          <w:szCs w:val="21"/>
        </w:rPr>
        <w:t xml:space="preserve">________________________：</w:t>
      </w:r>
      <w:r/>
    </w:p>
    <w:p>
      <w:pPr>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受</w:t>
      </w:r>
      <w:r>
        <w:rPr>
          <w:rFonts w:hint="eastAsia" w:ascii="宋体" w:hAnsi="宋体" w:eastAsia="宋体" w:cs="宋体"/>
          <w:color w:val="000000"/>
          <w:sz w:val="21"/>
          <w:szCs w:val="21"/>
          <w:lang w:eastAsia="zh-CN"/>
        </w:rPr>
        <w:t xml:space="preserve">昆山市巴城镇人民政府（昆山市巴城镇社会事业办公室）</w:t>
      </w:r>
      <w:r>
        <w:rPr>
          <w:rFonts w:hint="eastAsia" w:ascii="宋体" w:hAnsi="宋体" w:eastAsia="宋体" w:cs="宋体"/>
          <w:color w:val="000000"/>
          <w:sz w:val="21"/>
          <w:szCs w:val="21"/>
        </w:rPr>
        <w:t xml:space="preserve">的委托，中企华建友工程管理有限公司对其</w:t>
      </w:r>
      <w:r>
        <w:rPr>
          <w:rFonts w:hint="eastAsia" w:ascii="宋体" w:hAnsi="宋体" w:eastAsia="宋体" w:cs="宋体"/>
          <w:bCs/>
          <w:color w:val="000000"/>
          <w:sz w:val="21"/>
          <w:szCs w:val="21"/>
        </w:rPr>
        <w:t xml:space="preserve">所需的</w:t>
      </w:r>
      <w:r>
        <w:rPr>
          <w:rFonts w:hint="eastAsia" w:ascii="宋体" w:hAnsi="宋体" w:eastAsia="宋体" w:cs="宋体"/>
          <w:color w:val="000000"/>
          <w:sz w:val="21"/>
          <w:szCs w:val="21"/>
          <w:lang w:eastAsia="zh-CN"/>
        </w:rPr>
        <w:t xml:space="preserve">2026年度巴城镇动迁安置小区电梯综合保险服务项目</w:t>
      </w:r>
      <w:r>
        <w:rPr>
          <w:rFonts w:hint="eastAsia" w:ascii="宋体" w:hAnsi="宋体" w:eastAsia="宋体" w:cs="宋体"/>
          <w:color w:val="000000"/>
          <w:sz w:val="21"/>
          <w:szCs w:val="21"/>
        </w:rPr>
        <w:t xml:space="preserve">项目进行</w:t>
      </w:r>
      <w:r>
        <w:rPr>
          <w:rFonts w:hint="eastAsia" w:ascii="宋体" w:hAnsi="宋体" w:eastAsia="宋体" w:cs="宋体"/>
          <w:bCs/>
          <w:color w:val="000000"/>
          <w:sz w:val="21"/>
          <w:szCs w:val="21"/>
        </w:rPr>
        <w:t xml:space="preserve">公开招标，</w:t>
      </w:r>
      <w:r>
        <w:rPr>
          <w:rFonts w:hint="eastAsia" w:ascii="宋体" w:hAnsi="宋体" w:eastAsia="宋体" w:cs="宋体"/>
          <w:color w:val="000000"/>
          <w:sz w:val="21"/>
          <w:szCs w:val="21"/>
        </w:rPr>
        <w:t xml:space="preserve">欢迎符合条件的投标人前来参与。</w:t>
      </w:r>
      <w:r/>
    </w:p>
    <w:p>
      <w:pPr>
        <w:ind w:firstLine="422"/>
        <w:jc w:val="left"/>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一、项目基本情况</w:t>
      </w:r>
      <w:r/>
    </w:p>
    <w:p>
      <w:pPr>
        <w:ind w:firstLine="420"/>
        <w:jc w:val="left"/>
        <w:spacing w:line="360" w:lineRule="auto"/>
        <w:shd w:val="clear" w:color="auto" w:fill="ffffff"/>
        <w:widowControl/>
        <w:rPr>
          <w:rFonts w:ascii="宋体" w:hAnsi="宋体" w:eastAsia="宋体" w:cs="宋体"/>
          <w:color w:val="000000"/>
          <w:sz w:val="21"/>
          <w:szCs w:val="21"/>
        </w:rPr>
      </w:pPr>
      <w:r>
        <w:rPr>
          <w:rFonts w:ascii="宋体" w:hAnsi="宋体" w:eastAsia="宋体" w:cs="宋体"/>
          <w:color w:val="000000"/>
          <w:sz w:val="21"/>
          <w:szCs w:val="21"/>
        </w:rPr>
        <w:t xml:space="preserve">1.项目编号：</w:t>
      </w:r>
      <w:r>
        <w:rPr>
          <w:rFonts w:hint="eastAsia" w:ascii="宋体" w:hAnsi="宋体" w:eastAsia="宋体" w:cs="宋体"/>
          <w:color w:val="000000"/>
          <w:sz w:val="21"/>
          <w:szCs w:val="21"/>
          <w:lang w:eastAsia="zh-CN"/>
        </w:rPr>
        <w:t xml:space="preserve">JSZC-320583-ZQHJ-G2026-0010</w:t>
      </w:r>
      <w:r>
        <w:rPr>
          <w:rFonts w:ascii="宋体" w:hAnsi="宋体" w:eastAsia="宋体" w:cs="宋体"/>
          <w:color w:val="000000"/>
          <w:sz w:val="21"/>
          <w:szCs w:val="21"/>
        </w:rPr>
        <w:t xml:space="preserve">号</w:t>
      </w:r>
      <w:r/>
    </w:p>
    <w:p>
      <w:pPr>
        <w:ind w:firstLine="420"/>
        <w:jc w:val="left"/>
        <w:spacing w:line="360" w:lineRule="auto"/>
        <w:shd w:val="clear" w:color="auto" w:fill="ffffff"/>
        <w:widowControl/>
        <w:rPr>
          <w:rFonts w:hint="eastAsia" w:ascii="宋体" w:hAnsi="宋体" w:eastAsia="宋体" w:cs="宋体"/>
          <w:color w:val="000000"/>
          <w:sz w:val="21"/>
          <w:szCs w:val="21"/>
          <w:lang w:eastAsia="zh-CN"/>
        </w:rPr>
      </w:pPr>
      <w:r>
        <w:rPr>
          <w:rFonts w:ascii="宋体" w:hAnsi="宋体" w:eastAsia="宋体" w:cs="宋体"/>
          <w:color w:val="000000"/>
          <w:sz w:val="21"/>
          <w:szCs w:val="21"/>
        </w:rPr>
        <w:t xml:space="preserve">2.项目名称：</w:t>
      </w:r>
      <w:r>
        <w:rPr>
          <w:rFonts w:hint="eastAsia" w:ascii="宋体" w:hAnsi="宋体" w:eastAsia="宋体" w:cs="宋体"/>
          <w:color w:val="000000"/>
          <w:sz w:val="21"/>
          <w:szCs w:val="21"/>
          <w:lang w:eastAsia="zh-CN"/>
        </w:rPr>
        <w:t xml:space="preserve">2026年度巴城镇动迁安置小区电梯综合保险服务项目</w:t>
      </w:r>
      <w:r/>
    </w:p>
    <w:p>
      <w:pPr>
        <w:ind w:firstLine="420"/>
        <w:jc w:val="left"/>
        <w:spacing w:line="360" w:lineRule="auto"/>
        <w:shd w:val="clear" w:color="auto" w:fill="ffffff"/>
        <w:widowControl/>
        <w:rPr>
          <w:rFonts w:ascii="宋体" w:hAnsi="宋体" w:eastAsia="宋体" w:cs="宋体"/>
          <w:color w:val="000000"/>
          <w:sz w:val="21"/>
          <w:szCs w:val="21"/>
        </w:rPr>
      </w:pPr>
      <w:r>
        <w:rPr>
          <w:rFonts w:ascii="宋体" w:hAnsi="宋体" w:eastAsia="宋体" w:cs="宋体"/>
          <w:color w:val="000000"/>
          <w:sz w:val="21"/>
          <w:szCs w:val="21"/>
        </w:rPr>
        <w:t xml:space="preserve">3.预算金额：265万元</w:t>
      </w:r>
      <w:r/>
    </w:p>
    <w:p>
      <w:pPr>
        <w:ind w:firstLine="420"/>
        <w:jc w:val="left"/>
        <w:spacing w:line="360" w:lineRule="auto"/>
        <w:shd w:val="clear" w:color="auto" w:fill="ffffff"/>
        <w:widowControl/>
        <w:rPr>
          <w:rFonts w:ascii="宋体" w:hAnsi="宋体" w:eastAsia="宋体" w:cs="宋体"/>
          <w:color w:val="000000"/>
          <w:sz w:val="21"/>
          <w:szCs w:val="21"/>
        </w:rPr>
      </w:pPr>
      <w:r>
        <w:rPr>
          <w:rFonts w:ascii="宋体" w:hAnsi="宋体" w:eastAsia="宋体" w:cs="宋体"/>
          <w:color w:val="000000"/>
          <w:sz w:val="21"/>
          <w:szCs w:val="21"/>
        </w:rPr>
        <w:t xml:space="preserve">4.最高限价（如有）：</w:t>
      </w:r>
      <w:r>
        <w:rPr>
          <w:rFonts w:hint="eastAsia" w:ascii="宋体" w:hAnsi="宋体" w:eastAsia="宋体" w:cs="宋体"/>
          <w:color w:val="000000"/>
          <w:sz w:val="21"/>
          <w:szCs w:val="21"/>
        </w:rPr>
        <w:t xml:space="preserve">/</w:t>
      </w:r>
      <w:r/>
    </w:p>
    <w:p>
      <w:pPr>
        <w:ind w:firstLine="420"/>
        <w:jc w:val="left"/>
        <w:spacing w:line="360" w:lineRule="auto"/>
        <w:shd w:val="clear" w:color="auto" w:fill="ffffff"/>
        <w:widowControl/>
        <w:rPr>
          <w:rFonts w:hint="eastAsia" w:ascii="宋体" w:hAnsi="宋体" w:eastAsia="宋体" w:cs="宋体"/>
          <w:color w:val="000000"/>
          <w:sz w:val="21"/>
          <w:szCs w:val="21"/>
          <w:lang w:eastAsia="zh-CN"/>
        </w:rPr>
      </w:pPr>
      <w:r>
        <w:rPr>
          <w:rFonts w:ascii="宋体" w:hAnsi="宋体" w:eastAsia="宋体" w:cs="宋体"/>
          <w:color w:val="000000"/>
          <w:sz w:val="21"/>
          <w:szCs w:val="21"/>
        </w:rPr>
        <w:t xml:space="preserve">5.采购需求：</w:t>
      </w:r>
      <w:r>
        <w:rPr>
          <w:rFonts w:hint="eastAsia" w:ascii="宋体" w:hAnsi="宋体" w:eastAsia="宋体" w:cs="宋体"/>
          <w:color w:val="000000"/>
          <w:sz w:val="21"/>
          <w:szCs w:val="21"/>
        </w:rPr>
        <w:t xml:space="preserve">负责巴城镇动迁安置小区电梯</w:t>
      </w:r>
      <w:r>
        <w:rPr>
          <w:rFonts w:hint="eastAsia" w:ascii="宋体" w:hAnsi="宋体" w:eastAsia="宋体" w:cs="宋体"/>
          <w:color w:val="000000"/>
          <w:sz w:val="21"/>
          <w:szCs w:val="21"/>
          <w:lang w:eastAsia="zh-CN"/>
        </w:rPr>
        <w:t xml:space="preserve">购买综合保险服务，保险范围包括电梯人员伤亡、财产损失补偿和电梯养护费用等部分。</w:t>
      </w:r>
      <w:r/>
    </w:p>
    <w:p>
      <w:pPr>
        <w:ind w:firstLine="420"/>
        <w:jc w:val="left"/>
        <w:spacing w:line="360" w:lineRule="auto"/>
        <w:shd w:val="clear" w:color="auto" w:fill="ffffff"/>
        <w:widowControl/>
        <w:rPr>
          <w:rFonts w:ascii="宋体" w:hAnsi="宋体" w:eastAsia="宋体" w:cs="宋体"/>
          <w:color w:val="000000"/>
          <w:sz w:val="21"/>
          <w:szCs w:val="21"/>
        </w:rPr>
      </w:pPr>
      <w:r>
        <w:rPr>
          <w:rFonts w:ascii="宋体" w:hAnsi="宋体" w:eastAsia="宋体" w:cs="宋体"/>
          <w:color w:val="000000"/>
          <w:sz w:val="21"/>
          <w:szCs w:val="21"/>
        </w:rPr>
        <w:t xml:space="preserve">具体要求详见招标文件第四章采购需求。</w:t>
      </w:r>
      <w:r/>
    </w:p>
    <w:p>
      <w:pPr>
        <w:ind w:firstLine="420"/>
        <w:jc w:val="left"/>
        <w:spacing w:line="360" w:lineRule="auto"/>
        <w:shd w:val="clear" w:color="auto" w:fill="ffffff"/>
        <w:widowControl/>
        <w:rPr>
          <w:rFonts w:ascii="宋体" w:hAnsi="宋体" w:eastAsia="宋体" w:cs="宋体"/>
          <w:color w:val="000000"/>
          <w:sz w:val="21"/>
          <w:szCs w:val="21"/>
        </w:rPr>
      </w:pPr>
      <w:r>
        <w:rPr>
          <w:rFonts w:ascii="宋体" w:hAnsi="宋体" w:eastAsia="宋体" w:cs="宋体"/>
          <w:color w:val="000000"/>
          <w:sz w:val="21"/>
          <w:szCs w:val="21"/>
        </w:rPr>
        <w:t xml:space="preserve">6.合同履行期限：</w:t>
      </w:r>
      <w:r>
        <w:rPr>
          <w:rFonts w:hint="eastAsia" w:ascii="宋体" w:hAnsi="宋体" w:eastAsia="宋体" w:cs="宋体"/>
          <w:color w:val="000000"/>
          <w:sz w:val="21"/>
          <w:szCs w:val="21"/>
          <w:lang w:val="en-US" w:eastAsia="zh-CN"/>
        </w:rPr>
        <w:t xml:space="preserve">一年</w:t>
      </w:r>
      <w:r>
        <w:rPr>
          <w:rFonts w:ascii="宋体" w:hAnsi="宋体" w:eastAsia="宋体" w:cs="宋体"/>
          <w:color w:val="000000"/>
          <w:sz w:val="21"/>
          <w:szCs w:val="21"/>
        </w:rPr>
        <w:t xml:space="preserve">（具体开始时间以采购人通知为准）</w:t>
      </w:r>
      <w:r/>
    </w:p>
    <w:p>
      <w:pPr>
        <w:ind w:firstLine="420"/>
        <w:jc w:val="left"/>
        <w:spacing w:line="360" w:lineRule="auto"/>
        <w:shd w:val="clear" w:color="auto" w:fill="ffffff"/>
        <w:widowControl/>
        <w:rPr>
          <w:rFonts w:ascii="宋体" w:hAnsi="宋体" w:eastAsia="宋体" w:cs="宋体"/>
          <w:color w:val="000000"/>
          <w:sz w:val="21"/>
          <w:szCs w:val="21"/>
        </w:rPr>
      </w:pPr>
      <w:r>
        <w:rPr>
          <w:rFonts w:ascii="宋体" w:hAnsi="宋体" w:eastAsia="宋体" w:cs="宋体"/>
          <w:color w:val="000000"/>
          <w:sz w:val="21"/>
          <w:szCs w:val="21"/>
        </w:rPr>
        <w:t xml:space="preserve">7.本项目（是/否）接受联合体投标：否。</w:t>
      </w:r>
      <w:r/>
    </w:p>
    <w:p>
      <w:pPr>
        <w:ind w:firstLine="422"/>
        <w:jc w:val="left"/>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二、申请人的资格要求</w:t>
      </w:r>
      <w:r/>
    </w:p>
    <w:p>
      <w:pPr>
        <w:ind w:firstLine="422"/>
        <w:jc w:val="left"/>
        <w:spacing w:line="360" w:lineRule="auto"/>
        <w:shd w:val="clear" w:color="auto" w:fill="ffffff"/>
        <w:widowControl/>
        <w:rPr>
          <w:rFonts w:ascii="宋体" w:hAnsi="宋体" w:eastAsia="宋体" w:cs="宋体"/>
          <w:color w:val="000000"/>
          <w:sz w:val="21"/>
          <w:szCs w:val="21"/>
        </w:rPr>
      </w:pPr>
      <w:r>
        <w:rPr>
          <w:rFonts w:ascii="宋体" w:hAnsi="宋体" w:eastAsia="宋体" w:cs="宋体"/>
          <w:color w:val="000000"/>
          <w:sz w:val="21"/>
          <w:szCs w:val="21"/>
        </w:rPr>
        <w:t xml:space="preserve">（一）满足《中华人民共和国政府采购法》第二十二条规定：</w:t>
      </w:r>
      <w:r/>
    </w:p>
    <w:p>
      <w:pPr>
        <w:ind w:firstLine="422"/>
        <w:jc w:val="left"/>
        <w:spacing w:line="360" w:lineRule="auto"/>
        <w:shd w:val="clear" w:color="auto" w:fill="ffffff"/>
        <w:widowControl/>
        <w:rPr>
          <w:rFonts w:ascii="宋体" w:hAnsi="宋体" w:eastAsia="宋体" w:cs="宋体"/>
          <w:color w:val="000000"/>
          <w:sz w:val="21"/>
          <w:szCs w:val="21"/>
        </w:rPr>
      </w:pPr>
      <w:r>
        <w:rPr>
          <w:rFonts w:ascii="宋体" w:hAnsi="宋体" w:eastAsia="宋体" w:cs="宋体"/>
          <w:color w:val="000000"/>
          <w:sz w:val="21"/>
          <w:szCs w:val="21"/>
        </w:rPr>
        <w:t xml:space="preserve">1.具有独立承担民事责任的能力；</w:t>
      </w:r>
      <w:r/>
    </w:p>
    <w:p>
      <w:pPr>
        <w:ind w:firstLine="422"/>
        <w:jc w:val="left"/>
        <w:spacing w:line="360" w:lineRule="auto"/>
        <w:shd w:val="clear" w:color="auto" w:fill="ffffff"/>
        <w:widowControl/>
        <w:rPr>
          <w:rFonts w:ascii="宋体" w:hAnsi="宋体" w:eastAsia="宋体" w:cs="宋体"/>
          <w:color w:val="000000"/>
          <w:sz w:val="21"/>
          <w:szCs w:val="21"/>
        </w:rPr>
      </w:pPr>
      <w:r>
        <w:rPr>
          <w:rFonts w:ascii="宋体" w:hAnsi="宋体" w:eastAsia="宋体" w:cs="宋体"/>
          <w:color w:val="000000"/>
          <w:sz w:val="21"/>
          <w:szCs w:val="21"/>
        </w:rPr>
        <w:t xml:space="preserve">2.具有良好的商业信誉和健全的财务会计制度；</w:t>
      </w:r>
      <w:r/>
    </w:p>
    <w:p>
      <w:pPr>
        <w:ind w:firstLine="422"/>
        <w:jc w:val="left"/>
        <w:spacing w:line="360" w:lineRule="auto"/>
        <w:shd w:val="clear" w:color="auto" w:fill="ffffff"/>
        <w:widowControl/>
        <w:rPr>
          <w:rFonts w:ascii="宋体" w:hAnsi="宋体" w:eastAsia="宋体" w:cs="宋体"/>
          <w:color w:val="000000"/>
          <w:sz w:val="21"/>
          <w:szCs w:val="21"/>
        </w:rPr>
      </w:pPr>
      <w:r>
        <w:rPr>
          <w:rFonts w:ascii="宋体" w:hAnsi="宋体" w:eastAsia="宋体" w:cs="宋体"/>
          <w:color w:val="000000"/>
          <w:sz w:val="21"/>
          <w:szCs w:val="21"/>
        </w:rPr>
        <w:t xml:space="preserve">3.具有履行合同所必需的设备和专业技术能力；</w:t>
      </w:r>
      <w:r/>
    </w:p>
    <w:p>
      <w:pPr>
        <w:ind w:firstLine="422"/>
        <w:jc w:val="left"/>
        <w:spacing w:line="360" w:lineRule="auto"/>
        <w:shd w:val="clear" w:color="auto" w:fill="ffffff"/>
        <w:widowControl/>
        <w:rPr>
          <w:rFonts w:ascii="宋体" w:hAnsi="宋体" w:eastAsia="宋体" w:cs="宋体"/>
          <w:color w:val="000000"/>
          <w:sz w:val="21"/>
          <w:szCs w:val="21"/>
        </w:rPr>
      </w:pPr>
      <w:r>
        <w:rPr>
          <w:rFonts w:ascii="宋体" w:hAnsi="宋体" w:eastAsia="宋体" w:cs="宋体"/>
          <w:color w:val="000000"/>
          <w:sz w:val="21"/>
          <w:szCs w:val="21"/>
        </w:rPr>
        <w:t xml:space="preserve">4.具有依法缴纳税收和社会保障资金的良好记录；</w:t>
      </w:r>
      <w:r/>
    </w:p>
    <w:p>
      <w:pPr>
        <w:ind w:firstLine="422"/>
        <w:jc w:val="left"/>
        <w:spacing w:line="360" w:lineRule="auto"/>
        <w:shd w:val="clear" w:color="auto" w:fill="ffffff"/>
        <w:widowControl/>
        <w:rPr>
          <w:rFonts w:hint="eastAsia" w:ascii="宋体" w:hAnsi="宋体" w:eastAsia="宋体" w:cs="宋体"/>
          <w:color w:val="000000"/>
          <w:sz w:val="21"/>
          <w:szCs w:val="21"/>
          <w:lang w:eastAsia="zh-CN"/>
        </w:rPr>
      </w:pPr>
      <w:r>
        <w:rPr>
          <w:rFonts w:ascii="宋体" w:hAnsi="宋体" w:eastAsia="宋体" w:cs="宋体"/>
          <w:color w:val="000000"/>
          <w:sz w:val="21"/>
          <w:szCs w:val="21"/>
        </w:rPr>
        <w:t xml:space="preserve">5.参加政府采购活动前三年内，在经营活动中没有重大违法记录</w:t>
      </w:r>
      <w:r>
        <w:rPr>
          <w:rFonts w:hint="eastAsia" w:ascii="宋体" w:hAnsi="宋体" w:eastAsia="宋体" w:cs="宋体"/>
          <w:color w:val="000000"/>
          <w:sz w:val="21"/>
          <w:szCs w:val="21"/>
          <w:lang w:eastAsia="zh-CN"/>
        </w:rPr>
        <w:t xml:space="preserve">。</w:t>
      </w:r>
      <w:r/>
    </w:p>
    <w:p>
      <w:pPr>
        <w:ind w:firstLine="422"/>
        <w:jc w:val="left"/>
        <w:spacing w:line="360" w:lineRule="auto"/>
        <w:shd w:val="clear" w:color="auto" w:fill="ffffff"/>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（二）落实政府采购政策需满足的资格要求：</w:t>
      </w:r>
      <w:r>
        <w:rPr>
          <w:rFonts w:hint="eastAsia" w:ascii="宋体" w:hAnsi="宋体" w:eastAsia="宋体" w:cs="宋体"/>
          <w:color w:val="000000"/>
          <w:sz w:val="21"/>
          <w:szCs w:val="21"/>
          <w:lang w:eastAsia="zh-CN"/>
        </w:rPr>
        <w:t xml:space="preserve">无。</w:t>
      </w:r>
      <w:r/>
    </w:p>
    <w:p>
      <w:pPr>
        <w:ind w:firstLine="422"/>
        <w:jc w:val="left"/>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（三）本项目的特定资格要求：</w:t>
      </w:r>
      <w:r/>
    </w:p>
    <w:p>
      <w:pPr>
        <w:ind w:firstLine="422"/>
        <w:jc w:val="left"/>
        <w:spacing w:line="360" w:lineRule="auto"/>
        <w:shd w:val="clear" w:color="auto" w:fill="ffffff"/>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1.投标人必须是经国家金融监督管理总局（含原中国银行保险监督管理委员会及原中国保险监督管理委员会）批准的、具有法定保险执业资格的法人或其分支机构；</w:t>
      </w:r>
      <w:r/>
    </w:p>
    <w:p>
      <w:pPr>
        <w:ind w:firstLine="422"/>
        <w:jc w:val="left"/>
        <w:spacing w:line="360" w:lineRule="auto"/>
        <w:shd w:val="clear" w:color="auto" w:fill="ffffff"/>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2.本项目允许法人企业或其分公司（或支公司）参加，但同一家总公司只能有一家分支机构参与投标，且总公司不能与下属分支机构同时参与投标；</w:t>
      </w:r>
      <w:r/>
    </w:p>
    <w:p>
      <w:pPr>
        <w:ind w:firstLine="422"/>
        <w:jc w:val="left"/>
        <w:spacing w:line="360" w:lineRule="auto"/>
        <w:shd w:val="clear" w:color="auto" w:fill="ffffff"/>
        <w:widowControl/>
        <w:rPr>
          <w:rFonts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rPr>
        <w:t xml:space="preserve">未被“信用中国”网站</w:t>
      </w:r>
      <w:r>
        <w:rPr>
          <w:rFonts w:hint="eastAsia" w:ascii="宋体" w:hAnsi="宋体" w:eastAsia="宋体" w:cs="宋体"/>
          <w:color w:val="000000"/>
          <w:sz w:val="21"/>
          <w:szCs w:val="21"/>
        </w:rPr>
        <w:t xml:space="preserve">（www.creditchina.gov.cn）</w:t>
      </w:r>
      <w:r>
        <w:rPr>
          <w:rFonts w:ascii="宋体" w:hAnsi="宋体" w:eastAsia="宋体" w:cs="宋体"/>
          <w:color w:val="000000"/>
          <w:sz w:val="21"/>
          <w:szCs w:val="21"/>
        </w:rPr>
        <w:t xml:space="preserve">列入失信被执行人、重大税收违法案件当事人名单、政府采购严重失信行为记录名单。</w:t>
      </w:r>
      <w:r/>
    </w:p>
    <w:p>
      <w:pPr>
        <w:ind w:firstLine="422"/>
        <w:jc w:val="left"/>
        <w:spacing w:line="360" w:lineRule="auto"/>
        <w:rPr>
          <w:rFonts w:ascii="宋体" w:hAnsi="宋体" w:eastAsia="宋体" w:cs="宋体"/>
          <w:color w:val="000000"/>
          <w:sz w:val="21"/>
          <w:szCs w:val="21"/>
        </w:rPr>
      </w:pPr>
      <w:r>
        <w:rPr>
          <w:rFonts w:hint="eastAsia" w:ascii="宋体" w:hAnsi="宋体" w:eastAsia="宋体" w:cs="宋体"/>
          <w:b/>
          <w:bCs/>
          <w:color w:val="000000"/>
          <w:sz w:val="21"/>
          <w:szCs w:val="21"/>
        </w:rPr>
        <w:t xml:space="preserve">三、获取招标文件</w:t>
      </w:r>
      <w:r/>
    </w:p>
    <w:p>
      <w:pPr>
        <w:ind w:firstLine="420"/>
        <w:jc w:val="left"/>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时间：自招标文件公告发布之日起5个工作日</w:t>
      </w:r>
      <w:r/>
    </w:p>
    <w:p>
      <w:pPr>
        <w:ind w:firstLine="420"/>
        <w:jc w:val="left"/>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地点：“苏采云”系统</w:t>
      </w:r>
      <w:r/>
    </w:p>
    <w:p>
      <w:pPr>
        <w:ind w:firstLine="420"/>
        <w:jc w:val="left"/>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方式：“苏采云”系统自行下载</w:t>
      </w:r>
      <w:r/>
    </w:p>
    <w:p>
      <w:pPr>
        <w:ind w:firstLine="420"/>
        <w:jc w:val="left"/>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售价：0.00元</w:t>
      </w:r>
      <w:r/>
    </w:p>
    <w:p>
      <w:pPr>
        <w:ind w:firstLine="422"/>
        <w:jc w:val="left"/>
        <w:spacing w:line="360" w:lineRule="auto"/>
        <w:rPr>
          <w:rFonts w:ascii="宋体" w:hAnsi="宋体" w:eastAsia="宋体" w:cs="宋体"/>
          <w:color w:val="000000"/>
          <w:sz w:val="21"/>
          <w:szCs w:val="21"/>
        </w:rPr>
      </w:pPr>
      <w:r>
        <w:rPr>
          <w:rFonts w:hint="eastAsia" w:ascii="宋体" w:hAnsi="宋体" w:eastAsia="宋体" w:cs="宋体"/>
          <w:b/>
          <w:bCs/>
          <w:color w:val="000000"/>
          <w:sz w:val="21"/>
          <w:szCs w:val="21"/>
        </w:rPr>
        <w:t xml:space="preserve">四、提交</w:t>
      </w:r>
      <w:r>
        <w:rPr>
          <w:rFonts w:hint="eastAsia" w:ascii="宋体" w:hAnsi="宋体" w:eastAsia="宋体"/>
          <w:b/>
          <w:bCs/>
          <w:color w:val="000000"/>
          <w:sz w:val="21"/>
          <w:szCs w:val="21"/>
          <w:shd w:val="clear" w:color="auto" w:fill="ffffff"/>
        </w:rPr>
        <w:t xml:space="preserve">投标文件截止时间、开标时间和地点</w:t>
      </w:r>
      <w:r/>
    </w:p>
    <w:p>
      <w:pPr>
        <w:ind w:firstLine="422"/>
        <w:jc w:val="left"/>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2026-</w:t>
      </w:r>
      <w:r>
        <w:rPr>
          <w:rFonts w:hint="eastAsia" w:ascii="宋体" w:hAnsi="宋体" w:eastAsia="宋体" w:cs="宋体"/>
          <w:b/>
          <w:bCs/>
          <w:color w:val="000000"/>
          <w:sz w:val="21"/>
          <w:szCs w:val="21"/>
          <w:lang w:val="en-US" w:eastAsia="zh-CN"/>
        </w:rPr>
        <w:t xml:space="preserve">04</w:t>
      </w: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val="en-US" w:eastAsia="zh-CN"/>
        </w:rPr>
        <w:t xml:space="preserve">02</w:t>
      </w:r>
      <w:r>
        <w:rPr>
          <w:rFonts w:hint="eastAsia" w:ascii="宋体" w:hAnsi="宋体" w:eastAsia="宋体" w:cs="宋体"/>
          <w:b/>
          <w:bCs/>
          <w:color w:val="000000"/>
          <w:sz w:val="21"/>
          <w:szCs w:val="21"/>
        </w:rPr>
        <w:t xml:space="preserve"> 09:30 （北京时间）</w:t>
      </w:r>
      <w:r/>
    </w:p>
    <w:p>
      <w:pPr>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地点：</w:t>
      </w:r>
      <w:r>
        <w:rPr>
          <w:rFonts w:hint="eastAsia" w:ascii="宋体" w:hAnsi="宋体" w:eastAsia="宋体" w:cs="宋体"/>
          <w:bCs/>
          <w:color w:val="000000"/>
          <w:sz w:val="21"/>
          <w:szCs w:val="21"/>
        </w:rPr>
        <w:t xml:space="preserve">“苏采云”</w:t>
      </w:r>
      <w:r>
        <w:rPr>
          <w:rFonts w:hint="eastAsia" w:ascii="宋体" w:hAnsi="宋体" w:eastAsia="宋体" w:cs="宋体"/>
          <w:color w:val="000000"/>
          <w:sz w:val="21"/>
          <w:szCs w:val="21"/>
        </w:rPr>
        <w:t xml:space="preserve">系统</w:t>
      </w:r>
      <w:r/>
    </w:p>
    <w:p>
      <w:pPr>
        <w:ind w:firstLine="422"/>
        <w:jc w:val="left"/>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五、公告期限</w:t>
      </w:r>
      <w:r/>
    </w:p>
    <w:p>
      <w:pPr>
        <w:ind w:firstLine="420"/>
        <w:jc w:val="left"/>
        <w:spacing w:line="360" w:lineRule="auto"/>
        <w:rPr>
          <w:rFonts w:ascii="宋体" w:hAnsi="宋体" w:eastAsia="宋体"/>
          <w:color w:val="000000"/>
          <w:sz w:val="21"/>
          <w:szCs w:val="21"/>
          <w:shd w:val="clear" w:color="auto" w:fill="ffffff"/>
        </w:rPr>
      </w:pPr>
      <w:r>
        <w:rPr>
          <w:rFonts w:hint="eastAsia" w:ascii="宋体" w:hAnsi="宋体" w:eastAsia="宋体"/>
          <w:color w:val="000000"/>
          <w:sz w:val="21"/>
          <w:szCs w:val="21"/>
          <w:shd w:val="clear" w:color="auto" w:fill="ffffff"/>
        </w:rPr>
        <w:t xml:space="preserve">自本公告发布之日起</w:t>
      </w:r>
      <w:r>
        <w:rPr>
          <w:rFonts w:ascii="宋体" w:hAnsi="宋体" w:eastAsia="宋体"/>
          <w:color w:val="000000"/>
          <w:sz w:val="21"/>
          <w:szCs w:val="21"/>
          <w:shd w:val="clear" w:color="auto" w:fill="ffffff"/>
        </w:rPr>
        <w:t xml:space="preserve">5</w:t>
      </w:r>
      <w:r>
        <w:rPr>
          <w:rFonts w:hint="eastAsia" w:ascii="宋体" w:hAnsi="宋体" w:eastAsia="宋体"/>
          <w:color w:val="000000"/>
          <w:sz w:val="21"/>
          <w:szCs w:val="21"/>
          <w:shd w:val="clear" w:color="auto" w:fill="ffffff"/>
        </w:rPr>
        <w:t xml:space="preserve">个工作日。</w:t>
      </w:r>
      <w:r/>
    </w:p>
    <w:p>
      <w:pPr>
        <w:ind w:firstLine="422"/>
        <w:jc w:val="left"/>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六、其他补充事项</w:t>
      </w:r>
      <w:r/>
    </w:p>
    <w:p>
      <w:pPr>
        <w:ind w:firstLine="420"/>
        <w:jc w:val="left"/>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w:t>
      </w:r>
      <w:r>
        <w:rPr>
          <w:rFonts w:hint="eastAsia" w:ascii="宋体" w:hAnsi="宋体" w:eastAsia="宋体" w:cs="宋体"/>
          <w:color w:val="000000"/>
          <w:sz w:val="21"/>
          <w:szCs w:val="21"/>
        </w:rPr>
        <w:t xml:space="preserve">CA证书办理</w:t>
      </w:r>
      <w:r/>
    </w:p>
    <w:p>
      <w:pPr>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cs="宋体"/>
          <w:color w:val="000000"/>
          <w:sz w:val="21"/>
          <w:szCs w:val="21"/>
        </w:rPr>
        <w:t xml:space="preserve">--</w:t>
      </w:r>
      <w:r>
        <w:rPr>
          <w:rFonts w:hint="eastAsia" w:ascii="宋体" w:hAnsi="宋体" w:eastAsia="宋体" w:cs="宋体"/>
          <w:color w:val="000000"/>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w:t>
      </w:r>
      <w:r>
        <w:rPr>
          <w:rFonts w:ascii="宋体" w:hAnsi="宋体" w:eastAsia="宋体" w:cs="宋体"/>
          <w:color w:val="000000"/>
          <w:sz w:val="21"/>
          <w:szCs w:val="21"/>
        </w:rPr>
        <w:t xml:space="preserve">0512</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65737699</w:t>
      </w:r>
      <w:r>
        <w:rPr>
          <w:rFonts w:hint="eastAsia" w:ascii="宋体" w:hAnsi="宋体" w:eastAsia="宋体" w:cs="宋体"/>
          <w:color w:val="000000"/>
          <w:sz w:val="21"/>
          <w:szCs w:val="21"/>
        </w:rPr>
        <w:t xml:space="preserve">。</w:t>
      </w:r>
      <w:r/>
    </w:p>
    <w:p>
      <w:pPr>
        <w:ind w:firstLine="315"/>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2.参与采购活动</w:t>
      </w:r>
      <w:r/>
    </w:p>
    <w:p>
      <w:pPr>
        <w:ind w:firstLine="315"/>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3.电子投标准备</w:t>
      </w:r>
      <w:r/>
    </w:p>
    <w:p>
      <w:pPr>
        <w:ind w:firstLine="420"/>
        <w:jc w:val="left"/>
        <w:spacing w:line="360" w:lineRule="auto"/>
        <w:rPr>
          <w:rFonts w:ascii="宋体" w:hAnsi="宋体" w:eastAsia="宋体"/>
          <w:color w:val="000000"/>
          <w:sz w:val="21"/>
          <w:szCs w:val="21"/>
        </w:rPr>
      </w:pPr>
      <w:r>
        <w:rPr>
          <w:rFonts w:hint="eastAsia" w:ascii="宋体" w:hAnsi="宋体" w:eastAsia="宋体" w:cs="宋体"/>
          <w:color w:val="000000"/>
          <w:sz w:val="21"/>
          <w:szCs w:val="21"/>
        </w:rPr>
        <w:t xml:space="preserve">①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ascii="宋体" w:hAnsi="宋体" w:eastAsia="宋体"/>
          <w:color w:val="000000"/>
          <w:sz w:val="21"/>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②本项目采用电子招投标形式，请投标人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jc w:val="left"/>
        <w:spacing w:line="360" w:lineRule="auto"/>
        <w:rPr>
          <w:rFonts w:ascii="宋体" w:hAnsi="宋体" w:eastAsia="宋体"/>
          <w:color w:val="000000"/>
          <w:sz w:val="21"/>
          <w:szCs w:val="21"/>
        </w:rPr>
      </w:pPr>
      <w:r>
        <w:rPr>
          <w:rFonts w:hint="eastAsia" w:ascii="宋体" w:hAnsi="宋体" w:eastAsia="宋体" w:cs="宋体"/>
          <w:bCs/>
          <w:color w:val="000000"/>
          <w:sz w:val="21"/>
          <w:szCs w:val="21"/>
        </w:rPr>
        <w:t xml:space="preserve">③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w:t>
      </w:r>
      <w:r>
        <w:rPr>
          <w:rFonts w:ascii="宋体" w:hAnsi="宋体" w:eastAsia="宋体" w:cs="宋体"/>
          <w:bCs/>
          <w:color w:val="000000"/>
          <w:sz w:val="21"/>
          <w:szCs w:val="21"/>
        </w:rPr>
        <w:t xml:space="preserve">CA解密时间以开标时“苏采云”系统为准</w:t>
      </w:r>
      <w:r>
        <w:rPr>
          <w:rFonts w:hint="eastAsia" w:ascii="宋体" w:hAnsi="宋体" w:eastAsia="宋体" w:cs="宋体"/>
          <w:bCs/>
          <w:color w:val="000000"/>
          <w:sz w:val="21"/>
          <w:szCs w:val="21"/>
        </w:rPr>
        <w:t xml:space="preserve">），如在系统规定的解密时间内未能完成解密的视为放弃投标。请供应商确保电脑、系统及其他设备（视频输入输出设备等）无误，且开标直至项目结束始终保持系统在线状态。</w:t>
      </w:r>
      <w:r/>
    </w:p>
    <w:p>
      <w:pPr>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4.技术支持</w:t>
      </w:r>
      <w:r/>
    </w:p>
    <w:p>
      <w:pPr>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在系统操作过程中如有疑问，请按以下方式联系：</w:t>
      </w:r>
      <w:r/>
    </w:p>
    <w:p>
      <w:pPr>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注册咨询：18261002950；</w:t>
      </w:r>
      <w:r/>
    </w:p>
    <w:p>
      <w:pPr>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CA技术咨询电话：400-608-6099；</w:t>
      </w:r>
      <w:r/>
    </w:p>
    <w:p>
      <w:pPr>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签章使用问题：025-83633811、025-83633812、15380932027、15371015030；</w:t>
      </w:r>
      <w:r/>
    </w:p>
    <w:p>
      <w:pPr>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系统使用指导与咨询：联系电话：18261002950；QQ：3048755361、1315179389、895706745。</w:t>
      </w:r>
      <w:r/>
    </w:p>
    <w:p>
      <w:pPr>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5.投标保证金：本项目无需递交投标保证金。</w:t>
      </w:r>
      <w:r/>
    </w:p>
    <w:p>
      <w:pPr>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6.履约保证金：本项目无需提交履约保证金。</w:t>
      </w:r>
      <w:r/>
    </w:p>
    <w:p>
      <w:pPr>
        <w:ind w:firstLine="422"/>
        <w:jc w:val="left"/>
        <w:spacing w:line="360" w:lineRule="auto"/>
        <w:rPr>
          <w:rFonts w:ascii="宋体" w:hAnsi="宋体" w:eastAsia="宋体" w:cs="宋体"/>
          <w:bCs/>
          <w:color w:val="000000"/>
          <w:szCs w:val="21"/>
        </w:rPr>
      </w:pPr>
      <w:r>
        <w:rPr>
          <w:rFonts w:hint="eastAsia" w:ascii="宋体" w:hAnsi="宋体" w:eastAsia="宋体" w:cs="宋体"/>
          <w:b w:val="0"/>
          <w:bCs w:val="0"/>
          <w:color w:val="000000"/>
          <w:sz w:val="21"/>
          <w:szCs w:val="21"/>
        </w:rPr>
        <w:t xml:space="preserve">7.中标服务费：</w:t>
      </w:r>
      <w:r>
        <w:rPr>
          <w:rFonts w:hint="eastAsia" w:ascii="宋体" w:hAnsi="宋体" w:eastAsia="宋体" w:cs="宋体"/>
          <w:bCs/>
          <w:color w:val="000000"/>
          <w:sz w:val="21"/>
          <w:szCs w:val="16"/>
        </w:rPr>
        <w:t xml:space="preserve">中标服务费由中标单位支付，以预算金额为基数按差额累计法收费（按项目预算金额100万元以下，收取1.5%；100-500万元，收取1.1%；500-1000万元，收取0.8%；1000-5000万元，收取0.5%；5000-10000万元，收取0.25%）。</w:t>
      </w:r>
      <w:r/>
    </w:p>
    <w:p>
      <w:pPr>
        <w:ind w:firstLine="420"/>
        <w:jc w:val="left"/>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8.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firstLine="420"/>
        <w:jc w:val="left"/>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9</w:t>
      </w:r>
      <w:r>
        <w:rPr>
          <w:rFonts w:hint="eastAsia" w:ascii="宋体" w:hAnsi="宋体" w:eastAsia="宋体" w:cs="宋体"/>
          <w:bCs/>
          <w:color w:val="000000"/>
          <w:sz w:val="21"/>
          <w:szCs w:val="21"/>
        </w:rPr>
        <w:t xml:space="preserve">.</w:t>
      </w:r>
      <w:r>
        <w:rPr>
          <w:rFonts w:hint="eastAsia" w:ascii="宋体" w:hAnsi="宋体" w:eastAsia="宋体"/>
          <w:bCs/>
          <w:color w:val="000000"/>
          <w:sz w:val="21"/>
          <w:szCs w:val="21"/>
          <w:shd w:val="clear" w:color="auto" w:fill="ffffff"/>
        </w:rPr>
        <w:t xml:space="preserve">本项目获取招标文件截止日期之后仍可下载招标文件，但截止日期之后下载的招标文件，视为非有效方式且不作为供应商权益受到损害的证明材料和依据</w:t>
      </w:r>
      <w:r>
        <w:rPr>
          <w:rFonts w:hint="eastAsia" w:ascii="宋体" w:hAnsi="宋体" w:eastAsia="宋体" w:cs="宋体"/>
          <w:bCs/>
          <w:color w:val="000000"/>
          <w:sz w:val="21"/>
          <w:szCs w:val="21"/>
        </w:rPr>
        <w:t xml:space="preserve">。</w:t>
      </w:r>
      <w:r/>
    </w:p>
    <w:p>
      <w:pPr>
        <w:ind w:firstLine="422"/>
        <w:jc w:val="left"/>
        <w:spacing w:line="360" w:lineRule="auto"/>
        <w:shd w:val="clear" w:color="auto" w:fill="ffffff"/>
        <w:widowControl/>
        <w:rPr>
          <w:rFonts w:ascii="宋体" w:hAnsi="宋体" w:eastAsia="宋体" w:cs="宋体"/>
          <w:bCs/>
          <w:color w:val="000000"/>
          <w:szCs w:val="21"/>
        </w:rPr>
      </w:pPr>
      <w:r>
        <w:rPr>
          <w:rFonts w:hint="eastAsia" w:ascii="宋体" w:hAnsi="宋体" w:eastAsia="宋体" w:cs="宋体"/>
          <w:bCs/>
          <w:color w:val="000000"/>
          <w:sz w:val="21"/>
          <w:szCs w:val="21"/>
          <w:lang w:val="en-US" w:eastAsia="zh-CN"/>
        </w:rPr>
        <w:t xml:space="preserve">10</w:t>
      </w:r>
      <w:r>
        <w:rPr>
          <w:rFonts w:hint="eastAsia" w:ascii="宋体" w:hAnsi="宋体" w:eastAsia="宋体" w:cs="宋体"/>
          <w:bCs/>
          <w:color w:val="000000"/>
          <w:sz w:val="21"/>
          <w:szCs w:val="21"/>
        </w:rPr>
        <w:t xml:space="preserve">.</w:t>
      </w:r>
      <w:r>
        <w:rPr>
          <w:rFonts w:ascii="宋体" w:hAnsi="宋体" w:eastAsia="宋体" w:cs="宋体"/>
          <w:color w:val="000000"/>
          <w:sz w:val="21"/>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以评标现场查询结果为准。</w:t>
      </w:r>
      <w:r/>
    </w:p>
    <w:p>
      <w:pPr>
        <w:ind w:firstLine="422"/>
        <w:jc w:val="left"/>
        <w:spacing w:line="360" w:lineRule="auto"/>
        <w:rPr>
          <w:rFonts w:ascii="宋体" w:hAnsi="宋体" w:eastAsia="宋体" w:cs="宋体"/>
          <w:color w:val="000000"/>
          <w:sz w:val="21"/>
          <w:szCs w:val="21"/>
        </w:rPr>
      </w:pPr>
      <w:r>
        <w:rPr>
          <w:rFonts w:hint="eastAsia" w:ascii="宋体" w:hAnsi="宋体" w:eastAsia="宋体" w:cs="宋体"/>
          <w:b/>
          <w:bCs/>
          <w:color w:val="000000"/>
          <w:sz w:val="21"/>
          <w:szCs w:val="21"/>
        </w:rPr>
        <w:t xml:space="preserve">七、对本次招标提出询问，请按以下方式联系</w:t>
      </w:r>
      <w:r/>
    </w:p>
    <w:p>
      <w:pPr>
        <w:ind w:firstLine="420"/>
        <w:jc w:val="left"/>
        <w:spacing w:line="360" w:lineRule="auto"/>
        <w:rPr>
          <w:rFonts w:ascii="宋体" w:hAnsi="宋体" w:eastAsia="宋体" w:cs="宋体"/>
          <w:bCs/>
          <w:color w:val="000000"/>
          <w:sz w:val="21"/>
          <w:szCs w:val="21"/>
        </w:rPr>
      </w:pPr>
      <w:r>
        <w:rPr>
          <w:rFonts w:ascii="宋体" w:hAnsi="宋体" w:eastAsia="宋体" w:cs="宋体"/>
          <w:bCs/>
          <w:color w:val="000000"/>
          <w:sz w:val="21"/>
          <w:szCs w:val="21"/>
        </w:rPr>
        <w:t xml:space="preserve">1.采购人信息：</w:t>
      </w:r>
      <w:r/>
    </w:p>
    <w:p>
      <w:pPr>
        <w:ind w:firstLine="420"/>
        <w:jc w:val="left"/>
        <w:spacing w:line="360" w:lineRule="auto"/>
        <w:rPr>
          <w:rFonts w:hint="eastAsia" w:ascii="宋体" w:hAnsi="宋体" w:eastAsia="宋体" w:cs="宋体"/>
          <w:bCs/>
          <w:color w:val="000000"/>
          <w:sz w:val="21"/>
          <w:szCs w:val="21"/>
          <w:lang w:eastAsia="zh-CN"/>
        </w:rPr>
      </w:pPr>
      <w:r>
        <w:rPr>
          <w:rFonts w:ascii="宋体" w:hAnsi="宋体" w:eastAsia="宋体" w:cs="宋体"/>
          <w:bCs/>
          <w:color w:val="000000"/>
          <w:sz w:val="21"/>
          <w:szCs w:val="21"/>
        </w:rPr>
        <w:t xml:space="preserve">单位名称：</w:t>
      </w:r>
      <w:r>
        <w:rPr>
          <w:rFonts w:hint="eastAsia" w:ascii="宋体" w:hAnsi="宋体" w:eastAsia="宋体" w:cs="宋体"/>
          <w:bCs/>
          <w:color w:val="000000"/>
          <w:sz w:val="21"/>
          <w:szCs w:val="21"/>
          <w:lang w:eastAsia="zh-CN"/>
        </w:rPr>
        <w:t xml:space="preserve">昆山市巴城镇人民政府（昆山市巴城镇社会事业办公室）</w:t>
      </w:r>
      <w:r/>
    </w:p>
    <w:p>
      <w:pPr>
        <w:ind w:firstLine="420"/>
        <w:jc w:val="left"/>
        <w:spacing w:line="360" w:lineRule="auto"/>
        <w:rPr>
          <w:rFonts w:ascii="宋体" w:hAnsi="宋体" w:eastAsia="宋体" w:cs="宋体"/>
          <w:bCs/>
          <w:color w:val="000000"/>
          <w:sz w:val="21"/>
          <w:szCs w:val="21"/>
        </w:rPr>
      </w:pPr>
      <w:r>
        <w:rPr>
          <w:rFonts w:ascii="宋体" w:hAnsi="宋体" w:eastAsia="宋体" w:cs="宋体"/>
          <w:bCs/>
          <w:color w:val="000000"/>
          <w:sz w:val="21"/>
          <w:szCs w:val="21"/>
        </w:rPr>
        <w:t xml:space="preserve">单位地址：</w:t>
      </w:r>
      <w:r>
        <w:rPr>
          <w:rFonts w:hint="eastAsia" w:ascii="宋体" w:hAnsi="宋体" w:eastAsia="宋体" w:cs="宋体"/>
          <w:bCs/>
          <w:color w:val="000000"/>
          <w:sz w:val="21"/>
          <w:szCs w:val="21"/>
          <w:lang w:eastAsia="zh-CN"/>
        </w:rPr>
        <w:t xml:space="preserve">昆山市</w:t>
      </w:r>
      <w:r>
        <w:rPr>
          <w:rFonts w:hint="eastAsia" w:ascii="宋体" w:hAnsi="宋体" w:eastAsia="宋体" w:cs="宋体"/>
          <w:bCs/>
          <w:color w:val="000000"/>
          <w:sz w:val="21"/>
          <w:szCs w:val="21"/>
        </w:rPr>
        <w:t xml:space="preserve">巴城镇湖亭路88号</w:t>
      </w:r>
      <w:r/>
    </w:p>
    <w:p>
      <w:pPr>
        <w:ind w:firstLine="420"/>
        <w:jc w:val="left"/>
        <w:spacing w:line="360" w:lineRule="auto"/>
        <w:rPr>
          <w:rFonts w:ascii="宋体" w:hAnsi="宋体" w:eastAsia="宋体" w:cs="宋体"/>
          <w:bCs/>
          <w:color w:val="000000"/>
          <w:sz w:val="21"/>
          <w:szCs w:val="21"/>
        </w:rPr>
      </w:pPr>
      <w:r>
        <w:rPr>
          <w:rFonts w:ascii="宋体" w:hAnsi="宋体" w:eastAsia="宋体" w:cs="宋体"/>
          <w:bCs/>
          <w:color w:val="000000"/>
          <w:sz w:val="21"/>
          <w:szCs w:val="21"/>
        </w:rPr>
        <w:t xml:space="preserve">联系人：</w:t>
      </w:r>
      <w:r>
        <w:rPr>
          <w:rFonts w:hint="eastAsia" w:ascii="宋体" w:hAnsi="宋体" w:eastAsia="宋体" w:cs="宋体"/>
          <w:bCs/>
          <w:color w:val="000000"/>
          <w:sz w:val="21"/>
          <w:szCs w:val="21"/>
        </w:rPr>
        <w:t xml:space="preserve">霍佳骏</w:t>
      </w:r>
      <w:r/>
    </w:p>
    <w:p>
      <w:pPr>
        <w:ind w:firstLine="420"/>
        <w:jc w:val="left"/>
        <w:spacing w:line="360" w:lineRule="auto"/>
        <w:rPr>
          <w:rFonts w:ascii="宋体" w:hAnsi="宋体" w:eastAsia="宋体" w:cs="宋体"/>
          <w:bCs/>
          <w:color w:val="000000"/>
          <w:sz w:val="21"/>
          <w:szCs w:val="21"/>
        </w:rPr>
      </w:pPr>
      <w:r>
        <w:rPr>
          <w:rFonts w:ascii="宋体" w:hAnsi="宋体" w:eastAsia="宋体" w:cs="宋体"/>
          <w:bCs/>
          <w:color w:val="000000"/>
          <w:sz w:val="21"/>
          <w:szCs w:val="21"/>
        </w:rPr>
        <w:t xml:space="preserve">联系电话：</w:t>
      </w:r>
      <w:r>
        <w:rPr>
          <w:rFonts w:hint="eastAsia" w:ascii="宋体" w:hAnsi="宋体" w:eastAsia="宋体" w:cs="宋体"/>
          <w:bCs/>
          <w:color w:val="000000"/>
          <w:sz w:val="21"/>
          <w:szCs w:val="21"/>
          <w:highlight w:val="none"/>
        </w:rPr>
        <w:t xml:space="preserve">0512</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rPr>
        <w:t xml:space="preserve">57980173</w:t>
      </w:r>
      <w:r/>
    </w:p>
    <w:p>
      <w:pPr>
        <w:ind w:firstLine="420"/>
        <w:jc w:val="left"/>
        <w:spacing w:line="360" w:lineRule="auto"/>
        <w:rPr>
          <w:rFonts w:ascii="宋体" w:hAnsi="宋体" w:eastAsia="宋体" w:cs="宋体"/>
          <w:bCs/>
          <w:color w:val="000000"/>
          <w:sz w:val="21"/>
          <w:szCs w:val="21"/>
        </w:rPr>
      </w:pPr>
      <w:r>
        <w:rPr>
          <w:rFonts w:ascii="宋体" w:hAnsi="宋体" w:eastAsia="宋体" w:cs="宋体"/>
          <w:bCs/>
          <w:color w:val="000000"/>
          <w:sz w:val="21"/>
          <w:szCs w:val="21"/>
        </w:rPr>
        <w:t xml:space="preserve">2.采购代理机构信息：</w:t>
      </w:r>
      <w:r/>
    </w:p>
    <w:p>
      <w:pPr>
        <w:ind w:firstLine="420"/>
        <w:jc w:val="left"/>
        <w:spacing w:line="360" w:lineRule="auto"/>
        <w:rPr>
          <w:rFonts w:ascii="宋体" w:hAnsi="宋体" w:eastAsia="宋体" w:cs="宋体"/>
          <w:bCs/>
          <w:color w:val="000000"/>
          <w:sz w:val="21"/>
          <w:szCs w:val="21"/>
        </w:rPr>
      </w:pPr>
      <w:r>
        <w:rPr>
          <w:rFonts w:ascii="宋体" w:hAnsi="宋体" w:eastAsia="宋体" w:cs="宋体"/>
          <w:bCs/>
          <w:color w:val="000000"/>
          <w:sz w:val="21"/>
          <w:szCs w:val="21"/>
        </w:rPr>
        <w:t xml:space="preserve">单位名称：中企华建友工程管理有限公司</w:t>
      </w:r>
      <w:r/>
    </w:p>
    <w:p>
      <w:pPr>
        <w:ind w:firstLine="420"/>
        <w:jc w:val="left"/>
        <w:spacing w:line="360" w:lineRule="auto"/>
        <w:rPr>
          <w:rFonts w:ascii="宋体" w:hAnsi="宋体" w:eastAsia="宋体" w:cs="宋体"/>
          <w:bCs/>
          <w:color w:val="000000"/>
          <w:sz w:val="21"/>
          <w:szCs w:val="21"/>
        </w:rPr>
      </w:pPr>
      <w:r>
        <w:rPr>
          <w:rFonts w:ascii="宋体" w:hAnsi="宋体" w:eastAsia="宋体" w:cs="宋体"/>
          <w:bCs/>
          <w:color w:val="000000"/>
          <w:sz w:val="21"/>
          <w:szCs w:val="21"/>
        </w:rPr>
        <w:t xml:space="preserve">单位地址：昆山市登云路258号汇金财富广场B栋904室</w:t>
      </w:r>
      <w:r/>
    </w:p>
    <w:p>
      <w:pPr>
        <w:ind w:firstLine="420"/>
        <w:jc w:val="left"/>
        <w:spacing w:line="360" w:lineRule="auto"/>
        <w:rPr>
          <w:rFonts w:hint="eastAsia" w:ascii="宋体" w:hAnsi="宋体" w:eastAsia="宋体" w:cs="宋体"/>
          <w:bCs/>
          <w:color w:val="000000"/>
          <w:sz w:val="21"/>
          <w:szCs w:val="21"/>
          <w:lang w:eastAsia="zh-CN"/>
        </w:rPr>
      </w:pPr>
      <w:r>
        <w:rPr>
          <w:rFonts w:ascii="宋体" w:hAnsi="宋体" w:eastAsia="宋体" w:cs="宋体"/>
          <w:bCs/>
          <w:color w:val="000000"/>
          <w:sz w:val="21"/>
          <w:szCs w:val="21"/>
        </w:rPr>
        <w:t xml:space="preserve">联系人：</w:t>
      </w:r>
      <w:r>
        <w:rPr>
          <w:rFonts w:hint="eastAsia" w:ascii="宋体" w:hAnsi="宋体" w:eastAsia="宋体" w:cs="宋体"/>
          <w:bCs/>
          <w:color w:val="000000"/>
          <w:sz w:val="21"/>
          <w:szCs w:val="21"/>
          <w:lang w:eastAsia="zh-CN"/>
        </w:rPr>
        <w:t xml:space="preserve">钱月</w:t>
      </w:r>
      <w:r/>
    </w:p>
    <w:p>
      <w:pPr>
        <w:ind w:firstLine="420"/>
        <w:jc w:val="left"/>
        <w:spacing w:line="360" w:lineRule="auto"/>
        <w:rPr>
          <w:rFonts w:ascii="宋体" w:hAnsi="宋体" w:eastAsia="宋体" w:cs="宋体"/>
          <w:bCs/>
          <w:color w:val="000000"/>
          <w:sz w:val="21"/>
          <w:szCs w:val="21"/>
        </w:rPr>
      </w:pPr>
      <w:r>
        <w:rPr>
          <w:rFonts w:ascii="宋体" w:hAnsi="宋体" w:eastAsia="宋体" w:cs="宋体"/>
          <w:bCs/>
          <w:color w:val="000000"/>
          <w:sz w:val="21"/>
          <w:szCs w:val="21"/>
        </w:rPr>
        <w:t xml:space="preserve">联系电话：0512-57001288</w:t>
      </w:r>
      <w:r/>
    </w:p>
    <w:p>
      <w:pPr>
        <w:ind w:right="-312" w:firstLine="422"/>
        <w:spacing w:line="360" w:lineRule="auto"/>
        <w:rPr>
          <w:rFonts w:ascii="宋体" w:hAnsi="宋体" w:eastAsia="宋体" w:cs="宋体"/>
          <w:sz w:val="21"/>
          <w:szCs w:val="21"/>
        </w:rPr>
      </w:pPr>
      <w:r>
        <w:rPr>
          <w:rFonts w:hint="eastAsia" w:ascii="宋体" w:hAnsi="宋体" w:eastAsia="宋体" w:cs="宋体"/>
          <w:b/>
          <w:bCs/>
          <w:sz w:val="21"/>
          <w:szCs w:val="21"/>
        </w:rPr>
        <w:t xml:space="preserve">八、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312"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九、</w:t>
      </w:r>
      <w:r>
        <w:rPr>
          <w:rFonts w:hint="eastAsia" w:ascii="宋体" w:hAnsi="宋体" w:eastAsia="宋体"/>
          <w:b/>
          <w:bCs/>
          <w:sz w:val="21"/>
          <w:szCs w:val="21"/>
          <w:shd w:val="clear" w:color="auto" w:fill="ffffff"/>
        </w:rPr>
        <w:t xml:space="preserve">昆山市政府采购管理部门监督电话：0512-57310854</w:t>
      </w:r>
      <w:r>
        <w:rPr>
          <w:rFonts w:hint="eastAsia" w:ascii="宋体" w:hAnsi="宋体" w:eastAsia="宋体" w:cs="宋体"/>
          <w:b/>
          <w:bCs/>
          <w:sz w:val="21"/>
          <w:szCs w:val="21"/>
        </w:rPr>
        <w:t xml:space="preserve">。</w:t>
      </w:r>
      <w:r/>
    </w:p>
    <w:p>
      <w:pPr>
        <w:ind w:firstLine="420"/>
        <w:jc w:val="left"/>
        <w:spacing w:line="360" w:lineRule="auto"/>
        <w:rPr>
          <w:rFonts w:ascii="宋体" w:hAnsi="宋体" w:eastAsia="宋体" w:cs="宋体"/>
          <w:bCs/>
          <w:color w:val="000000"/>
          <w:sz w:val="21"/>
          <w:szCs w:val="21"/>
        </w:rPr>
      </w:pPr>
      <w:r>
        <w:rPr>
          <w:rFonts w:hint="eastAsia" w:ascii="宋体" w:hAnsi="宋体" w:eastAsia="宋体" w:cs="宋体"/>
          <w:b/>
          <w:bCs/>
          <w:sz w:val="21"/>
          <w:szCs w:val="21"/>
        </w:rPr>
        <w:t xml:space="preserve">十、</w:t>
      </w:r>
      <w:r>
        <w:rPr>
          <w:rFonts w:hint="eastAsia" w:ascii="宋体" w:hAnsi="宋体" w:eastAsia="宋体"/>
          <w:b/>
          <w:bCs/>
          <w:sz w:val="21"/>
          <w:szCs w:val="21"/>
          <w:shd w:val="clear" w:color="auto" w:fill="ffffff"/>
        </w:rPr>
        <w:t xml:space="preserve">本项目获取招标文件截止日期之后仍可下载招标文件，但截止日期之后下载的招标文件，视为非有效方式且不作为供应商权益受到损害的证明材料和依据</w:t>
      </w:r>
      <w:r>
        <w:rPr>
          <w:rFonts w:hint="eastAsia" w:ascii="宋体" w:hAnsi="宋体" w:eastAsia="宋体" w:cs="宋体"/>
          <w:b/>
          <w:bCs/>
          <w:sz w:val="21"/>
          <w:szCs w:val="21"/>
        </w:rPr>
        <w:t xml:space="preserve">。</w:t>
      </w:r>
      <w:r/>
    </w:p>
    <w:p>
      <w:pPr>
        <w:ind w:right="-312" w:firstLine="420"/>
        <w:spacing w:line="360" w:lineRule="auto"/>
        <w:rPr>
          <w:rFonts w:ascii="宋体" w:hAnsi="宋体" w:eastAsia="宋体" w:cs="宋体"/>
          <w:b/>
          <w:bCs/>
          <w:color w:val="000000"/>
          <w:sz w:val="21"/>
          <w:szCs w:val="21"/>
        </w:rPr>
      </w:pPr>
      <w:r>
        <w:rPr>
          <w:rFonts w:ascii="宋体" w:hAnsi="宋体" w:eastAsia="宋体" w:cs="宋体"/>
          <w:b/>
          <w:bCs/>
          <w:color w:val="000000"/>
          <w:sz w:val="21"/>
          <w:szCs w:val="21"/>
        </w:rPr>
      </w:r>
      <w:r/>
    </w:p>
    <w:p>
      <w:pPr>
        <w:jc w:val="right"/>
        <w:spacing w:line="360" w:lineRule="auto"/>
        <w:shd w:val="clear" w:color="auto" w:fill="ffffff"/>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中企华建友工程管理有限公司</w:t>
      </w:r>
      <w:r/>
    </w:p>
    <w:p>
      <w:pPr>
        <w:ind w:firstLine="420"/>
        <w:jc w:val="right"/>
        <w:spacing w:line="360" w:lineRule="auto"/>
        <w:rPr>
          <w:rFonts w:ascii="宋体" w:hAnsi="宋体" w:eastAsia="宋体" w:cs="宋体"/>
          <w:color w:val="000000"/>
          <w:sz w:val="24"/>
          <w:szCs w:val="24"/>
        </w:rPr>
      </w:pPr>
      <w:r>
        <w:rPr>
          <w:rFonts w:ascii="宋体" w:hAnsi="宋体" w:eastAsia="宋体" w:cs="宋体"/>
          <w:color w:val="000000"/>
          <w:sz w:val="21"/>
          <w:szCs w:val="21"/>
        </w:rPr>
        <w:t xml:space="preserve">202</w:t>
      </w:r>
      <w:r>
        <w:rPr>
          <w:rFonts w:hint="eastAsia" w:ascii="宋体" w:hAnsi="宋体" w:eastAsia="宋体" w:cs="宋体"/>
          <w:color w:val="000000"/>
          <w:sz w:val="21"/>
          <w:szCs w:val="21"/>
        </w:rPr>
        <w:t xml:space="preserve">6年</w:t>
      </w:r>
      <w:r>
        <w:rPr>
          <w:rFonts w:hint="eastAsia" w:ascii="宋体" w:hAnsi="宋体" w:eastAsia="宋体" w:cs="宋体"/>
          <w:color w:val="000000"/>
          <w:sz w:val="21"/>
          <w:szCs w:val="21"/>
          <w:lang w:val="en-US" w:eastAsia="zh-CN"/>
        </w:rPr>
        <w:t xml:space="preserve">03</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日</w:t>
      </w:r>
      <w:r/>
    </w:p>
    <w:p>
      <w:pPr>
        <w:jc w:val="center"/>
        <w:spacing w:line="360" w:lineRule="auto"/>
        <w:rPr>
          <w:rFonts w:ascii="宋体" w:hAnsi="宋体" w:eastAsia="宋体"/>
          <w:b/>
          <w:color w:val="000000"/>
          <w:sz w:val="44"/>
          <w:szCs w:val="44"/>
        </w:rPr>
        <w:outlineLvl w:val="0"/>
      </w:pPr>
      <w:r>
        <w:rPr>
          <w:rFonts w:ascii="宋体" w:hAnsi="宋体" w:eastAsia="宋体"/>
          <w:color w:val="000000"/>
          <w:sz w:val="24"/>
        </w:rPr>
        <w:br w:type="page" w:clear="all"/>
      </w:r>
      <w:bookmarkStart w:id="2" w:name="_Toc220402434"/>
      <w:r>
        <w:rPr>
          <w:rFonts w:hint="eastAsia" w:ascii="宋体" w:hAnsi="宋体" w:eastAsia="宋体"/>
          <w:b/>
          <w:color w:val="000000"/>
          <w:sz w:val="44"/>
          <w:szCs w:val="44"/>
        </w:rPr>
        <w:t xml:space="preserve">第二章 投标人须知</w:t>
      </w:r>
      <w:bookmarkEnd w:id="2"/>
      <w:r/>
      <w:r/>
    </w:p>
    <w:p>
      <w:pPr>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一、说明和释义</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1、说明</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1.1、本招标文件仅适用于中企华建友工程管理有限公司组织的招标活动。</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1.2、本次招标活动及因本次招标产生的合同受中国法律制约和保护。</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1.3、本招标文件的解释权属于中企华建友工程管理有限公司。</w:t>
      </w:r>
      <w:r/>
    </w:p>
    <w:p>
      <w:pPr>
        <w:ind w:firstLine="413"/>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2. 词语释义</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2.1、采购人：具体组织实施招标活动的法人。</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2.2、投标人：经认定有资格响应招标，参加投标竞争的法人或其他组织和自然人。</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2.3、响应：投标人根据采购人或采购代理机构发布的招标文件，编制投标文件并按规定投标的行为。</w:t>
      </w:r>
      <w:r/>
    </w:p>
    <w:p>
      <w:pPr>
        <w:ind w:right="-252"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2.5、甲方（采购方）：合同中明确规定的实际购买货物和服务的法人或其他组织和自然人 。</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2.6、乙方（供应商）：合同中规定的向采购方提供货物和服务的法人或其他组织和自然人。</w:t>
      </w:r>
      <w:r/>
    </w:p>
    <w:p>
      <w:pPr>
        <w:ind w:right="-252"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2.7、伴随服务：根据合同规定乙方应承担的与提供货物和服务有关的辅助服务，比如运输、保险、安装、调试、提供技术援助、培训、配合措施、维修响应及合同中规定乙方应承担的其它义务。</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2.8、知识产权：指专利权、商标权、著作权等无形资产专有权的统称。</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2.9、天：日历数。</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2.10、交货地点：合同中明确约定的乙方提交的货物和服务最终到达地点。</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2.11、合同价款：根据合同规定，乙方在正确地履行合同义务后甲方应支付给乙方的价款。</w:t>
      </w:r>
      <w:r/>
    </w:p>
    <w:p>
      <w:pPr>
        <w:ind w:firstLine="420"/>
        <w:spacing w:line="360" w:lineRule="auto"/>
        <w:widowControl/>
        <w:rPr>
          <w:rFonts w:ascii="宋体" w:hAnsi="宋体" w:eastAsia="宋体"/>
          <w:color w:val="000000"/>
          <w:sz w:val="21"/>
          <w:szCs w:val="21"/>
        </w:rPr>
      </w:pPr>
      <w:r>
        <w:rPr>
          <w:rFonts w:hint="eastAsia" w:ascii="宋体" w:hAnsi="宋体" w:eastAsia="宋体"/>
          <w:color w:val="000000"/>
          <w:sz w:val="21"/>
          <w:szCs w:val="21"/>
        </w:rPr>
        <w:t xml:space="preserve">2.12、产地：货物开采、生长、生产、最终制造、加工或提供服务的来源地。</w:t>
      </w:r>
      <w:r/>
    </w:p>
    <w:p>
      <w:pPr>
        <w:ind w:firstLine="420"/>
        <w:spacing w:line="360" w:lineRule="auto"/>
        <w:rPr>
          <w:rFonts w:ascii="宋体" w:hAnsi="宋体" w:eastAsia="宋体"/>
          <w:b/>
          <w:color w:val="000000"/>
          <w:sz w:val="21"/>
          <w:szCs w:val="21"/>
        </w:rPr>
      </w:pPr>
      <w:r>
        <w:rPr>
          <w:rFonts w:hint="eastAsia" w:ascii="宋体" w:hAnsi="宋体" w:eastAsia="宋体"/>
          <w:color w:val="000000"/>
          <w:sz w:val="21"/>
          <w:szCs w:val="21"/>
        </w:rPr>
        <w:t xml:space="preserve">2.13、不可抗力：不能预见、不能避免并且不能克服的客观情况。</w:t>
      </w:r>
      <w:r/>
    </w:p>
    <w:p>
      <w:pPr>
        <w:ind w:firstLine="413"/>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二、 投标人</w:t>
      </w:r>
      <w:r/>
    </w:p>
    <w:p>
      <w:pPr>
        <w:ind w:firstLine="422"/>
        <w:spacing w:line="360" w:lineRule="auto"/>
        <w:rPr>
          <w:rFonts w:ascii="宋体" w:hAnsi="宋体" w:eastAsia="宋体" w:cs="Arial"/>
          <w:b/>
          <w:color w:val="000000"/>
          <w:sz w:val="21"/>
          <w:szCs w:val="21"/>
        </w:rPr>
      </w:pPr>
      <w:r>
        <w:rPr>
          <w:rFonts w:ascii="宋体" w:hAnsi="宋体" w:eastAsia="宋体" w:cs="Arial"/>
          <w:b/>
          <w:color w:val="000000"/>
          <w:sz w:val="21"/>
          <w:szCs w:val="21"/>
        </w:rPr>
        <w:t xml:space="preserve">1</w:t>
      </w:r>
      <w:r>
        <w:rPr>
          <w:rFonts w:hint="eastAsia" w:ascii="宋体" w:hAnsi="宋体" w:eastAsia="宋体" w:cs="Arial"/>
          <w:b/>
          <w:color w:val="000000"/>
          <w:sz w:val="21"/>
          <w:szCs w:val="21"/>
        </w:rPr>
        <w:t xml:space="preserve">．</w:t>
      </w:r>
      <w:r>
        <w:rPr>
          <w:rFonts w:ascii="宋体" w:hAnsi="宋体" w:eastAsia="宋体" w:cs="Arial"/>
          <w:b/>
          <w:color w:val="000000"/>
          <w:sz w:val="21"/>
          <w:szCs w:val="21"/>
        </w:rPr>
        <w:t xml:space="preserve">合格投标人的范围</w:t>
      </w:r>
      <w:r/>
    </w:p>
    <w:p>
      <w:pPr>
        <w:ind w:firstLine="420"/>
        <w:spacing w:line="360" w:lineRule="auto"/>
        <w:rPr>
          <w:rFonts w:ascii="宋体" w:hAnsi="宋体" w:eastAsia="宋体" w:cs="Arial"/>
          <w:color w:val="000000"/>
          <w:sz w:val="21"/>
          <w:szCs w:val="21"/>
        </w:rPr>
      </w:pPr>
      <w:r>
        <w:rPr>
          <w:rFonts w:hint="eastAsia" w:ascii="宋体" w:hAnsi="宋体" w:eastAsia="宋体" w:cs="Arial"/>
          <w:color w:val="000000"/>
          <w:sz w:val="21"/>
          <w:szCs w:val="21"/>
        </w:rPr>
        <w:t xml:space="preserve">详见“第一章 投标邀请函”中投标人要求。</w:t>
      </w:r>
      <w:r/>
    </w:p>
    <w:p>
      <w:pPr>
        <w:ind w:firstLine="413"/>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2、投标委托</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如投标人代表不是法人，须持有《法人授权委托书》（格式见附件）。</w:t>
      </w:r>
      <w:r>
        <w:rPr>
          <w:rFonts w:hint="eastAsia" w:ascii="宋体" w:hAnsi="宋体" w:eastAsia="宋体"/>
          <w:b/>
          <w:color w:val="000000"/>
          <w:sz w:val="21"/>
          <w:szCs w:val="21"/>
        </w:rPr>
        <w:t xml:space="preserve">授权投标人（质疑、投诉）必须为投标单位正式员工（提供社保证明）。</w:t>
      </w:r>
      <w:r/>
    </w:p>
    <w:p>
      <w:pPr>
        <w:ind w:firstLine="413"/>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3、投标费用 </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无论投标过程中的做法和结果如何，投标人</w:t>
      </w:r>
      <w:r>
        <w:rPr>
          <w:rFonts w:hint="eastAsia" w:ascii="宋体" w:hAnsi="宋体" w:eastAsia="宋体"/>
          <w:b/>
          <w:color w:val="000000"/>
          <w:sz w:val="21"/>
          <w:szCs w:val="21"/>
        </w:rPr>
        <w:t xml:space="preserve">自行承担</w:t>
      </w:r>
      <w:r>
        <w:rPr>
          <w:rFonts w:hint="eastAsia" w:ascii="宋体" w:hAnsi="宋体" w:eastAsia="宋体"/>
          <w:color w:val="000000"/>
          <w:sz w:val="21"/>
          <w:szCs w:val="21"/>
        </w:rPr>
        <w:t xml:space="preserve">所有与参加投标有关的全部费用。</w:t>
      </w:r>
      <w:r/>
    </w:p>
    <w:p>
      <w:pPr>
        <w:ind w:firstLine="413"/>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4、本项目不接受联合体投标。</w:t>
      </w:r>
      <w:r/>
    </w:p>
    <w:p>
      <w:pPr>
        <w:ind w:firstLine="413"/>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三、招标文件的说明</w:t>
      </w:r>
      <w:r/>
    </w:p>
    <w:p>
      <w:pPr>
        <w:ind w:firstLine="413"/>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1、招标文件</w:t>
      </w:r>
      <w:r/>
    </w:p>
    <w:p>
      <w:pPr>
        <w:ind w:right="-252"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招标文件由招标文件总目录所列内容组成，投标人应详细阅读招标文件的全部内容，不按招标文件的要求提供的投标文件和资料，可能导致投标被拒绝。</w:t>
      </w:r>
      <w:r/>
    </w:p>
    <w:p>
      <w:pPr>
        <w:ind w:firstLine="413"/>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2、招标文件的澄清和修改</w:t>
      </w:r>
      <w:r/>
    </w:p>
    <w:p>
      <w:pPr>
        <w:ind w:right="-252"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2.1、投标人在获取招标文件后，若有疑问，应于提交投标文件截止时间前，向采购代理机构提出询问，采购代理机构将按规定时间内予以答复。</w:t>
      </w:r>
      <w:r/>
    </w:p>
    <w:p>
      <w:pPr>
        <w:ind w:right="-252"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2.2、在提交投标文件截止时间前，采购人或者采购代理机构可以对已发出的招标文件进行必要的澄清或者修改，澄清或者修改的内容作为招标文件的组成部分。</w:t>
      </w:r>
      <w:r/>
    </w:p>
    <w:p>
      <w:pPr>
        <w:ind w:right="-252"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2.3、采购代理机构对招标文件的澄清或者修改，将按规定在提交投标文件截止时间前以补充公告形式在法定的政府采购信息发布媒体上发布。</w:t>
      </w:r>
      <w:r/>
    </w:p>
    <w:p>
      <w:pPr>
        <w:ind w:right="-252"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2.4、投标人应在提交投标文件截止时间前关注原采购信息发布媒体上有无本项目的补充公告。</w:t>
      </w:r>
      <w:r/>
    </w:p>
    <w:p>
      <w:pPr>
        <w:ind w:firstLine="413"/>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四、投标文件说明</w:t>
      </w:r>
      <w:r/>
    </w:p>
    <w:p>
      <w:pPr>
        <w:ind w:firstLine="413"/>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1、投标文件计量单位和使用文字</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1.1、投标文件中所使用的计量单位，除招标文件中有特殊要求外，应采用国家法定计量单位。</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1.2、投标文件应使用中文编制，投标文件中必须使用其他文字的，必须附有中文译本。对于未附有中文译本和中文译本不准确的投标文件，由此引起的对投标人不利后果的，采购人概不负责。</w:t>
      </w:r>
      <w:r/>
    </w:p>
    <w:p>
      <w:pPr>
        <w:pStyle w:val="67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2</w:t>
      </w:r>
      <w:r>
        <w:rPr>
          <w:rFonts w:hint="eastAsia" w:ascii="宋体" w:hAnsi="宋体" w:eastAsia="宋体"/>
          <w:b/>
          <w:color w:val="000000"/>
          <w:sz w:val="21"/>
          <w:szCs w:val="21"/>
        </w:rPr>
        <w:t xml:space="preserve">、电子投标文件的组成和顺序</w:t>
      </w:r>
      <w:r/>
    </w:p>
    <w:p>
      <w:pPr>
        <w:pStyle w:val="923"/>
        <w:ind w:left="420"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2.1</w:t>
      </w:r>
      <w:r>
        <w:rPr>
          <w:rFonts w:hint="eastAsia" w:ascii="宋体" w:hAnsi="宋体" w:eastAsia="宋体"/>
          <w:b/>
          <w:color w:val="000000"/>
          <w:sz w:val="21"/>
          <w:szCs w:val="21"/>
        </w:rPr>
        <w:t xml:space="preserve">、基本目录：</w:t>
      </w:r>
      <w:r/>
    </w:p>
    <w:p>
      <w:pPr>
        <w:ind w:left="425"/>
        <w:spacing w:line="360" w:lineRule="auto"/>
        <w:rPr>
          <w:rFonts w:ascii="宋体" w:hAnsi="宋体" w:eastAsia="宋体" w:cs="Arial"/>
          <w:color w:val="000000"/>
          <w:sz w:val="21"/>
          <w:szCs w:val="21"/>
        </w:rPr>
      </w:pPr>
      <w:r>
        <w:rPr>
          <w:rFonts w:hint="eastAsia" w:ascii="宋体" w:hAnsi="宋体" w:eastAsia="宋体" w:cs="Arial"/>
          <w:color w:val="000000"/>
          <w:sz w:val="21"/>
          <w:szCs w:val="21"/>
        </w:rPr>
        <w:t xml:space="preserve">2.1.1封面、目录；</w:t>
      </w:r>
      <w:r/>
    </w:p>
    <w:p>
      <w:pPr>
        <w:ind w:firstLine="420"/>
        <w:spacing w:line="360" w:lineRule="auto"/>
        <w:rPr>
          <w:rFonts w:hint="eastAsia" w:ascii="宋体" w:hAnsi="宋体" w:eastAsia="宋体" w:cs="Arial"/>
          <w:sz w:val="21"/>
          <w:szCs w:val="21"/>
          <w:lang w:eastAsia="zh-CN"/>
        </w:rPr>
      </w:pPr>
      <w:r>
        <w:rPr>
          <w:rFonts w:hint="eastAsia" w:ascii="宋体" w:hAnsi="宋体" w:eastAsia="宋体" w:cs="Arial"/>
          <w:color w:val="000000"/>
          <w:sz w:val="21"/>
          <w:szCs w:val="21"/>
        </w:rPr>
        <w:t xml:space="preserve">2.1.2开标一览表</w:t>
      </w:r>
      <w:r>
        <w:rPr>
          <w:rFonts w:ascii="宋体" w:hAnsi="宋体" w:eastAsia="宋体" w:cs="Arial"/>
          <w:color w:val="000000"/>
          <w:sz w:val="21"/>
          <w:szCs w:val="21"/>
        </w:rPr>
        <w:t xml:space="preserve">（格式见第三章</w:t>
      </w:r>
      <w:r>
        <w:rPr>
          <w:rFonts w:hint="eastAsia" w:ascii="宋体" w:hAnsi="宋体" w:eastAsia="宋体" w:cs="Arial"/>
          <w:color w:val="000000"/>
          <w:sz w:val="21"/>
          <w:szCs w:val="21"/>
        </w:rPr>
        <w:t xml:space="preserve">，</w:t>
      </w:r>
      <w:r>
        <w:rPr>
          <w:rFonts w:ascii="宋体" w:hAnsi="宋体" w:eastAsia="宋体" w:cs="Arial"/>
          <w:b/>
          <w:bCs/>
          <w:sz w:val="21"/>
          <w:szCs w:val="21"/>
        </w:rPr>
        <w:t xml:space="preserve">必须提供否则将被认定为未实质性响应招标文件要求</w:t>
      </w:r>
      <w:r>
        <w:rPr>
          <w:rFonts w:ascii="宋体" w:hAnsi="宋体" w:eastAsia="宋体" w:cs="Arial"/>
          <w:color w:val="000000"/>
          <w:sz w:val="21"/>
          <w:szCs w:val="21"/>
        </w:rPr>
        <w:t xml:space="preserve">）</w:t>
      </w:r>
      <w:r>
        <w:rPr>
          <w:rFonts w:hint="eastAsia" w:ascii="宋体" w:hAnsi="宋体" w:eastAsia="宋体" w:cs="Arial"/>
          <w:color w:val="000000"/>
          <w:sz w:val="21"/>
          <w:szCs w:val="21"/>
          <w:lang w:eastAsia="zh-CN"/>
        </w:rPr>
        <w:t xml:space="preserve">。</w:t>
      </w:r>
      <w:r/>
    </w:p>
    <w:p>
      <w:pPr>
        <w:ind w:left="425"/>
        <w:spacing w:line="360" w:lineRule="auto"/>
        <w:rPr>
          <w:rFonts w:hint="eastAsia" w:ascii="宋体" w:hAnsi="宋体" w:eastAsia="宋体" w:cs="Arial"/>
          <w:b/>
          <w:bCs/>
          <w:color w:val="ff0000"/>
          <w:sz w:val="21"/>
          <w:szCs w:val="21"/>
        </w:rPr>
      </w:pPr>
      <w:r>
        <w:rPr>
          <w:rFonts w:hint="eastAsia" w:ascii="宋体" w:hAnsi="宋体" w:eastAsia="宋体" w:cs="Arial"/>
          <w:b/>
          <w:bCs/>
          <w:color w:val="ff0000"/>
          <w:sz w:val="21"/>
          <w:szCs w:val="21"/>
        </w:rPr>
        <w:t xml:space="preserve">投标人必须提交</w:t>
      </w:r>
      <w:r>
        <w:rPr>
          <w:rFonts w:hint="cs" w:ascii="宋体" w:hAnsi="宋体" w:eastAsia="宋体" w:cs="Arial"/>
          <w:b/>
          <w:bCs/>
          <w:color w:val="ff0000"/>
          <w:sz w:val="21"/>
          <w:szCs w:val="21"/>
        </w:rPr>
        <w:t xml:space="preserve">“</w:t>
      </w:r>
      <w:r>
        <w:rPr>
          <w:rFonts w:ascii="宋体" w:hAnsi="宋体" w:eastAsia="宋体" w:cs="Arial"/>
          <w:b/>
          <w:bCs/>
          <w:color w:val="ff0000"/>
          <w:sz w:val="21"/>
          <w:szCs w:val="21"/>
        </w:rPr>
        <w:t xml:space="preserve">2.1.1-2.1.</w:t>
      </w:r>
      <w:r>
        <w:rPr>
          <w:rFonts w:hint="eastAsia" w:ascii="宋体" w:hAnsi="宋体" w:eastAsia="宋体" w:cs="Arial"/>
          <w:b/>
          <w:bCs/>
          <w:color w:val="ff0000"/>
          <w:sz w:val="21"/>
          <w:szCs w:val="21"/>
          <w:lang w:val="en-US" w:eastAsia="zh-CN"/>
        </w:rPr>
        <w:t xml:space="preserve">2</w:t>
      </w:r>
      <w:r>
        <w:rPr>
          <w:rFonts w:ascii="宋体" w:hAnsi="宋体" w:eastAsia="宋体" w:cs="Arial"/>
          <w:b/>
          <w:bCs/>
          <w:color w:val="ff0000"/>
          <w:sz w:val="21"/>
          <w:szCs w:val="21"/>
        </w:rPr>
        <w:t xml:space="preserve">”</w:t>
      </w:r>
      <w:r>
        <w:rPr>
          <w:rFonts w:hint="eastAsia" w:ascii="宋体" w:hAnsi="宋体" w:eastAsia="宋体" w:cs="Arial"/>
          <w:b/>
          <w:bCs/>
          <w:color w:val="ff0000"/>
          <w:sz w:val="21"/>
          <w:szCs w:val="21"/>
        </w:rPr>
        <w:t xml:space="preserve">款规定的资料，否则，将被认定为未实质性响应招标文件要</w:t>
      </w:r>
      <w:r/>
    </w:p>
    <w:p>
      <w:pPr>
        <w:spacing w:line="360" w:lineRule="auto"/>
        <w:rPr>
          <w:rFonts w:hint="eastAsia" w:ascii="宋体" w:hAnsi="宋体" w:eastAsia="宋体" w:cs="Arial"/>
          <w:sz w:val="21"/>
          <w:szCs w:val="21"/>
        </w:rPr>
      </w:pPr>
      <w:r>
        <w:rPr>
          <w:rFonts w:hint="eastAsia" w:ascii="宋体" w:hAnsi="宋体" w:eastAsia="宋体" w:cs="Arial"/>
          <w:b/>
          <w:bCs/>
          <w:color w:val="ff0000"/>
          <w:sz w:val="21"/>
          <w:szCs w:val="21"/>
        </w:rPr>
        <w:t xml:space="preserve">求。</w:t>
      </w:r>
      <w:r/>
    </w:p>
    <w:p>
      <w:pPr>
        <w:pStyle w:val="923"/>
        <w:ind w:left="420"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2.2</w:t>
      </w:r>
      <w:r>
        <w:rPr>
          <w:rFonts w:hint="eastAsia" w:ascii="宋体" w:hAnsi="宋体" w:eastAsia="宋体"/>
          <w:b/>
          <w:color w:val="000000"/>
          <w:sz w:val="21"/>
          <w:szCs w:val="21"/>
        </w:rPr>
        <w:t xml:space="preserve">、资格条件：</w:t>
      </w:r>
      <w:r/>
    </w:p>
    <w:p>
      <w:pPr>
        <w:ind w:firstLine="420"/>
        <w:spacing w:line="360" w:lineRule="auto"/>
        <w:rPr>
          <w:rFonts w:ascii="宋体" w:hAnsi="宋体" w:eastAsia="宋体"/>
          <w:color w:val="000000"/>
          <w:sz w:val="21"/>
          <w:szCs w:val="21"/>
        </w:rPr>
      </w:pPr>
      <w:r/>
      <w:bookmarkStart w:id="3" w:name="_Hlk160023334"/>
      <w:r>
        <w:rPr>
          <w:rFonts w:ascii="宋体" w:hAnsi="宋体" w:eastAsia="宋体"/>
          <w:color w:val="000000"/>
          <w:sz w:val="21"/>
          <w:szCs w:val="21"/>
        </w:rPr>
        <w:t xml:space="preserve">2.2.1投标人满足《中华人民共和国政府采购法》第二十二条规定</w:t>
      </w:r>
      <w:r>
        <w:rPr>
          <w:rFonts w:hint="eastAsia" w:ascii="宋体" w:hAnsi="宋体" w:eastAsia="宋体"/>
          <w:color w:val="000000"/>
          <w:sz w:val="21"/>
          <w:szCs w:val="21"/>
        </w:rPr>
        <w:t xml:space="preserve">：</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2.2.1.1具有独立承担民事责任的能力（提供法人或者其他组织的营业执照等证明文件、自然人的身份证明）；</w:t>
      </w:r>
      <w:r/>
    </w:p>
    <w:p>
      <w:pPr>
        <w:ind w:firstLine="420"/>
        <w:spacing w:line="360" w:lineRule="auto"/>
        <w:rPr>
          <w:rFonts w:ascii="宋体" w:hAnsi="宋体" w:eastAsia="宋体"/>
          <w:bCs/>
          <w:color w:val="000000"/>
          <w:sz w:val="21"/>
          <w:szCs w:val="21"/>
        </w:rPr>
      </w:pPr>
      <w:r>
        <w:rPr>
          <w:rFonts w:ascii="宋体" w:hAnsi="宋体" w:eastAsia="宋体"/>
          <w:color w:val="000000"/>
          <w:sz w:val="21"/>
          <w:szCs w:val="21"/>
        </w:rPr>
        <w:t xml:space="preserve">2.2.1.2具有良好的商业信誉和健全的财务会计制度（</w:t>
      </w:r>
      <w:r>
        <w:rPr>
          <w:rFonts w:hint="eastAsia" w:ascii="宋体" w:hAnsi="宋体" w:eastAsia="宋体"/>
          <w:color w:val="000000"/>
          <w:sz w:val="21"/>
          <w:szCs w:val="21"/>
        </w:rPr>
        <w:t xml:space="preserve">提供</w:t>
      </w:r>
      <w:r>
        <w:rPr>
          <w:rFonts w:ascii="宋体" w:hAnsi="宋体" w:eastAsia="宋体"/>
          <w:color w:val="000000"/>
          <w:sz w:val="21"/>
          <w:szCs w:val="21"/>
        </w:rPr>
        <w:t xml:space="preserve">投标承诺函或提供相应证明材料）；</w:t>
      </w:r>
      <w:r/>
    </w:p>
    <w:p>
      <w:pPr>
        <w:ind w:firstLine="420"/>
        <w:spacing w:line="360" w:lineRule="auto"/>
        <w:rPr>
          <w:rFonts w:ascii="宋体" w:hAnsi="宋体" w:eastAsia="宋体"/>
          <w:bCs/>
          <w:color w:val="000000"/>
          <w:sz w:val="21"/>
          <w:szCs w:val="21"/>
        </w:rPr>
      </w:pPr>
      <w:r>
        <w:rPr>
          <w:rFonts w:ascii="宋体" w:hAnsi="宋体" w:eastAsia="宋体"/>
          <w:color w:val="000000"/>
          <w:sz w:val="21"/>
          <w:szCs w:val="21"/>
        </w:rPr>
        <w:t xml:space="preserve">2.2.1.3具有履行合同所必需的设备和专业技术能力（</w:t>
      </w:r>
      <w:r>
        <w:rPr>
          <w:rFonts w:hint="eastAsia" w:ascii="宋体" w:hAnsi="宋体" w:eastAsia="宋体"/>
          <w:color w:val="000000"/>
          <w:sz w:val="21"/>
          <w:szCs w:val="21"/>
        </w:rPr>
        <w:t xml:space="preserve">提供</w:t>
      </w:r>
      <w:r>
        <w:rPr>
          <w:rFonts w:ascii="宋体" w:hAnsi="宋体" w:eastAsia="宋体"/>
          <w:color w:val="000000"/>
          <w:sz w:val="21"/>
          <w:szCs w:val="21"/>
        </w:rPr>
        <w:t xml:space="preserve">投标承诺函或提供相应证明材料）；</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2.2.1.4具有依法缴纳税收和社会保障资金的良好记录（</w:t>
      </w:r>
      <w:r>
        <w:rPr>
          <w:rFonts w:hint="eastAsia" w:ascii="宋体" w:hAnsi="宋体" w:eastAsia="宋体"/>
          <w:color w:val="000000"/>
          <w:sz w:val="21"/>
          <w:szCs w:val="21"/>
        </w:rPr>
        <w:t xml:space="preserve">提供</w:t>
      </w:r>
      <w:r>
        <w:rPr>
          <w:rFonts w:ascii="宋体" w:hAnsi="宋体" w:eastAsia="宋体"/>
          <w:color w:val="000000"/>
          <w:sz w:val="21"/>
          <w:szCs w:val="21"/>
        </w:rPr>
        <w:t xml:space="preserve">投标承诺函或提供相应证明材料）；</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2.2.1.5参加政府采购活动前三年内，在经营活动中没有重大违法记录（</w:t>
      </w:r>
      <w:r>
        <w:rPr>
          <w:rFonts w:hint="eastAsia" w:ascii="宋体" w:hAnsi="宋体" w:eastAsia="宋体"/>
          <w:color w:val="000000"/>
          <w:sz w:val="21"/>
          <w:szCs w:val="21"/>
        </w:rPr>
        <w:t xml:space="preserve">提供</w:t>
      </w:r>
      <w:r>
        <w:rPr>
          <w:rFonts w:ascii="宋体" w:hAnsi="宋体" w:eastAsia="宋体"/>
          <w:color w:val="000000"/>
          <w:sz w:val="21"/>
          <w:szCs w:val="21"/>
        </w:rPr>
        <w:t xml:space="preserve">投标承诺函或提供相应证明材料）；</w:t>
      </w:r>
      <w:bookmarkEnd w:id="3"/>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.2.</w:t>
      </w:r>
      <w:r>
        <w:rPr>
          <w:rFonts w:hint="eastAsia" w:ascii="宋体" w:hAnsi="宋体" w:eastAsia="宋体"/>
          <w:color w:val="000000"/>
          <w:sz w:val="21"/>
          <w:szCs w:val="21"/>
        </w:rPr>
        <w:t xml:space="preserve">2本项目的特定资格要求：</w:t>
      </w:r>
      <w:r/>
    </w:p>
    <w:p>
      <w:pPr>
        <w:ind w:firstLine="420"/>
        <w:spacing w:line="360" w:lineRule="auto"/>
        <w:rPr>
          <w:rFonts w:hint="eastAsia" w:ascii="宋体" w:hAnsi="宋体" w:eastAsia="宋体"/>
          <w:color w:val="000000"/>
          <w:sz w:val="21"/>
          <w:szCs w:val="21"/>
          <w:lang w:eastAsia="zh-CN"/>
        </w:rPr>
      </w:pPr>
      <w:r>
        <w:rPr>
          <w:rFonts w:hint="eastAsia" w:ascii="宋体" w:hAnsi="宋体" w:eastAsia="宋体"/>
          <w:color w:val="000000"/>
          <w:sz w:val="21"/>
          <w:szCs w:val="21"/>
          <w:lang w:val="en-US" w:eastAsia="zh-CN"/>
        </w:rPr>
        <w:t xml:space="preserve">2.2.2.1</w:t>
      </w:r>
      <w:r>
        <w:rPr>
          <w:rFonts w:hint="eastAsia" w:ascii="宋体" w:hAnsi="宋体" w:eastAsia="宋体"/>
          <w:color w:val="000000"/>
          <w:sz w:val="21"/>
          <w:szCs w:val="21"/>
        </w:rPr>
        <w:t xml:space="preserve">投标人必须是经国家金融监督管理总局（含原中国银行保险监督管理委员会及原中国保险监督管理委员会）批准的、具有法定保险执业资格的法人或其分支机构；</w:t>
      </w:r>
      <w:r>
        <w:rPr>
          <w:rFonts w:hint="eastAsia" w:ascii="宋体" w:hAnsi="宋体" w:eastAsia="宋体"/>
          <w:color w:val="000000"/>
          <w:sz w:val="21"/>
          <w:szCs w:val="21"/>
          <w:lang w:eastAsia="zh-CN"/>
        </w:rPr>
        <w:t xml:space="preserve">（提供相关证明）</w:t>
      </w:r>
      <w:r/>
    </w:p>
    <w:p>
      <w:pPr>
        <w:ind w:firstLine="420"/>
        <w:spacing w:line="360" w:lineRule="auto"/>
        <w:rPr>
          <w:rFonts w:hint="eastAsia" w:ascii="宋体" w:hAnsi="宋体" w:eastAsia="宋体"/>
          <w:color w:val="000000"/>
          <w:sz w:val="21"/>
          <w:szCs w:val="21"/>
          <w:lang w:eastAsia="zh-CN"/>
        </w:rPr>
      </w:pPr>
      <w:r>
        <w:rPr>
          <w:rFonts w:hint="eastAsia" w:ascii="宋体" w:hAnsi="宋体" w:eastAsia="宋体"/>
          <w:color w:val="000000"/>
          <w:sz w:val="21"/>
          <w:szCs w:val="21"/>
          <w:lang w:val="en-US" w:eastAsia="zh-CN"/>
        </w:rPr>
        <w:t xml:space="preserve">2.2.2.2</w:t>
      </w:r>
      <w:r>
        <w:rPr>
          <w:rFonts w:hint="eastAsia" w:ascii="宋体" w:hAnsi="宋体" w:eastAsia="宋体"/>
          <w:color w:val="000000"/>
          <w:sz w:val="21"/>
          <w:szCs w:val="21"/>
        </w:rPr>
        <w:t xml:space="preserve">本项目允许法人企业或其分公司（或支公司）参加，但同一家总公司只能有一家分支机构参与投标，且总公司不能与下属分支机构同时参与投标；</w:t>
      </w:r>
      <w:r>
        <w:rPr>
          <w:rFonts w:hint="eastAsia" w:ascii="宋体" w:hAnsi="宋体" w:eastAsia="宋体"/>
          <w:color w:val="000000"/>
          <w:sz w:val="21"/>
          <w:szCs w:val="21"/>
          <w:lang w:eastAsia="zh-CN"/>
        </w:rPr>
        <w:t xml:space="preserve">（提供承诺函）</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2.2.2.</w:t>
      </w:r>
      <w:r>
        <w:rPr>
          <w:rFonts w:hint="eastAsia" w:ascii="宋体" w:hAnsi="宋体" w:eastAsia="宋体"/>
          <w:color w:val="000000"/>
          <w:sz w:val="21"/>
          <w:szCs w:val="21"/>
          <w:lang w:val="en-US" w:eastAsia="zh-CN"/>
        </w:rPr>
        <w:t xml:space="preserve">3</w:t>
      </w:r>
      <w:r>
        <w:rPr>
          <w:rFonts w:hint="eastAsia" w:ascii="宋体" w:hAnsi="宋体" w:eastAsia="宋体"/>
          <w:color w:val="000000"/>
          <w:sz w:val="21"/>
          <w:szCs w:val="21"/>
        </w:rPr>
        <w:t xml:space="preserve">未被“信用中国”网站（www.creditchina.gov.cn）列入失信被执行人、重大税收违法失信主体名单、政府采购严重违法失信行为记录名单。（提供查询截图）</w:t>
      </w:r>
      <w:r/>
    </w:p>
    <w:p>
      <w:pPr>
        <w:ind w:firstLine="422"/>
        <w:spacing w:line="360" w:lineRule="auto"/>
        <w:rPr>
          <w:rFonts w:ascii="宋体" w:hAnsi="宋体" w:eastAsia="宋体"/>
          <w:b/>
          <w:color w:val="000000"/>
          <w:sz w:val="21"/>
          <w:szCs w:val="21"/>
        </w:rPr>
      </w:pPr>
      <w:r>
        <w:rPr>
          <w:rFonts w:ascii="宋体" w:hAnsi="宋体" w:eastAsia="宋体"/>
          <w:b/>
          <w:bCs w:val="0"/>
          <w:color w:val="ff0000"/>
          <w:sz w:val="21"/>
          <w:szCs w:val="21"/>
        </w:rPr>
        <w:t xml:space="preserve">投标人必须提交“2.2.1-2.2.</w:t>
      </w:r>
      <w:r>
        <w:rPr>
          <w:rFonts w:hint="eastAsia" w:ascii="宋体" w:hAnsi="宋体" w:eastAsia="宋体"/>
          <w:b/>
          <w:bCs w:val="0"/>
          <w:color w:val="ff0000"/>
          <w:sz w:val="21"/>
          <w:szCs w:val="21"/>
        </w:rPr>
        <w:t xml:space="preserve">2</w:t>
      </w:r>
      <w:r>
        <w:rPr>
          <w:rFonts w:ascii="宋体" w:hAnsi="宋体" w:eastAsia="宋体"/>
          <w:b/>
          <w:bCs w:val="0"/>
          <w:color w:val="ff0000"/>
          <w:sz w:val="21"/>
          <w:szCs w:val="21"/>
        </w:rPr>
        <w:t xml:space="preserve">”款规定的资料，否则将被认定为未实质性响应招标文件要求</w:t>
      </w:r>
      <w:r>
        <w:rPr>
          <w:rFonts w:hint="eastAsia" w:ascii="宋体" w:hAnsi="宋体" w:eastAsia="宋体"/>
          <w:b/>
          <w:bCs w:val="0"/>
          <w:color w:val="ff0000"/>
          <w:sz w:val="21"/>
          <w:szCs w:val="21"/>
        </w:rPr>
        <w:t xml:space="preserve">或资格审查不合格</w:t>
      </w:r>
      <w:r>
        <w:rPr>
          <w:rFonts w:ascii="宋体" w:hAnsi="宋体" w:eastAsia="宋体"/>
          <w:b/>
          <w:bCs w:val="0"/>
          <w:color w:val="ff0000"/>
          <w:sz w:val="21"/>
          <w:szCs w:val="21"/>
        </w:rPr>
        <w:t xml:space="preserve">。</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.2.</w:t>
      </w:r>
      <w:r>
        <w:rPr>
          <w:rFonts w:hint="eastAsia" w:ascii="宋体" w:hAnsi="宋体" w:eastAsia="宋体"/>
          <w:color w:val="000000"/>
          <w:sz w:val="21"/>
          <w:szCs w:val="21"/>
        </w:rPr>
        <w:t xml:space="preserve">3投标人符合相关扶持政策的证明材料：</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2.2.</w:t>
      </w:r>
      <w:r>
        <w:rPr>
          <w:rFonts w:hint="eastAsia" w:ascii="宋体" w:hAnsi="宋体" w:eastAsia="宋体"/>
          <w:color w:val="000000"/>
          <w:sz w:val="21"/>
          <w:szCs w:val="21"/>
        </w:rPr>
        <w:t xml:space="preserve">3</w:t>
      </w:r>
      <w:r>
        <w:rPr>
          <w:rFonts w:ascii="宋体" w:hAnsi="宋体" w:eastAsia="宋体"/>
          <w:color w:val="000000"/>
          <w:sz w:val="21"/>
          <w:szCs w:val="21"/>
        </w:rPr>
        <w:t xml:space="preserve">.1</w:t>
      </w:r>
      <w:r>
        <w:rPr>
          <w:rFonts w:hint="eastAsia" w:ascii="宋体" w:hAnsi="宋体" w:eastAsia="宋体"/>
          <w:color w:val="000000"/>
          <w:sz w:val="21"/>
          <w:szCs w:val="21"/>
        </w:rPr>
        <w:t xml:space="preserve">中小企业声明函</w:t>
      </w:r>
      <w:r>
        <w:rPr>
          <w:rFonts w:ascii="宋体" w:hAnsi="宋体" w:eastAsia="宋体" w:cs="Arial"/>
          <w:color w:val="000000"/>
          <w:sz w:val="21"/>
          <w:szCs w:val="21"/>
        </w:rPr>
        <w:t xml:space="preserve">（</w:t>
      </w:r>
      <w:r>
        <w:rPr>
          <w:rFonts w:hint="eastAsia" w:ascii="宋体" w:hAnsi="宋体" w:eastAsia="宋体" w:cs="Arial"/>
          <w:color w:val="000000"/>
          <w:sz w:val="21"/>
          <w:szCs w:val="21"/>
        </w:rPr>
        <w:t xml:space="preserve">如有，</w:t>
      </w:r>
      <w:r>
        <w:rPr>
          <w:rFonts w:ascii="宋体" w:hAnsi="宋体" w:eastAsia="宋体" w:cs="Arial"/>
          <w:color w:val="000000"/>
          <w:sz w:val="21"/>
          <w:szCs w:val="21"/>
        </w:rPr>
        <w:t xml:space="preserve">格式见第三章）</w:t>
      </w:r>
      <w:r>
        <w:rPr>
          <w:rFonts w:hint="eastAsia" w:ascii="宋体" w:hAnsi="宋体" w:eastAsia="宋体"/>
          <w:color w:val="000000"/>
          <w:sz w:val="21"/>
          <w:szCs w:val="21"/>
        </w:rPr>
        <w:t xml:space="preserve">；</w:t>
      </w:r>
      <w:r>
        <w:rPr>
          <w:rFonts w:ascii="宋体" w:hAnsi="宋体" w:eastAsia="宋体"/>
          <w:color w:val="000000"/>
          <w:sz w:val="21"/>
          <w:szCs w:val="21"/>
        </w:rPr>
        <w:t xml:space="preserve"> </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2.2.</w:t>
      </w:r>
      <w:r>
        <w:rPr>
          <w:rFonts w:hint="eastAsia" w:ascii="宋体" w:hAnsi="宋体" w:eastAsia="宋体"/>
          <w:color w:val="000000"/>
          <w:sz w:val="21"/>
          <w:szCs w:val="21"/>
        </w:rPr>
        <w:t xml:space="preserve">3</w:t>
      </w:r>
      <w:r>
        <w:rPr>
          <w:rFonts w:ascii="宋体" w:hAnsi="宋体" w:eastAsia="宋体"/>
          <w:color w:val="000000"/>
          <w:sz w:val="21"/>
          <w:szCs w:val="21"/>
        </w:rPr>
        <w:t xml:space="preserve">.2</w:t>
      </w:r>
      <w:r>
        <w:rPr>
          <w:rFonts w:hint="eastAsia" w:ascii="宋体" w:hAnsi="宋体" w:eastAsia="宋体"/>
          <w:color w:val="000000"/>
          <w:sz w:val="21"/>
          <w:szCs w:val="21"/>
        </w:rPr>
        <w:t xml:space="preserve">残疾人福利性单位声明函</w:t>
      </w:r>
      <w:r>
        <w:rPr>
          <w:rFonts w:ascii="宋体" w:hAnsi="宋体" w:eastAsia="宋体" w:cs="Arial"/>
          <w:color w:val="000000"/>
          <w:sz w:val="21"/>
          <w:szCs w:val="21"/>
        </w:rPr>
        <w:t xml:space="preserve">（</w:t>
      </w:r>
      <w:r>
        <w:rPr>
          <w:rFonts w:hint="eastAsia" w:ascii="宋体" w:hAnsi="宋体" w:eastAsia="宋体" w:cs="Arial"/>
          <w:color w:val="000000"/>
          <w:sz w:val="21"/>
          <w:szCs w:val="21"/>
        </w:rPr>
        <w:t xml:space="preserve">如有，</w:t>
      </w:r>
      <w:r>
        <w:rPr>
          <w:rFonts w:ascii="宋体" w:hAnsi="宋体" w:eastAsia="宋体" w:cs="Arial"/>
          <w:color w:val="000000"/>
          <w:sz w:val="21"/>
          <w:szCs w:val="21"/>
        </w:rPr>
        <w:t xml:space="preserve">格式见第三章）</w:t>
      </w:r>
      <w:r>
        <w:rPr>
          <w:rFonts w:hint="eastAsia" w:ascii="宋体" w:hAnsi="宋体" w:eastAsia="宋体"/>
          <w:color w:val="000000"/>
          <w:sz w:val="21"/>
          <w:szCs w:val="21"/>
        </w:rPr>
        <w:t xml:space="preserve">；</w:t>
      </w:r>
      <w:r>
        <w:rPr>
          <w:rFonts w:ascii="宋体" w:hAnsi="宋体" w:eastAsia="宋体"/>
          <w:color w:val="000000"/>
          <w:sz w:val="21"/>
          <w:szCs w:val="21"/>
        </w:rPr>
        <w:t xml:space="preserve"> </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2.2.</w:t>
      </w:r>
      <w:r>
        <w:rPr>
          <w:rFonts w:hint="eastAsia" w:ascii="宋体" w:hAnsi="宋体" w:eastAsia="宋体"/>
          <w:color w:val="000000"/>
          <w:sz w:val="21"/>
          <w:szCs w:val="21"/>
        </w:rPr>
        <w:t xml:space="preserve">3</w:t>
      </w:r>
      <w:r>
        <w:rPr>
          <w:rFonts w:ascii="宋体" w:hAnsi="宋体" w:eastAsia="宋体"/>
          <w:color w:val="000000"/>
          <w:sz w:val="21"/>
          <w:szCs w:val="21"/>
        </w:rPr>
        <w:t xml:space="preserve">.3</w:t>
      </w:r>
      <w:r>
        <w:rPr>
          <w:rFonts w:hint="eastAsia" w:ascii="宋体" w:hAnsi="宋体" w:eastAsia="宋体"/>
          <w:color w:val="000000"/>
          <w:sz w:val="21"/>
          <w:szCs w:val="21"/>
        </w:rPr>
        <w:t xml:space="preserve">监狱企业证明文件</w:t>
      </w:r>
      <w:r>
        <w:rPr>
          <w:rFonts w:ascii="宋体" w:hAnsi="宋体" w:eastAsia="宋体" w:cs="Arial"/>
          <w:color w:val="000000"/>
          <w:sz w:val="21"/>
          <w:szCs w:val="21"/>
        </w:rPr>
        <w:t xml:space="preserve">（</w:t>
      </w:r>
      <w:r>
        <w:rPr>
          <w:rFonts w:hint="eastAsia" w:ascii="宋体" w:hAnsi="宋体" w:eastAsia="宋体" w:cs="Arial"/>
          <w:color w:val="000000"/>
          <w:sz w:val="21"/>
          <w:szCs w:val="21"/>
        </w:rPr>
        <w:t xml:space="preserve">如有，</w:t>
      </w:r>
      <w:r>
        <w:rPr>
          <w:rFonts w:ascii="宋体" w:hAnsi="宋体" w:eastAsia="宋体" w:cs="Arial"/>
          <w:color w:val="000000"/>
          <w:sz w:val="21"/>
          <w:szCs w:val="21"/>
        </w:rPr>
        <w:t xml:space="preserve">格式见第三章）</w:t>
      </w:r>
      <w:r>
        <w:rPr>
          <w:rFonts w:hint="eastAsia" w:ascii="宋体" w:hAnsi="宋体" w:eastAsia="宋体"/>
          <w:color w:val="000000"/>
          <w:sz w:val="21"/>
          <w:szCs w:val="21"/>
        </w:rPr>
        <w:t xml:space="preserve">；</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2.2.3.4关于符合本国产品标准的声明函</w:t>
      </w:r>
      <w:r>
        <w:rPr>
          <w:rFonts w:ascii="宋体" w:hAnsi="宋体" w:eastAsia="宋体" w:cs="Arial"/>
          <w:color w:val="000000"/>
          <w:sz w:val="21"/>
          <w:szCs w:val="21"/>
        </w:rPr>
        <w:t xml:space="preserve">（</w:t>
      </w:r>
      <w:r>
        <w:rPr>
          <w:rFonts w:hint="eastAsia" w:ascii="宋体" w:hAnsi="宋体" w:eastAsia="宋体" w:cs="Arial"/>
          <w:color w:val="000000"/>
          <w:sz w:val="21"/>
          <w:szCs w:val="21"/>
        </w:rPr>
        <w:t xml:space="preserve">如有，</w:t>
      </w:r>
      <w:r>
        <w:rPr>
          <w:rFonts w:ascii="宋体" w:hAnsi="宋体" w:eastAsia="宋体" w:cs="Arial"/>
          <w:color w:val="000000"/>
          <w:sz w:val="21"/>
          <w:szCs w:val="21"/>
        </w:rPr>
        <w:t xml:space="preserve">格式见第三章）</w:t>
      </w:r>
      <w:r/>
    </w:p>
    <w:p>
      <w:pPr>
        <w:ind w:firstLine="422"/>
        <w:spacing w:line="360" w:lineRule="auto"/>
        <w:rPr>
          <w:rFonts w:ascii="宋体" w:hAnsi="宋体" w:eastAsia="宋体"/>
          <w:b/>
          <w:color w:val="000000"/>
          <w:sz w:val="21"/>
          <w:szCs w:val="21"/>
        </w:rPr>
      </w:pPr>
      <w:r>
        <w:rPr>
          <w:rFonts w:hint="eastAsia" w:ascii="宋体" w:hAnsi="宋体" w:eastAsia="宋体"/>
          <w:b/>
          <w:color w:val="ff0000"/>
          <w:sz w:val="21"/>
          <w:szCs w:val="21"/>
        </w:rPr>
        <w:t xml:space="preserve">如有落实政府采购政策需满足的资格条件，则必须按要求提供2.2.3.1-2.2.3.3材料中的至少一份，否则将被认定为资格审查不合格。</w:t>
      </w:r>
      <w:r/>
    </w:p>
    <w:p>
      <w:pPr>
        <w:ind w:firstLine="422"/>
        <w:spacing w:line="360" w:lineRule="auto"/>
        <w:rPr>
          <w:rFonts w:ascii="宋体" w:hAnsi="宋体" w:eastAsia="宋体"/>
          <w:b/>
          <w:bCs/>
          <w:color w:val="000000"/>
          <w:sz w:val="21"/>
          <w:szCs w:val="21"/>
        </w:rPr>
      </w:pPr>
      <w:r>
        <w:rPr>
          <w:rFonts w:ascii="宋体" w:hAnsi="宋体" w:eastAsia="宋体"/>
          <w:b/>
          <w:bCs/>
          <w:color w:val="000000"/>
          <w:sz w:val="21"/>
          <w:szCs w:val="21"/>
        </w:rPr>
        <w:t xml:space="preserve">2.3</w:t>
      </w:r>
      <w:r>
        <w:rPr>
          <w:rFonts w:hint="eastAsia" w:ascii="宋体" w:hAnsi="宋体" w:eastAsia="宋体"/>
          <w:b/>
          <w:bCs/>
          <w:color w:val="000000"/>
          <w:sz w:val="21"/>
          <w:szCs w:val="21"/>
        </w:rPr>
        <w:t xml:space="preserve">、符合性条件：</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w:t>
      </w:r>
      <w:r>
        <w:rPr>
          <w:rFonts w:hint="eastAsia" w:ascii="宋体" w:hAnsi="宋体" w:eastAsia="宋体"/>
          <w:color w:val="000000"/>
          <w:sz w:val="21"/>
          <w:szCs w:val="21"/>
          <w:lang w:val="en-US" w:eastAsia="zh-CN"/>
        </w:rPr>
        <w:t xml:space="preserve">1</w:t>
      </w:r>
      <w:r>
        <w:rPr>
          <w:rFonts w:hint="eastAsia" w:ascii="宋体" w:hAnsi="宋体" w:eastAsia="宋体"/>
          <w:color w:val="000000"/>
          <w:sz w:val="21"/>
          <w:szCs w:val="21"/>
        </w:rPr>
        <w:t xml:space="preserve">投标报价表（格式见第三章）；</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2.3.</w:t>
      </w:r>
      <w:r>
        <w:rPr>
          <w:rFonts w:hint="eastAsia" w:ascii="宋体" w:hAnsi="宋体" w:eastAsia="宋体"/>
          <w:color w:val="000000"/>
          <w:sz w:val="21"/>
          <w:szCs w:val="21"/>
          <w:lang w:val="en-US" w:eastAsia="zh-CN"/>
        </w:rPr>
        <w:t xml:space="preserve">2</w:t>
      </w:r>
      <w:r>
        <w:rPr>
          <w:rFonts w:hint="eastAsia" w:ascii="宋体" w:hAnsi="宋体" w:eastAsia="宋体"/>
          <w:color w:val="000000"/>
          <w:sz w:val="21"/>
          <w:szCs w:val="21"/>
        </w:rPr>
        <w:t xml:space="preserve">法定代表人</w:t>
      </w:r>
      <w:r>
        <w:rPr>
          <w:rFonts w:hint="eastAsia" w:ascii="宋体" w:hAnsi="宋体" w:eastAsia="宋体"/>
          <w:color w:val="000000"/>
          <w:sz w:val="21"/>
          <w:szCs w:val="21"/>
          <w:lang w:eastAsia="zh-CN"/>
        </w:rPr>
        <w:t xml:space="preserve">（负责人）</w:t>
      </w:r>
      <w:r>
        <w:rPr>
          <w:rFonts w:hint="eastAsia" w:ascii="宋体" w:hAnsi="宋体" w:eastAsia="宋体"/>
          <w:color w:val="000000"/>
          <w:sz w:val="21"/>
          <w:szCs w:val="21"/>
        </w:rPr>
        <w:t xml:space="preserve">授权委托书，双方身份证、被授权人近期社保证明（如有授权，必须提供，格式见第三章）；</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2.3.</w:t>
      </w:r>
      <w:r>
        <w:rPr>
          <w:rFonts w:hint="eastAsia" w:ascii="宋体" w:hAnsi="宋体" w:eastAsia="宋体"/>
          <w:color w:val="000000"/>
          <w:sz w:val="21"/>
          <w:szCs w:val="21"/>
          <w:lang w:val="en-US" w:eastAsia="zh-CN"/>
        </w:rPr>
        <w:t xml:space="preserve">3</w:t>
      </w:r>
      <w:r>
        <w:rPr>
          <w:rFonts w:hint="eastAsia" w:ascii="宋体" w:hAnsi="宋体" w:eastAsia="宋体"/>
          <w:color w:val="000000"/>
          <w:sz w:val="21"/>
          <w:szCs w:val="21"/>
        </w:rPr>
        <w:t xml:space="preserve">投标承诺函</w:t>
      </w:r>
      <w:r>
        <w:rPr>
          <w:rFonts w:hint="eastAsia" w:ascii="宋体" w:hAnsi="宋体" w:eastAsia="宋体" w:cs="宋体"/>
          <w:color w:val="000000"/>
          <w:sz w:val="21"/>
          <w:szCs w:val="21"/>
        </w:rPr>
        <w:t xml:space="preserve">（格式见第三章）</w:t>
      </w:r>
      <w:r>
        <w:rPr>
          <w:rFonts w:hint="eastAsia" w:ascii="宋体" w:hAnsi="宋体" w:eastAsia="宋体"/>
          <w:color w:val="000000"/>
          <w:sz w:val="21"/>
          <w:szCs w:val="21"/>
        </w:rPr>
        <w:t xml:space="preserve">；</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2.3.</w:t>
      </w:r>
      <w:r>
        <w:rPr>
          <w:rFonts w:hint="eastAsia" w:ascii="宋体" w:hAnsi="宋体" w:eastAsia="宋体"/>
          <w:color w:val="000000"/>
          <w:sz w:val="21"/>
          <w:szCs w:val="21"/>
          <w:lang w:val="en-US" w:eastAsia="zh-CN"/>
        </w:rPr>
        <w:t xml:space="preserve">4</w:t>
      </w:r>
      <w:r>
        <w:rPr>
          <w:rFonts w:hint="eastAsia" w:ascii="宋体" w:hAnsi="宋体" w:eastAsia="宋体"/>
          <w:color w:val="000000"/>
          <w:sz w:val="21"/>
          <w:szCs w:val="21"/>
        </w:rPr>
        <w:t xml:space="preserve">偏离表</w:t>
      </w:r>
      <w:r>
        <w:rPr>
          <w:rFonts w:hint="eastAsia" w:ascii="宋体" w:hAnsi="宋体" w:eastAsia="宋体" w:cs="宋体"/>
          <w:color w:val="000000"/>
          <w:sz w:val="21"/>
          <w:szCs w:val="21"/>
        </w:rPr>
        <w:t xml:space="preserve">（格式见第三章）</w:t>
      </w:r>
      <w:r>
        <w:rPr>
          <w:rFonts w:hint="eastAsia" w:ascii="宋体" w:hAnsi="宋体" w:eastAsia="宋体"/>
          <w:color w:val="000000"/>
          <w:sz w:val="21"/>
          <w:szCs w:val="21"/>
        </w:rPr>
        <w:t xml:space="preserve">；</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.3.</w:t>
      </w:r>
      <w:r>
        <w:rPr>
          <w:rFonts w:hint="eastAsia" w:ascii="宋体" w:hAnsi="宋体" w:eastAsia="宋体"/>
          <w:color w:val="000000"/>
          <w:sz w:val="21"/>
          <w:szCs w:val="21"/>
          <w:lang w:val="en-US" w:eastAsia="zh-CN"/>
        </w:rPr>
        <w:t xml:space="preserve">5</w:t>
      </w:r>
      <w:r>
        <w:rPr>
          <w:rFonts w:hint="eastAsia" w:ascii="宋体" w:hAnsi="宋体" w:eastAsia="宋体"/>
          <w:color w:val="000000"/>
          <w:sz w:val="21"/>
          <w:szCs w:val="21"/>
        </w:rPr>
        <w:t xml:space="preserve">资格文件的声明函（格式见第三章）；</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.3.</w:t>
      </w:r>
      <w:r>
        <w:rPr>
          <w:rFonts w:hint="eastAsia" w:ascii="宋体" w:hAnsi="宋体" w:eastAsia="宋体"/>
          <w:color w:val="000000"/>
          <w:sz w:val="21"/>
          <w:szCs w:val="21"/>
          <w:lang w:val="en-US" w:eastAsia="zh-CN"/>
        </w:rPr>
        <w:t xml:space="preserve">6</w:t>
      </w:r>
      <w:r>
        <w:rPr>
          <w:rFonts w:hint="eastAsia" w:ascii="宋体" w:hAnsi="宋体" w:eastAsia="宋体"/>
          <w:color w:val="000000"/>
          <w:sz w:val="21"/>
          <w:szCs w:val="21"/>
        </w:rPr>
        <w:t xml:space="preserve">投标人情况表（格式见第三章）；</w:t>
      </w:r>
      <w:r/>
    </w:p>
    <w:p>
      <w:pPr>
        <w:ind w:firstLine="420"/>
        <w:spacing w:line="360" w:lineRule="auto"/>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2.3.7远程参与开标会议诚信承诺书（格式见第三章）；</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2.3.</w:t>
      </w:r>
      <w:r>
        <w:rPr>
          <w:rFonts w:hint="eastAsia" w:ascii="宋体" w:hAnsi="宋体" w:eastAsia="宋体"/>
          <w:color w:val="000000"/>
          <w:sz w:val="21"/>
          <w:szCs w:val="21"/>
          <w:lang w:val="en-US" w:eastAsia="zh-CN"/>
        </w:rPr>
        <w:t xml:space="preserve">8</w:t>
      </w:r>
      <w:r>
        <w:rPr>
          <w:rFonts w:hint="eastAsia" w:ascii="宋体" w:hAnsi="宋体" w:eastAsia="宋体"/>
          <w:color w:val="000000"/>
          <w:sz w:val="21"/>
          <w:szCs w:val="21"/>
        </w:rPr>
        <w:t xml:space="preserve">其他有关符合性证明的文件（如有）。</w:t>
      </w:r>
      <w:r/>
    </w:p>
    <w:p>
      <w:pPr>
        <w:ind w:firstLine="420"/>
        <w:spacing w:line="360" w:lineRule="auto"/>
        <w:rPr>
          <w:rFonts w:ascii="宋体" w:hAnsi="宋体" w:eastAsia="宋体"/>
          <w:b/>
          <w:bCs/>
          <w:color w:val="000000"/>
          <w:sz w:val="21"/>
          <w:szCs w:val="21"/>
        </w:rPr>
      </w:pPr>
      <w:r>
        <w:rPr>
          <w:rFonts w:hint="eastAsia" w:ascii="宋体" w:hAnsi="宋体" w:eastAsia="宋体"/>
          <w:b/>
          <w:bCs/>
          <w:color w:val="ff0000"/>
          <w:sz w:val="21"/>
          <w:szCs w:val="21"/>
        </w:rPr>
        <w:t xml:space="preserve">投标人必须提交</w:t>
      </w:r>
      <w:r>
        <w:rPr>
          <w:rFonts w:hint="cs" w:ascii="宋体" w:hAnsi="宋体" w:eastAsia="宋体"/>
          <w:b/>
          <w:bCs/>
          <w:color w:val="ff0000"/>
          <w:sz w:val="21"/>
          <w:szCs w:val="21"/>
          <w:cs/>
        </w:rPr>
        <w:t xml:space="preserve">“</w:t>
      </w:r>
      <w:r>
        <w:rPr>
          <w:rFonts w:ascii="宋体" w:hAnsi="宋体" w:eastAsia="宋体"/>
          <w:b/>
          <w:bCs/>
          <w:color w:val="ff0000"/>
          <w:sz w:val="21"/>
          <w:szCs w:val="21"/>
        </w:rPr>
        <w:t xml:space="preserve">2.3.1-2.3.</w:t>
      </w:r>
      <w:r>
        <w:rPr>
          <w:rFonts w:hint="eastAsia" w:ascii="宋体" w:hAnsi="宋体" w:eastAsia="宋体"/>
          <w:b/>
          <w:bCs/>
          <w:color w:val="ff0000"/>
          <w:sz w:val="21"/>
          <w:szCs w:val="21"/>
          <w:lang w:val="en-US" w:eastAsia="zh-CN"/>
        </w:rPr>
        <w:t xml:space="preserve">7</w:t>
      </w:r>
      <w:r>
        <w:rPr>
          <w:rFonts w:ascii="宋体" w:hAnsi="宋体" w:eastAsia="宋体"/>
          <w:b/>
          <w:bCs/>
          <w:color w:val="ff0000"/>
          <w:sz w:val="21"/>
          <w:szCs w:val="21"/>
        </w:rPr>
        <w:t xml:space="preserve">”</w:t>
      </w:r>
      <w:r>
        <w:rPr>
          <w:rFonts w:hint="eastAsia" w:ascii="宋体" w:hAnsi="宋体" w:eastAsia="宋体"/>
          <w:b/>
          <w:bCs/>
          <w:color w:val="ff0000"/>
          <w:sz w:val="21"/>
          <w:szCs w:val="21"/>
        </w:rPr>
        <w:t xml:space="preserve">款规定的资料，否则，将被认定为未实质性响应招标文件要求。</w:t>
      </w:r>
      <w:r/>
    </w:p>
    <w:p>
      <w:pPr>
        <w:pStyle w:val="923"/>
        <w:ind w:left="420" w:firstLine="0"/>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2</w:t>
      </w:r>
      <w:r>
        <w:rPr>
          <w:rFonts w:ascii="宋体" w:hAnsi="宋体" w:eastAsia="宋体"/>
          <w:b/>
          <w:color w:val="000000"/>
          <w:sz w:val="21"/>
          <w:szCs w:val="21"/>
        </w:rPr>
        <w:t xml:space="preserve">.4</w:t>
      </w:r>
      <w:r>
        <w:rPr>
          <w:rFonts w:hint="eastAsia" w:ascii="宋体" w:hAnsi="宋体" w:eastAsia="宋体"/>
          <w:b/>
          <w:color w:val="000000"/>
          <w:sz w:val="21"/>
          <w:szCs w:val="21"/>
        </w:rPr>
        <w:t xml:space="preserve">、综合评审评分项：</w:t>
      </w:r>
      <w:r/>
    </w:p>
    <w:p>
      <w:pPr>
        <w:ind w:firstLine="420"/>
        <w:spacing w:line="360" w:lineRule="auto"/>
        <w:rPr>
          <w:rFonts w:ascii="宋体" w:hAnsi="宋体" w:eastAsia="宋体"/>
          <w:color w:val="000000"/>
          <w:sz w:val="21"/>
          <w:szCs w:val="21"/>
        </w:rPr>
      </w:pPr>
      <w:r>
        <w:rPr>
          <w:rFonts w:ascii="宋体" w:hAnsi="宋体" w:eastAsia="宋体" w:cs="宋体"/>
          <w:color w:val="000000"/>
          <w:sz w:val="21"/>
          <w:szCs w:val="21"/>
        </w:rPr>
        <w:t xml:space="preserve">2.4.1</w:t>
      </w:r>
      <w:r>
        <w:rPr>
          <w:rFonts w:hint="eastAsia" w:ascii="宋体" w:hAnsi="宋体" w:eastAsia="宋体" w:cs="宋体"/>
          <w:color w:val="000000"/>
          <w:sz w:val="21"/>
          <w:szCs w:val="21"/>
        </w:rPr>
        <w:t xml:space="preserve">评审所需的相关证明材料（实施方案、</w:t>
      </w:r>
      <w:r>
        <w:rPr>
          <w:rFonts w:hint="eastAsia" w:ascii="宋体" w:hAnsi="宋体" w:eastAsia="宋体" w:cs="宋体"/>
          <w:sz w:val="21"/>
          <w:szCs w:val="21"/>
        </w:rPr>
        <w:t xml:space="preserve">人员配置</w:t>
      </w:r>
      <w:r>
        <w:rPr>
          <w:rFonts w:hint="eastAsia" w:ascii="宋体" w:hAnsi="宋体" w:eastAsia="宋体" w:cs="宋体"/>
          <w:sz w:val="21"/>
          <w:szCs w:val="21"/>
          <w:lang w:eastAsia="zh-CN"/>
        </w:rPr>
        <w:t xml:space="preserve">、</w:t>
      </w:r>
      <w:r>
        <w:rPr>
          <w:rFonts w:hint="eastAsia" w:ascii="宋体" w:hAnsi="宋体" w:eastAsia="宋体" w:cs="宋体"/>
          <w:color w:val="000000"/>
          <w:sz w:val="21"/>
          <w:szCs w:val="21"/>
        </w:rPr>
        <w:t xml:space="preserve">业绩等）（格式见第三章，未提供格式的投标人自拟）</w:t>
      </w:r>
      <w:r>
        <w:rPr>
          <w:rFonts w:hint="eastAsia" w:ascii="宋体" w:hAnsi="宋体" w:eastAsia="宋体"/>
          <w:color w:val="000000"/>
          <w:sz w:val="21"/>
          <w:szCs w:val="21"/>
        </w:rPr>
        <w:t xml:space="preserve">。</w:t>
      </w:r>
      <w:r/>
    </w:p>
    <w:p>
      <w:pPr>
        <w:ind w:firstLine="420"/>
        <w:spacing w:line="360" w:lineRule="auto"/>
        <w:rPr>
          <w:rFonts w:ascii="宋体" w:hAnsi="宋体" w:eastAsia="宋体"/>
          <w:b/>
          <w:bCs/>
          <w:color w:val="000000"/>
          <w:sz w:val="21"/>
          <w:szCs w:val="21"/>
        </w:rPr>
      </w:pPr>
      <w:r>
        <w:rPr>
          <w:rFonts w:hint="eastAsia" w:ascii="宋体" w:hAnsi="宋体" w:eastAsia="宋体"/>
          <w:b/>
          <w:bCs/>
          <w:color w:val="ff0000"/>
          <w:sz w:val="21"/>
          <w:szCs w:val="21"/>
        </w:rPr>
        <w:t xml:space="preserve">投标人所提交的</w:t>
      </w:r>
      <w:r>
        <w:rPr>
          <w:rFonts w:ascii="宋体" w:hAnsi="宋体" w:eastAsia="宋体"/>
          <w:b/>
          <w:bCs/>
          <w:color w:val="ff0000"/>
          <w:sz w:val="21"/>
          <w:szCs w:val="21"/>
        </w:rPr>
        <w:t xml:space="preserve">2.4.1</w:t>
      </w:r>
      <w:r>
        <w:rPr>
          <w:rFonts w:hint="eastAsia" w:ascii="宋体" w:hAnsi="宋体" w:eastAsia="宋体"/>
          <w:b/>
          <w:bCs/>
          <w:color w:val="ff0000"/>
          <w:sz w:val="21"/>
          <w:szCs w:val="21"/>
        </w:rPr>
        <w:t xml:space="preserve">款规定资料的完整与否，将直接影响投标人的评分。</w:t>
      </w:r>
      <w:r/>
    </w:p>
    <w:p>
      <w:pPr>
        <w:pStyle w:val="923"/>
        <w:ind w:left="420" w:firstLine="0"/>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3</w:t>
      </w:r>
      <w:r>
        <w:rPr>
          <w:rFonts w:ascii="宋体" w:hAnsi="宋体" w:eastAsia="宋体"/>
          <w:b/>
          <w:bCs/>
          <w:color w:val="000000"/>
          <w:sz w:val="21"/>
          <w:szCs w:val="21"/>
        </w:rPr>
        <w:t xml:space="preserve">.</w:t>
      </w:r>
      <w:r>
        <w:rPr>
          <w:rFonts w:hint="eastAsia" w:ascii="宋体" w:hAnsi="宋体" w:eastAsia="宋体"/>
          <w:b/>
          <w:bCs/>
          <w:color w:val="000000"/>
          <w:sz w:val="21"/>
          <w:szCs w:val="21"/>
        </w:rPr>
        <w:t xml:space="preserve">绿色采购</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若本次采购货物中包含有《节能产品政府采购品目清单》中规定的政府强制采购产品的，投标人须在投标文件中提供产品有效期内的认证证书扫描件等相关证明材料，否则将被认定为未实质性响应招标文件要求。</w:t>
      </w:r>
      <w:r/>
    </w:p>
    <w:p>
      <w:pPr>
        <w:pStyle w:val="923"/>
        <w:ind w:left="420" w:firstLine="0"/>
        <w:spacing w:line="360" w:lineRule="auto"/>
        <w:rPr>
          <w:rFonts w:ascii="宋体" w:hAnsi="宋体" w:eastAsia="宋体"/>
          <w:b/>
          <w:color w:val="000000"/>
          <w:sz w:val="21"/>
          <w:szCs w:val="21"/>
        </w:rPr>
      </w:pPr>
      <w:r>
        <w:rPr>
          <w:rFonts w:hint="eastAsia" w:ascii="宋体" w:hAnsi="宋体" w:eastAsia="宋体"/>
          <w:b/>
          <w:bCs/>
          <w:color w:val="000000"/>
          <w:sz w:val="21"/>
          <w:szCs w:val="21"/>
        </w:rPr>
        <w:t xml:space="preserve">4</w:t>
      </w:r>
      <w:r>
        <w:rPr>
          <w:rFonts w:ascii="宋体" w:hAnsi="宋体" w:eastAsia="宋体"/>
          <w:b/>
          <w:bCs/>
          <w:color w:val="000000"/>
          <w:sz w:val="21"/>
          <w:szCs w:val="21"/>
        </w:rPr>
        <w:t xml:space="preserve">.</w:t>
      </w:r>
      <w:r>
        <w:rPr>
          <w:rFonts w:hint="eastAsia" w:ascii="宋体" w:hAnsi="宋体" w:eastAsia="宋体"/>
          <w:b/>
          <w:bCs/>
          <w:color w:val="000000"/>
          <w:sz w:val="21"/>
          <w:szCs w:val="21"/>
        </w:rPr>
        <w:t xml:space="preserve">注意</w:t>
      </w:r>
      <w:r>
        <w:rPr>
          <w:rFonts w:hint="eastAsia" w:ascii="宋体" w:hAnsi="宋体" w:eastAsia="宋体"/>
          <w:b/>
          <w:color w:val="000000"/>
          <w:sz w:val="21"/>
          <w:szCs w:val="21"/>
        </w:rPr>
        <w:t xml:space="preserve">事项</w:t>
      </w:r>
      <w:r/>
    </w:p>
    <w:p>
      <w:pPr>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4.1</w:t>
      </w:r>
      <w:r>
        <w:rPr>
          <w:rFonts w:hint="eastAsia" w:ascii="宋体" w:hAnsi="宋体" w:eastAsia="宋体"/>
          <w:b/>
          <w:color w:val="000000"/>
          <w:sz w:val="21"/>
          <w:szCs w:val="21"/>
        </w:rPr>
        <w:t xml:space="preserve">资格审查文件中要求必须提供的材料，投标人必须提供并加盖电子公章，否则将被认定为不符合资格审查要求。</w:t>
      </w:r>
      <w:r/>
    </w:p>
    <w:p>
      <w:pPr>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4.2</w:t>
      </w:r>
      <w:r>
        <w:rPr>
          <w:rFonts w:hint="eastAsia" w:ascii="宋体" w:hAnsi="宋体" w:eastAsia="宋体"/>
          <w:b/>
          <w:color w:val="000000"/>
          <w:sz w:val="21"/>
          <w:szCs w:val="21"/>
        </w:rPr>
        <w:t xml:space="preserve">符合性审查文件要求必须提供的材料，投标人必须提供并加盖电子公章，否则将被认定为</w:t>
      </w:r>
      <w:r>
        <w:rPr>
          <w:rFonts w:ascii="宋体" w:hAnsi="宋体" w:eastAsia="宋体"/>
          <w:b/>
          <w:color w:val="000000"/>
          <w:sz w:val="21"/>
          <w:szCs w:val="21"/>
        </w:rPr>
        <w:t xml:space="preserve">未实质性响应招标文件要求</w:t>
      </w:r>
      <w:r>
        <w:rPr>
          <w:rFonts w:hint="eastAsia" w:ascii="宋体" w:hAnsi="宋体" w:eastAsia="宋体"/>
          <w:b/>
          <w:color w:val="000000"/>
          <w:sz w:val="21"/>
          <w:szCs w:val="21"/>
        </w:rPr>
        <w:t xml:space="preserve">。</w:t>
      </w:r>
      <w:r/>
    </w:p>
    <w:p>
      <w:pPr>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4.3</w:t>
      </w:r>
      <w:r>
        <w:rPr>
          <w:rFonts w:hint="eastAsia" w:ascii="宋体" w:hAnsi="宋体" w:eastAsia="宋体"/>
          <w:b/>
          <w:color w:val="000000"/>
          <w:sz w:val="21"/>
          <w:szCs w:val="21"/>
        </w:rPr>
        <w:t xml:space="preserve">制作电子投标文件时必须与投标文件制作软件目录一一对应，将相关资料上传至相应模块。</w:t>
      </w:r>
      <w:r/>
    </w:p>
    <w:p>
      <w:pPr>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4.4</w:t>
      </w:r>
      <w:r>
        <w:rPr>
          <w:rFonts w:hint="eastAsia" w:ascii="宋体" w:hAnsi="宋体" w:eastAsia="宋体"/>
          <w:b/>
          <w:color w:val="000000"/>
          <w:sz w:val="21"/>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5.投标人根据招标文件的规定和采购项目的实际情况，拟在中标后将中标项目的非主体、非关键性工作分包的，应当在投标文件中载明分包承担主体，分包承担主体应当具备相应资质条件且不得再次分包。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三、招标文件的澄清和修改</w:t>
      </w:r>
      <w:r/>
    </w:p>
    <w:p>
      <w:pPr>
        <w:pStyle w:val="670"/>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4.投标人应在提交投标文件截止时间前关注原采购信息发布媒体上有无本项目的更正公告。</w:t>
      </w:r>
      <w:r/>
    </w:p>
    <w:p>
      <w:pPr>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四、投标文件的提交、撤回和修改</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1.投标文件应当在提交投标文件的截止时间前</w:t>
      </w:r>
      <w:r>
        <w:rPr>
          <w:rFonts w:hint="eastAsia" w:ascii="宋体" w:hAnsi="宋体" w:eastAsia="宋体" w:cs="宋体"/>
          <w:color w:val="000000"/>
          <w:sz w:val="21"/>
          <w:szCs w:val="21"/>
        </w:rPr>
        <w:t xml:space="preserve">制作并上传电子投标文件</w:t>
      </w:r>
      <w:r>
        <w:rPr>
          <w:rFonts w:ascii="宋体" w:hAnsi="宋体" w:eastAsia="宋体"/>
          <w:color w:val="000000"/>
          <w:sz w:val="21"/>
          <w:szCs w:val="21"/>
        </w:rPr>
        <w:t xml:space="preserve">。</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2.在提交投标文件的截止时间前，投标人可以撤回或者修改投标文件</w:t>
      </w:r>
      <w:r>
        <w:rPr>
          <w:rFonts w:hint="eastAsia" w:ascii="宋体" w:hAnsi="宋体" w:eastAsia="宋体"/>
          <w:color w:val="000000"/>
          <w:sz w:val="21"/>
          <w:szCs w:val="21"/>
        </w:rPr>
        <w:t xml:space="preserve">，</w:t>
      </w:r>
      <w:bookmarkStart w:id="4" w:name="_Hlk155612446"/>
      <w:r>
        <w:rPr>
          <w:rFonts w:hint="eastAsia" w:ascii="宋体" w:hAnsi="宋体" w:eastAsia="宋体"/>
          <w:color w:val="000000"/>
          <w:sz w:val="21"/>
          <w:szCs w:val="21"/>
        </w:rPr>
        <w:t xml:space="preserve">具体操作方法见《苏采云系统供应商操作手册》。</w:t>
      </w:r>
      <w:bookmarkEnd w:id="4"/>
      <w:r/>
      <w:r/>
    </w:p>
    <w:p>
      <w:pPr>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五、质疑</w:t>
      </w:r>
      <w:r/>
    </w:p>
    <w:p>
      <w:pPr>
        <w:pStyle w:val="670"/>
        <w:spacing w:line="360" w:lineRule="auto"/>
        <w:rPr>
          <w:rFonts w:ascii="宋体" w:hAnsi="宋体" w:eastAsia="宋体"/>
          <w:color w:val="000000"/>
          <w:sz w:val="21"/>
          <w:szCs w:val="21"/>
        </w:rPr>
      </w:pPr>
      <w:r>
        <w:rPr>
          <w:rFonts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670"/>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670"/>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采购人、采购代理机构应当在收到供应商书面质疑后七个工作日内作出答复，并以书面形式通知质疑人和其他相关供应商。</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2.质疑函应包括以下主要内容，并按照“谁主张、谁举证”的原则，附上必要的证明材料。</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2.1供应商的姓名或者名称、地址、邮编、联系人及联系电话；</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2.2质疑项目名称、编号；</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2.3具体、明确的质疑事项和与质疑事项相关的请求；</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2.4具体的事实依据及相关证据材料；</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2.5必要的法律依据；</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2.6提出质疑的日期；</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2.7依法获取招标文件的证明（《投标供应商确认函》）；</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2.8供应商为自然人的，应当由本人签字；供应商为法人或者其他组织的，应当由法定代表人</w:t>
      </w:r>
      <w:r>
        <w:rPr>
          <w:rFonts w:hint="eastAsia" w:hAnsi="宋体" w:eastAsia="宋体"/>
          <w:color w:val="000000"/>
          <w:sz w:val="21"/>
          <w:szCs w:val="21"/>
          <w:lang w:eastAsia="zh-CN"/>
        </w:rPr>
        <w:t xml:space="preserve">（负责人）</w:t>
      </w:r>
      <w:r>
        <w:rPr>
          <w:rFonts w:ascii="宋体" w:hAnsi="宋体" w:eastAsia="宋体"/>
          <w:color w:val="000000"/>
          <w:sz w:val="21"/>
          <w:szCs w:val="21"/>
        </w:rPr>
        <w:t xml:space="preserve">、主要负责人、或者其授权代表签字或者盖章，并加盖公章。并附上公司营业执照、相关人员身份证明的证明材料等；</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w:t>
      </w:r>
      <w:r>
        <w:rPr>
          <w:rFonts w:hint="eastAsia" w:hAnsi="宋体" w:eastAsia="宋体"/>
          <w:color w:val="000000"/>
          <w:sz w:val="21"/>
          <w:szCs w:val="21"/>
          <w:lang w:eastAsia="zh-CN"/>
        </w:rPr>
        <w:t xml:space="preserve">（负责人）</w:t>
      </w:r>
      <w:r>
        <w:rPr>
          <w:rFonts w:ascii="宋体" w:hAnsi="宋体" w:eastAsia="宋体"/>
          <w:color w:val="000000"/>
          <w:sz w:val="21"/>
          <w:szCs w:val="21"/>
        </w:rPr>
        <w:t xml:space="preserve">、主要负责人签字或者盖章，并加盖公章；</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代理人提出质疑，应当提交供应商签署的授权委托书。</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六、开标和评标</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（一）开标</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1.采购代理机构按规定的时间、地点、方式进行开标。开标由采购代理机构主持。</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投标人应当按照《操作手册》规定，参加开标活动和在</w:t>
      </w:r>
      <w:r>
        <w:rPr>
          <w:rFonts w:ascii="宋体" w:hAnsi="宋体" w:eastAsia="宋体"/>
          <w:color w:val="000000"/>
          <w:sz w:val="21"/>
          <w:szCs w:val="21"/>
        </w:rPr>
        <w:t xml:space="preserve">“苏采云”</w:t>
      </w:r>
      <w:r>
        <w:rPr>
          <w:rFonts w:hint="eastAsia" w:ascii="宋体" w:hAnsi="宋体" w:eastAsia="宋体"/>
          <w:color w:val="000000"/>
          <w:sz w:val="21"/>
          <w:szCs w:val="21"/>
        </w:rPr>
        <w:t xml:space="preserve">系统规定的时间内对投标文件进行解密。</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hint="eastAsia" w:ascii="宋体" w:hAnsi="宋体" w:eastAsia="宋体"/>
          <w:color w:val="000000"/>
          <w:sz w:val="21"/>
          <w:szCs w:val="21"/>
        </w:rPr>
        <w:t xml:space="preserve">开标仪式由采购代理机构组织。</w:t>
      </w:r>
      <w:r>
        <w:rPr>
          <w:rFonts w:hint="eastAsia" w:ascii="宋体" w:hAnsi="宋体" w:eastAsia="宋体" w:cs="宋体"/>
          <w:bCs/>
          <w:color w:val="000000"/>
          <w:sz w:val="21"/>
          <w:szCs w:val="21"/>
        </w:rPr>
        <w:t xml:space="preserve">“苏采云”</w:t>
      </w:r>
      <w:r>
        <w:rPr>
          <w:rFonts w:hint="eastAsia" w:ascii="宋体" w:hAnsi="宋体" w:eastAsia="宋体"/>
          <w:color w:val="000000"/>
          <w:sz w:val="21"/>
          <w:szCs w:val="21"/>
        </w:rPr>
        <w:t xml:space="preserve">系统将自动对项目进行开标，并宣布各投标人名称和投标价格。</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4.</w:t>
      </w:r>
      <w:r>
        <w:rPr>
          <w:rFonts w:hint="eastAsia" w:ascii="宋体" w:hAnsi="宋体" w:eastAsia="宋体"/>
          <w:color w:val="000000"/>
          <w:sz w:val="21"/>
          <w:szCs w:val="21"/>
        </w:rPr>
        <w:t xml:space="preserve">投标人在开标过程中涉及到的投标文件解密、开标结果确认等工作，应按照《操作手册》规定执行。</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5.</w:t>
      </w:r>
      <w:r>
        <w:rPr>
          <w:rFonts w:hint="eastAsia" w:ascii="宋体" w:hAnsi="宋体" w:eastAsia="宋体"/>
          <w:color w:val="000000"/>
          <w:sz w:val="21"/>
          <w:szCs w:val="21"/>
        </w:rPr>
        <w:t xml:space="preserve">投标人如果对开标过程和开标记录有疑义，应当根据《操作手册》规定提出，如</w:t>
      </w:r>
      <w:r>
        <w:rPr>
          <w:rFonts w:hint="eastAsia" w:ascii="宋体" w:hAnsi="宋体" w:eastAsia="宋体" w:cs="宋体"/>
          <w:bCs/>
          <w:color w:val="000000"/>
          <w:sz w:val="21"/>
          <w:szCs w:val="21"/>
        </w:rPr>
        <w:t xml:space="preserve">“苏采云”</w:t>
      </w:r>
      <w:r>
        <w:rPr>
          <w:rFonts w:hint="eastAsia" w:ascii="宋体" w:hAnsi="宋体" w:eastAsia="宋体"/>
          <w:color w:val="000000"/>
          <w:sz w:val="21"/>
          <w:szCs w:val="21"/>
        </w:rPr>
        <w:t xml:space="preserve">系统中《开标记录表》宣布后5分钟内未提出的，视同认可开标结果。</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6</w:t>
      </w:r>
      <w:r>
        <w:rPr>
          <w:rFonts w:ascii="宋体" w:hAnsi="宋体" w:eastAsia="宋体"/>
          <w:color w:val="000000"/>
          <w:sz w:val="21"/>
          <w:szCs w:val="21"/>
        </w:rPr>
        <w:t xml:space="preserve">.</w:t>
      </w:r>
      <w:r>
        <w:rPr>
          <w:rFonts w:hint="eastAsia" w:ascii="宋体" w:hAnsi="宋体" w:eastAsia="宋体"/>
          <w:color w:val="000000"/>
          <w:sz w:val="21"/>
          <w:szCs w:val="21"/>
        </w:rPr>
        <w:t xml:space="preserve">投标人在开、评标全过程中应保持通讯畅通，及时登录</w:t>
      </w:r>
      <w:r>
        <w:rPr>
          <w:rFonts w:hint="eastAsia" w:ascii="宋体" w:hAnsi="宋体" w:eastAsia="宋体" w:cs="宋体"/>
          <w:bCs/>
          <w:color w:val="000000"/>
          <w:sz w:val="21"/>
          <w:szCs w:val="21"/>
        </w:rPr>
        <w:t xml:space="preserve">“苏采云”</w:t>
      </w:r>
      <w:r>
        <w:rPr>
          <w:rFonts w:hint="eastAsia" w:ascii="宋体" w:hAnsi="宋体" w:eastAsia="宋体"/>
          <w:color w:val="000000"/>
          <w:sz w:val="21"/>
          <w:szCs w:val="21"/>
        </w:rPr>
        <w:t xml:space="preserve">系统查阅、答复相关信息，并安排专人与采购中心及评标委员会联系。</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（二）评标委员会、评标内容的保密</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w:t>
      </w:r>
      <w:r>
        <w:rPr>
          <w:rFonts w:hint="eastAsia" w:ascii="宋体" w:hAnsi="宋体" w:eastAsia="宋体"/>
          <w:color w:val="000000"/>
          <w:sz w:val="21"/>
          <w:szCs w:val="21"/>
        </w:rPr>
        <w:t xml:space="preserve">三</w:t>
      </w:r>
      <w:r>
        <w:rPr>
          <w:rFonts w:ascii="宋体" w:hAnsi="宋体" w:eastAsia="宋体"/>
          <w:color w:val="000000"/>
          <w:sz w:val="21"/>
          <w:szCs w:val="21"/>
        </w:rPr>
        <w:t xml:space="preserve">）</w:t>
      </w:r>
      <w:r>
        <w:rPr>
          <w:rFonts w:hint="eastAsia" w:ascii="宋体" w:hAnsi="宋体" w:eastAsia="宋体"/>
          <w:color w:val="000000"/>
          <w:sz w:val="21"/>
          <w:szCs w:val="21"/>
        </w:rPr>
        <w:t xml:space="preserve">对投标文件的初审</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w:t>
      </w:r>
      <w:r>
        <w:rPr>
          <w:rFonts w:hint="eastAsia" w:ascii="宋体" w:hAnsi="宋体" w:eastAsia="宋体"/>
          <w:color w:val="000000"/>
          <w:sz w:val="21"/>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3</w:t>
      </w:r>
      <w:r>
        <w:rPr>
          <w:rFonts w:ascii="宋体" w:hAnsi="宋体" w:eastAsia="宋体"/>
          <w:color w:val="000000"/>
          <w:sz w:val="21"/>
          <w:szCs w:val="21"/>
        </w:rPr>
        <w:t xml:space="preserve">.</w:t>
      </w:r>
      <w:r>
        <w:rPr>
          <w:rFonts w:hint="eastAsia" w:ascii="宋体" w:hAnsi="宋体" w:eastAsia="宋体"/>
          <w:color w:val="000000"/>
          <w:sz w:val="21"/>
          <w:szCs w:val="21"/>
        </w:rPr>
        <w:t xml:space="preserve">未通过资格审查或符合性审查的投标人，采购中心将在</w:t>
      </w:r>
      <w:r>
        <w:rPr>
          <w:rFonts w:hint="eastAsia" w:ascii="宋体" w:hAnsi="宋体" w:eastAsia="宋体" w:cs="宋体"/>
          <w:bCs/>
          <w:color w:val="000000"/>
          <w:sz w:val="21"/>
          <w:szCs w:val="21"/>
        </w:rPr>
        <w:t xml:space="preserve">“苏采云”</w:t>
      </w:r>
      <w:r>
        <w:rPr>
          <w:rFonts w:hint="eastAsia" w:ascii="宋体" w:hAnsi="宋体" w:eastAsia="宋体"/>
          <w:color w:val="000000"/>
          <w:sz w:val="21"/>
          <w:szCs w:val="21"/>
        </w:rPr>
        <w:t xml:space="preserve">系统中告知未通过资格审查或符合性审查的原因，评审结束后，采购中心将不再告知未通过资格审查或符合性审查的原因。</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4</w:t>
      </w:r>
      <w:r>
        <w:rPr>
          <w:rFonts w:hint="eastAsia" w:ascii="宋体" w:hAnsi="宋体" w:eastAsia="宋体"/>
          <w:color w:val="000000"/>
          <w:sz w:val="21"/>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重大税收违法失信主体名单、政府采购严重违法失信行为记录名单的投标人，拒绝其参与政府采购活动。</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4</w:t>
      </w:r>
      <w:r>
        <w:rPr>
          <w:rFonts w:hint="eastAsia" w:ascii="宋体" w:hAnsi="宋体" w:eastAsia="宋体"/>
          <w:color w:val="000000"/>
          <w:sz w:val="21"/>
          <w:szCs w:val="21"/>
        </w:rPr>
        <w:t xml:space="preserve">.1查询时间：进入评审环节前。</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4</w:t>
      </w:r>
      <w:r>
        <w:rPr>
          <w:rFonts w:hint="eastAsia" w:ascii="宋体" w:hAnsi="宋体" w:eastAsia="宋体"/>
          <w:color w:val="000000"/>
          <w:sz w:val="21"/>
          <w:szCs w:val="21"/>
        </w:rPr>
        <w:t xml:space="preserve">.2查询证据留存方式：打印查询的信用报告，由评标委员会进行认定。</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5</w:t>
      </w:r>
      <w:r>
        <w:rPr>
          <w:rFonts w:hint="eastAsia" w:ascii="宋体" w:hAnsi="宋体" w:eastAsia="宋体"/>
          <w:color w:val="000000"/>
          <w:sz w:val="21"/>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5</w:t>
      </w:r>
      <w:r>
        <w:rPr>
          <w:rFonts w:hint="eastAsia" w:ascii="宋体" w:hAnsi="宋体" w:eastAsia="宋体"/>
          <w:color w:val="000000"/>
          <w:sz w:val="21"/>
          <w:szCs w:val="21"/>
        </w:rPr>
        <w:t xml:space="preserve">.1投标文件中开标一览表内容与投标文件中相应内容不一致的，以开标一览表为准；</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5</w:t>
      </w:r>
      <w:r>
        <w:rPr>
          <w:rFonts w:hint="eastAsia" w:ascii="宋体" w:hAnsi="宋体" w:eastAsia="宋体"/>
          <w:color w:val="000000"/>
          <w:sz w:val="21"/>
          <w:szCs w:val="21"/>
        </w:rPr>
        <w:t xml:space="preserve">.2大写金额和小写金额不一致的，以大写金额为准；</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5</w:t>
      </w:r>
      <w:r>
        <w:rPr>
          <w:rFonts w:hint="eastAsia" w:ascii="宋体" w:hAnsi="宋体" w:eastAsia="宋体"/>
          <w:color w:val="000000"/>
          <w:sz w:val="21"/>
          <w:szCs w:val="21"/>
        </w:rPr>
        <w:t xml:space="preserve">.3单价金额小数点或者百分比有明显错位的，以开标一览表的总价为准，并修改单价；</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5</w:t>
      </w:r>
      <w:r>
        <w:rPr>
          <w:rFonts w:hint="eastAsia" w:ascii="宋体" w:hAnsi="宋体" w:eastAsia="宋体"/>
          <w:color w:val="000000"/>
          <w:sz w:val="21"/>
          <w:szCs w:val="21"/>
        </w:rPr>
        <w:t xml:space="preserve">.4总价金额与按单价汇总金额不一致的，以单价金额计算结果为准。</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5</w:t>
      </w:r>
      <w:r>
        <w:rPr>
          <w:rFonts w:hint="eastAsia" w:ascii="宋体" w:hAnsi="宋体" w:eastAsia="宋体"/>
          <w:color w:val="000000"/>
          <w:sz w:val="21"/>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（四）投标的澄清、说明或者补正</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需要供应商进行澄清、说明和补正的，评委会将通过</w:t>
      </w:r>
      <w:r>
        <w:rPr>
          <w:rFonts w:hint="eastAsia" w:ascii="宋体" w:hAnsi="宋体" w:eastAsia="宋体" w:cs="宋体"/>
          <w:bCs/>
          <w:color w:val="000000"/>
          <w:sz w:val="21"/>
          <w:szCs w:val="21"/>
        </w:rPr>
        <w:t xml:space="preserve">“苏采云”</w:t>
      </w:r>
      <w:r>
        <w:rPr>
          <w:rFonts w:hint="eastAsia" w:ascii="宋体" w:hAnsi="宋体" w:eastAsia="宋体"/>
          <w:color w:val="000000"/>
          <w:sz w:val="21"/>
          <w:szCs w:val="21"/>
        </w:rPr>
        <w:t xml:space="preserve">系统向供应商发出“澄清要求函”，接到“澄清要求函”的投标人应当按照要求在</w:t>
      </w:r>
      <w:r>
        <w:rPr>
          <w:rFonts w:hint="eastAsia" w:ascii="宋体" w:hAnsi="宋体" w:eastAsia="宋体" w:cs="宋体"/>
          <w:bCs/>
          <w:color w:val="000000"/>
          <w:sz w:val="21"/>
          <w:szCs w:val="21"/>
        </w:rPr>
        <w:t xml:space="preserve">“苏采云”</w:t>
      </w:r>
      <w:r>
        <w:rPr>
          <w:rFonts w:hint="eastAsia" w:ascii="宋体" w:hAnsi="宋体" w:eastAsia="宋体"/>
          <w:color w:val="000000"/>
          <w:sz w:val="21"/>
          <w:szCs w:val="21"/>
        </w:rPr>
        <w:t xml:space="preserve">系统中提交“澄清响应函”并加盖CA电子公章。澄清、说明和补正的内容作为投标文件的补充部分，具体操作方式见《操作手册》。</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接到评委会澄清、说明和补正要求的投标人如未按规定做出澄清、说明和补正，其风险由投标人自行承担。</w:t>
      </w:r>
      <w:r>
        <w:rPr>
          <w:rFonts w:ascii="宋体" w:hAnsi="宋体" w:eastAsia="宋体"/>
          <w:color w:val="000000"/>
          <w:sz w:val="21"/>
          <w:szCs w:val="21"/>
        </w:rPr>
        <w:t xml:space="preserve">投标人的澄清、说明或者补正不得超出投标文件的范围或者改变投标文件的实质性内容。</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（五）异常低价投标审查</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评审过程中出现下列情形之一的，评标委员会应当启动异常低价投标审查程序：</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eastAsia="zh-CN"/>
        </w:rPr>
        <w:t xml:space="preserve">1.</w:t>
      </w:r>
      <w:r>
        <w:rPr>
          <w:rFonts w:hint="eastAsia" w:ascii="宋体" w:hAnsi="宋体" w:eastAsia="宋体"/>
          <w:color w:val="000000"/>
          <w:sz w:val="21"/>
          <w:szCs w:val="21"/>
        </w:rPr>
        <w:t xml:space="preserve">投标报价低于全部通过符合性审查供应商投标报价平均值50%的，即投标报价＜全部通过符合性审查供应商投标报价平均值×50%；</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eastAsia="zh-CN"/>
        </w:rPr>
        <w:t xml:space="preserve">2.</w:t>
      </w:r>
      <w:r>
        <w:rPr>
          <w:rFonts w:hint="eastAsia" w:ascii="宋体" w:hAnsi="宋体" w:eastAsia="宋体"/>
          <w:color w:val="000000"/>
          <w:sz w:val="21"/>
          <w:szCs w:val="21"/>
        </w:rPr>
        <w:t xml:space="preserve">投标报价低于通过符合性审查的次低报价供应商投标报价50%的，即投标报价＜通过符合性审查的次低报价供应商投标报价×50%；</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eastAsia="zh-CN"/>
        </w:rPr>
        <w:t xml:space="preserve">3.</w:t>
      </w:r>
      <w:r>
        <w:rPr>
          <w:rFonts w:hint="eastAsia" w:ascii="宋体" w:hAnsi="宋体" w:eastAsia="宋体"/>
          <w:color w:val="000000"/>
          <w:sz w:val="21"/>
          <w:szCs w:val="21"/>
        </w:rPr>
        <w:t xml:space="preserve">投标报价低于采购项目最高限价45%的，即投标报价＜采购项目最高限价×45%；</w:t>
      </w:r>
      <w:r/>
    </w:p>
    <w:p>
      <w:pPr>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eastAsia="zh-CN"/>
        </w:rPr>
        <w:t xml:space="preserve">4.</w:t>
      </w:r>
      <w:r>
        <w:rPr>
          <w:rFonts w:hint="eastAsia" w:ascii="宋体" w:hAnsi="宋体" w:eastAsia="宋体"/>
          <w:color w:val="000000"/>
          <w:sz w:val="21"/>
          <w:szCs w:val="21"/>
        </w:rPr>
        <w:t xml:space="preserve">评审委员会基于专业判断，认为供应商报价过低，有可能影响产品质量或者不能诚信履约的其他情形。</w:t>
      </w:r>
      <w:r/>
    </w:p>
    <w:p>
      <w:pPr>
        <w:ind w:firstLine="420"/>
        <w:spacing w:line="360" w:lineRule="auto"/>
      </w:pPr>
      <w:r>
        <w:rPr>
          <w:rFonts w:hint="eastAsia" w:ascii="宋体" w:hAnsi="宋体" w:eastAsia="宋体"/>
          <w:color w:val="000000"/>
          <w:sz w:val="21"/>
          <w:szCs w:val="21"/>
        </w:rPr>
        <w:t xml:space="preserve">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标报告中进行记录。</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eastAsia="zh-CN"/>
        </w:rPr>
        <w:t xml:space="preserve">六</w:t>
      </w:r>
      <w:r>
        <w:rPr>
          <w:rFonts w:hint="eastAsia" w:ascii="宋体" w:hAnsi="宋体" w:eastAsia="宋体"/>
          <w:color w:val="000000"/>
          <w:sz w:val="21"/>
          <w:szCs w:val="21"/>
        </w:rPr>
        <w:t xml:space="preserve">）无效投标条款</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启动异常低价投标审查程序，投标人不能证明其报价合理性的，评标委员会应当将其作为无效投标处理。</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投标人存在下列情况之一的，无效投标：</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.1投标文件未按招标文件要求签署、盖章的；</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.2不具备招标文件中规定的资格要求的；</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.3报价超过招标文件中规定的预算金额或者最高限价的；</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.4投标文件中含有采购人不能接受的附加条件的；</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.5投标文件不能满足招标文件的实质性要求的；</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.6特征码检查中，不同投标人上传招标文件所使用的电脑网卡信息一致的（如发现违法违规行为，将依法追究其法律责任）；</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.7法律、法规和招标文件规定的其他无效情形。</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w:t>
      </w:r>
      <w:r>
        <w:rPr>
          <w:rFonts w:hint="eastAsia" w:ascii="宋体" w:hAnsi="宋体" w:eastAsia="宋体"/>
          <w:color w:val="000000"/>
          <w:sz w:val="21"/>
          <w:szCs w:val="21"/>
          <w:lang w:eastAsia="zh-CN"/>
        </w:rPr>
        <w:t xml:space="preserve">七</w:t>
      </w:r>
      <w:r>
        <w:rPr>
          <w:rFonts w:ascii="宋体" w:hAnsi="宋体" w:eastAsia="宋体"/>
          <w:color w:val="000000"/>
          <w:sz w:val="21"/>
          <w:szCs w:val="21"/>
        </w:rPr>
        <w:t xml:space="preserve">）投标文件的比较和评价</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七、废标</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1.在招标过程中，出现下列情形之一的，应予废标：</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1.1符合专业条件的供应商或者对招标文件作实质性响应的供应商不足三家的；</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1.2出现影响采购公正的违法、违规行为的；</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1.3投标人的报价均超过了采购预算，采购人不能支付的；</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1.4因重大变故，采购任务取消的。</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ascii="宋体" w:hAnsi="宋体" w:eastAsia="宋体"/>
          <w:color w:val="000000"/>
          <w:sz w:val="21"/>
          <w:szCs w:val="21"/>
        </w:rPr>
        <w:t xml:space="preserve">.5</w:t>
      </w:r>
      <w:r>
        <w:rPr>
          <w:rFonts w:hint="eastAsia" w:ascii="宋体" w:hAnsi="宋体" w:eastAsia="宋体"/>
          <w:color w:val="000000"/>
          <w:sz w:val="21"/>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ascii="宋体" w:hAnsi="宋体" w:eastAsia="宋体"/>
          <w:color w:val="000000"/>
          <w:sz w:val="21"/>
          <w:szCs w:val="21"/>
        </w:rPr>
        <w:t xml:space="preserve">.6</w:t>
      </w:r>
      <w:r>
        <w:rPr>
          <w:rFonts w:hint="eastAsia" w:ascii="宋体" w:hAnsi="宋体" w:eastAsia="宋体"/>
          <w:color w:val="000000"/>
          <w:sz w:val="21"/>
          <w:szCs w:val="21"/>
        </w:rPr>
        <w:t xml:space="preserve">因</w:t>
      </w:r>
      <w:r>
        <w:rPr>
          <w:rFonts w:hint="eastAsia" w:ascii="宋体" w:hAnsi="宋体" w:eastAsia="宋体" w:cs="宋体"/>
          <w:bCs/>
          <w:color w:val="000000"/>
          <w:sz w:val="21"/>
          <w:szCs w:val="21"/>
        </w:rPr>
        <w:t xml:space="preserve">“苏采云”</w:t>
      </w:r>
      <w:r>
        <w:rPr>
          <w:rFonts w:hint="eastAsia" w:ascii="宋体" w:hAnsi="宋体" w:eastAsia="宋体"/>
          <w:color w:val="000000"/>
          <w:sz w:val="21"/>
          <w:szCs w:val="21"/>
        </w:rPr>
        <w:t xml:space="preserve">系统</w:t>
      </w:r>
      <w:r>
        <w:rPr>
          <w:rFonts w:ascii="宋体" w:hAnsi="宋体" w:eastAsia="宋体"/>
          <w:color w:val="000000"/>
          <w:sz w:val="21"/>
          <w:szCs w:val="21"/>
        </w:rPr>
        <w:t xml:space="preserve">系统故障原因造成开标不成功</w:t>
      </w:r>
      <w:r>
        <w:rPr>
          <w:rFonts w:hint="eastAsia" w:ascii="宋体" w:hAnsi="宋体" w:eastAsia="宋体"/>
          <w:color w:val="000000"/>
          <w:sz w:val="21"/>
          <w:szCs w:val="21"/>
        </w:rPr>
        <w:t xml:space="preserve">的。</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w:t>
      </w:r>
      <w:r>
        <w:rPr>
          <w:rFonts w:ascii="宋体" w:hAnsi="宋体" w:eastAsia="宋体"/>
          <w:color w:val="000000"/>
          <w:sz w:val="21"/>
          <w:szCs w:val="21"/>
        </w:rPr>
        <w:t xml:space="preserve">.7</w:t>
      </w:r>
      <w:r>
        <w:rPr>
          <w:rFonts w:hint="eastAsia" w:ascii="宋体" w:hAnsi="宋体" w:eastAsia="宋体"/>
          <w:color w:val="000000"/>
          <w:sz w:val="21"/>
          <w:szCs w:val="21"/>
        </w:rPr>
        <w:t xml:space="preserve">投标截止时间结束后参加投标的供应商不足三家的处理：</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1.7</w:t>
      </w:r>
      <w:r>
        <w:rPr>
          <w:rFonts w:hint="eastAsia" w:ascii="宋体" w:hAnsi="宋体" w:eastAsia="宋体"/>
          <w:color w:val="000000"/>
          <w:sz w:val="21"/>
          <w:szCs w:val="21"/>
        </w:rPr>
        <w:t xml:space="preserve">.</w:t>
      </w:r>
      <w:r>
        <w:rPr>
          <w:rFonts w:ascii="宋体" w:hAnsi="宋体" w:eastAsia="宋体"/>
          <w:color w:val="000000"/>
          <w:sz w:val="21"/>
          <w:szCs w:val="21"/>
        </w:rPr>
        <w:t xml:space="preserve">1</w:t>
      </w:r>
      <w:r>
        <w:rPr>
          <w:rFonts w:hint="eastAsia" w:ascii="宋体" w:hAnsi="宋体" w:eastAsia="宋体"/>
          <w:color w:val="000000"/>
          <w:sz w:val="21"/>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2.废标后，采购代理机构将把废标的理由通知所有投标人。</w:t>
      </w:r>
      <w:r/>
    </w:p>
    <w:p>
      <w:pPr>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八、中标结果</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1.中标人的确认</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1.2评标委员会根据评审后得分由高到低顺序排列，确定中标人。</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1.3采购</w:t>
      </w:r>
      <w:r>
        <w:rPr>
          <w:rFonts w:hint="eastAsia" w:ascii="宋体" w:hAnsi="宋体" w:eastAsia="宋体"/>
          <w:color w:val="000000"/>
          <w:sz w:val="21"/>
          <w:szCs w:val="21"/>
        </w:rPr>
        <w:t xml:space="preserve">人</w:t>
      </w:r>
      <w:r>
        <w:rPr>
          <w:rFonts w:ascii="宋体" w:hAnsi="宋体" w:eastAsia="宋体"/>
          <w:color w:val="000000"/>
          <w:sz w:val="21"/>
          <w:szCs w:val="21"/>
        </w:rPr>
        <w:t xml:space="preserve">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2.中标通知书</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2.1采购代理机构按照法定流程发布中标公告，及时向中标人发送中标通知书。</w:t>
      </w:r>
      <w:r>
        <w:rPr>
          <w:rFonts w:hint="eastAsia" w:ascii="宋体" w:hAnsi="宋体" w:eastAsia="宋体"/>
          <w:b/>
          <w:color w:val="000000"/>
          <w:sz w:val="21"/>
          <w:szCs w:val="21"/>
        </w:rPr>
        <w:t xml:space="preserve">请中标人在中标结果公告届满之日起30日内,使用CA证书登录“苏采云”系统及时下载中标通知书。</w:t>
      </w:r>
      <w:r>
        <w:rPr>
          <w:rFonts w:hint="eastAsia" w:ascii="宋体" w:hAnsi="宋体" w:eastAsia="宋体"/>
          <w:color w:val="000000"/>
          <w:sz w:val="21"/>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3.合同的签订</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3.1中标人应按中标通知书中规定的期限，与采购人签订合同。</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3.2签订合同及合同条款应以招标文件和中标人的投标文件为依据，所签订的合同不得对招标文件和中标人的投标文件作实质性修改。</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3.3采购人不得向中标人提出任何不合理的要求作为签订合同的条件，不得与中标人私下订立背离合同实质性内容的协议。</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3.4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4</w:t>
      </w:r>
      <w:r>
        <w:rPr>
          <w:rFonts w:hint="eastAsia" w:ascii="宋体" w:hAnsi="宋体" w:eastAsia="宋体"/>
          <w:color w:val="000000"/>
          <w:sz w:val="21"/>
          <w:szCs w:val="21"/>
        </w:rPr>
        <w:t xml:space="preserve">、履约保证金</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4.1</w:t>
      </w:r>
      <w:r>
        <w:rPr>
          <w:rFonts w:hint="eastAsia" w:ascii="宋体" w:hAnsi="宋体" w:eastAsia="宋体"/>
          <w:color w:val="000000"/>
          <w:sz w:val="21"/>
          <w:szCs w:val="21"/>
        </w:rPr>
        <w:t xml:space="preserve"> 中标人应按规定提交履约保证金（如有）。</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4.2</w:t>
      </w:r>
      <w:r>
        <w:rPr>
          <w:rFonts w:hint="eastAsia" w:ascii="宋体" w:hAnsi="宋体" w:eastAsia="宋体"/>
          <w:color w:val="000000"/>
          <w:sz w:val="21"/>
          <w:szCs w:val="21"/>
        </w:rPr>
        <w:t xml:space="preserve"> 中标人须在发出中标通知书后（合同签订前）的三日内按规定将履约保证金转账至甲方指定账户。</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4.3</w:t>
      </w:r>
      <w:r>
        <w:rPr>
          <w:rFonts w:hint="eastAsia" w:ascii="宋体" w:hAnsi="宋体" w:eastAsia="宋体"/>
          <w:color w:val="000000"/>
          <w:sz w:val="21"/>
          <w:szCs w:val="21"/>
        </w:rPr>
        <w:t xml:space="preserve"> 履约保证金在项目履约完成后无息退回。</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4.4</w:t>
      </w:r>
      <w:r>
        <w:rPr>
          <w:rFonts w:hint="eastAsia" w:ascii="宋体" w:hAnsi="宋体" w:eastAsia="宋体"/>
          <w:color w:val="000000"/>
          <w:sz w:val="21"/>
          <w:szCs w:val="21"/>
        </w:rPr>
        <w:t xml:space="preserve"> 本项目无履约保证金。</w:t>
      </w:r>
      <w:r/>
    </w:p>
    <w:p>
      <w:pPr>
        <w:ind w:firstLine="420"/>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九、</w:t>
      </w:r>
      <w:r>
        <w:rPr>
          <w:rFonts w:ascii="宋体" w:hAnsi="宋体" w:eastAsia="宋体"/>
          <w:b/>
          <w:bCs/>
          <w:color w:val="000000"/>
          <w:sz w:val="21"/>
          <w:szCs w:val="21"/>
        </w:rPr>
        <w:tab/>
      </w:r>
      <w:r>
        <w:rPr>
          <w:rFonts w:hint="eastAsia" w:ascii="宋体" w:hAnsi="宋体" w:eastAsia="宋体"/>
          <w:b/>
          <w:bCs/>
          <w:color w:val="000000"/>
          <w:sz w:val="21"/>
          <w:szCs w:val="21"/>
        </w:rPr>
        <w:t xml:space="preserve">诚实信用</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.供应商之间不得相互串通投标报价，不得妨碍其他供应商的公平竞争，不得损害采购人和其他供应商的合法权益。</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2.供应商不得虚假承诺，否则，按照提供虚假材料谋取中标处理。</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3.供应商应自觉遵守开标、评标纪律，扰乱现场秩序的，属于失信行为，根据《江苏省政府采购供应商监督管理暂行办法》和《昆山市政府采购供应商诚信管理办法》，失信行为将被记入供应商诚信档案。</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4.供应商不得向工作人员、评标委员会成员行贿或者采取其他不正当手段谋取中标。经查实供应商有此行为的，政府采购管理部门将供应商列入不良行为记录名单，按照《政府采购法》有关规定处理。</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5.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ind w:firstLine="420"/>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十、其他事项</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.中标服务费</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中标单位须按规定支付中标服务费，中标单位如果未按规定缴纳中标服务费，采购代理机构将保留诉讼的权利。</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.监督</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政府有关监督部门将对招投标全过程进行监督。</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3.未尽事宜</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按《中华人民共和国政府采购法》及其他有关政府采购的法律法规的规定执行。</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r>
      <w:r/>
    </w:p>
    <w:p>
      <w:pPr>
        <w:jc w:val="center"/>
        <w:spacing w:line="360" w:lineRule="auto"/>
        <w:rPr>
          <w:rFonts w:ascii="宋体" w:hAnsi="宋体" w:eastAsia="宋体"/>
          <w:b/>
          <w:color w:val="000000"/>
          <w:sz w:val="44"/>
          <w:szCs w:val="44"/>
        </w:rPr>
        <w:outlineLvl w:val="0"/>
      </w:pPr>
      <w:r/>
      <w:bookmarkStart w:id="5" w:name="_Toc310001859"/>
      <w:r>
        <w:rPr>
          <w:rFonts w:ascii="黑体" w:hAnsi="黑体" w:eastAsia="黑体"/>
          <w:b/>
          <w:color w:val="000000"/>
          <w:sz w:val="44"/>
          <w:szCs w:val="44"/>
        </w:rPr>
        <w:br w:type="page" w:clear="all"/>
      </w:r>
      <w:bookmarkStart w:id="6" w:name="_Toc220402435"/>
      <w:r>
        <w:rPr>
          <w:rFonts w:hint="eastAsia" w:ascii="宋体" w:hAnsi="宋体" w:eastAsia="宋体"/>
          <w:b/>
          <w:color w:val="000000"/>
          <w:sz w:val="44"/>
          <w:szCs w:val="44"/>
        </w:rPr>
        <w:t xml:space="preserve">第三章</w:t>
      </w:r>
      <w:r>
        <w:rPr>
          <w:rFonts w:ascii="宋体" w:hAnsi="宋体" w:eastAsia="宋体"/>
          <w:b/>
          <w:color w:val="000000"/>
          <w:sz w:val="44"/>
          <w:szCs w:val="44"/>
        </w:rPr>
        <w:t xml:space="preserve"> </w:t>
      </w:r>
      <w:r>
        <w:rPr>
          <w:rFonts w:hint="eastAsia" w:ascii="宋体" w:hAnsi="宋体" w:eastAsia="宋体"/>
          <w:b/>
          <w:color w:val="000000"/>
          <w:sz w:val="44"/>
          <w:szCs w:val="44"/>
        </w:rPr>
        <w:t xml:space="preserve">投标文件格式</w:t>
      </w:r>
      <w:bookmarkEnd w:id="5"/>
      <w:r/>
      <w:bookmarkEnd w:id="6"/>
      <w:r/>
      <w:bookmarkStart w:id="7" w:name="gpcItem_SubmitDocStruct"/>
      <w:r/>
      <w:bookmarkEnd w:id="7"/>
      <w:r/>
      <w:r/>
    </w:p>
    <w:p>
      <w:pPr>
        <w:pStyle w:val="670"/>
        <w:ind w:firstLine="477"/>
        <w:spacing w:line="360" w:lineRule="auto"/>
        <w:rPr>
          <w:rFonts w:ascii="宋体" w:hAnsi="宋体" w:eastAsia="宋体"/>
          <w:b/>
          <w:color w:val="000000"/>
          <w:szCs w:val="24"/>
        </w:rPr>
      </w:pPr>
      <w:r>
        <w:rPr>
          <w:rFonts w:hint="eastAsia" w:ascii="宋体" w:hAnsi="宋体" w:eastAsia="宋体"/>
          <w:b/>
          <w:color w:val="000000"/>
          <w:szCs w:val="24"/>
        </w:rPr>
        <w:t xml:space="preserve">说明：对本章所有的投标书格式，投标方可根据自身情况进行补充和修改，但补充和修改不得造成与本格式内容有实质性的违背。</w:t>
      </w:r>
      <w:r/>
    </w:p>
    <w:p>
      <w:pPr>
        <w:pStyle w:val="670"/>
        <w:ind w:left="-260" w:right="-260"/>
        <w:spacing w:line="360" w:lineRule="auto"/>
        <w:rPr>
          <w:rFonts w:ascii="宋体" w:hAnsi="宋体" w:eastAsia="宋体"/>
          <w:b/>
          <w:color w:val="000000"/>
          <w:szCs w:val="24"/>
        </w:rPr>
      </w:pPr>
      <w:r>
        <w:rPr>
          <w:rFonts w:ascii="宋体" w:hAnsi="宋体" w:eastAsia="宋体"/>
          <w:b/>
          <w:color w:val="000000"/>
          <w:szCs w:val="24"/>
        </w:rPr>
      </w:r>
      <w:r/>
    </w:p>
    <w:p>
      <w:pPr>
        <w:pStyle w:val="670"/>
        <w:ind w:firstLine="557"/>
        <w:spacing w:line="360" w:lineRule="auto"/>
        <w:rPr>
          <w:rFonts w:ascii="宋体" w:hAnsi="宋体" w:eastAsia="宋体"/>
          <w:b/>
          <w:color w:val="000000"/>
          <w:sz w:val="28"/>
          <w:szCs w:val="28"/>
        </w:rPr>
      </w:pPr>
      <w:r>
        <w:rPr>
          <w:rFonts w:ascii="宋体" w:hAnsi="宋体" w:eastAsia="宋体"/>
          <w:b/>
          <w:color w:val="000000"/>
          <w:sz w:val="28"/>
          <w:szCs w:val="28"/>
        </w:rPr>
      </w:r>
      <w:r/>
    </w:p>
    <w:p>
      <w:pPr>
        <w:pStyle w:val="660"/>
        <w:spacing w:before="120" w:line="415" w:lineRule="auto"/>
        <w:rPr>
          <w:rFonts w:eastAsia="宋体"/>
          <w:color w:val="000000"/>
          <w:sz w:val="28"/>
          <w:szCs w:val="28"/>
        </w:rPr>
      </w:pPr>
      <w:r/>
      <w:bookmarkStart w:id="8" w:name="_Ref396138986"/>
      <w:r/>
      <w:bookmarkStart w:id="9" w:name="_Ref375226227"/>
      <w:r>
        <w:rPr>
          <w:color w:val="000000"/>
        </w:rPr>
        <w:br w:type="page" w:clear="all"/>
      </w:r>
      <w:bookmarkEnd w:id="8"/>
      <w:r/>
      <w:bookmarkEnd w:id="9"/>
      <w:r>
        <w:rPr>
          <w:rFonts w:hint="eastAsia" w:eastAsia="宋体"/>
          <w:color w:val="000000"/>
          <w:sz w:val="28"/>
          <w:szCs w:val="28"/>
        </w:rPr>
        <w:t xml:space="preserve">1.投标人情况表</w:t>
      </w:r>
      <w:r/>
    </w:p>
    <w:p>
      <w:pPr>
        <w:pStyle w:val="670"/>
        <w:ind w:firstLine="0"/>
        <w:jc w:val="center"/>
        <w:spacing w:line="360" w:lineRule="auto"/>
        <w:rPr>
          <w:rFonts w:ascii="宋体" w:hAnsi="宋体" w:eastAsia="宋体"/>
          <w:color w:val="000000"/>
        </w:rPr>
      </w:pPr>
      <w:r>
        <w:rPr>
          <w:rFonts w:hint="eastAsia" w:ascii="宋体" w:hAnsi="宋体" w:eastAsia="宋体"/>
          <w:b/>
          <w:color w:val="000000"/>
        </w:rPr>
        <w:t xml:space="preserve">投标人情况表</w:t>
      </w:r>
      <w:r/>
    </w:p>
    <w:p>
      <w:pPr>
        <w:pStyle w:val="67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投标单位（盖章）：</w:t>
      </w:r>
      <w:r/>
    </w:p>
    <w:tbl>
      <w:tblPr>
        <w:tblStyle w:val="666"/>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1"/>
        <w:gridCol w:w="1089"/>
        <w:gridCol w:w="473"/>
        <w:gridCol w:w="471"/>
        <w:gridCol w:w="413"/>
        <w:gridCol w:w="1416"/>
        <w:gridCol w:w="484"/>
        <w:gridCol w:w="805"/>
        <w:gridCol w:w="775"/>
        <w:gridCol w:w="637"/>
        <w:gridCol w:w="2128"/>
      </w:tblGrid>
      <w:tr>
        <w:trPr>
          <w:trHeight w:val="645"/>
        </w:trPr>
        <w:tc>
          <w:tcPr>
            <w:tcW w:w="651" w:type="dxa"/>
            <w:vAlign w:val="center"/>
            <w:textDirection w:val="lrTb"/>
            <w:noWrap w:val="false"/>
          </w:tcPr>
          <w:p>
            <w:pPr>
              <w:pStyle w:val="670"/>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1</w:t>
            </w:r>
            <w:r/>
          </w:p>
        </w:tc>
        <w:tc>
          <w:tcPr>
            <w:gridSpan w:val="2"/>
            <w:tcW w:w="1562" w:type="dxa"/>
            <w:vAlign w:val="center"/>
            <w:textDirection w:val="lrTb"/>
            <w:noWrap w:val="false"/>
          </w:tcPr>
          <w:p>
            <w:pPr>
              <w:pStyle w:val="670"/>
              <w:ind w:firstLine="0"/>
              <w:jc w:val="center"/>
              <w:spacing w:line="300" w:lineRule="auto"/>
              <w:rPr>
                <w:rFonts w:hint="eastAsia" w:ascii="宋体" w:hAnsi="宋体" w:eastAsia="宋体"/>
                <w:color w:val="000000"/>
                <w:sz w:val="21"/>
                <w:szCs w:val="21"/>
              </w:rPr>
            </w:pPr>
            <w:r>
              <w:rPr>
                <w:rFonts w:hint="eastAsia" w:ascii="宋体" w:hAnsi="宋体" w:eastAsia="宋体"/>
                <w:color w:val="000000"/>
                <w:sz w:val="21"/>
                <w:szCs w:val="21"/>
              </w:rPr>
              <w:t xml:space="preserve">法定代表人</w:t>
            </w:r>
            <w:r/>
          </w:p>
          <w:p>
            <w:pPr>
              <w:pStyle w:val="670"/>
              <w:ind w:firstLine="0"/>
              <w:jc w:val="center"/>
              <w:spacing w:line="300" w:lineRule="auto"/>
              <w:rPr>
                <w:rFonts w:hint="eastAsia" w:ascii="宋体" w:hAnsi="宋体" w:eastAsia="宋体"/>
                <w:color w:val="000000"/>
                <w:sz w:val="21"/>
                <w:szCs w:val="21"/>
                <w:lang w:eastAsia="zh-CN"/>
              </w:rPr>
            </w:pPr>
            <w:r>
              <w:rPr>
                <w:rFonts w:hint="eastAsia" w:ascii="宋体" w:hAnsi="宋体" w:eastAsia="宋体"/>
                <w:color w:val="000000"/>
                <w:sz w:val="21"/>
                <w:szCs w:val="21"/>
                <w:lang w:eastAsia="zh-CN"/>
              </w:rPr>
              <w:t xml:space="preserve">（负责人）</w:t>
            </w:r>
            <w:r/>
          </w:p>
        </w:tc>
        <w:tc>
          <w:tcPr>
            <w:gridSpan w:val="4"/>
            <w:tcW w:w="2784" w:type="dxa"/>
            <w:vAlign w:val="center"/>
            <w:textDirection w:val="lrTb"/>
            <w:noWrap w:val="false"/>
          </w:tcPr>
          <w:p>
            <w:pPr>
              <w:pStyle w:val="670"/>
              <w:ind w:firstLine="0"/>
              <w:jc w:val="center"/>
              <w:spacing w:line="300" w:lineRule="auto"/>
              <w:rPr>
                <w:rFonts w:ascii="宋体" w:hAnsi="宋体" w:eastAsia="宋体"/>
                <w:color w:val="000000"/>
                <w:sz w:val="21"/>
                <w:szCs w:val="21"/>
              </w:rPr>
            </w:pPr>
            <w:r>
              <w:rPr>
                <w:rFonts w:ascii="宋体" w:hAnsi="宋体" w:eastAsia="宋体"/>
                <w:color w:val="000000"/>
                <w:sz w:val="21"/>
                <w:szCs w:val="21"/>
              </w:rPr>
            </w:r>
            <w:r/>
          </w:p>
        </w:tc>
        <w:tc>
          <w:tcPr>
            <w:gridSpan w:val="2"/>
            <w:tcW w:w="1580" w:type="dxa"/>
            <w:vAlign w:val="center"/>
            <w:textDirection w:val="lrTb"/>
            <w:noWrap w:val="false"/>
          </w:tcPr>
          <w:p>
            <w:pPr>
              <w:pStyle w:val="670"/>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公司成立日期</w:t>
            </w:r>
            <w:r/>
          </w:p>
        </w:tc>
        <w:tc>
          <w:tcPr>
            <w:gridSpan w:val="2"/>
            <w:tcW w:w="2765" w:type="dxa"/>
            <w:vAlign w:val="center"/>
            <w:textDirection w:val="lrTb"/>
            <w:noWrap w:val="false"/>
          </w:tcPr>
          <w:p>
            <w:pPr>
              <w:pStyle w:val="670"/>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651" w:type="dxa"/>
            <w:vAlign w:val="center"/>
            <w:textDirection w:val="lrTb"/>
            <w:noWrap w:val="false"/>
          </w:tcPr>
          <w:p>
            <w:pPr>
              <w:pStyle w:val="670"/>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2</w:t>
            </w:r>
            <w:r/>
          </w:p>
        </w:tc>
        <w:tc>
          <w:tcPr>
            <w:gridSpan w:val="2"/>
            <w:tcW w:w="1562" w:type="dxa"/>
            <w:vAlign w:val="center"/>
            <w:textDirection w:val="lrTb"/>
            <w:noWrap w:val="false"/>
          </w:tcPr>
          <w:p>
            <w:pPr>
              <w:pStyle w:val="670"/>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总部地址</w:t>
            </w:r>
            <w:r/>
          </w:p>
        </w:tc>
        <w:tc>
          <w:tcPr>
            <w:gridSpan w:val="8"/>
            <w:tcW w:w="7129" w:type="dxa"/>
            <w:vAlign w:val="center"/>
            <w:textDirection w:val="lrTb"/>
            <w:noWrap w:val="false"/>
          </w:tcPr>
          <w:p>
            <w:pPr>
              <w:pStyle w:val="670"/>
              <w:ind w:firstLine="0"/>
              <w:jc w:val="center"/>
              <w:spacing w:line="300" w:lineRule="auto"/>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651" w:type="dxa"/>
            <w:vAlign w:val="center"/>
            <w:textDirection w:val="lrTb"/>
            <w:noWrap w:val="false"/>
          </w:tcPr>
          <w:p>
            <w:pPr>
              <w:pStyle w:val="670"/>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3</w:t>
            </w:r>
            <w:r/>
          </w:p>
        </w:tc>
        <w:tc>
          <w:tcPr>
            <w:gridSpan w:val="3"/>
            <w:tcW w:w="2033" w:type="dxa"/>
            <w:vAlign w:val="center"/>
            <w:textDirection w:val="lrTb"/>
            <w:noWrap w:val="false"/>
          </w:tcPr>
          <w:p>
            <w:pPr>
              <w:pStyle w:val="670"/>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当地代表处地址</w:t>
            </w:r>
            <w:r/>
          </w:p>
        </w:tc>
        <w:tc>
          <w:tcPr>
            <w:gridSpan w:val="7"/>
            <w:tcW w:w="6658" w:type="dxa"/>
            <w:vAlign w:val="center"/>
            <w:textDirection w:val="lrTb"/>
            <w:noWrap w:val="false"/>
          </w:tcPr>
          <w:p>
            <w:pPr>
              <w:pStyle w:val="670"/>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651" w:type="dxa"/>
            <w:vAlign w:val="center"/>
            <w:textDirection w:val="lrTb"/>
            <w:noWrap w:val="false"/>
          </w:tcPr>
          <w:p>
            <w:pPr>
              <w:pStyle w:val="670"/>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4</w:t>
            </w:r>
            <w:r/>
          </w:p>
        </w:tc>
        <w:tc>
          <w:tcPr>
            <w:tcW w:w="1089" w:type="dxa"/>
            <w:vAlign w:val="center"/>
            <w:textDirection w:val="lrTb"/>
            <w:noWrap w:val="false"/>
          </w:tcPr>
          <w:p>
            <w:pPr>
              <w:pStyle w:val="670"/>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电话</w:t>
            </w:r>
            <w:r/>
          </w:p>
        </w:tc>
        <w:tc>
          <w:tcPr>
            <w:gridSpan w:val="4"/>
            <w:tcW w:w="2773" w:type="dxa"/>
            <w:vAlign w:val="center"/>
            <w:textDirection w:val="lrTb"/>
            <w:noWrap w:val="false"/>
          </w:tcPr>
          <w:p>
            <w:pPr>
              <w:pStyle w:val="670"/>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c>
          <w:tcPr>
            <w:gridSpan w:val="2"/>
            <w:tcW w:w="1289" w:type="dxa"/>
            <w:vAlign w:val="center"/>
            <w:textDirection w:val="lrTb"/>
            <w:noWrap w:val="false"/>
          </w:tcPr>
          <w:p>
            <w:pPr>
              <w:pStyle w:val="670"/>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联系人</w:t>
            </w:r>
            <w:r/>
          </w:p>
        </w:tc>
        <w:tc>
          <w:tcPr>
            <w:gridSpan w:val="3"/>
            <w:tcW w:w="3540" w:type="dxa"/>
            <w:vAlign w:val="center"/>
            <w:textDirection w:val="lrTb"/>
            <w:noWrap w:val="false"/>
          </w:tcPr>
          <w:p>
            <w:pPr>
              <w:pStyle w:val="670"/>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r>
      <w:tr>
        <w:trPr>
          <w:trHeight w:val="625"/>
        </w:trPr>
        <w:tc>
          <w:tcPr>
            <w:tcW w:w="651" w:type="dxa"/>
            <w:vAlign w:val="center"/>
            <w:textDirection w:val="lrTb"/>
            <w:noWrap w:val="false"/>
          </w:tcPr>
          <w:p>
            <w:pPr>
              <w:pStyle w:val="670"/>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5</w:t>
            </w:r>
            <w:r/>
          </w:p>
        </w:tc>
        <w:tc>
          <w:tcPr>
            <w:tcW w:w="1089" w:type="dxa"/>
            <w:vAlign w:val="center"/>
            <w:textDirection w:val="lrTb"/>
            <w:noWrap w:val="false"/>
          </w:tcPr>
          <w:p>
            <w:pPr>
              <w:pStyle w:val="670"/>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传真</w:t>
            </w:r>
            <w:r/>
          </w:p>
        </w:tc>
        <w:tc>
          <w:tcPr>
            <w:gridSpan w:val="4"/>
            <w:tcW w:w="2773" w:type="dxa"/>
            <w:vAlign w:val="center"/>
            <w:textDirection w:val="lrTb"/>
            <w:noWrap w:val="false"/>
          </w:tcPr>
          <w:p>
            <w:pPr>
              <w:pStyle w:val="670"/>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c>
          <w:tcPr>
            <w:gridSpan w:val="2"/>
            <w:tcW w:w="1289" w:type="dxa"/>
            <w:vAlign w:val="center"/>
            <w:textDirection w:val="lrTb"/>
            <w:noWrap w:val="false"/>
          </w:tcPr>
          <w:p>
            <w:pPr>
              <w:pStyle w:val="670"/>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电子邮箱</w:t>
            </w:r>
            <w:r/>
          </w:p>
        </w:tc>
        <w:tc>
          <w:tcPr>
            <w:gridSpan w:val="3"/>
            <w:tcW w:w="3540" w:type="dxa"/>
            <w:vAlign w:val="center"/>
            <w:textDirection w:val="lrTb"/>
            <w:noWrap w:val="false"/>
          </w:tcPr>
          <w:p>
            <w:pPr>
              <w:pStyle w:val="670"/>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651" w:type="dxa"/>
            <w:vAlign w:val="center"/>
            <w:textDirection w:val="lrTb"/>
            <w:noWrap w:val="false"/>
          </w:tcPr>
          <w:p>
            <w:pPr>
              <w:pStyle w:val="670"/>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6</w:t>
            </w:r>
            <w:r/>
          </w:p>
        </w:tc>
        <w:tc>
          <w:tcPr>
            <w:tcW w:w="1089" w:type="dxa"/>
            <w:vAlign w:val="center"/>
            <w:textDirection w:val="lrTb"/>
            <w:noWrap w:val="false"/>
          </w:tcPr>
          <w:p>
            <w:pPr>
              <w:pStyle w:val="670"/>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注册地</w:t>
            </w:r>
            <w:r/>
          </w:p>
        </w:tc>
        <w:tc>
          <w:tcPr>
            <w:gridSpan w:val="4"/>
            <w:tcW w:w="2773" w:type="dxa"/>
            <w:vAlign w:val="center"/>
            <w:textDirection w:val="lrTb"/>
            <w:noWrap w:val="false"/>
          </w:tcPr>
          <w:p>
            <w:pPr>
              <w:pStyle w:val="670"/>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c>
          <w:tcPr>
            <w:gridSpan w:val="2"/>
            <w:tcW w:w="1289" w:type="dxa"/>
            <w:vAlign w:val="center"/>
            <w:textDirection w:val="lrTb"/>
            <w:noWrap w:val="false"/>
          </w:tcPr>
          <w:p>
            <w:pPr>
              <w:pStyle w:val="670"/>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注册年份</w:t>
            </w:r>
            <w:r/>
          </w:p>
        </w:tc>
        <w:tc>
          <w:tcPr>
            <w:gridSpan w:val="3"/>
            <w:tcW w:w="3540" w:type="dxa"/>
            <w:vAlign w:val="center"/>
            <w:textDirection w:val="lrTb"/>
            <w:noWrap w:val="false"/>
          </w:tcPr>
          <w:p>
            <w:pPr>
              <w:pStyle w:val="670"/>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r>
      <w:tr>
        <w:trPr>
          <w:trHeight w:val="645"/>
        </w:trPr>
        <w:tc>
          <w:tcPr>
            <w:tcW w:w="651" w:type="dxa"/>
            <w:vAlign w:val="center"/>
            <w:textDirection w:val="lrTb"/>
            <w:noWrap w:val="false"/>
          </w:tcPr>
          <w:p>
            <w:pPr>
              <w:pStyle w:val="670"/>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7</w:t>
            </w:r>
            <w:r/>
          </w:p>
        </w:tc>
        <w:tc>
          <w:tcPr>
            <w:tcW w:w="1089" w:type="dxa"/>
            <w:vAlign w:val="center"/>
            <w:textDirection w:val="lrTb"/>
            <w:noWrap w:val="false"/>
          </w:tcPr>
          <w:p>
            <w:pPr>
              <w:pStyle w:val="670"/>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单位职工人数</w:t>
            </w:r>
            <w:r/>
          </w:p>
        </w:tc>
        <w:tc>
          <w:tcPr>
            <w:gridSpan w:val="4"/>
            <w:tcW w:w="2773" w:type="dxa"/>
            <w:vAlign w:val="center"/>
            <w:textDirection w:val="lrTb"/>
            <w:noWrap w:val="false"/>
          </w:tcPr>
          <w:p>
            <w:pPr>
              <w:pStyle w:val="670"/>
              <w:ind w:firstLine="2160"/>
              <w:jc w:val="both"/>
              <w:spacing w:line="300" w:lineRule="auto"/>
              <w:rPr>
                <w:rFonts w:ascii="宋体" w:hAnsi="宋体" w:eastAsia="宋体"/>
                <w:color w:val="000000"/>
                <w:sz w:val="21"/>
                <w:szCs w:val="21"/>
              </w:rPr>
            </w:pPr>
            <w:r>
              <w:rPr>
                <w:rFonts w:ascii="宋体" w:hAnsi="宋体" w:eastAsia="宋体"/>
                <w:color w:val="000000"/>
                <w:sz w:val="21"/>
                <w:szCs w:val="21"/>
              </w:rPr>
              <w:t xml:space="preserve">人</w:t>
            </w:r>
            <w:r/>
          </w:p>
        </w:tc>
        <w:tc>
          <w:tcPr>
            <w:gridSpan w:val="4"/>
            <w:tcW w:w="2701" w:type="dxa"/>
            <w:vAlign w:val="center"/>
            <w:textDirection w:val="lrTb"/>
            <w:noWrap w:val="false"/>
          </w:tcPr>
          <w:p>
            <w:pPr>
              <w:pStyle w:val="670"/>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单位202</w:t>
            </w:r>
            <w:r>
              <w:rPr>
                <w:rFonts w:hint="eastAsia" w:ascii="宋体" w:hAnsi="宋体" w:eastAsia="宋体"/>
                <w:color w:val="000000"/>
                <w:sz w:val="21"/>
                <w:szCs w:val="21"/>
              </w:rPr>
              <w:t xml:space="preserve">5</w:t>
            </w:r>
            <w:r>
              <w:rPr>
                <w:rFonts w:ascii="宋体" w:hAnsi="宋体" w:eastAsia="宋体"/>
                <w:color w:val="000000"/>
                <w:sz w:val="21"/>
                <w:szCs w:val="21"/>
              </w:rPr>
              <w:t xml:space="preserve">年总营业收入</w:t>
            </w:r>
            <w:r/>
          </w:p>
        </w:tc>
        <w:tc>
          <w:tcPr>
            <w:tcW w:w="2128" w:type="dxa"/>
            <w:vAlign w:val="center"/>
            <w:textDirection w:val="lrTb"/>
            <w:noWrap w:val="false"/>
          </w:tcPr>
          <w:p>
            <w:pPr>
              <w:pStyle w:val="670"/>
              <w:ind w:firstLine="1050"/>
              <w:jc w:val="both"/>
              <w:spacing w:line="300" w:lineRule="auto"/>
              <w:rPr>
                <w:rFonts w:ascii="宋体" w:hAnsi="宋体" w:eastAsia="宋体"/>
                <w:color w:val="000000"/>
                <w:sz w:val="21"/>
                <w:szCs w:val="21"/>
              </w:rPr>
            </w:pPr>
            <w:r>
              <w:rPr>
                <w:rFonts w:ascii="宋体" w:hAnsi="宋体" w:eastAsia="宋体"/>
                <w:color w:val="000000"/>
                <w:sz w:val="21"/>
                <w:szCs w:val="21"/>
              </w:rPr>
              <w:t xml:space="preserve">万元</w:t>
            </w:r>
            <w:r/>
          </w:p>
        </w:tc>
      </w:tr>
      <w:tr>
        <w:trPr>
          <w:cantSplit/>
          <w:trHeight w:val="645"/>
        </w:trPr>
        <w:tc>
          <w:tcPr>
            <w:tcW w:w="651" w:type="dxa"/>
            <w:vAlign w:val="center"/>
            <w:textDirection w:val="lrTb"/>
            <w:noWrap w:val="false"/>
          </w:tcPr>
          <w:p>
            <w:pPr>
              <w:pStyle w:val="670"/>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8</w:t>
            </w:r>
            <w:r/>
          </w:p>
        </w:tc>
        <w:tc>
          <w:tcPr>
            <w:gridSpan w:val="10"/>
            <w:tcW w:w="8691" w:type="dxa"/>
            <w:vAlign w:val="center"/>
            <w:textDirection w:val="lrTb"/>
            <w:noWrap w:val="false"/>
          </w:tcPr>
          <w:p>
            <w:pPr>
              <w:pStyle w:val="670"/>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办公场所的面积：</w:t>
            </w:r>
            <w:r/>
          </w:p>
        </w:tc>
      </w:tr>
      <w:tr>
        <w:trPr>
          <w:trHeight w:val="1767"/>
        </w:trPr>
        <w:tc>
          <w:tcPr>
            <w:tcW w:w="651" w:type="dxa"/>
            <w:vAlign w:val="center"/>
            <w:textDirection w:val="lrTb"/>
            <w:noWrap w:val="false"/>
          </w:tcPr>
          <w:p>
            <w:pPr>
              <w:pStyle w:val="670"/>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9</w:t>
            </w:r>
            <w:r/>
          </w:p>
        </w:tc>
        <w:tc>
          <w:tcPr>
            <w:gridSpan w:val="10"/>
            <w:tcW w:w="8691" w:type="dxa"/>
            <w:vAlign w:val="center"/>
            <w:textDirection w:val="lrTb"/>
            <w:noWrap w:val="false"/>
          </w:tcPr>
          <w:p>
            <w:pPr>
              <w:pStyle w:val="670"/>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主营范围</w:t>
            </w:r>
            <w:r/>
          </w:p>
          <w:p>
            <w:pPr>
              <w:pStyle w:val="670"/>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1、_____________________________________</w:t>
            </w:r>
            <w:r/>
          </w:p>
          <w:p>
            <w:pPr>
              <w:pStyle w:val="670"/>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2、____________________________________</w:t>
            </w:r>
            <w:r/>
          </w:p>
        </w:tc>
      </w:tr>
      <w:tr>
        <w:trPr>
          <w:trHeight w:val="1013"/>
        </w:trPr>
        <w:tc>
          <w:tcPr>
            <w:tcW w:w="651" w:type="dxa"/>
            <w:vAlign w:val="center"/>
            <w:textDirection w:val="lrTb"/>
            <w:noWrap w:val="false"/>
          </w:tcPr>
          <w:p>
            <w:pPr>
              <w:pStyle w:val="670"/>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10</w:t>
            </w:r>
            <w:r/>
          </w:p>
        </w:tc>
        <w:tc>
          <w:tcPr>
            <w:gridSpan w:val="4"/>
            <w:tcW w:w="2446" w:type="dxa"/>
            <w:vAlign w:val="center"/>
            <w:textDirection w:val="lrTb"/>
            <w:noWrap w:val="false"/>
          </w:tcPr>
          <w:p>
            <w:pPr>
              <w:pStyle w:val="670"/>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最近2年内在经营过程中受到何种奖励或处分</w:t>
            </w:r>
            <w:r/>
          </w:p>
        </w:tc>
        <w:tc>
          <w:tcPr>
            <w:gridSpan w:val="6"/>
            <w:tcW w:w="6245" w:type="dxa"/>
            <w:textDirection w:val="lrTb"/>
            <w:noWrap w:val="false"/>
          </w:tcPr>
          <w:p>
            <w:pPr>
              <w:pStyle w:val="670"/>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r>
      <w:tr>
        <w:trPr>
          <w:trHeight w:val="618"/>
        </w:trPr>
        <w:tc>
          <w:tcPr>
            <w:tcW w:w="651" w:type="dxa"/>
            <w:vAlign w:val="center"/>
            <w:textDirection w:val="lrTb"/>
            <w:noWrap w:val="false"/>
          </w:tcPr>
          <w:p>
            <w:pPr>
              <w:pStyle w:val="670"/>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11</w:t>
            </w:r>
            <w:r/>
          </w:p>
        </w:tc>
        <w:tc>
          <w:tcPr>
            <w:gridSpan w:val="4"/>
            <w:tcW w:w="2446" w:type="dxa"/>
            <w:vAlign w:val="center"/>
            <w:textDirection w:val="lrTb"/>
            <w:noWrap w:val="false"/>
          </w:tcPr>
          <w:p>
            <w:pPr>
              <w:pStyle w:val="670"/>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最近3年内有无因售假、售劣或是其他原因被消费者投诉或起诉的情况及说明</w:t>
            </w:r>
            <w:r/>
          </w:p>
        </w:tc>
        <w:tc>
          <w:tcPr>
            <w:gridSpan w:val="6"/>
            <w:tcW w:w="6245" w:type="dxa"/>
            <w:textDirection w:val="lrTb"/>
            <w:noWrap w:val="false"/>
          </w:tcPr>
          <w:p>
            <w:pPr>
              <w:pStyle w:val="670"/>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r>
      <w:tr>
        <w:trPr>
          <w:trHeight w:val="618"/>
        </w:trPr>
        <w:tc>
          <w:tcPr>
            <w:tcW w:w="651" w:type="dxa"/>
            <w:vAlign w:val="center"/>
            <w:textDirection w:val="lrTb"/>
            <w:noWrap w:val="false"/>
          </w:tcPr>
          <w:p>
            <w:pPr>
              <w:pStyle w:val="670"/>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12</w:t>
            </w:r>
            <w:r/>
          </w:p>
        </w:tc>
        <w:tc>
          <w:tcPr>
            <w:gridSpan w:val="10"/>
            <w:tcW w:w="8691" w:type="dxa"/>
            <w:vAlign w:val="center"/>
            <w:textDirection w:val="lrTb"/>
            <w:noWrap w:val="false"/>
          </w:tcPr>
          <w:p>
            <w:pPr>
              <w:pStyle w:val="670"/>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其他需要说明的情况</w:t>
            </w:r>
            <w:r/>
          </w:p>
        </w:tc>
      </w:tr>
    </w:tbl>
    <w:p>
      <w:pPr>
        <w:jc w:val="left"/>
        <w:widowControl/>
        <w:rPr>
          <w:rFonts w:ascii="宋体" w:hAnsi="宋体"/>
          <w:color w:val="000000"/>
          <w:sz w:val="24"/>
          <w:lang w:val="zh-CN"/>
        </w:rPr>
      </w:pPr>
      <w:r>
        <w:rPr>
          <w:rFonts w:ascii="宋体" w:hAnsi="宋体"/>
          <w:color w:val="000000"/>
          <w:sz w:val="24"/>
          <w:lang w:val="zh-CN"/>
        </w:rPr>
      </w:r>
      <w:r/>
    </w:p>
    <w:p>
      <w:pPr>
        <w:pStyle w:val="660"/>
        <w:spacing w:before="120" w:line="415" w:lineRule="auto"/>
        <w:rPr>
          <w:b w:val="0"/>
          <w:bCs/>
          <w:color w:val="000000"/>
          <w:sz w:val="28"/>
          <w:szCs w:val="28"/>
          <w:lang w:val="zh-CN"/>
        </w:rPr>
      </w:pPr>
      <w:r/>
      <w:bookmarkStart w:id="10" w:name="_Ref501489515"/>
      <w:r/>
      <w:bookmarkStart w:id="11" w:name="_Toc528060746"/>
      <w:r>
        <w:rPr>
          <w:color w:val="000000"/>
        </w:rPr>
        <w:br w:type="page" w:clear="all"/>
      </w:r>
      <w:r>
        <w:rPr>
          <w:rFonts w:hint="eastAsia" w:eastAsia="宋体"/>
          <w:color w:val="000000"/>
          <w:sz w:val="28"/>
          <w:szCs w:val="28"/>
        </w:rPr>
        <w:t xml:space="preserve">2</w:t>
      </w:r>
      <w:r>
        <w:rPr>
          <w:rFonts w:eastAsia="宋体"/>
          <w:color w:val="000000"/>
          <w:sz w:val="28"/>
          <w:szCs w:val="28"/>
        </w:rPr>
        <w:t xml:space="preserve">.</w:t>
      </w:r>
      <w:r>
        <w:rPr>
          <w:rFonts w:hint="eastAsia" w:eastAsia="宋体"/>
          <w:color w:val="000000"/>
          <w:sz w:val="28"/>
          <w:szCs w:val="28"/>
        </w:rPr>
        <w:t xml:space="preserve">法定代表人</w:t>
      </w:r>
      <w:r>
        <w:rPr>
          <w:rFonts w:hint="eastAsia" w:eastAsia="宋体"/>
          <w:color w:val="000000"/>
          <w:sz w:val="28"/>
          <w:szCs w:val="28"/>
          <w:lang w:eastAsia="zh-CN"/>
        </w:rPr>
        <w:t xml:space="preserve">（负责人）</w:t>
      </w:r>
      <w:r>
        <w:rPr>
          <w:rFonts w:hint="eastAsia" w:eastAsia="宋体"/>
          <w:color w:val="000000"/>
          <w:sz w:val="28"/>
          <w:szCs w:val="28"/>
        </w:rPr>
        <w:t xml:space="preserve">授权委托书</w:t>
      </w:r>
      <w:r/>
    </w:p>
    <w:p>
      <w:pPr>
        <w:jc w:val="center"/>
        <w:rPr>
          <w:rFonts w:ascii="宋体" w:hAnsi="宋体" w:eastAsia="宋体"/>
          <w:b/>
          <w:bCs/>
          <w:color w:val="000000"/>
          <w:sz w:val="32"/>
          <w:szCs w:val="32"/>
        </w:rPr>
      </w:pPr>
      <w:r>
        <w:rPr>
          <w:rFonts w:hint="eastAsia" w:ascii="宋体" w:hAnsi="宋体" w:eastAsia="宋体"/>
          <w:b/>
          <w:bCs/>
          <w:color w:val="000000"/>
          <w:sz w:val="24"/>
        </w:rPr>
        <w:t xml:space="preserve">授权委托书</w:t>
      </w:r>
      <w:r/>
    </w:p>
    <w:p>
      <w:pPr>
        <w:pStyle w:val="670"/>
        <w:ind w:firstLine="0"/>
        <w:spacing w:line="360" w:lineRule="auto"/>
        <w:rPr>
          <w:rFonts w:ascii="宋体" w:hAnsi="宋体" w:eastAsia="宋体"/>
          <w:color w:val="000000"/>
          <w:sz w:val="21"/>
          <w:szCs w:val="21"/>
        </w:rPr>
      </w:pPr>
      <w:r>
        <w:rPr>
          <w:rFonts w:ascii="宋体" w:hAnsi="宋体" w:eastAsia="宋体"/>
          <w:color w:val="000000"/>
          <w:sz w:val="21"/>
          <w:szCs w:val="21"/>
        </w:rPr>
      </w:r>
      <w:r/>
    </w:p>
    <w:p>
      <w:pPr>
        <w:pStyle w:val="670"/>
        <w:ind w:right="-312"/>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本授权委托书声明：</w:t>
      </w:r>
      <w:r>
        <w:rPr>
          <w:rFonts w:ascii="宋体" w:hAnsi="宋体" w:eastAsia="宋体"/>
          <w:color w:val="000000"/>
          <w:sz w:val="21"/>
          <w:szCs w:val="21"/>
        </w:rPr>
        <w:t xml:space="preserve">  </w:t>
      </w:r>
      <w:r>
        <w:rPr>
          <w:rFonts w:hint="eastAsia" w:ascii="宋体" w:hAnsi="宋体" w:eastAsia="宋体"/>
          <w:color w:val="000000"/>
          <w:sz w:val="21"/>
          <w:szCs w:val="21"/>
        </w:rPr>
        <w:t xml:space="preserve">我</w:t>
      </w:r>
      <w:r>
        <w:rPr>
          <w:rFonts w:ascii="宋体" w:hAnsi="宋体" w:eastAsia="宋体"/>
          <w:color w:val="000000"/>
          <w:sz w:val="21"/>
          <w:szCs w:val="21"/>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（姓名）系</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（投标单位名称）的法定代表人</w:t>
      </w:r>
      <w:r>
        <w:rPr>
          <w:rFonts w:hint="eastAsia" w:ascii="宋体" w:hAnsi="宋体" w:eastAsia="宋体"/>
          <w:color w:val="000000"/>
          <w:sz w:val="21"/>
          <w:szCs w:val="21"/>
          <w:lang w:eastAsia="zh-CN"/>
        </w:rPr>
        <w:t xml:space="preserve">（负责人）</w:t>
      </w:r>
      <w:r>
        <w:rPr>
          <w:rFonts w:hint="eastAsia" w:ascii="宋体" w:hAnsi="宋体" w:eastAsia="宋体"/>
          <w:color w:val="000000"/>
          <w:sz w:val="21"/>
          <w:szCs w:val="21"/>
        </w:rPr>
        <w:t xml:space="preserve">，现授权委托</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（单位名称）的</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（姓名）为我公司代理人，以本公司的名义参加</w:t>
      </w:r>
      <w:r>
        <w:rPr>
          <w:rStyle w:val="716"/>
          <w:rFonts w:hint="eastAsia" w:ascii="宋体" w:hAnsi="宋体" w:eastAsia="宋体"/>
          <w:color w:val="000000"/>
          <w:sz w:val="21"/>
          <w:szCs w:val="21"/>
        </w:rPr>
        <w:t xml:space="preserve">中企华建友工程管理有限公司</w:t>
      </w:r>
      <w:r>
        <w:rPr>
          <w:rFonts w:hint="eastAsia" w:ascii="宋体" w:hAnsi="宋体" w:eastAsia="宋体"/>
          <w:color w:val="000000"/>
          <w:sz w:val="21"/>
          <w:szCs w:val="21"/>
        </w:rPr>
        <w:t xml:space="preserve">组织实施的编号为</w:t>
      </w:r>
      <w:r>
        <w:rPr>
          <w:rFonts w:hint="eastAsia" w:ascii="宋体" w:hAnsi="宋体" w:eastAsia="宋体"/>
          <w:color w:val="000000"/>
          <w:sz w:val="21"/>
          <w:szCs w:val="21"/>
          <w:u w:val="single"/>
          <w:lang w:eastAsia="zh-CN"/>
        </w:rPr>
        <w:t xml:space="preserve">JSZC-320583-ZQHJ-G2026-0010</w:t>
      </w:r>
      <w:r>
        <w:rPr>
          <w:rFonts w:ascii="宋体" w:hAnsi="宋体" w:eastAsia="宋体"/>
          <w:color w:val="000000"/>
          <w:sz w:val="21"/>
          <w:szCs w:val="21"/>
        </w:rPr>
        <w:t xml:space="preserve">号</w:t>
      </w:r>
      <w:r>
        <w:rPr>
          <w:rFonts w:hint="eastAsia" w:ascii="宋体" w:hAnsi="宋体" w:eastAsia="宋体"/>
          <w:color w:val="000000"/>
          <w:sz w:val="21"/>
          <w:szCs w:val="21"/>
          <w:u w:val="single"/>
          <w:lang w:eastAsia="zh-CN"/>
        </w:rPr>
        <w:t xml:space="preserve">2026年度巴城镇动迁安置小区电梯综合保险服务项目</w:t>
      </w:r>
      <w:r>
        <w:rPr>
          <w:rFonts w:hint="eastAsia" w:ascii="宋体" w:hAnsi="宋体" w:eastAsia="宋体"/>
          <w:color w:val="000000"/>
          <w:sz w:val="21"/>
          <w:szCs w:val="21"/>
        </w:rPr>
        <w:t xml:space="preserve">的招标活动。代理人在开标、评标、合同过程中所签署的一切文件和处理与这有关的一切事务，我均予以承认。</w:t>
      </w:r>
      <w:r/>
    </w:p>
    <w:p>
      <w:pPr>
        <w:pStyle w:val="670"/>
        <w:ind w:right="-312"/>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代理人在授权委托书有效期内签署的所有文件不因授权委托的撤销而失效，除非有撤销授权委托的书面通知，本授权委托书自投标开始至合同履行完毕止。</w:t>
      </w:r>
      <w:r/>
    </w:p>
    <w:p>
      <w:pPr>
        <w:pStyle w:val="67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代理人无权再委托。</w:t>
      </w:r>
      <w:r/>
    </w:p>
    <w:p>
      <w:pPr>
        <w:pStyle w:val="670"/>
        <w:spacing w:line="360" w:lineRule="auto"/>
        <w:rPr>
          <w:rFonts w:ascii="宋体" w:hAnsi="宋体" w:eastAsia="宋体"/>
          <w:color w:val="000000"/>
          <w:sz w:val="21"/>
          <w:szCs w:val="21"/>
        </w:rPr>
      </w:pPr>
      <w:r>
        <w:rPr>
          <w:rFonts w:ascii="宋体" w:hAnsi="宋体" w:eastAsia="宋体"/>
          <w:color w:val="000000"/>
          <w:sz w:val="21"/>
          <w:szCs w:val="21"/>
        </w:rPr>
      </w:r>
      <w:r/>
    </w:p>
    <w:p>
      <w:pPr>
        <w:pStyle w:val="67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特此委托</w:t>
      </w:r>
      <w:r/>
    </w:p>
    <w:p>
      <w:pPr>
        <w:pStyle w:val="670"/>
        <w:spacing w:line="360" w:lineRule="auto"/>
        <w:rPr>
          <w:rFonts w:ascii="宋体" w:hAnsi="宋体" w:eastAsia="宋体"/>
          <w:color w:val="000000"/>
          <w:sz w:val="21"/>
          <w:szCs w:val="21"/>
        </w:rPr>
      </w:pPr>
      <w:r>
        <w:rPr>
          <w:rFonts w:ascii="宋体" w:hAnsi="宋体" w:eastAsia="宋体"/>
          <w:color w:val="000000"/>
          <w:sz w:val="21"/>
          <w:szCs w:val="21"/>
        </w:rPr>
      </w:r>
      <w:r/>
    </w:p>
    <w:p>
      <w:pPr>
        <w:pStyle w:val="67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代理人： </w:t>
      </w:r>
      <w:r>
        <w:rPr>
          <w:rFonts w:ascii="宋体" w:hAnsi="宋体" w:eastAsia="宋体"/>
          <w:color w:val="000000"/>
          <w:sz w:val="21"/>
          <w:szCs w:val="21"/>
        </w:rPr>
        <w:t xml:space="preserve">                         </w:t>
      </w:r>
      <w:r>
        <w:rPr>
          <w:rFonts w:hint="eastAsia" w:ascii="宋体" w:hAnsi="宋体" w:eastAsia="宋体"/>
          <w:color w:val="000000"/>
          <w:sz w:val="21"/>
          <w:szCs w:val="21"/>
        </w:rPr>
        <w:t xml:space="preserve">职务：</w:t>
      </w:r>
      <w:r/>
    </w:p>
    <w:p>
      <w:pPr>
        <w:pStyle w:val="67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身份证号码： </w:t>
      </w:r>
      <w:r>
        <w:rPr>
          <w:rFonts w:ascii="宋体" w:hAnsi="宋体" w:eastAsia="宋体"/>
          <w:color w:val="000000"/>
          <w:sz w:val="21"/>
          <w:szCs w:val="21"/>
        </w:rPr>
        <w:t xml:space="preserve">                     </w:t>
      </w:r>
      <w:r>
        <w:rPr>
          <w:rFonts w:hint="eastAsia" w:ascii="宋体" w:hAnsi="宋体" w:eastAsia="宋体"/>
          <w:color w:val="000000"/>
          <w:sz w:val="21"/>
          <w:szCs w:val="21"/>
        </w:rPr>
        <w:t xml:space="preserve">联系电话：</w:t>
      </w:r>
      <w:r/>
    </w:p>
    <w:p>
      <w:pPr>
        <w:pStyle w:val="670"/>
        <w:spacing w:line="360" w:lineRule="auto"/>
        <w:rPr>
          <w:rFonts w:ascii="宋体" w:hAnsi="宋体" w:eastAsia="宋体"/>
          <w:color w:val="000000"/>
          <w:sz w:val="21"/>
          <w:szCs w:val="21"/>
        </w:rPr>
      </w:pPr>
      <w:r>
        <w:rPr>
          <w:rFonts w:ascii="宋体" w:hAnsi="宋体" w:eastAsia="宋体"/>
          <w:color w:val="000000"/>
          <w:sz w:val="21"/>
          <w:szCs w:val="21"/>
        </w:rPr>
      </w:r>
      <w:r/>
    </w:p>
    <w:p>
      <w:pPr>
        <w:pStyle w:val="670"/>
        <w:spacing w:line="360" w:lineRule="auto"/>
        <w:rPr>
          <w:rFonts w:ascii="宋体" w:hAnsi="宋体" w:eastAsia="宋体"/>
          <w:color w:val="000000"/>
          <w:sz w:val="21"/>
          <w:szCs w:val="21"/>
        </w:rPr>
      </w:pPr>
      <w:r>
        <w:rPr>
          <w:rFonts w:ascii="宋体" w:hAnsi="宋体" w:eastAsia="宋体"/>
          <w:color w:val="000000"/>
          <w:sz w:val="21"/>
          <w:szCs w:val="21"/>
        </w:rPr>
      </w:r>
      <w:r/>
    </w:p>
    <w:p>
      <w:pPr>
        <w:pStyle w:val="670"/>
        <w:ind w:firstLine="5527"/>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投标人：（盖章）</w:t>
      </w:r>
      <w:r/>
    </w:p>
    <w:p>
      <w:pPr>
        <w:pStyle w:val="670"/>
        <w:ind w:firstLine="5527"/>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法定代表人</w:t>
      </w:r>
      <w:r>
        <w:rPr>
          <w:rFonts w:hint="eastAsia" w:ascii="宋体" w:hAnsi="宋体" w:eastAsia="宋体"/>
          <w:color w:val="000000"/>
          <w:sz w:val="21"/>
          <w:szCs w:val="21"/>
          <w:lang w:eastAsia="zh-CN"/>
        </w:rPr>
        <w:t xml:space="preserve">（负责人）</w:t>
      </w:r>
      <w:r>
        <w:rPr>
          <w:rFonts w:hint="eastAsia" w:ascii="宋体" w:hAnsi="宋体" w:eastAsia="宋体"/>
          <w:color w:val="000000"/>
          <w:sz w:val="21"/>
          <w:szCs w:val="21"/>
        </w:rPr>
        <w:t xml:space="preserve">：（签字或盖章）</w:t>
      </w:r>
      <w:r/>
    </w:p>
    <w:p>
      <w:pPr>
        <w:pStyle w:val="670"/>
        <w:ind w:firstLine="5527"/>
        <w:spacing w:line="360" w:lineRule="auto"/>
        <w:rPr>
          <w:rFonts w:ascii="宋体" w:hAnsi="宋体" w:eastAsia="宋体"/>
          <w:color w:val="000000"/>
          <w:sz w:val="21"/>
          <w:szCs w:val="21"/>
        </w:rPr>
      </w:pPr>
      <w:r>
        <w:rPr>
          <w:rFonts w:hint="eastAsia" w:ascii="宋体" w:hAnsi="宋体" w:eastAsia="宋体"/>
          <w:color w:val="000000"/>
          <w:sz w:val="21"/>
          <w:szCs w:val="21"/>
        </w:rPr>
        <w:t xml:space="preserve">授权代理人：（签字或盖章）</w:t>
      </w:r>
      <w:r/>
    </w:p>
    <w:p>
      <w:pPr>
        <w:pStyle w:val="670"/>
        <w:ind w:firstLine="5527"/>
        <w:spacing w:line="360" w:lineRule="auto"/>
        <w:rPr>
          <w:color w:val="000000"/>
        </w:rPr>
      </w:pPr>
      <w:r>
        <w:rPr>
          <w:rFonts w:hint="eastAsia" w:ascii="宋体" w:hAnsi="宋体" w:eastAsia="宋体"/>
          <w:color w:val="000000"/>
          <w:sz w:val="21"/>
          <w:szCs w:val="21"/>
        </w:rPr>
        <w:t xml:space="preserve">年</w:t>
      </w:r>
      <w:r>
        <w:rPr>
          <w:rFonts w:ascii="宋体" w:hAnsi="宋体" w:eastAsia="宋体"/>
          <w:color w:val="000000"/>
          <w:sz w:val="21"/>
          <w:szCs w:val="21"/>
        </w:rPr>
        <w:t xml:space="preserve">  </w:t>
      </w:r>
      <w:r>
        <w:rPr>
          <w:rFonts w:hint="eastAsia" w:ascii="宋体" w:hAnsi="宋体" w:eastAsia="宋体"/>
          <w:color w:val="000000"/>
          <w:sz w:val="21"/>
          <w:szCs w:val="21"/>
        </w:rPr>
        <w:t xml:space="preserve">       月</w:t>
      </w:r>
      <w:r>
        <w:rPr>
          <w:rFonts w:ascii="宋体" w:hAnsi="宋体" w:eastAsia="宋体"/>
          <w:color w:val="000000"/>
          <w:sz w:val="21"/>
          <w:szCs w:val="21"/>
        </w:rPr>
        <w:t xml:space="preserve"> </w:t>
      </w:r>
      <w:r>
        <w:rPr>
          <w:rFonts w:hint="eastAsia" w:ascii="宋体" w:hAnsi="宋体" w:eastAsia="宋体"/>
          <w:color w:val="000000"/>
          <w:sz w:val="21"/>
          <w:szCs w:val="21"/>
        </w:rPr>
        <w:t xml:space="preserve">      </w:t>
      </w:r>
      <w:r>
        <w:rPr>
          <w:rFonts w:ascii="宋体" w:hAnsi="宋体" w:eastAsia="宋体"/>
          <w:color w:val="000000"/>
          <w:sz w:val="21"/>
          <w:szCs w:val="21"/>
        </w:rPr>
        <w:t xml:space="preserve"> </w:t>
      </w:r>
      <w:r>
        <w:rPr>
          <w:rFonts w:hint="eastAsia" w:ascii="宋体" w:hAnsi="宋体" w:eastAsia="宋体"/>
          <w:color w:val="000000"/>
          <w:sz w:val="21"/>
          <w:szCs w:val="21"/>
        </w:rPr>
        <w:t xml:space="preserve">日</w:t>
      </w:r>
      <w:r/>
    </w:p>
    <w:p>
      <w:pPr>
        <w:jc w:val="left"/>
        <w:widowControl/>
        <w:rPr>
          <w:rFonts w:ascii="宋体" w:hAnsi="宋体" w:cs="宋体"/>
          <w:b/>
          <w:bCs/>
          <w:color w:val="000000"/>
          <w:sz w:val="32"/>
          <w:szCs w:val="32"/>
        </w:rPr>
      </w:pPr>
      <w:r>
        <w:rPr>
          <w:rFonts w:ascii="宋体" w:hAnsi="宋体" w:cs="宋体"/>
          <w:b/>
          <w:bCs/>
          <w:color w:val="000000"/>
          <w:sz w:val="32"/>
          <w:szCs w:val="32"/>
        </w:rPr>
      </w:r>
      <w:r/>
    </w:p>
    <w:p>
      <w:pPr>
        <w:pStyle w:val="660"/>
        <w:spacing w:before="120" w:line="415" w:lineRule="auto"/>
        <w:rPr>
          <w:rFonts w:cs="宋体"/>
          <w:bCs/>
          <w:color w:val="000000"/>
          <w:sz w:val="32"/>
          <w:szCs w:val="32"/>
        </w:rPr>
      </w:pPr>
      <w:r>
        <w:rPr>
          <w:rFonts w:cs="宋体"/>
          <w:color w:val="000000"/>
        </w:rPr>
        <w:br w:type="page" w:clear="all"/>
      </w:r>
      <w:r>
        <w:rPr>
          <w:rFonts w:eastAsia="宋体"/>
          <w:color w:val="000000"/>
          <w:sz w:val="28"/>
          <w:szCs w:val="28"/>
        </w:rPr>
        <w:t xml:space="preserve">3</w:t>
      </w:r>
      <w:r>
        <w:rPr>
          <w:rFonts w:hint="eastAsia" w:eastAsia="宋体"/>
          <w:color w:val="000000"/>
          <w:sz w:val="28"/>
          <w:szCs w:val="28"/>
        </w:rPr>
        <w:t xml:space="preserve">.</w:t>
      </w:r>
      <w:bookmarkEnd w:id="10"/>
      <w:r/>
      <w:bookmarkEnd w:id="11"/>
      <w:r>
        <w:rPr>
          <w:rFonts w:hint="eastAsia" w:eastAsia="宋体"/>
          <w:color w:val="000000"/>
          <w:sz w:val="28"/>
          <w:szCs w:val="28"/>
        </w:rPr>
        <w:t xml:space="preserve">投标承诺函</w:t>
      </w:r>
      <w:r/>
    </w:p>
    <w:p>
      <w:pPr>
        <w:pStyle w:val="670"/>
        <w:jc w:val="center"/>
        <w:spacing w:line="360" w:lineRule="auto"/>
        <w:rPr>
          <w:rFonts w:ascii="宋体" w:hAnsi="宋体" w:eastAsia="宋体"/>
          <w:b/>
          <w:color w:val="000000"/>
        </w:rPr>
      </w:pPr>
      <w:r>
        <w:rPr>
          <w:rFonts w:hint="eastAsia" w:ascii="宋体" w:hAnsi="宋体" w:eastAsia="宋体"/>
          <w:b/>
          <w:color w:val="000000"/>
        </w:rPr>
        <w:t xml:space="preserve">投标承诺函</w:t>
      </w:r>
      <w:r/>
    </w:p>
    <w:p>
      <w:pPr>
        <w:rPr>
          <w:color w:val="000000"/>
        </w:rPr>
      </w:pPr>
      <w:r>
        <w:rPr>
          <w:color w:val="000000"/>
        </w:rPr>
      </w:r>
      <w:r/>
    </w:p>
    <w:p>
      <w:pPr>
        <w:pStyle w:val="903"/>
        <w:spacing w:line="360" w:lineRule="auto"/>
        <w:rPr>
          <w:rFonts w:hAnsi="宋体" w:eastAsia="宋体"/>
          <w:b/>
          <w:color w:val="000000"/>
          <w:sz w:val="21"/>
          <w:szCs w:val="21"/>
          <w:u w:val="single"/>
        </w:rPr>
      </w:pPr>
      <w:r/>
      <w:bookmarkStart w:id="12" w:name="_Ref343881923"/>
      <w:r>
        <w:rPr>
          <w:rStyle w:val="716"/>
          <w:rFonts w:hint="eastAsia" w:ascii="宋体" w:hAnsi="宋体" w:eastAsia="宋体"/>
          <w:b/>
          <w:color w:val="000000"/>
          <w:sz w:val="21"/>
          <w:szCs w:val="21"/>
        </w:rPr>
        <w:t xml:space="preserve">致：</w:t>
      </w:r>
      <w:r>
        <w:rPr>
          <w:rStyle w:val="716"/>
          <w:rFonts w:hint="eastAsia" w:ascii="宋体" w:hAnsi="宋体" w:eastAsia="宋体"/>
          <w:b/>
          <w:color w:val="000000"/>
          <w:sz w:val="21"/>
          <w:szCs w:val="21"/>
          <w:u w:val="single"/>
        </w:rPr>
        <w:t xml:space="preserve"> （采购人名称）、中企华建友工程管理有限公司</w:t>
      </w:r>
      <w:r>
        <w:rPr>
          <w:rFonts w:hint="eastAsia" w:hAnsi="宋体" w:eastAsia="宋体"/>
          <w:b/>
          <w:color w:val="000000"/>
          <w:sz w:val="21"/>
          <w:szCs w:val="21"/>
          <w:u w:val="single"/>
        </w:rPr>
        <w:t xml:space="preserve"> ：</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经仔细阅读和研究</w:t>
      </w:r>
      <w:r>
        <w:rPr>
          <w:rFonts w:hint="eastAsia" w:ascii="宋体" w:hAnsi="宋体" w:eastAsia="宋体"/>
          <w:color w:val="000000"/>
          <w:sz w:val="21"/>
          <w:szCs w:val="21"/>
        </w:rPr>
        <w:t xml:space="preserve">，</w:t>
      </w:r>
      <w:r>
        <w:rPr>
          <w:rFonts w:ascii="宋体" w:hAnsi="宋体" w:eastAsia="宋体"/>
          <w:color w:val="000000"/>
          <w:sz w:val="21"/>
          <w:szCs w:val="21"/>
        </w:rPr>
        <w:t xml:space="preserve">我方同意</w:t>
      </w:r>
      <w:r>
        <w:rPr>
          <w:rFonts w:hint="eastAsia" w:ascii="宋体" w:hAnsi="宋体" w:eastAsia="宋体"/>
          <w:color w:val="000000"/>
          <w:sz w:val="21"/>
          <w:szCs w:val="21"/>
        </w:rPr>
        <w:t xml:space="preserve">招标文件</w:t>
      </w:r>
      <w:r>
        <w:rPr>
          <w:rFonts w:ascii="宋体" w:hAnsi="宋体" w:eastAsia="宋体"/>
          <w:color w:val="000000"/>
          <w:sz w:val="21"/>
          <w:szCs w:val="21"/>
          <w:lang w:val="zh-CN"/>
        </w:rPr>
        <w:t xml:space="preserve">（包括</w:t>
      </w:r>
      <w:r>
        <w:rPr>
          <w:rFonts w:hint="eastAsia" w:ascii="宋体" w:hAnsi="宋体" w:eastAsia="宋体"/>
          <w:color w:val="000000"/>
          <w:sz w:val="21"/>
          <w:szCs w:val="21"/>
          <w:lang w:val="zh-CN"/>
        </w:rPr>
        <w:t xml:space="preserve">补充文件</w:t>
      </w:r>
      <w:r>
        <w:rPr>
          <w:rFonts w:ascii="宋体" w:hAnsi="宋体" w:eastAsia="宋体"/>
          <w:color w:val="000000"/>
          <w:sz w:val="21"/>
          <w:szCs w:val="21"/>
          <w:lang w:val="zh-CN"/>
        </w:rPr>
        <w:t xml:space="preserve">）</w:t>
      </w:r>
      <w:r>
        <w:rPr>
          <w:rFonts w:ascii="宋体" w:hAnsi="宋体" w:eastAsia="宋体"/>
          <w:color w:val="000000"/>
          <w:sz w:val="21"/>
          <w:szCs w:val="21"/>
        </w:rPr>
        <w:t xml:space="preserve">的各条款要求</w:t>
      </w:r>
      <w:r>
        <w:rPr>
          <w:rFonts w:hint="eastAsia" w:ascii="宋体" w:hAnsi="宋体" w:eastAsia="宋体"/>
          <w:color w:val="000000"/>
          <w:sz w:val="21"/>
          <w:szCs w:val="21"/>
        </w:rPr>
        <w:t xml:space="preserve">，自愿参加</w:t>
      </w:r>
      <w:r>
        <w:rPr>
          <w:rFonts w:hint="eastAsia" w:ascii="宋体" w:hAnsi="宋体" w:eastAsia="宋体"/>
          <w:iCs/>
          <w:color w:val="000000"/>
          <w:sz w:val="21"/>
          <w:szCs w:val="21"/>
          <w:u w:val="single"/>
        </w:rPr>
        <w:t xml:space="preserve">（项目名称及项目编号）</w:t>
      </w:r>
      <w:r>
        <w:rPr>
          <w:rFonts w:hint="eastAsia" w:ascii="宋体" w:hAnsi="宋体" w:eastAsia="宋体"/>
          <w:color w:val="000000"/>
          <w:sz w:val="21"/>
          <w:szCs w:val="21"/>
        </w:rPr>
        <w:t xml:space="preserve">的采购活动，并做出如下承诺：</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w:t>
      </w:r>
      <w:r>
        <w:rPr>
          <w:rFonts w:hint="eastAsia" w:ascii="宋体" w:hAnsi="宋体" w:eastAsia="宋体"/>
          <w:color w:val="000000"/>
          <w:sz w:val="21"/>
          <w:szCs w:val="21"/>
          <w:lang w:val="zh-CN"/>
        </w:rPr>
        <w:t xml:space="preserve">我方</w:t>
      </w:r>
      <w:r>
        <w:rPr>
          <w:rFonts w:ascii="宋体" w:hAnsi="宋体" w:eastAsia="宋体"/>
          <w:color w:val="000000"/>
          <w:sz w:val="21"/>
          <w:szCs w:val="21"/>
          <w:lang w:val="zh-CN"/>
        </w:rPr>
        <w:t xml:space="preserve">同意提供与</w:t>
      </w:r>
      <w:r>
        <w:rPr>
          <w:rFonts w:hint="eastAsia" w:ascii="宋体" w:hAnsi="宋体" w:eastAsia="宋体"/>
          <w:color w:val="000000"/>
          <w:sz w:val="21"/>
          <w:szCs w:val="21"/>
          <w:lang w:val="zh-CN"/>
        </w:rPr>
        <w:t xml:space="preserve">响应</w:t>
      </w:r>
      <w:r>
        <w:rPr>
          <w:rFonts w:ascii="宋体" w:hAnsi="宋体" w:eastAsia="宋体"/>
          <w:color w:val="000000"/>
          <w:sz w:val="21"/>
          <w:szCs w:val="21"/>
          <w:lang w:val="zh-CN"/>
        </w:rPr>
        <w:t xml:space="preserve">有关的一切数据或资料，并保证所提供的</w:t>
      </w:r>
      <w:r>
        <w:rPr>
          <w:rFonts w:hint="eastAsia" w:ascii="宋体" w:hAnsi="宋体" w:eastAsia="宋体"/>
          <w:color w:val="000000"/>
          <w:sz w:val="21"/>
          <w:szCs w:val="21"/>
          <w:lang w:val="zh-CN"/>
        </w:rPr>
        <w:t xml:space="preserve">响应</w:t>
      </w:r>
      <w:r>
        <w:rPr>
          <w:rFonts w:ascii="宋体" w:hAnsi="宋体" w:eastAsia="宋体"/>
          <w:color w:val="000000"/>
          <w:sz w:val="21"/>
          <w:szCs w:val="21"/>
          <w:lang w:val="zh-CN"/>
        </w:rPr>
        <w:t xml:space="preserve">文件及相关资料均真实有效</w:t>
      </w:r>
      <w:r>
        <w:rPr>
          <w:rFonts w:hint="eastAsia" w:ascii="宋体" w:hAnsi="宋体" w:eastAsia="宋体"/>
          <w:color w:val="000000"/>
          <w:sz w:val="21"/>
          <w:szCs w:val="21"/>
          <w:lang w:val="zh-CN"/>
        </w:rPr>
        <w:t xml:space="preserve">，</w:t>
      </w:r>
      <w:r>
        <w:rPr>
          <w:rFonts w:ascii="宋体" w:hAnsi="宋体" w:eastAsia="宋体"/>
          <w:color w:val="000000"/>
          <w:sz w:val="21"/>
          <w:szCs w:val="21"/>
          <w:lang w:val="zh-CN"/>
        </w:rPr>
        <w:t xml:space="preserve">若有</w:t>
      </w:r>
      <w:r>
        <w:rPr>
          <w:rFonts w:hint="eastAsia" w:ascii="宋体" w:hAnsi="宋体" w:eastAsia="宋体"/>
          <w:color w:val="000000"/>
          <w:sz w:val="21"/>
          <w:szCs w:val="21"/>
          <w:lang w:val="zh-CN"/>
        </w:rPr>
        <w:t xml:space="preserve">不实</w:t>
      </w:r>
      <w:r>
        <w:rPr>
          <w:rFonts w:ascii="宋体" w:hAnsi="宋体" w:eastAsia="宋体"/>
          <w:color w:val="000000"/>
          <w:sz w:val="21"/>
          <w:szCs w:val="21"/>
          <w:lang w:val="zh-CN"/>
        </w:rPr>
        <w:t xml:space="preserve">，</w:t>
      </w:r>
      <w:r>
        <w:rPr>
          <w:rFonts w:hint="eastAsia" w:ascii="宋体" w:hAnsi="宋体" w:eastAsia="宋体"/>
          <w:color w:val="000000"/>
          <w:sz w:val="21"/>
          <w:szCs w:val="21"/>
          <w:lang w:val="zh-CN"/>
        </w:rPr>
        <w:t xml:space="preserve">由此产生的后果由我</w:t>
      </w:r>
      <w:r>
        <w:rPr>
          <w:rFonts w:ascii="宋体" w:hAnsi="宋体" w:eastAsia="宋体"/>
          <w:color w:val="000000"/>
          <w:sz w:val="21"/>
          <w:szCs w:val="21"/>
          <w:lang w:val="zh-CN"/>
        </w:rPr>
        <w:t xml:space="preserve">方承担</w:t>
      </w:r>
      <w:r>
        <w:rPr>
          <w:rFonts w:hint="eastAsia" w:ascii="宋体" w:hAnsi="宋体" w:eastAsia="宋体"/>
          <w:color w:val="000000"/>
          <w:sz w:val="21"/>
          <w:szCs w:val="21"/>
          <w:lang w:val="zh-CN"/>
        </w:rPr>
        <w:t xml:space="preserve">；</w:t>
      </w:r>
      <w:r/>
    </w:p>
    <w:p>
      <w:pPr>
        <w:ind w:firstLine="420"/>
        <w:jc w:val="left"/>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我方具有良好的商业信誉和健全的财务会计制度；</w:t>
      </w:r>
      <w:r/>
    </w:p>
    <w:p>
      <w:pPr>
        <w:ind w:firstLine="420"/>
        <w:jc w:val="left"/>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hint="eastAsia" w:ascii="宋体" w:hAnsi="宋体" w:eastAsia="宋体"/>
          <w:color w:val="000000"/>
          <w:sz w:val="21"/>
          <w:szCs w:val="21"/>
        </w:rPr>
        <w:t xml:space="preserve">我方具有依法缴纳税收和社会保障资金的良好记录；</w:t>
      </w:r>
      <w:r/>
    </w:p>
    <w:p>
      <w:pPr>
        <w:ind w:firstLine="420"/>
        <w:jc w:val="left"/>
        <w:spacing w:line="360" w:lineRule="auto"/>
        <w:rPr>
          <w:rFonts w:ascii="宋体" w:hAnsi="宋体" w:eastAsia="宋体"/>
          <w:color w:val="000000"/>
          <w:sz w:val="21"/>
          <w:szCs w:val="21"/>
        </w:rPr>
      </w:pPr>
      <w:r>
        <w:rPr>
          <w:rFonts w:ascii="宋体" w:hAnsi="宋体" w:eastAsia="宋体"/>
          <w:color w:val="000000"/>
          <w:sz w:val="21"/>
          <w:szCs w:val="21"/>
        </w:rPr>
        <w:t xml:space="preserve">4.</w:t>
      </w:r>
      <w:r>
        <w:rPr>
          <w:rFonts w:hint="eastAsia" w:ascii="宋体" w:hAnsi="宋体" w:eastAsia="宋体"/>
          <w:color w:val="000000"/>
          <w:sz w:val="21"/>
          <w:szCs w:val="21"/>
        </w:rPr>
        <w:t xml:space="preserve">我方具有履行合同所必需的设备和专业技术能力；</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5.</w:t>
      </w:r>
      <w:r>
        <w:rPr>
          <w:rFonts w:hint="eastAsia" w:ascii="宋体" w:hAnsi="宋体" w:eastAsia="宋体"/>
          <w:color w:val="000000"/>
          <w:sz w:val="21"/>
          <w:szCs w:val="21"/>
        </w:rPr>
        <w:t xml:space="preserve">我方参加本次政府采购活动前3年内在经营活动中无重大违法记录；</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6</w:t>
      </w:r>
      <w:r>
        <w:rPr>
          <w:rFonts w:hint="eastAsia" w:ascii="宋体" w:hAnsi="宋体" w:eastAsia="宋体"/>
          <w:color w:val="000000"/>
          <w:sz w:val="21"/>
          <w:szCs w:val="21"/>
        </w:rPr>
        <w:t xml:space="preserve">.</w:t>
      </w:r>
      <w:r>
        <w:rPr>
          <w:rFonts w:ascii="宋体" w:hAnsi="宋体" w:eastAsia="宋体"/>
          <w:color w:val="000000"/>
          <w:sz w:val="21"/>
          <w:szCs w:val="21"/>
        </w:rPr>
        <w:t xml:space="preserve">我方同意按</w:t>
      </w:r>
      <w:r>
        <w:rPr>
          <w:rFonts w:hint="eastAsia" w:ascii="宋体" w:hAnsi="宋体" w:eastAsia="宋体"/>
          <w:color w:val="000000"/>
          <w:sz w:val="21"/>
          <w:szCs w:val="21"/>
        </w:rPr>
        <w:t xml:space="preserve">采购人</w:t>
      </w:r>
      <w:r>
        <w:rPr>
          <w:rFonts w:ascii="宋体" w:hAnsi="宋体" w:eastAsia="宋体"/>
          <w:color w:val="000000"/>
          <w:sz w:val="21"/>
          <w:szCs w:val="21"/>
        </w:rPr>
        <w:t xml:space="preserve">确定的</w:t>
      </w:r>
      <w:r>
        <w:rPr>
          <w:rFonts w:hint="eastAsia" w:ascii="宋体" w:hAnsi="宋体" w:eastAsia="宋体"/>
          <w:color w:val="000000"/>
          <w:sz w:val="21"/>
          <w:szCs w:val="21"/>
        </w:rPr>
        <w:t xml:space="preserve">评审办法，由评标专家进行评审；</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7.我方同意按</w:t>
      </w:r>
      <w:r>
        <w:rPr>
          <w:rFonts w:hint="eastAsia" w:ascii="宋体" w:hAnsi="宋体" w:eastAsia="宋体"/>
          <w:color w:val="000000"/>
          <w:sz w:val="21"/>
          <w:szCs w:val="21"/>
        </w:rPr>
        <w:t xml:space="preserve">招标文件</w:t>
      </w:r>
      <w:r>
        <w:rPr>
          <w:rFonts w:ascii="宋体" w:hAnsi="宋体" w:eastAsia="宋体"/>
          <w:color w:val="000000"/>
          <w:sz w:val="21"/>
          <w:szCs w:val="21"/>
        </w:rPr>
        <w:t xml:space="preserve">中的规定，</w:t>
      </w:r>
      <w:r>
        <w:rPr>
          <w:rFonts w:hint="eastAsia" w:ascii="宋体" w:hAnsi="宋体" w:eastAsia="宋体"/>
          <w:color w:val="000000"/>
          <w:sz w:val="21"/>
          <w:szCs w:val="21"/>
        </w:rPr>
        <w:t xml:space="preserve">响应文件</w:t>
      </w:r>
      <w:r>
        <w:rPr>
          <w:rFonts w:ascii="宋体" w:hAnsi="宋体" w:eastAsia="宋体"/>
          <w:color w:val="000000"/>
          <w:sz w:val="21"/>
          <w:szCs w:val="21"/>
        </w:rPr>
        <w:t xml:space="preserve">的有效期限为开标后三个月</w:t>
      </w:r>
      <w:r>
        <w:rPr>
          <w:rFonts w:hint="eastAsia" w:ascii="宋体" w:hAnsi="宋体" w:eastAsia="宋体"/>
          <w:color w:val="000000"/>
          <w:sz w:val="21"/>
          <w:szCs w:val="21"/>
        </w:rPr>
        <w:t xml:space="preserve">；</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8.我方同意</w:t>
      </w:r>
      <w:r>
        <w:rPr>
          <w:rFonts w:hint="eastAsia" w:ascii="宋体" w:hAnsi="宋体" w:eastAsia="宋体"/>
          <w:color w:val="000000"/>
          <w:sz w:val="21"/>
          <w:szCs w:val="21"/>
        </w:rPr>
        <w:t xml:space="preserve">采购人</w:t>
      </w:r>
      <w:r>
        <w:rPr>
          <w:rFonts w:ascii="宋体" w:hAnsi="宋体" w:eastAsia="宋体"/>
          <w:color w:val="000000"/>
          <w:sz w:val="21"/>
          <w:szCs w:val="21"/>
        </w:rPr>
        <w:t xml:space="preserve">关于违约责任的认定方式和对违约责任的处罚；在</w:t>
      </w:r>
      <w:r>
        <w:rPr>
          <w:rFonts w:hint="eastAsia" w:ascii="宋体" w:hAnsi="宋体" w:eastAsia="宋体"/>
          <w:color w:val="000000"/>
          <w:sz w:val="21"/>
          <w:szCs w:val="21"/>
        </w:rPr>
        <w:t xml:space="preserve">履约</w:t>
      </w:r>
      <w:r>
        <w:rPr>
          <w:rFonts w:ascii="宋体" w:hAnsi="宋体" w:eastAsia="宋体"/>
          <w:color w:val="000000"/>
          <w:sz w:val="21"/>
          <w:szCs w:val="21"/>
        </w:rPr>
        <w:t xml:space="preserve">过程中，如我方违约，我方愿意承担相应违约责任</w:t>
      </w:r>
      <w:r>
        <w:rPr>
          <w:rFonts w:hint="eastAsia" w:ascii="宋体" w:hAnsi="宋体" w:eastAsia="宋体"/>
          <w:color w:val="000000"/>
          <w:sz w:val="21"/>
          <w:szCs w:val="21"/>
        </w:rPr>
        <w:t xml:space="preserve">。</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9.</w:t>
      </w:r>
      <w:r>
        <w:rPr>
          <w:rFonts w:hint="eastAsia" w:ascii="宋体" w:hAnsi="宋体" w:eastAsia="宋体"/>
          <w:color w:val="000000"/>
          <w:sz w:val="21"/>
          <w:szCs w:val="21"/>
        </w:rPr>
        <w:t xml:space="preserve">除不可抗力外，我方如果发生在招标文件规定的响应有效期内进行实质上修改或撤回响应，将在行为发生的10个工作日内，向采购人支付本招标文件公布的预算价的2%作为违约赔偿金。</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（1）在招标文件规定的投标有效期内进行实质上修改或撤回投标；</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（2）中标后不依法与采购人签订合同；</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（3）在响应文件中提供虚假材料；</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（4）</w:t>
      </w:r>
      <w:r>
        <w:rPr>
          <w:rFonts w:ascii="宋体" w:hAnsi="宋体" w:eastAsia="宋体"/>
          <w:color w:val="000000"/>
          <w:sz w:val="21"/>
          <w:szCs w:val="21"/>
        </w:rPr>
        <w:t xml:space="preserve">恶意串通；</w:t>
      </w:r>
      <w:r/>
    </w:p>
    <w:p>
      <w:pPr>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其他违法违规情形。</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10</w:t>
      </w:r>
      <w:r>
        <w:rPr>
          <w:rFonts w:hint="eastAsia" w:ascii="宋体" w:hAnsi="宋体" w:eastAsia="宋体"/>
          <w:color w:val="000000"/>
          <w:sz w:val="21"/>
          <w:szCs w:val="21"/>
        </w:rPr>
        <w:t xml:space="preserve">.我方知晓上述行为的法律后果，并认可本承诺函作为采购人要求我方履行违约赔偿的依据。</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r>
      <w:bookmarkEnd w:id="12"/>
      <w:r/>
    </w:p>
    <w:p>
      <w:pPr>
        <w:pStyle w:val="677"/>
        <w:spacing w:line="360" w:lineRule="auto"/>
        <w:tabs>
          <w:tab w:val="left" w:pos="2940" w:leader="none"/>
        </w:tabs>
        <w:rPr>
          <w:rFonts w:ascii="宋体" w:hAnsi="宋体" w:eastAsia="宋体"/>
          <w:color w:val="000000"/>
          <w:sz w:val="21"/>
          <w:szCs w:val="21"/>
        </w:rPr>
      </w:pPr>
      <w:r/>
      <w:bookmarkStart w:id="13" w:name="_Toc497431309"/>
      <w:r/>
      <w:bookmarkStart w:id="14" w:name="_Ref343881459"/>
      <w:r/>
      <w:bookmarkStart w:id="15" w:name="_Toc528060748"/>
      <w:r>
        <w:rPr>
          <w:rFonts w:hint="eastAsia" w:ascii="宋体" w:hAnsi="宋体" w:eastAsia="宋体"/>
          <w:color w:val="000000"/>
          <w:sz w:val="21"/>
          <w:szCs w:val="21"/>
        </w:rPr>
        <w:t xml:space="preserve">投标人（盖章）：</w:t>
      </w:r>
      <w:r/>
    </w:p>
    <w:p>
      <w:pPr>
        <w:pStyle w:val="677"/>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法定代表人</w:t>
      </w:r>
      <w:r>
        <w:rPr>
          <w:rFonts w:hint="eastAsia" w:ascii="宋体" w:hAnsi="宋体" w:eastAsia="宋体"/>
          <w:color w:val="000000"/>
          <w:sz w:val="21"/>
          <w:szCs w:val="21"/>
          <w:lang w:eastAsia="zh-CN"/>
        </w:rPr>
        <w:t xml:space="preserve">（负责人）</w:t>
      </w:r>
      <w:r>
        <w:rPr>
          <w:rFonts w:hint="eastAsia" w:ascii="宋体" w:hAnsi="宋体" w:eastAsia="宋体"/>
          <w:color w:val="000000"/>
          <w:sz w:val="21"/>
          <w:szCs w:val="21"/>
        </w:rPr>
        <w:t xml:space="preserve">或被授权人（签字或盖章）：</w:t>
      </w:r>
      <w:r/>
    </w:p>
    <w:p>
      <w:pPr>
        <w:pStyle w:val="677"/>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ascii="宋体" w:hAnsi="宋体" w:eastAsia="宋体"/>
          <w:color w:val="000000"/>
          <w:sz w:val="21"/>
          <w:szCs w:val="21"/>
        </w:rPr>
        <w:t xml:space="preserve"> </w:t>
      </w:r>
      <w:r>
        <w:rPr>
          <w:rFonts w:hint="eastAsia" w:ascii="宋体" w:hAnsi="宋体" w:eastAsia="宋体"/>
          <w:color w:val="000000"/>
          <w:sz w:val="21"/>
          <w:szCs w:val="21"/>
        </w:rPr>
        <w:t xml:space="preserve">日</w:t>
      </w:r>
      <w:r>
        <w:rPr>
          <w:rFonts w:ascii="宋体" w:hAnsi="宋体" w:eastAsia="宋体"/>
          <w:color w:val="000000"/>
          <w:sz w:val="21"/>
          <w:szCs w:val="21"/>
        </w:rPr>
        <w:t xml:space="preserve"> </w:t>
      </w:r>
      <w:r/>
    </w:p>
    <w:p>
      <w:pPr>
        <w:pStyle w:val="660"/>
        <w:spacing w:before="120" w:line="415" w:lineRule="auto"/>
        <w:rPr>
          <w:rFonts w:hint="eastAsia" w:eastAsia="宋体"/>
          <w:color w:val="000000"/>
          <w:sz w:val="28"/>
          <w:szCs w:val="28"/>
          <w:lang w:eastAsia="zh-CN"/>
        </w:rPr>
      </w:pPr>
      <w:r>
        <w:rPr>
          <w:color w:val="000000"/>
        </w:rPr>
        <w:br w:type="page" w:clear="all"/>
      </w:r>
      <w:r>
        <w:rPr>
          <w:rFonts w:eastAsia="宋体"/>
          <w:color w:val="000000"/>
          <w:sz w:val="28"/>
          <w:szCs w:val="28"/>
        </w:rPr>
        <w:t xml:space="preserve">4</w:t>
      </w:r>
      <w:r>
        <w:rPr>
          <w:rFonts w:hint="eastAsia" w:eastAsia="宋体"/>
          <w:color w:val="000000"/>
          <w:sz w:val="28"/>
          <w:szCs w:val="28"/>
        </w:rPr>
        <w:t xml:space="preserve">.</w:t>
      </w:r>
      <w:r>
        <w:rPr>
          <w:rFonts w:eastAsia="宋体"/>
          <w:color w:val="000000"/>
          <w:sz w:val="28"/>
          <w:szCs w:val="28"/>
        </w:rPr>
        <w:t xml:space="preserve">开标一览表</w:t>
      </w:r>
      <w:bookmarkEnd w:id="13"/>
      <w:r/>
      <w:bookmarkEnd w:id="14"/>
      <w:r/>
      <w:bookmarkEnd w:id="15"/>
      <w:r>
        <w:rPr>
          <w:rFonts w:hint="eastAsia" w:eastAsia="宋体"/>
          <w:color w:val="000000"/>
          <w:sz w:val="28"/>
          <w:szCs w:val="28"/>
          <w:lang w:eastAsia="zh-CN"/>
        </w:rPr>
        <w:t xml:space="preserve">（以苏采云系统为准）</w:t>
      </w:r>
      <w:r/>
    </w:p>
    <w:p>
      <w:pPr>
        <w:pStyle w:val="903"/>
        <w:jc w:val="center"/>
        <w:rPr>
          <w:rFonts w:hAnsi="宋体" w:eastAsia="宋体"/>
          <w:b/>
          <w:bCs/>
          <w:color w:val="000000"/>
        </w:rPr>
      </w:pPr>
      <w:r>
        <w:rPr>
          <w:rFonts w:hAnsi="宋体" w:eastAsia="宋体"/>
          <w:b/>
          <w:bCs/>
          <w:color w:val="000000"/>
        </w:rPr>
        <w:t xml:space="preserve">开标一览表</w:t>
      </w:r>
      <w:r/>
    </w:p>
    <w:p>
      <w:pPr>
        <w:pStyle w:val="903"/>
        <w:jc w:val="center"/>
        <w:rPr>
          <w:rFonts w:hAnsi="宋体" w:eastAsia="宋体"/>
          <w:color w:val="000000"/>
          <w:sz w:val="24"/>
        </w:rPr>
      </w:pPr>
      <w:r>
        <w:rPr>
          <w:rFonts w:hAnsi="宋体" w:eastAsia="宋体"/>
          <w:color w:val="000000"/>
          <w:sz w:val="24"/>
        </w:rPr>
      </w:r>
      <w:r/>
    </w:p>
    <w:p>
      <w:pPr>
        <w:spacing w:line="440" w:lineRule="exact"/>
        <w:rPr>
          <w:rFonts w:ascii="宋体" w:hAnsi="宋体" w:eastAsia="宋体"/>
          <w:color w:val="000000"/>
          <w:sz w:val="21"/>
          <w:szCs w:val="21"/>
          <w:lang w:val="zh-CN"/>
        </w:rPr>
      </w:pPr>
      <w:r>
        <w:rPr>
          <w:rFonts w:hint="eastAsia" w:ascii="宋体" w:hAnsi="宋体" w:eastAsia="宋体"/>
          <w:color w:val="000000"/>
          <w:sz w:val="21"/>
          <w:szCs w:val="21"/>
          <w:lang w:val="zh-CN"/>
        </w:rPr>
        <w:t xml:space="preserve">投标人全称（加盖公章）：</w:t>
      </w:r>
      <w:bookmarkStart w:id="16" w:name="TBR"/>
      <w:r/>
      <w:bookmarkEnd w:id="16"/>
      <w:r/>
      <w:r/>
    </w:p>
    <w:p>
      <w:pPr>
        <w:spacing w:line="440" w:lineRule="exact"/>
        <w:rPr>
          <w:rFonts w:ascii="宋体" w:hAnsi="宋体" w:eastAsia="宋体"/>
          <w:color w:val="000000"/>
          <w:sz w:val="21"/>
          <w:szCs w:val="21"/>
          <w:lang w:val="zh-CN"/>
        </w:rPr>
      </w:pPr>
      <w:r>
        <w:rPr>
          <w:rFonts w:hint="eastAsia" w:ascii="宋体" w:hAnsi="宋体" w:eastAsia="宋体"/>
          <w:color w:val="000000"/>
          <w:sz w:val="21"/>
          <w:szCs w:val="21"/>
          <w:lang w:val="zh-CN"/>
        </w:rPr>
        <w:t xml:space="preserve">项目编号：</w:t>
      </w:r>
      <w:bookmarkStart w:id="17" w:name="XMBH"/>
      <w:r/>
      <w:bookmarkEnd w:id="17"/>
      <w:r/>
      <w:r/>
    </w:p>
    <w:p>
      <w:pPr>
        <w:spacing w:line="440" w:lineRule="exact"/>
        <w:rPr>
          <w:rFonts w:ascii="宋体" w:hAnsi="宋体" w:eastAsia="宋体"/>
          <w:color w:val="000000"/>
          <w:sz w:val="21"/>
          <w:szCs w:val="21"/>
          <w:lang w:val="zh-CN"/>
        </w:rPr>
      </w:pPr>
      <w:r>
        <w:rPr>
          <w:rFonts w:hint="eastAsia" w:ascii="宋体" w:hAnsi="宋体" w:eastAsia="宋体"/>
          <w:color w:val="000000"/>
          <w:sz w:val="21"/>
          <w:szCs w:val="21"/>
          <w:lang w:val="zh-CN"/>
        </w:rPr>
        <w:t xml:space="preserve">分包号：</w:t>
      </w:r>
      <w:bookmarkStart w:id="18" w:name="FBH"/>
      <w:r/>
      <w:bookmarkEnd w:id="18"/>
      <w:r/>
      <w:r/>
    </w:p>
    <w:tbl>
      <w:tblPr>
        <w:tblStyle w:val="66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34"/>
        <w:gridCol w:w="6396"/>
      </w:tblGrid>
      <w:tr>
        <w:trPr>
          <w:cantSplit/>
          <w:trHeight w:val="1098"/>
        </w:trPr>
        <w:tc>
          <w:tcPr>
            <w:tcW w:w="3034" w:type="dxa"/>
            <w:vAlign w:val="center"/>
            <w:textDirection w:val="lrTb"/>
            <w:noWrap w:val="false"/>
          </w:tcPr>
          <w:p>
            <w:pPr>
              <w:jc w:val="center"/>
              <w:spacing w:line="600" w:lineRule="exact"/>
              <w:rPr>
                <w:rFonts w:ascii="宋体" w:hAnsi="宋体" w:eastAsia="宋体"/>
                <w:color w:val="000000"/>
                <w:sz w:val="21"/>
                <w:szCs w:val="21"/>
              </w:rPr>
            </w:pPr>
            <w:r>
              <w:rPr>
                <w:rFonts w:hint="eastAsia" w:ascii="宋体" w:hAnsi="宋体" w:eastAsia="宋体"/>
                <w:color w:val="000000"/>
                <w:sz w:val="21"/>
                <w:szCs w:val="21"/>
              </w:rPr>
              <w:t xml:space="preserve">项目名称</w:t>
            </w:r>
            <w:r/>
          </w:p>
        </w:tc>
        <w:tc>
          <w:tcPr>
            <w:tcW w:w="6396" w:type="dxa"/>
            <w:vAlign w:val="center"/>
            <w:textDirection w:val="lrTb"/>
            <w:noWrap w:val="false"/>
          </w:tcPr>
          <w:p>
            <w:pPr>
              <w:jc w:val="center"/>
              <w:spacing w:line="600" w:lineRule="exact"/>
              <w:rPr>
                <w:rFonts w:ascii="宋体" w:hAnsi="宋体" w:eastAsia="宋体"/>
                <w:color w:val="000000"/>
                <w:sz w:val="21"/>
                <w:szCs w:val="21"/>
              </w:rPr>
            </w:pPr>
            <w:r>
              <w:rPr>
                <w:rFonts w:hint="eastAsia" w:ascii="宋体" w:hAnsi="宋体" w:eastAsia="宋体"/>
                <w:color w:val="000000"/>
                <w:sz w:val="21"/>
                <w:szCs w:val="21"/>
              </w:rPr>
              <w:t xml:space="preserve">投标总报价</w:t>
            </w:r>
            <w:r/>
          </w:p>
        </w:tc>
      </w:tr>
      <w:tr>
        <w:trPr>
          <w:cantSplit/>
          <w:trHeight w:val="1697"/>
        </w:trPr>
        <w:tc>
          <w:tcPr>
            <w:tcW w:w="3034" w:type="dxa"/>
            <w:vAlign w:val="center"/>
            <w:textDirection w:val="lrTb"/>
            <w:noWrap w:val="false"/>
          </w:tcPr>
          <w:p>
            <w:pPr>
              <w:jc w:val="center"/>
              <w:spacing w:line="600" w:lineRule="exact"/>
              <w:rPr>
                <w:rFonts w:ascii="宋体" w:hAnsi="宋体" w:eastAsia="宋体"/>
                <w:color w:val="000000"/>
                <w:sz w:val="21"/>
                <w:szCs w:val="21"/>
              </w:rPr>
            </w:pPr>
            <w:r/>
            <w:bookmarkStart w:id="19" w:name="XMMC"/>
            <w:r/>
            <w:bookmarkEnd w:id="19"/>
            <w:r>
              <w:rPr>
                <w:rFonts w:hint="eastAsia" w:ascii="宋体" w:hAnsi="宋体" w:eastAsia="宋体"/>
                <w:color w:val="000000"/>
                <w:sz w:val="21"/>
                <w:szCs w:val="21"/>
              </w:rPr>
              <w:t xml:space="preserve">2026年度巴城镇动迁安置小区电梯综合保险服务项目</w:t>
            </w:r>
            <w:r/>
          </w:p>
        </w:tc>
        <w:tc>
          <w:tcPr>
            <w:tcW w:w="6396" w:type="dxa"/>
            <w:vAlign w:val="center"/>
            <w:textDirection w:val="lrTb"/>
            <w:noWrap w:val="false"/>
          </w:tcPr>
          <w:p>
            <w:pPr>
              <w:spacing w:line="600" w:lineRule="exact"/>
              <w:rPr>
                <w:rFonts w:ascii="宋体" w:hAnsi="宋体" w:eastAsia="宋体"/>
                <w:color w:val="000000"/>
                <w:sz w:val="21"/>
                <w:szCs w:val="21"/>
              </w:rPr>
            </w:pPr>
            <w:r>
              <w:rPr>
                <w:rFonts w:hint="eastAsia" w:ascii="宋体" w:hAnsi="宋体" w:eastAsia="宋体"/>
                <w:color w:val="000000"/>
                <w:sz w:val="21"/>
                <w:szCs w:val="21"/>
              </w:rPr>
              <w:t xml:space="preserve">小写：</w:t>
            </w:r>
            <w:bookmarkStart w:id="20" w:name="JEXX"/>
            <w:r/>
            <w:bookmarkEnd w:id="20"/>
            <w:r>
              <w:rPr>
                <w:rFonts w:hint="eastAsia" w:ascii="宋体" w:hAnsi="宋体" w:eastAsia="宋体"/>
                <w:color w:val="000000"/>
                <w:sz w:val="21"/>
                <w:szCs w:val="21"/>
                <w:lang w:val="en-US" w:eastAsia="zh-CN"/>
              </w:rPr>
              <w:t xml:space="preserve">      </w:t>
            </w:r>
            <w:r>
              <w:rPr>
                <w:rFonts w:hint="eastAsia" w:ascii="宋体" w:hAnsi="宋体" w:eastAsia="宋体"/>
                <w:color w:val="000000"/>
                <w:sz w:val="21"/>
                <w:szCs w:val="21"/>
              </w:rPr>
              <w:t xml:space="preserve">（元人民币）</w:t>
            </w:r>
            <w:r/>
          </w:p>
        </w:tc>
      </w:tr>
      <w:tr>
        <w:trPr>
          <w:cantSplit/>
          <w:trHeight w:val="1361"/>
        </w:trPr>
        <w:tc>
          <w:tcPr>
            <w:tcW w:w="3034" w:type="dxa"/>
            <w:vAlign w:val="center"/>
            <w:textDirection w:val="lrTb"/>
            <w:noWrap w:val="false"/>
          </w:tcPr>
          <w:p>
            <w:pPr>
              <w:jc w:val="center"/>
              <w:spacing w:line="600" w:lineRule="exact"/>
              <w:rPr>
                <w:rFonts w:ascii="宋体" w:hAnsi="宋体" w:eastAsia="宋体"/>
                <w:color w:val="000000"/>
                <w:sz w:val="21"/>
                <w:szCs w:val="21"/>
              </w:rPr>
            </w:pPr>
            <w:r>
              <w:rPr>
                <w:rFonts w:hint="eastAsia" w:ascii="宋体" w:hAnsi="宋体" w:eastAsia="宋体"/>
                <w:color w:val="000000"/>
                <w:sz w:val="21"/>
                <w:szCs w:val="21"/>
              </w:rPr>
              <w:t xml:space="preserve">投标报价大写金额</w:t>
            </w:r>
            <w:r/>
          </w:p>
        </w:tc>
        <w:tc>
          <w:tcPr>
            <w:tcW w:w="6396" w:type="dxa"/>
            <w:vAlign w:val="center"/>
            <w:textDirection w:val="lrTb"/>
            <w:noWrap w:val="false"/>
          </w:tcPr>
          <w:p>
            <w:pPr>
              <w:spacing w:line="600" w:lineRule="exact"/>
              <w:rPr>
                <w:rFonts w:ascii="宋体" w:hAnsi="宋体" w:eastAsia="宋体"/>
                <w:color w:val="000000"/>
                <w:sz w:val="21"/>
                <w:szCs w:val="21"/>
              </w:rPr>
            </w:pPr>
            <w:r/>
            <w:bookmarkStart w:id="21" w:name="JEDX"/>
            <w:r/>
            <w:bookmarkEnd w:id="21"/>
            <w:r/>
            <w:r/>
          </w:p>
        </w:tc>
      </w:tr>
    </w:tbl>
    <w:p>
      <w:pPr>
        <w:spacing w:line="600" w:lineRule="exact"/>
        <w:rPr>
          <w:rFonts w:ascii="宋体" w:hAnsi="宋体" w:eastAsia="宋体"/>
          <w:color w:val="000000"/>
          <w:sz w:val="21"/>
          <w:szCs w:val="21"/>
        </w:rPr>
      </w:pPr>
      <w:r>
        <w:rPr>
          <w:rFonts w:ascii="宋体" w:hAnsi="宋体" w:eastAsia="宋体"/>
          <w:color w:val="000000"/>
          <w:sz w:val="21"/>
          <w:szCs w:val="21"/>
        </w:rPr>
      </w:r>
      <w:r/>
    </w:p>
    <w:p>
      <w:pPr>
        <w:spacing w:line="440" w:lineRule="exact"/>
        <w:rPr>
          <w:rFonts w:ascii="宋体" w:hAnsi="宋体" w:eastAsia="宋体"/>
          <w:color w:val="000000"/>
          <w:sz w:val="21"/>
          <w:szCs w:val="21"/>
          <w:lang w:val="zh-CN"/>
        </w:rPr>
      </w:pPr>
      <w:r>
        <w:rPr>
          <w:rFonts w:hint="eastAsia" w:ascii="宋体" w:hAnsi="宋体" w:eastAsia="宋体"/>
          <w:color w:val="000000"/>
          <w:sz w:val="21"/>
          <w:szCs w:val="21"/>
          <w:lang w:val="zh-CN"/>
        </w:rPr>
        <w:t xml:space="preserve">填写说明：</w:t>
      </w:r>
      <w:r/>
    </w:p>
    <w:p>
      <w:pPr>
        <w:spacing w:line="440" w:lineRule="exact"/>
        <w:rPr>
          <w:rFonts w:ascii="宋体" w:hAnsi="宋体" w:eastAsia="宋体"/>
          <w:color w:val="000000"/>
          <w:sz w:val="21"/>
          <w:szCs w:val="21"/>
          <w:lang w:val="zh-CN"/>
        </w:rPr>
      </w:pPr>
      <w:r>
        <w:rPr>
          <w:rFonts w:hint="eastAsia" w:ascii="宋体" w:hAnsi="宋体" w:eastAsia="宋体"/>
          <w:color w:val="000000"/>
          <w:sz w:val="21"/>
          <w:szCs w:val="21"/>
          <w:lang w:val="zh-CN"/>
        </w:rPr>
        <w:t xml:space="preserve">1.开标一览表必须加盖投标人公章（复印件无效）。</w:t>
      </w:r>
      <w:r/>
    </w:p>
    <w:p>
      <w:pPr>
        <w:spacing w:line="440" w:lineRule="exact"/>
        <w:rPr>
          <w:rFonts w:hint="eastAsia" w:ascii="宋体" w:hAnsi="宋体" w:eastAsia="宋体"/>
          <w:color w:val="000000"/>
          <w:sz w:val="21"/>
          <w:szCs w:val="21"/>
          <w:lang w:val="zh-CN"/>
        </w:rPr>
      </w:pPr>
      <w:r>
        <w:rPr>
          <w:rFonts w:hint="eastAsia" w:ascii="宋体" w:hAnsi="宋体" w:eastAsia="宋体"/>
          <w:color w:val="000000"/>
          <w:sz w:val="21"/>
          <w:szCs w:val="21"/>
          <w:lang w:val="zh-CN"/>
        </w:rPr>
        <w:t xml:space="preserve">2.如有分包，投标人投任何一个包的标的，都需单独填写开标一览表。</w:t>
      </w:r>
      <w:r/>
    </w:p>
    <w:p>
      <w:pPr>
        <w:pStyle w:val="903"/>
        <w:spacing w:line="360" w:lineRule="auto"/>
        <w:rPr>
          <w:rFonts w:hAnsi="宋体" w:eastAsia="宋体"/>
          <w:color w:val="000000"/>
          <w:sz w:val="21"/>
          <w:szCs w:val="21"/>
        </w:rPr>
      </w:pPr>
      <w:r>
        <w:rPr>
          <w:rFonts w:hAnsi="宋体" w:eastAsia="宋体"/>
          <w:color w:val="000000"/>
          <w:sz w:val="21"/>
          <w:szCs w:val="21"/>
        </w:rPr>
      </w:r>
      <w:r/>
    </w:p>
    <w:p>
      <w:pPr>
        <w:pStyle w:val="677"/>
        <w:rPr>
          <w:rFonts w:ascii="宋体" w:hAnsi="宋体"/>
          <w:b/>
          <w:color w:val="000000"/>
          <w:szCs w:val="21"/>
        </w:rPr>
      </w:pPr>
      <w:r>
        <w:rPr>
          <w:rFonts w:ascii="宋体" w:hAnsi="宋体"/>
          <w:b/>
          <w:color w:val="000000"/>
          <w:szCs w:val="21"/>
        </w:rPr>
      </w:r>
      <w:r/>
    </w:p>
    <w:p>
      <w:pPr>
        <w:pStyle w:val="903"/>
        <w:spacing w:line="360" w:lineRule="auto"/>
        <w:rPr>
          <w:rFonts w:hAnsi="宋体" w:eastAsia="宋体"/>
          <w:color w:val="000000"/>
          <w:sz w:val="21"/>
          <w:szCs w:val="21"/>
        </w:rPr>
      </w:pPr>
      <w:r>
        <w:rPr>
          <w:rFonts w:hint="eastAsia" w:hAnsi="宋体" w:eastAsia="宋体"/>
          <w:sz w:val="21"/>
          <w:szCs w:val="21"/>
          <w:lang w:val="zh-CN"/>
        </w:rPr>
        <w:t xml:space="preserve">投标人</w:t>
      </w:r>
      <w:r>
        <w:rPr>
          <w:rFonts w:hAnsi="宋体" w:eastAsia="宋体"/>
          <w:color w:val="000000"/>
          <w:sz w:val="21"/>
          <w:szCs w:val="21"/>
        </w:rPr>
        <w:t xml:space="preserve">：（公章）</w:t>
      </w:r>
      <w:r/>
    </w:p>
    <w:p>
      <w:pPr>
        <w:pStyle w:val="903"/>
        <w:spacing w:line="360" w:lineRule="auto"/>
        <w:rPr>
          <w:rFonts w:hAnsi="宋体" w:eastAsia="宋体"/>
          <w:color w:val="000000"/>
          <w:sz w:val="21"/>
          <w:szCs w:val="21"/>
        </w:rPr>
      </w:pPr>
      <w:r>
        <w:rPr>
          <w:rFonts w:hAnsi="宋体" w:eastAsia="宋体"/>
          <w:color w:val="000000"/>
          <w:sz w:val="21"/>
          <w:szCs w:val="21"/>
        </w:rPr>
        <w:t xml:space="preserve">法定代表人</w:t>
      </w:r>
      <w:r>
        <w:rPr>
          <w:rFonts w:hint="eastAsia" w:hAnsi="宋体" w:eastAsia="宋体"/>
          <w:color w:val="000000"/>
          <w:sz w:val="21"/>
          <w:szCs w:val="21"/>
          <w:lang w:eastAsia="zh-CN"/>
        </w:rPr>
        <w:t xml:space="preserve">（负责人）</w:t>
      </w:r>
      <w:r>
        <w:rPr>
          <w:rFonts w:hAnsi="宋体" w:eastAsia="宋体"/>
          <w:color w:val="000000"/>
          <w:sz w:val="21"/>
          <w:szCs w:val="21"/>
        </w:rPr>
        <w:t xml:space="preserve">或被授权人：（签字或盖章）       </w:t>
      </w:r>
      <w:r/>
    </w:p>
    <w:p>
      <w:pPr>
        <w:pStyle w:val="677"/>
        <w:spacing w:line="360" w:lineRule="auto"/>
        <w:rPr>
          <w:rFonts w:ascii="宋体" w:hAnsi="宋体" w:eastAsia="宋体"/>
          <w:color w:val="000000"/>
          <w:sz w:val="21"/>
          <w:szCs w:val="21"/>
        </w:rPr>
      </w:pPr>
      <w:r>
        <w:rPr>
          <w:rFonts w:hint="eastAsia" w:hAnsi="宋体" w:eastAsia="宋体"/>
          <w:color w:val="000000"/>
          <w:sz w:val="21"/>
          <w:szCs w:val="21"/>
        </w:rPr>
        <w:t xml:space="preserve">日期： </w:t>
      </w:r>
      <w:r>
        <w:rPr>
          <w:rFonts w:hAnsi="宋体" w:eastAsia="宋体"/>
          <w:color w:val="000000"/>
          <w:sz w:val="21"/>
          <w:szCs w:val="21"/>
        </w:rPr>
        <w:t xml:space="preserve">   年</w:t>
      </w:r>
      <w:r>
        <w:rPr>
          <w:rFonts w:hint="eastAsia" w:hAnsi="宋体" w:eastAsia="宋体"/>
          <w:color w:val="000000"/>
          <w:sz w:val="21"/>
          <w:szCs w:val="21"/>
          <w:lang w:val="en-US" w:eastAsia="zh-CN"/>
        </w:rPr>
        <w:t xml:space="preserve"> </w:t>
      </w:r>
      <w:r>
        <w:rPr>
          <w:rFonts w:hAnsi="宋体" w:eastAsia="宋体"/>
          <w:color w:val="000000"/>
          <w:sz w:val="21"/>
          <w:szCs w:val="21"/>
        </w:rPr>
        <w:t xml:space="preserve">  月 </w:t>
      </w:r>
      <w:r>
        <w:rPr>
          <w:rFonts w:hint="eastAsia" w:hAnsi="宋体" w:eastAsia="宋体"/>
          <w:color w:val="000000"/>
          <w:sz w:val="21"/>
          <w:szCs w:val="21"/>
          <w:lang w:val="en-US" w:eastAsia="zh-CN"/>
        </w:rPr>
        <w:t xml:space="preserve"> </w:t>
      </w:r>
      <w:r>
        <w:rPr>
          <w:rFonts w:hAnsi="宋体" w:eastAsia="宋体"/>
          <w:color w:val="000000"/>
          <w:sz w:val="21"/>
          <w:szCs w:val="21"/>
        </w:rPr>
        <w:t xml:space="preserve"> 日</w:t>
      </w:r>
      <w:r>
        <w:rPr>
          <w:rFonts w:eastAsia="宋体"/>
          <w:bCs/>
          <w:color w:val="000000"/>
          <w:sz w:val="28"/>
          <w:szCs w:val="28"/>
        </w:rPr>
        <w:br w:type="page" w:clear="all"/>
      </w:r>
      <w:r/>
    </w:p>
    <w:p>
      <w:pPr>
        <w:pStyle w:val="660"/>
        <w:spacing w:before="120" w:line="415" w:lineRule="auto"/>
        <w:rPr>
          <w:rFonts w:eastAsia="宋体"/>
          <w:color w:val="000000"/>
          <w:sz w:val="28"/>
          <w:szCs w:val="28"/>
        </w:rPr>
      </w:pPr>
      <w:r>
        <w:rPr>
          <w:rFonts w:hint="eastAsia" w:eastAsia="宋体"/>
          <w:color w:val="000000"/>
          <w:sz w:val="28"/>
          <w:szCs w:val="28"/>
          <w:lang w:val="en-US" w:eastAsia="zh-CN"/>
        </w:rPr>
        <w:t xml:space="preserve">5</w:t>
      </w:r>
      <w:r>
        <w:rPr>
          <w:rFonts w:hint="eastAsia" w:eastAsia="宋体"/>
          <w:color w:val="000000"/>
          <w:sz w:val="28"/>
          <w:szCs w:val="28"/>
        </w:rPr>
        <w:t xml:space="preserve">.投标报价表</w:t>
      </w:r>
      <w:r/>
    </w:p>
    <w:p>
      <w:pPr>
        <w:jc w:val="center"/>
        <w:spacing w:line="360" w:lineRule="auto"/>
        <w:rPr>
          <w:rFonts w:hint="eastAsia" w:ascii="宋体" w:hAnsi="宋体" w:eastAsia="宋体"/>
          <w:b/>
          <w:bCs/>
          <w:sz w:val="32"/>
          <w:szCs w:val="32"/>
        </w:rPr>
      </w:pPr>
      <w:r>
        <w:rPr>
          <w:rFonts w:hint="eastAsia" w:ascii="宋体" w:hAnsi="宋体" w:eastAsia="宋体"/>
          <w:b/>
          <w:bCs/>
          <w:sz w:val="32"/>
          <w:szCs w:val="32"/>
        </w:rPr>
        <w:t xml:space="preserve">投标报价表</w:t>
      </w:r>
      <w:r/>
    </w:p>
    <w:tbl>
      <w:tblPr>
        <w:tblStyle w:val="666"/>
        <w:tblW w:w="5040" w:type="pct"/>
        <w:jc w:val="center"/>
        <w:tblLayout w:type="autofit"/>
        <w:tblCellMar>
          <w:left w:w="108" w:type="dxa"/>
          <w:top w:w="0" w:type="dxa"/>
          <w:right w:w="108" w:type="dxa"/>
          <w:bottom w:w="0" w:type="dxa"/>
        </w:tblCellMar>
        <w:tblLook w:val="04A0" w:firstRow="1" w:lastRow="0" w:firstColumn="1" w:lastColumn="0" w:noHBand="0" w:noVBand="1"/>
      </w:tblPr>
      <w:tblGrid>
        <w:gridCol w:w="714"/>
        <w:gridCol w:w="2767"/>
        <w:gridCol w:w="1219"/>
        <w:gridCol w:w="1635"/>
        <w:gridCol w:w="1622"/>
        <w:gridCol w:w="1548"/>
      </w:tblGrid>
      <w:tr>
        <w:trPr>
          <w:jc w:val="center"/>
          <w:trHeight w:val="567"/>
        </w:trPr>
        <w:tc>
          <w:tcPr>
            <w:tcBorders>
              <w:top w:val="single" w:color="auto" w:sz="4" w:space="0"/>
              <w:left w:val="single" w:color="auto" w:sz="4" w:space="0"/>
              <w:bottom w:val="single" w:color="auto" w:sz="4" w:space="0"/>
              <w:right w:val="single" w:color="auto" w:sz="4" w:space="0"/>
            </w:tcBorders>
            <w:tcW w:w="376" w:type="pct"/>
            <w:vAlign w:val="center"/>
            <w:textDirection w:val="lrTb"/>
            <w:noWrap w:val="false"/>
          </w:tcPr>
          <w:p>
            <w:pPr>
              <w:jc w:val="center"/>
              <w:spacing w:line="36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Borders>
              <w:top w:val="single" w:color="auto" w:sz="4" w:space="0"/>
              <w:left w:val="none" w:color="000000" w:sz="4" w:space="0"/>
              <w:bottom w:val="single" w:color="auto" w:sz="4" w:space="0"/>
              <w:right w:val="single" w:color="auto" w:sz="4" w:space="0"/>
            </w:tcBorders>
            <w:tcW w:w="1455" w:type="pct"/>
            <w:vAlign w:val="center"/>
            <w:textDirection w:val="lrTb"/>
            <w:noWrap w:val="false"/>
          </w:tcPr>
          <w:p>
            <w:pPr>
              <w:jc w:val="center"/>
              <w:spacing w:line="36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项目名称</w:t>
            </w:r>
            <w:r/>
          </w:p>
        </w:tc>
        <w:tc>
          <w:tcPr>
            <w:tcBorders>
              <w:top w:val="single" w:color="auto" w:sz="4" w:space="0"/>
              <w:left w:val="none" w:color="000000" w:sz="4" w:space="0"/>
              <w:bottom w:val="single" w:color="auto" w:sz="4" w:space="0"/>
              <w:right w:val="single" w:color="auto" w:sz="4" w:space="0"/>
            </w:tcBorders>
            <w:tcW w:w="641" w:type="pct"/>
            <w:vAlign w:val="center"/>
            <w:textDirection w:val="lrTb"/>
            <w:noWrap w:val="false"/>
          </w:tcPr>
          <w:p>
            <w:pPr>
              <w:jc w:val="center"/>
              <w:spacing w:line="36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数量（台）</w:t>
            </w:r>
            <w:r/>
          </w:p>
        </w:tc>
        <w:tc>
          <w:tcPr>
            <w:tcBorders>
              <w:top w:val="single" w:color="auto" w:sz="4" w:space="0"/>
              <w:left w:val="none" w:color="000000" w:sz="4" w:space="0"/>
              <w:bottom w:val="single" w:color="auto" w:sz="4" w:space="0"/>
              <w:right w:val="single" w:color="auto" w:sz="4" w:space="0"/>
            </w:tcBorders>
            <w:tcW w:w="860" w:type="pct"/>
            <w:vAlign w:val="center"/>
            <w:textDirection w:val="lrTb"/>
            <w:noWrap w:val="false"/>
          </w:tcPr>
          <w:p>
            <w:pPr>
              <w:jc w:val="center"/>
              <w:spacing w:line="36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投标单价</w:t>
            </w:r>
            <w:r/>
          </w:p>
          <w:p>
            <w:pPr>
              <w:jc w:val="center"/>
              <w:spacing w:line="36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（元/台/年）</w:t>
            </w:r>
            <w:r/>
          </w:p>
        </w:tc>
        <w:tc>
          <w:tcPr>
            <w:tcBorders>
              <w:top w:val="single" w:color="auto" w:sz="4" w:space="0"/>
              <w:left w:val="none" w:color="000000" w:sz="4" w:space="0"/>
              <w:bottom w:val="single" w:color="auto" w:sz="4" w:space="0"/>
              <w:right w:val="single" w:color="auto" w:sz="4" w:space="0"/>
            </w:tcBorders>
            <w:tcW w:w="852" w:type="pct"/>
            <w:vAlign w:val="center"/>
            <w:textDirection w:val="lrTb"/>
            <w:noWrap w:val="false"/>
          </w:tcPr>
          <w:p>
            <w:pPr>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投标总价（元）</w:t>
            </w:r>
            <w:r/>
          </w:p>
        </w:tc>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center"/>
              <w:spacing w:line="36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备注</w:t>
            </w:r>
            <w:r/>
          </w:p>
        </w:tc>
      </w:tr>
      <w:tr>
        <w:trPr>
          <w:jc w:val="center"/>
          <w:trHeight w:val="1327"/>
        </w:trPr>
        <w:tc>
          <w:tcPr>
            <w:tcBorders>
              <w:top w:val="none" w:color="000000" w:sz="4" w:space="0"/>
              <w:left w:val="single" w:color="auto" w:sz="4" w:space="0"/>
              <w:bottom w:val="single" w:color="auto" w:sz="4" w:space="0"/>
              <w:right w:val="single" w:color="auto" w:sz="4" w:space="0"/>
            </w:tcBorders>
            <w:tcW w:w="376" w:type="pct"/>
            <w:vAlign w:val="center"/>
            <w:textDirection w:val="lrTb"/>
            <w:noWrap w:val="false"/>
          </w:tcPr>
          <w:p>
            <w:pPr>
              <w:jc w:val="center"/>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top w:val="none" w:color="000000" w:sz="4" w:space="0"/>
              <w:left w:val="none" w:color="000000" w:sz="4" w:space="0"/>
              <w:bottom w:val="single" w:color="auto" w:sz="4" w:space="0"/>
              <w:right w:val="single" w:color="auto" w:sz="4" w:space="0"/>
            </w:tcBorders>
            <w:tcW w:w="1455" w:type="pct"/>
            <w:vAlign w:val="center"/>
            <w:textDirection w:val="lrTb"/>
            <w:noWrap w:val="false"/>
          </w:tcPr>
          <w:p>
            <w:pPr>
              <w:jc w:val="center"/>
              <w:spacing w:line="360" w:lineRule="auto"/>
              <w:widowControl/>
              <w:rPr>
                <w:rFonts w:ascii="宋体" w:hAnsi="宋体" w:eastAsia="宋体" w:cs="宋体"/>
                <w:color w:val="000000"/>
                <w:sz w:val="21"/>
                <w:szCs w:val="21"/>
              </w:rPr>
            </w:pPr>
            <w:r>
              <w:rPr>
                <w:rFonts w:hint="eastAsia" w:ascii="宋体" w:hAnsi="宋体" w:eastAsia="宋体"/>
                <w:color w:val="000000"/>
                <w:sz w:val="21"/>
                <w:szCs w:val="21"/>
              </w:rPr>
              <w:t xml:space="preserve">2026年度巴城镇动迁安置小区电梯综合保险服务项目</w:t>
            </w:r>
            <w:r/>
          </w:p>
        </w:tc>
        <w:tc>
          <w:tcPr>
            <w:tcBorders>
              <w:top w:val="none" w:color="000000" w:sz="4" w:space="0"/>
              <w:left w:val="none" w:color="000000" w:sz="4" w:space="0"/>
              <w:bottom w:val="single" w:color="auto" w:sz="4" w:space="0"/>
              <w:right w:val="single" w:color="auto" w:sz="4" w:space="0"/>
            </w:tcBorders>
            <w:tcW w:w="641" w:type="pct"/>
            <w:vAlign w:val="center"/>
            <w:textDirection w:val="lrTb"/>
            <w:noWrap w:val="false"/>
          </w:tcPr>
          <w:p>
            <w:pPr>
              <w:jc w:val="center"/>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424</w:t>
            </w:r>
            <w:r/>
          </w:p>
        </w:tc>
        <w:tc>
          <w:tcPr>
            <w:tcBorders>
              <w:top w:val="none" w:color="000000" w:sz="4" w:space="0"/>
              <w:left w:val="none" w:color="000000" w:sz="4" w:space="0"/>
              <w:bottom w:val="single" w:color="auto" w:sz="4" w:space="0"/>
              <w:right w:val="single" w:color="auto" w:sz="4" w:space="0"/>
            </w:tcBorders>
            <w:tcW w:w="860" w:type="pct"/>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none" w:color="000000" w:sz="4" w:space="0"/>
              <w:bottom w:val="single" w:color="auto" w:sz="4" w:space="0"/>
              <w:right w:val="single" w:color="auto" w:sz="4" w:space="0"/>
            </w:tcBorders>
            <w:tcW w:w="852" w:type="pct"/>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982"/>
        </w:trPr>
        <w:tc>
          <w:tcPr>
            <w:gridSpan w:val="2"/>
            <w:tcBorders>
              <w:top w:val="none" w:color="000000" w:sz="4" w:space="0"/>
              <w:left w:val="single" w:color="auto" w:sz="4" w:space="0"/>
              <w:bottom w:val="single" w:color="auto" w:sz="4" w:space="0"/>
              <w:right w:val="single" w:color="auto" w:sz="4" w:space="0"/>
            </w:tcBorders>
            <w:tcW w:w="1831" w:type="pct"/>
            <w:vAlign w:val="center"/>
            <w:textDirection w:val="lrTb"/>
            <w:noWrap w:val="false"/>
          </w:tcPr>
          <w:p>
            <w:pPr>
              <w:jc w:val="center"/>
              <w:widowControl/>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合计</w:t>
            </w:r>
            <w:r/>
          </w:p>
        </w:tc>
        <w:tc>
          <w:tcPr>
            <w:gridSpan w:val="3"/>
            <w:tcBorders>
              <w:top w:val="none" w:color="000000" w:sz="4" w:space="0"/>
              <w:left w:val="none" w:color="000000" w:sz="4" w:space="0"/>
              <w:bottom w:val="single" w:color="auto" w:sz="4" w:space="0"/>
              <w:right w:val="single" w:color="auto" w:sz="4" w:space="0"/>
            </w:tcBorders>
            <w:tcW w:w="2354" w:type="pct"/>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人民币大写： </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w:t>
            </w:r>
            <w:r>
              <w:rPr>
                <w:rFonts w:ascii="宋体" w:hAnsi="宋体" w:eastAsia="宋体"/>
                <w:color w:val="000000"/>
                <w:sz w:val="21"/>
                <w:szCs w:val="21"/>
              </w:rPr>
              <w:t xml:space="preserve">￥：</w:t>
            </w:r>
            <w:r>
              <w:rPr>
                <w:rFonts w:hint="eastAsia" w:ascii="宋体" w:hAnsi="宋体" w:eastAsia="宋体"/>
                <w:color w:val="000000"/>
                <w:sz w:val="21"/>
                <w:szCs w:val="21"/>
              </w:rPr>
              <w:t xml:space="preserve"> </w:t>
            </w:r>
            <w:r>
              <w:rPr>
                <w:rFonts w:hint="eastAsia" w:ascii="宋体" w:hAnsi="宋体" w:eastAsia="宋体"/>
                <w:color w:val="000000"/>
                <w:sz w:val="21"/>
                <w:szCs w:val="21"/>
                <w:lang w:val="en-US" w:eastAsia="zh-CN"/>
              </w:rPr>
              <w:t xml:space="preserve">    </w:t>
            </w:r>
            <w:r>
              <w:rPr>
                <w:rFonts w:ascii="宋体" w:hAnsi="宋体" w:eastAsia="宋体"/>
                <w:color w:val="000000"/>
                <w:sz w:val="21"/>
                <w:szCs w:val="21"/>
              </w:rPr>
              <w:t xml:space="preserve">   </w:t>
            </w:r>
            <w:r>
              <w:rPr>
                <w:rFonts w:hint="eastAsia" w:ascii="宋体" w:hAnsi="宋体" w:eastAsia="宋体"/>
                <w:color w:val="000000"/>
                <w:sz w:val="21"/>
                <w:szCs w:val="21"/>
              </w:rPr>
              <w:t xml:space="preserve">）</w:t>
            </w:r>
            <w:r/>
          </w:p>
        </w:tc>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center"/>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含税</w:t>
            </w:r>
            <w:r>
              <w:rPr>
                <w:rFonts w:hint="eastAsia" w:ascii="宋体" w:hAnsi="宋体" w:eastAsia="宋体" w:cs="宋体"/>
                <w:color w:val="000000"/>
                <w:sz w:val="21"/>
                <w:szCs w:val="21"/>
                <w:lang w:val="en-US" w:eastAsia="zh-CN"/>
              </w:rPr>
              <w:t xml:space="preserve">   %</w:t>
            </w:r>
            <w:r/>
          </w:p>
        </w:tc>
      </w:tr>
    </w:tbl>
    <w:p>
      <w:pPr>
        <w:spacing w:line="360" w:lineRule="auto"/>
        <w:rPr>
          <w:rFonts w:hint="eastAsia" w:ascii="宋体" w:hAnsi="宋体" w:eastAsia="宋体"/>
          <w:spacing w:val="20"/>
          <w:szCs w:val="21"/>
        </w:rPr>
      </w:pPr>
      <w:r>
        <w:rPr>
          <w:rFonts w:hint="eastAsia" w:ascii="宋体" w:hAnsi="宋体" w:eastAsia="宋体"/>
          <w:spacing w:val="20"/>
          <w:szCs w:val="21"/>
        </w:rPr>
      </w:r>
      <w:r/>
    </w:p>
    <w:p>
      <w:pPr>
        <w:ind w:left="420" w:hanging="420"/>
        <w:spacing w:line="360" w:lineRule="auto"/>
        <w:rPr>
          <w:rFonts w:hint="eastAsia" w:ascii="宋体" w:hAnsi="宋体" w:eastAsia="宋体"/>
          <w:sz w:val="24"/>
        </w:rPr>
      </w:pPr>
      <w:r>
        <w:rPr>
          <w:rFonts w:hint="eastAsia" w:ascii="宋体" w:hAnsi="宋体" w:eastAsia="宋体"/>
          <w:sz w:val="21"/>
          <w:szCs w:val="21"/>
        </w:rPr>
        <w:t xml:space="preserve">注：上述报价包含一切由供方承担的费用，各投标单位可参照上述格式自制《投标报价表》投标。</w:t>
      </w:r>
      <w:r>
        <w:rPr>
          <w:rFonts w:hint="eastAsia" w:ascii="宋体" w:hAnsi="宋体" w:eastAsia="宋体"/>
          <w:sz w:val="24"/>
        </w:rPr>
        <w:t xml:space="preserve"> </w:t>
      </w:r>
      <w:r/>
    </w:p>
    <w:p>
      <w:pPr>
        <w:ind w:left="420" w:hanging="420"/>
        <w:spacing w:line="360" w:lineRule="auto"/>
        <w:rPr>
          <w:rFonts w:hint="eastAsia" w:ascii="宋体" w:hAnsi="宋体" w:eastAsia="宋体"/>
          <w:sz w:val="21"/>
          <w:szCs w:val="21"/>
        </w:rPr>
      </w:pPr>
      <w:r>
        <w:rPr>
          <w:rFonts w:hint="eastAsia" w:ascii="宋体" w:hAnsi="宋体" w:eastAsia="宋体"/>
          <w:sz w:val="21"/>
          <w:szCs w:val="21"/>
        </w:rPr>
      </w:r>
      <w:r/>
    </w:p>
    <w:p>
      <w:pPr>
        <w:pStyle w:val="903"/>
        <w:keepLines w:val="0"/>
        <w:keepNext w:val="0"/>
        <w:pageBreakBefore w:val="0"/>
        <w:spacing w:line="360" w:lineRule="auto"/>
        <w:widowControl w:val="off"/>
        <w:rPr>
          <w:rFonts w:hAnsi="宋体" w:eastAsia="宋体"/>
          <w:sz w:val="21"/>
          <w:szCs w:val="21"/>
        </w:rPr>
      </w:pPr>
      <w:r>
        <w:rPr>
          <w:rFonts w:hAnsi="宋体" w:eastAsia="宋体"/>
          <w:sz w:val="21"/>
          <w:szCs w:val="21"/>
        </w:rPr>
        <w:t xml:space="preserve">投标</w:t>
      </w:r>
      <w:r>
        <w:rPr>
          <w:rFonts w:hint="eastAsia" w:hAnsi="宋体" w:eastAsia="宋体"/>
          <w:sz w:val="21"/>
          <w:szCs w:val="21"/>
        </w:rPr>
        <w:t xml:space="preserve">单位</w:t>
      </w:r>
      <w:r>
        <w:rPr>
          <w:rFonts w:hAnsi="宋体" w:eastAsia="宋体"/>
          <w:sz w:val="21"/>
          <w:szCs w:val="21"/>
        </w:rPr>
        <w:t xml:space="preserve">：（</w:t>
      </w:r>
      <w:r>
        <w:rPr>
          <w:rFonts w:hint="eastAsia" w:hAnsi="宋体" w:eastAsia="宋体"/>
          <w:sz w:val="21"/>
          <w:szCs w:val="21"/>
        </w:rPr>
        <w:t xml:space="preserve">盖</w:t>
      </w:r>
      <w:r>
        <w:rPr>
          <w:rFonts w:hAnsi="宋体" w:eastAsia="宋体"/>
          <w:sz w:val="21"/>
          <w:szCs w:val="21"/>
        </w:rPr>
        <w:t xml:space="preserve">章）</w:t>
      </w:r>
      <w:r/>
    </w:p>
    <w:p>
      <w:pPr>
        <w:keepLines w:val="0"/>
        <w:keepNext w:val="0"/>
        <w:pageBreakBefore w:val="0"/>
        <w:spacing w:line="360" w:lineRule="auto"/>
        <w:widowControl w:val="off"/>
        <w:rPr>
          <w:rFonts w:hAnsi="宋体" w:eastAsia="宋体"/>
          <w:sz w:val="21"/>
          <w:szCs w:val="21"/>
        </w:rPr>
      </w:pPr>
      <w:r>
        <w:rPr>
          <w:rFonts w:hAnsi="宋体" w:eastAsia="宋体"/>
          <w:sz w:val="21"/>
          <w:szCs w:val="21"/>
        </w:rPr>
        <w:t xml:space="preserve">法定代表人</w:t>
      </w:r>
      <w:r>
        <w:rPr>
          <w:rFonts w:hint="eastAsia" w:hAnsi="宋体" w:eastAsia="宋体"/>
          <w:sz w:val="21"/>
          <w:szCs w:val="21"/>
        </w:rPr>
        <w:t xml:space="preserve">（负责人）</w:t>
      </w:r>
      <w:r>
        <w:rPr>
          <w:rFonts w:hAnsi="宋体" w:eastAsia="宋体"/>
          <w:sz w:val="21"/>
          <w:szCs w:val="21"/>
        </w:rPr>
        <w:t xml:space="preserve">或</w:t>
      </w:r>
      <w:r>
        <w:rPr>
          <w:rFonts w:hint="eastAsia" w:hAnsi="宋体" w:eastAsia="宋体"/>
          <w:sz w:val="21"/>
          <w:szCs w:val="21"/>
        </w:rPr>
        <w:t xml:space="preserve">授权委托</w:t>
      </w:r>
      <w:r>
        <w:rPr>
          <w:rFonts w:hAnsi="宋体" w:eastAsia="宋体"/>
          <w:sz w:val="21"/>
          <w:szCs w:val="21"/>
        </w:rPr>
        <w:t xml:space="preserve">人：（签字或盖章）                   </w:t>
      </w:r>
      <w:r/>
    </w:p>
    <w:p>
      <w:pPr>
        <w:keepLines w:val="0"/>
        <w:keepNext w:val="0"/>
        <w:pageBreakBefore w:val="0"/>
        <w:spacing w:line="360" w:lineRule="auto"/>
        <w:widowControl w:val="off"/>
        <w:rPr>
          <w:rFonts w:hint="eastAsia"/>
          <w:lang w:val="en-US" w:eastAsia="zh-CN"/>
        </w:rPr>
      </w:pPr>
      <w:r>
        <w:rPr>
          <w:rFonts w:hint="eastAsia" w:hAnsi="宋体" w:eastAsia="宋体"/>
          <w:sz w:val="21"/>
          <w:szCs w:val="21"/>
          <w:lang w:eastAsia="zh-CN"/>
        </w:rPr>
        <w:t xml:space="preserve">日期：</w:t>
      </w:r>
      <w:r>
        <w:rPr>
          <w:rFonts w:hAnsi="宋体" w:eastAsia="宋体"/>
          <w:sz w:val="21"/>
          <w:szCs w:val="21"/>
        </w:rPr>
        <w:t xml:space="preserve">年  月  日</w:t>
      </w:r>
      <w:r/>
    </w:p>
    <w:p>
      <w:pPr>
        <w:pStyle w:val="660"/>
        <w:spacing w:before="120" w:line="415" w:lineRule="auto"/>
        <w:rPr>
          <w:rFonts w:hint="eastAsia" w:eastAsia="宋体"/>
          <w:color w:val="000000"/>
          <w:sz w:val="28"/>
          <w:szCs w:val="28"/>
          <w:lang w:val="en-US" w:eastAsia="zh-CN"/>
        </w:rPr>
      </w:pPr>
      <w:r>
        <w:rPr>
          <w:rFonts w:hint="eastAsia" w:eastAsia="宋体"/>
          <w:color w:val="000000"/>
          <w:sz w:val="28"/>
          <w:szCs w:val="28"/>
          <w:lang w:val="en-US" w:eastAsia="zh-CN"/>
        </w:rPr>
      </w:r>
      <w:r/>
    </w:p>
    <w:p>
      <w:pPr>
        <w:rPr>
          <w:rFonts w:hint="eastAsia" w:eastAsia="宋体"/>
          <w:color w:val="000000"/>
          <w:sz w:val="28"/>
          <w:szCs w:val="28"/>
          <w:lang w:val="en-US" w:eastAsia="zh-CN"/>
        </w:rPr>
      </w:pPr>
      <w:r>
        <w:rPr>
          <w:rFonts w:hint="eastAsia" w:eastAsia="宋体"/>
          <w:color w:val="000000"/>
          <w:sz w:val="28"/>
          <w:szCs w:val="28"/>
          <w:lang w:val="en-US" w:eastAsia="zh-CN"/>
        </w:rPr>
      </w:r>
      <w:r/>
    </w:p>
    <w:p>
      <w:pPr>
        <w:pStyle w:val="667"/>
        <w:rPr>
          <w:rFonts w:hint="eastAsia" w:eastAsia="宋体"/>
          <w:color w:val="000000"/>
          <w:sz w:val="28"/>
          <w:szCs w:val="28"/>
          <w:lang w:val="en-US" w:eastAsia="zh-CN"/>
        </w:rPr>
      </w:pPr>
      <w:r>
        <w:rPr>
          <w:rFonts w:hint="eastAsia" w:eastAsia="宋体"/>
          <w:color w:val="000000"/>
          <w:sz w:val="28"/>
          <w:szCs w:val="28"/>
          <w:lang w:val="en-US" w:eastAsia="zh-CN"/>
        </w:rPr>
      </w:r>
      <w:r/>
    </w:p>
    <w:p>
      <w:pPr>
        <w:rPr>
          <w:rFonts w:hint="eastAsia" w:eastAsia="宋体"/>
          <w:color w:val="000000"/>
          <w:sz w:val="28"/>
          <w:szCs w:val="28"/>
          <w:lang w:val="en-US" w:eastAsia="zh-CN"/>
        </w:rPr>
      </w:pPr>
      <w:r>
        <w:rPr>
          <w:rFonts w:hint="eastAsia" w:eastAsia="宋体"/>
          <w:color w:val="000000"/>
          <w:sz w:val="28"/>
          <w:szCs w:val="28"/>
          <w:lang w:val="en-US" w:eastAsia="zh-CN"/>
        </w:rPr>
      </w:r>
      <w:r/>
    </w:p>
    <w:p>
      <w:pPr>
        <w:pStyle w:val="667"/>
        <w:rPr>
          <w:rFonts w:hint="eastAsia" w:eastAsia="宋体"/>
          <w:color w:val="000000"/>
          <w:sz w:val="28"/>
          <w:szCs w:val="28"/>
          <w:lang w:val="en-US" w:eastAsia="zh-CN"/>
        </w:rPr>
      </w:pPr>
      <w:r>
        <w:rPr>
          <w:rFonts w:hint="eastAsia" w:eastAsia="宋体"/>
          <w:color w:val="000000"/>
          <w:sz w:val="28"/>
          <w:szCs w:val="28"/>
          <w:lang w:val="en-US" w:eastAsia="zh-CN"/>
        </w:rPr>
      </w:r>
      <w:r/>
    </w:p>
    <w:p>
      <w:pPr>
        <w:rPr>
          <w:rFonts w:hint="eastAsia" w:eastAsia="宋体"/>
          <w:color w:val="000000"/>
          <w:sz w:val="28"/>
          <w:szCs w:val="28"/>
          <w:lang w:val="en-US" w:eastAsia="zh-CN"/>
        </w:rPr>
      </w:pPr>
      <w:r>
        <w:rPr>
          <w:rFonts w:hint="eastAsia" w:eastAsia="宋体"/>
          <w:color w:val="000000"/>
          <w:sz w:val="28"/>
          <w:szCs w:val="28"/>
          <w:lang w:val="en-US" w:eastAsia="zh-CN"/>
        </w:rPr>
      </w:r>
      <w:r/>
    </w:p>
    <w:p>
      <w:pPr>
        <w:pStyle w:val="667"/>
        <w:rPr>
          <w:rFonts w:hint="eastAsia" w:eastAsia="宋体"/>
          <w:color w:val="000000"/>
          <w:sz w:val="28"/>
          <w:szCs w:val="28"/>
          <w:lang w:val="en-US" w:eastAsia="zh-CN"/>
        </w:rPr>
      </w:pPr>
      <w:r>
        <w:rPr>
          <w:rFonts w:hint="eastAsia" w:eastAsia="宋体"/>
          <w:color w:val="000000"/>
          <w:sz w:val="28"/>
          <w:szCs w:val="28"/>
          <w:lang w:val="en-US" w:eastAsia="zh-CN"/>
        </w:rPr>
      </w:r>
      <w:r/>
    </w:p>
    <w:p>
      <w:pPr>
        <w:rPr>
          <w:rFonts w:hint="eastAsia" w:eastAsia="宋体"/>
          <w:color w:val="000000"/>
          <w:sz w:val="28"/>
          <w:szCs w:val="28"/>
          <w:lang w:val="en-US" w:eastAsia="zh-CN"/>
        </w:rPr>
      </w:pPr>
      <w:r>
        <w:rPr>
          <w:rFonts w:hint="eastAsia" w:eastAsia="宋体"/>
          <w:color w:val="000000"/>
          <w:sz w:val="28"/>
          <w:szCs w:val="28"/>
          <w:lang w:val="en-US" w:eastAsia="zh-CN"/>
        </w:rPr>
      </w:r>
      <w:r/>
    </w:p>
    <w:p>
      <w:pPr>
        <w:pStyle w:val="667"/>
        <w:rPr>
          <w:rFonts w:hint="eastAsia" w:eastAsia="宋体"/>
          <w:color w:val="000000"/>
          <w:sz w:val="28"/>
          <w:szCs w:val="28"/>
          <w:lang w:val="en-US" w:eastAsia="zh-CN"/>
        </w:rPr>
      </w:pPr>
      <w:r>
        <w:rPr>
          <w:rFonts w:hint="eastAsia" w:eastAsia="宋体"/>
          <w:color w:val="000000"/>
          <w:sz w:val="28"/>
          <w:szCs w:val="28"/>
          <w:lang w:val="en-US" w:eastAsia="zh-CN"/>
        </w:rPr>
      </w:r>
      <w:r/>
    </w:p>
    <w:p>
      <w:pPr>
        <w:rPr>
          <w:rFonts w:hint="eastAsia" w:eastAsia="宋体"/>
          <w:color w:val="000000"/>
          <w:sz w:val="28"/>
          <w:szCs w:val="28"/>
          <w:lang w:val="en-US" w:eastAsia="zh-CN"/>
        </w:rPr>
      </w:pPr>
      <w:r>
        <w:rPr>
          <w:rFonts w:hint="eastAsia" w:eastAsia="宋体"/>
          <w:color w:val="000000"/>
          <w:sz w:val="28"/>
          <w:szCs w:val="28"/>
          <w:lang w:val="en-US" w:eastAsia="zh-CN"/>
        </w:rPr>
      </w:r>
      <w:r/>
    </w:p>
    <w:p>
      <w:pPr>
        <w:pStyle w:val="667"/>
        <w:rPr>
          <w:rFonts w:hint="eastAsia" w:eastAsia="宋体"/>
          <w:color w:val="000000"/>
          <w:sz w:val="28"/>
          <w:szCs w:val="28"/>
          <w:lang w:val="en-US" w:eastAsia="zh-CN"/>
        </w:rPr>
      </w:pPr>
      <w:r>
        <w:rPr>
          <w:rFonts w:hint="eastAsia" w:eastAsia="宋体"/>
          <w:color w:val="000000"/>
          <w:sz w:val="28"/>
          <w:szCs w:val="28"/>
          <w:lang w:val="en-US" w:eastAsia="zh-CN"/>
        </w:rPr>
      </w:r>
      <w:r/>
    </w:p>
    <w:p>
      <w:pPr>
        <w:rPr>
          <w:rFonts w:hint="eastAsia" w:eastAsia="宋体"/>
          <w:color w:val="000000"/>
          <w:sz w:val="28"/>
          <w:szCs w:val="28"/>
          <w:lang w:val="en-US" w:eastAsia="zh-CN"/>
        </w:rPr>
      </w:pPr>
      <w:r>
        <w:rPr>
          <w:rFonts w:hint="eastAsia" w:eastAsia="宋体"/>
          <w:color w:val="000000"/>
          <w:sz w:val="28"/>
          <w:szCs w:val="28"/>
          <w:lang w:val="en-US" w:eastAsia="zh-CN"/>
        </w:rPr>
      </w:r>
      <w:r/>
    </w:p>
    <w:p>
      <w:pPr>
        <w:pStyle w:val="667"/>
        <w:rPr>
          <w:rFonts w:hint="eastAsia" w:eastAsia="宋体"/>
          <w:color w:val="000000"/>
          <w:sz w:val="28"/>
          <w:szCs w:val="28"/>
          <w:lang w:val="en-US" w:eastAsia="zh-CN"/>
        </w:rPr>
      </w:pPr>
      <w:r>
        <w:rPr>
          <w:rFonts w:hint="eastAsia" w:eastAsia="宋体"/>
          <w:color w:val="000000"/>
          <w:sz w:val="28"/>
          <w:szCs w:val="28"/>
          <w:lang w:val="en-US" w:eastAsia="zh-CN"/>
        </w:rPr>
      </w:r>
      <w:r/>
    </w:p>
    <w:p>
      <w:pPr>
        <w:rPr>
          <w:rFonts w:hint="eastAsia" w:eastAsia="宋体"/>
          <w:color w:val="000000"/>
          <w:sz w:val="28"/>
          <w:szCs w:val="28"/>
          <w:lang w:val="en-US" w:eastAsia="zh-CN"/>
        </w:rPr>
      </w:pPr>
      <w:r>
        <w:rPr>
          <w:rFonts w:hint="eastAsia" w:eastAsia="宋体"/>
          <w:color w:val="000000"/>
          <w:sz w:val="28"/>
          <w:szCs w:val="28"/>
          <w:lang w:val="en-US" w:eastAsia="zh-CN"/>
        </w:rPr>
      </w:r>
      <w:r/>
    </w:p>
    <w:p>
      <w:pPr>
        <w:pStyle w:val="667"/>
        <w:rPr>
          <w:rFonts w:hint="eastAsia" w:eastAsia="宋体"/>
          <w:color w:val="000000"/>
          <w:sz w:val="28"/>
          <w:szCs w:val="28"/>
          <w:lang w:val="en-US" w:eastAsia="zh-CN"/>
        </w:rPr>
      </w:pPr>
      <w:r>
        <w:rPr>
          <w:rFonts w:hint="eastAsia" w:eastAsia="宋体"/>
          <w:color w:val="000000"/>
          <w:sz w:val="28"/>
          <w:szCs w:val="28"/>
          <w:lang w:val="en-US" w:eastAsia="zh-CN"/>
        </w:rPr>
      </w:r>
      <w:r/>
    </w:p>
    <w:p>
      <w:pPr>
        <w:rPr>
          <w:rFonts w:hint="eastAsia" w:eastAsia="宋体"/>
          <w:color w:val="000000"/>
          <w:sz w:val="28"/>
          <w:szCs w:val="28"/>
          <w:lang w:val="en-US" w:eastAsia="zh-CN"/>
        </w:rPr>
      </w:pPr>
      <w:r>
        <w:rPr>
          <w:rFonts w:hint="eastAsia" w:eastAsia="宋体"/>
          <w:color w:val="000000"/>
          <w:sz w:val="28"/>
          <w:szCs w:val="28"/>
          <w:lang w:val="en-US" w:eastAsia="zh-CN"/>
        </w:rPr>
      </w:r>
      <w:r/>
    </w:p>
    <w:p>
      <w:pPr>
        <w:pStyle w:val="667"/>
        <w:rPr>
          <w:rFonts w:hint="eastAsia" w:eastAsia="宋体"/>
          <w:color w:val="000000"/>
          <w:sz w:val="28"/>
          <w:szCs w:val="28"/>
          <w:lang w:val="en-US" w:eastAsia="zh-CN"/>
        </w:rPr>
      </w:pPr>
      <w:r>
        <w:rPr>
          <w:rFonts w:hint="eastAsia" w:eastAsia="宋体"/>
          <w:color w:val="000000"/>
          <w:sz w:val="28"/>
          <w:szCs w:val="28"/>
          <w:lang w:val="en-US" w:eastAsia="zh-CN"/>
        </w:rPr>
      </w:r>
      <w:r/>
    </w:p>
    <w:p>
      <w:pPr>
        <w:rPr>
          <w:rFonts w:hint="eastAsia" w:eastAsia="宋体"/>
          <w:color w:val="000000"/>
          <w:sz w:val="28"/>
          <w:szCs w:val="28"/>
          <w:lang w:val="en-US" w:eastAsia="zh-CN"/>
        </w:rPr>
      </w:pPr>
      <w:r>
        <w:rPr>
          <w:rFonts w:hint="eastAsia" w:eastAsia="宋体"/>
          <w:color w:val="000000"/>
          <w:sz w:val="28"/>
          <w:szCs w:val="28"/>
          <w:lang w:val="en-US" w:eastAsia="zh-CN"/>
        </w:rPr>
      </w:r>
      <w:r/>
    </w:p>
    <w:p>
      <w:pPr>
        <w:pStyle w:val="667"/>
        <w:rPr>
          <w:rFonts w:hint="eastAsia" w:eastAsia="宋体"/>
          <w:color w:val="000000"/>
          <w:sz w:val="28"/>
          <w:szCs w:val="28"/>
          <w:lang w:val="en-US" w:eastAsia="zh-CN"/>
        </w:rPr>
      </w:pPr>
      <w:r>
        <w:rPr>
          <w:rFonts w:hint="eastAsia" w:eastAsia="宋体"/>
          <w:color w:val="000000"/>
          <w:sz w:val="28"/>
          <w:szCs w:val="28"/>
          <w:lang w:val="en-US" w:eastAsia="zh-CN"/>
        </w:rPr>
      </w:r>
      <w:r/>
    </w:p>
    <w:p>
      <w:pPr>
        <w:rPr>
          <w:rFonts w:hint="eastAsia"/>
          <w:lang w:val="en-US" w:eastAsia="zh-CN"/>
        </w:rPr>
      </w:pPr>
      <w:r>
        <w:rPr>
          <w:rFonts w:hint="eastAsia"/>
          <w:lang w:val="en-US" w:eastAsia="zh-CN"/>
        </w:rPr>
      </w:r>
      <w:r/>
    </w:p>
    <w:p>
      <w:pPr>
        <w:pStyle w:val="660"/>
        <w:spacing w:before="120" w:line="415" w:lineRule="auto"/>
        <w:rPr>
          <w:rFonts w:eastAsia="宋体"/>
          <w:color w:val="000000"/>
          <w:sz w:val="28"/>
          <w:szCs w:val="28"/>
        </w:rPr>
      </w:pPr>
      <w:r>
        <w:rPr>
          <w:rFonts w:hint="eastAsia" w:eastAsia="宋体"/>
          <w:color w:val="000000"/>
          <w:sz w:val="28"/>
          <w:szCs w:val="28"/>
          <w:lang w:val="en-US" w:eastAsia="zh-CN"/>
        </w:rPr>
        <w:t xml:space="preserve">6</w:t>
      </w:r>
      <w:r>
        <w:rPr>
          <w:rFonts w:hint="eastAsia" w:eastAsia="宋体"/>
          <w:color w:val="000000"/>
          <w:sz w:val="28"/>
          <w:szCs w:val="28"/>
        </w:rPr>
        <w:t xml:space="preserve">.人员配备一览表</w:t>
      </w:r>
      <w:r/>
    </w:p>
    <w:p>
      <w:pPr>
        <w:jc w:val="center"/>
        <w:spacing w:line="360" w:lineRule="auto"/>
        <w:rPr>
          <w:rFonts w:ascii="宋体" w:hAnsi="宋体" w:eastAsia="宋体"/>
          <w:color w:val="000000"/>
          <w:sz w:val="28"/>
          <w:szCs w:val="24"/>
        </w:rPr>
      </w:pPr>
      <w:r>
        <w:rPr>
          <w:rFonts w:hint="eastAsia" w:ascii="宋体" w:hAnsi="宋体" w:eastAsia="宋体"/>
          <w:b/>
          <w:bCs/>
          <w:color w:val="000000"/>
          <w:sz w:val="28"/>
          <w:szCs w:val="24"/>
        </w:rPr>
        <w:t xml:space="preserve">人员配备一览表</w:t>
      </w:r>
      <w:r/>
    </w:p>
    <w:tbl>
      <w:tblPr>
        <w:tblStyle w:val="666"/>
        <w:tblW w:w="4883"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76"/>
        <w:gridCol w:w="1074"/>
        <w:gridCol w:w="1583"/>
        <w:gridCol w:w="990"/>
        <w:gridCol w:w="1495"/>
        <w:gridCol w:w="1170"/>
        <w:gridCol w:w="952"/>
        <w:gridCol w:w="1169"/>
      </w:tblGrid>
      <w:tr>
        <w:trPr>
          <w:jc w:val="center"/>
          <w:trHeight w:val="579"/>
        </w:trPr>
        <w:tc>
          <w:tcPr>
            <w:tcW w:w="375" w:type="dxa"/>
            <w:vAlign w:val="center"/>
            <w:textDirection w:val="lrTb"/>
            <w:noWrap w:val="false"/>
          </w:tcPr>
          <w:p>
            <w:pPr>
              <w:jc w:val="center"/>
              <w:rPr>
                <w:rFonts w:ascii="宋体" w:hAnsi="宋体" w:eastAsia="宋体"/>
                <w:color w:val="000000"/>
                <w:sz w:val="21"/>
                <w:szCs w:val="21"/>
              </w:rPr>
            </w:pPr>
            <w:r>
              <w:rPr>
                <w:rFonts w:ascii="宋体" w:hAnsi="宋体" w:eastAsia="宋体"/>
                <w:color w:val="000000"/>
                <w:sz w:val="21"/>
                <w:szCs w:val="21"/>
              </w:rPr>
              <w:t xml:space="preserve">序号</w:t>
            </w:r>
            <w:r/>
          </w:p>
        </w:tc>
        <w:tc>
          <w:tcPr>
            <w:tcW w:w="589" w:type="dxa"/>
            <w:vAlign w:val="center"/>
            <w:textDirection w:val="lrTb"/>
            <w:noWrap w:val="false"/>
          </w:tcPr>
          <w:p>
            <w:pPr>
              <w:jc w:val="center"/>
              <w:rPr>
                <w:rFonts w:ascii="宋体" w:hAnsi="宋体" w:eastAsia="宋体"/>
                <w:color w:val="000000"/>
                <w:sz w:val="21"/>
                <w:szCs w:val="21"/>
              </w:rPr>
            </w:pPr>
            <w:r>
              <w:rPr>
                <w:rFonts w:hint="eastAsia" w:ascii="宋体" w:hAnsi="宋体" w:eastAsia="宋体"/>
                <w:color w:val="000000"/>
                <w:sz w:val="21"/>
                <w:szCs w:val="21"/>
              </w:rPr>
              <w:t xml:space="preserve">姓名</w:t>
            </w:r>
            <w:r/>
          </w:p>
        </w:tc>
        <w:tc>
          <w:tcPr>
            <w:tcW w:w="868" w:type="dxa"/>
            <w:vAlign w:val="center"/>
            <w:textDirection w:val="lrTb"/>
            <w:noWrap w:val="false"/>
          </w:tcPr>
          <w:p>
            <w:pPr>
              <w:jc w:val="center"/>
              <w:rPr>
                <w:rFonts w:ascii="宋体" w:hAnsi="宋体" w:eastAsia="宋体"/>
                <w:color w:val="000000"/>
                <w:sz w:val="21"/>
                <w:szCs w:val="21"/>
              </w:rPr>
            </w:pPr>
            <w:r>
              <w:rPr>
                <w:rFonts w:hint="eastAsia" w:ascii="宋体" w:hAnsi="宋体" w:eastAsia="宋体"/>
                <w:color w:val="000000"/>
                <w:sz w:val="21"/>
                <w:szCs w:val="21"/>
              </w:rPr>
              <w:t xml:space="preserve">岗位名称</w:t>
            </w:r>
            <w:r/>
          </w:p>
        </w:tc>
        <w:tc>
          <w:tcPr>
            <w:tcW w:w="543" w:type="dxa"/>
            <w:vAlign w:val="center"/>
            <w:textDirection w:val="lrTb"/>
            <w:noWrap w:val="false"/>
          </w:tcPr>
          <w:p>
            <w:pPr>
              <w:jc w:val="center"/>
              <w:rPr>
                <w:rFonts w:ascii="宋体" w:hAnsi="宋体" w:eastAsia="宋体"/>
                <w:color w:val="000000"/>
                <w:sz w:val="21"/>
                <w:szCs w:val="21"/>
              </w:rPr>
            </w:pPr>
            <w:r>
              <w:rPr>
                <w:rFonts w:hint="eastAsia" w:ascii="宋体" w:hAnsi="宋体" w:eastAsia="宋体"/>
                <w:color w:val="000000"/>
                <w:sz w:val="21"/>
                <w:szCs w:val="21"/>
              </w:rPr>
              <w:t xml:space="preserve">年龄</w:t>
            </w:r>
            <w:r/>
          </w:p>
        </w:tc>
        <w:tc>
          <w:tcPr>
            <w:tcW w:w="820" w:type="dxa"/>
            <w:vAlign w:val="center"/>
            <w:textDirection w:val="lrTb"/>
            <w:noWrap w:val="false"/>
          </w:tcPr>
          <w:p>
            <w:pPr>
              <w:jc w:val="center"/>
              <w:rPr>
                <w:rFonts w:ascii="宋体" w:hAnsi="宋体" w:eastAsia="宋体"/>
                <w:color w:val="000000"/>
                <w:sz w:val="21"/>
                <w:szCs w:val="21"/>
              </w:rPr>
            </w:pPr>
            <w:r>
              <w:rPr>
                <w:rFonts w:hint="eastAsia" w:ascii="宋体" w:hAnsi="宋体" w:eastAsia="宋体"/>
                <w:color w:val="000000"/>
                <w:sz w:val="21"/>
                <w:szCs w:val="21"/>
              </w:rPr>
              <w:t xml:space="preserve">执业资格</w:t>
            </w:r>
            <w:r/>
          </w:p>
        </w:tc>
        <w:tc>
          <w:tcPr>
            <w:tcW w:w="642" w:type="dxa"/>
            <w:vAlign w:val="center"/>
            <w:textDirection w:val="lrTb"/>
            <w:noWrap w:val="false"/>
          </w:tcPr>
          <w:p>
            <w:pPr>
              <w:jc w:val="center"/>
              <w:rPr>
                <w:rFonts w:ascii="宋体" w:hAnsi="宋体" w:eastAsia="宋体"/>
                <w:color w:val="000000"/>
                <w:sz w:val="21"/>
                <w:szCs w:val="21"/>
              </w:rPr>
            </w:pPr>
            <w:r>
              <w:rPr>
                <w:rFonts w:hint="eastAsia" w:ascii="宋体" w:hAnsi="宋体" w:eastAsia="宋体"/>
                <w:color w:val="000000"/>
                <w:sz w:val="21"/>
                <w:szCs w:val="21"/>
              </w:rPr>
              <w:t xml:space="preserve">职称</w:t>
            </w:r>
            <w:r/>
          </w:p>
        </w:tc>
        <w:tc>
          <w:tcPr>
            <w:tcW w:w="522" w:type="dxa"/>
            <w:vAlign w:val="center"/>
            <w:textDirection w:val="lrTb"/>
            <w:noWrap w:val="false"/>
          </w:tcPr>
          <w:p>
            <w:pPr>
              <w:jc w:val="center"/>
              <w:rPr>
                <w:rFonts w:ascii="宋体" w:hAnsi="宋体" w:eastAsia="宋体"/>
                <w:color w:val="000000"/>
                <w:sz w:val="21"/>
                <w:szCs w:val="21"/>
              </w:rPr>
            </w:pPr>
            <w:r>
              <w:rPr>
                <w:rFonts w:hint="eastAsia" w:ascii="宋体" w:hAnsi="宋体" w:eastAsia="宋体"/>
                <w:color w:val="000000"/>
                <w:sz w:val="21"/>
                <w:szCs w:val="21"/>
              </w:rPr>
              <w:t xml:space="preserve">学历</w:t>
            </w:r>
            <w:r/>
          </w:p>
        </w:tc>
        <w:tc>
          <w:tcPr>
            <w:tcW w:w="641" w:type="dxa"/>
            <w:vAlign w:val="center"/>
            <w:textDirection w:val="lrTb"/>
            <w:noWrap w:val="false"/>
          </w:tcPr>
          <w:p>
            <w:pPr>
              <w:jc w:val="center"/>
              <w:rPr>
                <w:rFonts w:hint="eastAsia" w:ascii="宋体" w:hAnsi="宋体" w:eastAsia="宋体"/>
                <w:color w:val="000000"/>
                <w:sz w:val="21"/>
                <w:szCs w:val="21"/>
                <w:lang w:eastAsia="zh-CN"/>
              </w:rPr>
            </w:pPr>
            <w:r>
              <w:rPr>
                <w:rFonts w:hint="eastAsia" w:ascii="宋体" w:hAnsi="宋体" w:eastAsia="宋体"/>
                <w:color w:val="000000"/>
                <w:sz w:val="21"/>
                <w:szCs w:val="21"/>
                <w:lang w:eastAsia="zh-CN"/>
              </w:rPr>
              <w:t xml:space="preserve">备注</w:t>
            </w:r>
            <w:r/>
          </w:p>
        </w:tc>
      </w:tr>
      <w:tr>
        <w:trPr>
          <w:jc w:val="center"/>
          <w:trHeight w:val="579"/>
        </w:trPr>
        <w:tc>
          <w:tcPr>
            <w:tcW w:w="375" w:type="dxa"/>
            <w:vAlign w:val="center"/>
            <w:textDirection w:val="lrTb"/>
            <w:noWrap w:val="false"/>
          </w:tcPr>
          <w:p>
            <w:pPr>
              <w:jc w:val="center"/>
              <w:rPr>
                <w:rFonts w:ascii="宋体" w:hAnsi="宋体" w:eastAsia="宋体"/>
                <w:color w:val="000000"/>
                <w:sz w:val="21"/>
                <w:szCs w:val="21"/>
              </w:rPr>
            </w:pPr>
            <w:r>
              <w:rPr>
                <w:rFonts w:ascii="宋体" w:hAnsi="宋体" w:eastAsia="宋体"/>
                <w:color w:val="000000"/>
                <w:sz w:val="21"/>
                <w:szCs w:val="21"/>
              </w:rPr>
              <w:t xml:space="preserve">1</w:t>
            </w:r>
            <w:r/>
          </w:p>
        </w:tc>
        <w:tc>
          <w:tcPr>
            <w:tcW w:w="589" w:type="dxa"/>
            <w:vAlign w:val="center"/>
            <w:textDirection w:val="lrTb"/>
            <w:noWrap w:val="false"/>
          </w:tcPr>
          <w:p>
            <w:pPr>
              <w:jc w:val="center"/>
              <w:rPr>
                <w:rFonts w:ascii="宋体" w:hAnsi="宋体" w:eastAsia="宋体"/>
                <w:color w:val="000000"/>
                <w:sz w:val="21"/>
                <w:szCs w:val="21"/>
              </w:rPr>
            </w:pPr>
            <w:r>
              <w:rPr>
                <w:rFonts w:ascii="宋体" w:hAnsi="宋体" w:eastAsia="宋体"/>
                <w:color w:val="000000"/>
                <w:sz w:val="21"/>
                <w:szCs w:val="21"/>
              </w:rPr>
            </w:r>
            <w:r/>
          </w:p>
        </w:tc>
        <w:tc>
          <w:tcPr>
            <w:tcW w:w="868" w:type="dxa"/>
            <w:vAlign w:val="center"/>
            <w:textDirection w:val="lrTb"/>
            <w:noWrap w:val="false"/>
          </w:tcPr>
          <w:p>
            <w:pPr>
              <w:jc w:val="center"/>
              <w:rPr>
                <w:rFonts w:ascii="宋体" w:hAnsi="宋体" w:eastAsia="宋体"/>
                <w:color w:val="000000"/>
                <w:sz w:val="21"/>
                <w:szCs w:val="21"/>
              </w:rPr>
            </w:pPr>
            <w:r>
              <w:rPr>
                <w:rFonts w:ascii="宋体" w:hAnsi="宋体" w:eastAsia="宋体"/>
                <w:color w:val="000000"/>
                <w:sz w:val="21"/>
                <w:szCs w:val="21"/>
              </w:rPr>
            </w:r>
            <w:r/>
          </w:p>
        </w:tc>
        <w:tc>
          <w:tcPr>
            <w:tcW w:w="543" w:type="dxa"/>
            <w:vAlign w:val="center"/>
            <w:textDirection w:val="lrTb"/>
            <w:noWrap w:val="false"/>
          </w:tcPr>
          <w:p>
            <w:pPr>
              <w:jc w:val="center"/>
              <w:rPr>
                <w:rFonts w:ascii="宋体" w:hAnsi="宋体" w:eastAsia="宋体"/>
                <w:color w:val="000000"/>
                <w:sz w:val="21"/>
                <w:szCs w:val="21"/>
              </w:rPr>
            </w:pPr>
            <w:r>
              <w:rPr>
                <w:rFonts w:ascii="宋体" w:hAnsi="宋体" w:eastAsia="宋体"/>
                <w:color w:val="000000"/>
                <w:sz w:val="21"/>
                <w:szCs w:val="21"/>
              </w:rPr>
            </w:r>
            <w:r/>
          </w:p>
        </w:tc>
        <w:tc>
          <w:tcPr>
            <w:tcW w:w="820" w:type="dxa"/>
            <w:vAlign w:val="center"/>
            <w:textDirection w:val="lrTb"/>
            <w:noWrap w:val="false"/>
          </w:tcPr>
          <w:p>
            <w:pPr>
              <w:jc w:val="center"/>
              <w:rPr>
                <w:rFonts w:ascii="宋体" w:hAnsi="宋体" w:eastAsia="宋体"/>
                <w:color w:val="000000"/>
                <w:sz w:val="21"/>
                <w:szCs w:val="21"/>
              </w:rPr>
            </w:pPr>
            <w:r>
              <w:rPr>
                <w:rFonts w:ascii="宋体" w:hAnsi="宋体" w:eastAsia="宋体"/>
                <w:color w:val="000000"/>
                <w:sz w:val="21"/>
                <w:szCs w:val="21"/>
              </w:rPr>
            </w:r>
            <w:r/>
          </w:p>
        </w:tc>
        <w:tc>
          <w:tcPr>
            <w:tcW w:w="642" w:type="dxa"/>
            <w:vAlign w:val="center"/>
            <w:textDirection w:val="lrTb"/>
            <w:noWrap w:val="false"/>
          </w:tcPr>
          <w:p>
            <w:pPr>
              <w:jc w:val="center"/>
              <w:rPr>
                <w:rFonts w:ascii="宋体" w:hAnsi="宋体" w:eastAsia="宋体"/>
                <w:color w:val="000000"/>
                <w:sz w:val="21"/>
                <w:szCs w:val="21"/>
              </w:rPr>
            </w:pPr>
            <w:r>
              <w:rPr>
                <w:rFonts w:ascii="宋体" w:hAnsi="宋体" w:eastAsia="宋体"/>
                <w:color w:val="000000"/>
                <w:sz w:val="21"/>
                <w:szCs w:val="21"/>
              </w:rPr>
            </w:r>
            <w:r/>
          </w:p>
        </w:tc>
        <w:tc>
          <w:tcPr>
            <w:tcW w:w="522" w:type="dxa"/>
            <w:vAlign w:val="center"/>
            <w:textDirection w:val="lrTb"/>
            <w:noWrap w:val="false"/>
          </w:tcPr>
          <w:p>
            <w:pPr>
              <w:jc w:val="center"/>
              <w:rPr>
                <w:rFonts w:ascii="宋体" w:hAnsi="宋体" w:eastAsia="宋体"/>
                <w:color w:val="000000"/>
                <w:sz w:val="21"/>
                <w:szCs w:val="21"/>
              </w:rPr>
            </w:pPr>
            <w:r>
              <w:rPr>
                <w:rFonts w:ascii="宋体" w:hAnsi="宋体" w:eastAsia="宋体"/>
                <w:color w:val="000000"/>
                <w:sz w:val="21"/>
                <w:szCs w:val="21"/>
              </w:rPr>
            </w:r>
            <w:r/>
          </w:p>
        </w:tc>
        <w:tc>
          <w:tcPr>
            <w:tcW w:w="641" w:type="dxa"/>
            <w:vAlign w:val="center"/>
            <w:textDirection w:val="lrTb"/>
            <w:noWrap w:val="false"/>
          </w:tcPr>
          <w:p>
            <w:pPr>
              <w:jc w:val="center"/>
              <w:rPr>
                <w:rFonts w:ascii="宋体" w:hAnsi="宋体" w:eastAsia="宋体"/>
                <w:color w:val="000000"/>
                <w:sz w:val="21"/>
                <w:szCs w:val="21"/>
              </w:rPr>
            </w:pPr>
            <w:r>
              <w:rPr>
                <w:rFonts w:ascii="宋体" w:hAnsi="宋体" w:eastAsia="宋体"/>
                <w:color w:val="000000"/>
                <w:sz w:val="21"/>
                <w:szCs w:val="21"/>
              </w:rPr>
            </w:r>
            <w:r/>
          </w:p>
        </w:tc>
      </w:tr>
      <w:tr>
        <w:trPr>
          <w:jc w:val="center"/>
          <w:trHeight w:val="579"/>
        </w:trPr>
        <w:tc>
          <w:tcPr>
            <w:tcW w:w="375" w:type="dxa"/>
            <w:vAlign w:val="center"/>
            <w:textDirection w:val="lrTb"/>
            <w:noWrap w:val="false"/>
          </w:tcPr>
          <w:p>
            <w:pPr>
              <w:pStyle w:val="942"/>
              <w:jc w:val="center"/>
              <w:rPr>
                <w:rFonts w:hAnsi="宋体" w:eastAsia="宋体"/>
                <w:color w:val="000000"/>
                <w:sz w:val="21"/>
                <w:szCs w:val="21"/>
              </w:rPr>
            </w:pPr>
            <w:r>
              <w:rPr>
                <w:rFonts w:hint="eastAsia" w:hAnsi="宋体" w:eastAsia="宋体"/>
                <w:color w:val="000000"/>
                <w:sz w:val="21"/>
                <w:szCs w:val="21"/>
              </w:rPr>
              <w:t xml:space="preserve">2</w:t>
            </w:r>
            <w:r/>
          </w:p>
        </w:tc>
        <w:tc>
          <w:tcPr>
            <w:tcW w:w="589"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c>
          <w:tcPr>
            <w:tcW w:w="868"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c>
          <w:tcPr>
            <w:tcW w:w="543"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c>
          <w:tcPr>
            <w:tcW w:w="820"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c>
          <w:tcPr>
            <w:tcW w:w="642"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c>
          <w:tcPr>
            <w:tcW w:w="522"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c>
          <w:tcPr>
            <w:tcW w:w="641"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r>
      <w:tr>
        <w:trPr>
          <w:jc w:val="center"/>
          <w:trHeight w:val="579"/>
        </w:trPr>
        <w:tc>
          <w:tcPr>
            <w:tcW w:w="375" w:type="dxa"/>
            <w:vAlign w:val="center"/>
            <w:textDirection w:val="lrTb"/>
            <w:noWrap w:val="false"/>
          </w:tcPr>
          <w:p>
            <w:pPr>
              <w:pStyle w:val="942"/>
              <w:jc w:val="center"/>
              <w:rPr>
                <w:rFonts w:hAnsi="宋体" w:eastAsia="宋体"/>
                <w:color w:val="000000"/>
                <w:sz w:val="21"/>
                <w:szCs w:val="21"/>
              </w:rPr>
            </w:pPr>
            <w:r>
              <w:rPr>
                <w:rFonts w:hint="eastAsia" w:hAnsi="宋体" w:eastAsia="宋体"/>
                <w:color w:val="000000"/>
                <w:sz w:val="21"/>
                <w:szCs w:val="21"/>
              </w:rPr>
              <w:t xml:space="preserve">3</w:t>
            </w:r>
            <w:r/>
          </w:p>
        </w:tc>
        <w:tc>
          <w:tcPr>
            <w:tcW w:w="589"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c>
          <w:tcPr>
            <w:tcW w:w="868"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c>
          <w:tcPr>
            <w:tcW w:w="543"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c>
          <w:tcPr>
            <w:tcW w:w="820"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c>
          <w:tcPr>
            <w:tcW w:w="642"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c>
          <w:tcPr>
            <w:tcW w:w="522"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c>
          <w:tcPr>
            <w:tcW w:w="641"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r>
      <w:tr>
        <w:trPr>
          <w:jc w:val="center"/>
          <w:trHeight w:val="579"/>
        </w:trPr>
        <w:tc>
          <w:tcPr>
            <w:tcW w:w="375"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c>
          <w:tcPr>
            <w:tcW w:w="589"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c>
          <w:tcPr>
            <w:tcW w:w="868"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c>
          <w:tcPr>
            <w:tcW w:w="543"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c>
          <w:tcPr>
            <w:tcW w:w="820"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c>
          <w:tcPr>
            <w:tcW w:w="642"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c>
          <w:tcPr>
            <w:tcW w:w="522"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c>
          <w:tcPr>
            <w:tcW w:w="641"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r>
      <w:tr>
        <w:trPr>
          <w:jc w:val="center"/>
          <w:trHeight w:val="579"/>
        </w:trPr>
        <w:tc>
          <w:tcPr>
            <w:tcW w:w="375"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c>
          <w:tcPr>
            <w:tcW w:w="589"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c>
          <w:tcPr>
            <w:tcW w:w="868"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c>
          <w:tcPr>
            <w:tcW w:w="543"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c>
          <w:tcPr>
            <w:tcW w:w="820"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c>
          <w:tcPr>
            <w:tcW w:w="642"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c>
          <w:tcPr>
            <w:tcW w:w="522"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c>
          <w:tcPr>
            <w:tcW w:w="641"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r>
      <w:tr>
        <w:trPr>
          <w:jc w:val="center"/>
          <w:trHeight w:val="579"/>
        </w:trPr>
        <w:tc>
          <w:tcPr>
            <w:tcW w:w="375"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t xml:space="preserve">…</w:t>
            </w:r>
            <w:r/>
          </w:p>
        </w:tc>
        <w:tc>
          <w:tcPr>
            <w:tcW w:w="589"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c>
          <w:tcPr>
            <w:tcW w:w="868"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c>
          <w:tcPr>
            <w:tcW w:w="543"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c>
          <w:tcPr>
            <w:tcW w:w="820"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c>
          <w:tcPr>
            <w:tcW w:w="642"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c>
          <w:tcPr>
            <w:tcW w:w="522"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c>
          <w:tcPr>
            <w:tcW w:w="641" w:type="dxa"/>
            <w:vAlign w:val="center"/>
            <w:textDirection w:val="lrTb"/>
            <w:noWrap w:val="false"/>
          </w:tcPr>
          <w:p>
            <w:pPr>
              <w:pStyle w:val="942"/>
              <w:jc w:val="center"/>
              <w:rPr>
                <w:rFonts w:hAnsi="宋体" w:eastAsia="宋体"/>
                <w:color w:val="000000"/>
                <w:sz w:val="21"/>
                <w:szCs w:val="21"/>
              </w:rPr>
            </w:pPr>
            <w:r>
              <w:rPr>
                <w:rFonts w:hAnsi="宋体" w:eastAsia="宋体"/>
                <w:color w:val="000000"/>
                <w:sz w:val="21"/>
                <w:szCs w:val="21"/>
              </w:rPr>
            </w:r>
            <w:r/>
          </w:p>
        </w:tc>
      </w:tr>
    </w:tbl>
    <w:p>
      <w:pPr>
        <w:pStyle w:val="913"/>
        <w:ind w:right="-260"/>
        <w:jc w:val="left"/>
        <w:spacing w:before="156" w:after="156" w:line="360" w:lineRule="auto"/>
        <w:rPr>
          <w:rFonts w:hAnsi="宋体" w:eastAsia="宋体"/>
          <w:b/>
          <w:color w:val="000000"/>
          <w:sz w:val="21"/>
          <w:szCs w:val="21"/>
        </w:rPr>
      </w:pPr>
      <w:r>
        <w:rPr>
          <w:rFonts w:hAnsi="宋体" w:eastAsia="宋体"/>
          <w:b/>
          <w:color w:val="000000"/>
          <w:sz w:val="21"/>
          <w:szCs w:val="21"/>
        </w:rPr>
        <w:t xml:space="preserve">注：</w:t>
      </w:r>
      <w:r>
        <w:rPr>
          <w:rFonts w:hint="eastAsia" w:hAnsi="宋体" w:eastAsia="宋体"/>
          <w:b/>
          <w:color w:val="000000"/>
          <w:sz w:val="21"/>
          <w:szCs w:val="21"/>
        </w:rPr>
        <w:t xml:space="preserve">投标人</w:t>
      </w:r>
      <w:r>
        <w:rPr>
          <w:rFonts w:hAnsi="宋体" w:eastAsia="宋体"/>
          <w:b/>
          <w:color w:val="000000"/>
          <w:sz w:val="21"/>
          <w:szCs w:val="21"/>
        </w:rPr>
        <w:t xml:space="preserve">可根据</w:t>
      </w:r>
      <w:r>
        <w:rPr>
          <w:rFonts w:hint="eastAsia" w:hAnsi="宋体" w:eastAsia="宋体"/>
          <w:b/>
          <w:color w:val="000000"/>
          <w:sz w:val="21"/>
          <w:szCs w:val="21"/>
        </w:rPr>
        <w:t xml:space="preserve">招标内容</w:t>
      </w:r>
      <w:r>
        <w:rPr>
          <w:rFonts w:hAnsi="宋体" w:eastAsia="宋体"/>
          <w:b/>
          <w:color w:val="000000"/>
          <w:sz w:val="21"/>
          <w:szCs w:val="21"/>
        </w:rPr>
        <w:t xml:space="preserve">自行调整</w:t>
      </w:r>
      <w:r>
        <w:rPr>
          <w:rFonts w:hint="eastAsia" w:hAnsi="宋体" w:eastAsia="宋体"/>
          <w:b/>
          <w:color w:val="000000"/>
          <w:sz w:val="21"/>
          <w:szCs w:val="21"/>
        </w:rPr>
        <w:t xml:space="preserve">。</w:t>
      </w:r>
      <w:r/>
    </w:p>
    <w:p>
      <w:pPr>
        <w:pStyle w:val="913"/>
        <w:ind w:right="-260"/>
        <w:jc w:val="left"/>
        <w:spacing w:before="156" w:after="156" w:line="360" w:lineRule="auto"/>
        <w:rPr>
          <w:rFonts w:hAnsi="宋体" w:eastAsia="宋体"/>
          <w:b/>
          <w:color w:val="000000"/>
          <w:sz w:val="21"/>
          <w:szCs w:val="21"/>
        </w:rPr>
      </w:pPr>
      <w:r>
        <w:rPr>
          <w:rFonts w:hAnsi="宋体" w:eastAsia="宋体"/>
          <w:b/>
          <w:color w:val="000000"/>
          <w:sz w:val="21"/>
          <w:szCs w:val="21"/>
        </w:rPr>
      </w:r>
      <w:r/>
    </w:p>
    <w:p>
      <w:pPr>
        <w:pStyle w:val="677"/>
        <w:spacing w:line="360" w:lineRule="auto"/>
        <w:tabs>
          <w:tab w:val="left" w:pos="2940" w:leader="none"/>
        </w:tabs>
        <w:rPr>
          <w:rFonts w:ascii="宋体" w:hAnsi="宋体" w:eastAsia="宋体"/>
          <w:color w:val="000000"/>
          <w:sz w:val="21"/>
          <w:szCs w:val="21"/>
        </w:rPr>
      </w:pPr>
      <w:r/>
      <w:bookmarkStart w:id="22" w:name="_中小企业声明函"/>
      <w:r/>
      <w:bookmarkEnd w:id="22"/>
      <w:r/>
      <w:bookmarkStart w:id="23" w:name="_Toc528060750"/>
      <w:r/>
      <w:bookmarkStart w:id="24" w:name="_Ref30620"/>
      <w:r/>
      <w:bookmarkStart w:id="25" w:name="_Ref501489757"/>
      <w:r>
        <w:rPr>
          <w:rFonts w:hint="eastAsia" w:ascii="宋体" w:hAnsi="宋体" w:eastAsia="宋体"/>
          <w:color w:val="000000"/>
          <w:sz w:val="21"/>
          <w:szCs w:val="21"/>
        </w:rPr>
        <w:t xml:space="preserve">投标人（盖章）：</w:t>
      </w:r>
      <w:r/>
    </w:p>
    <w:p>
      <w:pPr>
        <w:pStyle w:val="677"/>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法定代表人</w:t>
      </w:r>
      <w:r>
        <w:rPr>
          <w:rFonts w:hint="eastAsia" w:hAnsi="宋体" w:eastAsia="宋体"/>
          <w:color w:val="000000"/>
          <w:sz w:val="21"/>
          <w:szCs w:val="21"/>
          <w:lang w:eastAsia="zh-CN"/>
        </w:rPr>
        <w:t xml:space="preserve">（负责人）</w:t>
      </w:r>
      <w:r>
        <w:rPr>
          <w:rFonts w:hint="eastAsia" w:ascii="宋体" w:hAnsi="宋体" w:eastAsia="宋体"/>
          <w:color w:val="000000"/>
          <w:sz w:val="21"/>
          <w:szCs w:val="21"/>
        </w:rPr>
        <w:t xml:space="preserve">或被授权人（签字或盖章）：</w:t>
      </w:r>
      <w:r/>
    </w:p>
    <w:p>
      <w:pPr>
        <w:pStyle w:val="677"/>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ascii="宋体" w:hAnsi="宋体" w:eastAsia="宋体"/>
          <w:color w:val="000000"/>
          <w:sz w:val="21"/>
          <w:szCs w:val="21"/>
        </w:rPr>
        <w:t xml:space="preserve"> </w:t>
      </w:r>
      <w:r>
        <w:rPr>
          <w:rFonts w:hint="eastAsia" w:ascii="宋体" w:hAnsi="宋体" w:eastAsia="宋体"/>
          <w:color w:val="000000"/>
          <w:sz w:val="21"/>
          <w:szCs w:val="21"/>
        </w:rPr>
        <w:t xml:space="preserve">日</w:t>
      </w:r>
      <w:r>
        <w:rPr>
          <w:rFonts w:ascii="宋体" w:hAnsi="宋体" w:eastAsia="宋体"/>
          <w:color w:val="000000"/>
          <w:sz w:val="21"/>
          <w:szCs w:val="21"/>
        </w:rPr>
        <w:t xml:space="preserve"> </w:t>
      </w:r>
      <w:r/>
    </w:p>
    <w:p>
      <w:pPr>
        <w:pStyle w:val="677"/>
        <w:spacing w:line="360" w:lineRule="auto"/>
        <w:rPr>
          <w:rFonts w:ascii="宋体" w:hAnsi="宋体" w:eastAsia="宋体"/>
          <w:color w:val="000000"/>
          <w:sz w:val="21"/>
          <w:szCs w:val="21"/>
        </w:rPr>
      </w:pPr>
      <w:r>
        <w:rPr>
          <w:rFonts w:ascii="宋体" w:hAnsi="宋体" w:eastAsia="宋体"/>
          <w:color w:val="000000"/>
          <w:sz w:val="21"/>
          <w:szCs w:val="21"/>
        </w:rPr>
        <w:t xml:space="preserve"> </w:t>
      </w:r>
      <w:r/>
    </w:p>
    <w:p>
      <w:pPr>
        <w:jc w:val="left"/>
        <w:widowControl/>
        <w:rPr>
          <w:rFonts w:ascii="宋体" w:hAnsi="宋体"/>
          <w:b/>
          <w:bCs/>
          <w:color w:val="000000"/>
          <w:sz w:val="32"/>
          <w:szCs w:val="32"/>
        </w:rPr>
      </w:pPr>
      <w:r>
        <w:rPr>
          <w:rFonts w:ascii="宋体" w:hAnsi="宋体"/>
          <w:b/>
          <w:bCs/>
          <w:color w:val="000000"/>
          <w:sz w:val="32"/>
          <w:szCs w:val="32"/>
        </w:rPr>
      </w:r>
      <w:r/>
    </w:p>
    <w:p>
      <w:pPr>
        <w:pStyle w:val="660"/>
        <w:spacing w:before="120" w:line="415" w:lineRule="auto"/>
        <w:rPr>
          <w:rFonts w:eastAsia="宋体"/>
          <w:color w:val="000000"/>
          <w:sz w:val="28"/>
          <w:szCs w:val="28"/>
        </w:rPr>
      </w:pPr>
      <w:r>
        <w:rPr>
          <w:rFonts w:eastAsia="宋体"/>
          <w:bCs/>
          <w:color w:val="000000"/>
          <w:sz w:val="28"/>
          <w:szCs w:val="28"/>
        </w:rPr>
        <w:br w:type="page" w:clear="all"/>
      </w:r>
      <w:r>
        <w:rPr>
          <w:rFonts w:hint="eastAsia" w:eastAsia="宋体"/>
          <w:color w:val="000000"/>
          <w:sz w:val="28"/>
          <w:szCs w:val="28"/>
          <w:lang w:val="en-US" w:eastAsia="zh-CN"/>
        </w:rPr>
        <w:t xml:space="preserve">7</w:t>
      </w:r>
      <w:r>
        <w:rPr>
          <w:rFonts w:hint="eastAsia" w:eastAsia="宋体"/>
          <w:color w:val="000000"/>
          <w:sz w:val="28"/>
          <w:szCs w:val="28"/>
        </w:rPr>
        <w:t xml:space="preserve">.类似项目业绩汇总表</w:t>
      </w:r>
      <w:r/>
    </w:p>
    <w:p>
      <w:pPr>
        <w:jc w:val="center"/>
        <w:spacing w:line="360" w:lineRule="auto"/>
        <w:rPr>
          <w:rFonts w:ascii="宋体" w:hAnsi="宋体" w:eastAsia="宋体"/>
          <w:b/>
          <w:bCs/>
          <w:color w:val="000000"/>
          <w:sz w:val="28"/>
          <w:szCs w:val="24"/>
        </w:rPr>
      </w:pPr>
      <w:r>
        <w:rPr>
          <w:rFonts w:ascii="宋体" w:hAnsi="宋体" w:eastAsia="宋体"/>
          <w:b/>
          <w:bCs/>
          <w:color w:val="000000"/>
          <w:sz w:val="28"/>
          <w:szCs w:val="24"/>
        </w:rPr>
        <w:t xml:space="preserve">类似项目业绩汇总表</w:t>
      </w:r>
      <w:r/>
    </w:p>
    <w:tbl>
      <w:tblPr>
        <w:tblStyle w:val="666"/>
        <w:tblW w:w="9067" w:type="dxa"/>
        <w:tblInd w:w="5"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fixed"/>
        <w:tblCellMar>
          <w:left w:w="108" w:type="dxa"/>
          <w:top w:w="0" w:type="dxa"/>
          <w:right w:w="108" w:type="dxa"/>
          <w:bottom w:w="0" w:type="dxa"/>
        </w:tblCellMar>
        <w:tblLook w:val="04A0" w:firstRow="1" w:lastRow="0" w:firstColumn="1" w:lastColumn="0" w:noHBand="0" w:noVBand="1"/>
      </w:tblPr>
      <w:tblGrid>
        <w:gridCol w:w="1333"/>
        <w:gridCol w:w="2869"/>
        <w:gridCol w:w="1811"/>
        <w:gridCol w:w="1687"/>
        <w:gridCol w:w="1367"/>
      </w:tblGrid>
      <w:tr>
        <w:trPr>
          <w:trHeight w:val="691"/>
        </w:trPr>
        <w:tc>
          <w:tcPr>
            <w:tcMar>
              <w:left w:w="108" w:type="dxa"/>
            </w:tcMar>
            <w:tcW w:w="1333" w:type="dxa"/>
            <w:vAlign w:val="center"/>
            <w:textDirection w:val="lrTb"/>
            <w:noWrap w:val="false"/>
          </w:tcPr>
          <w:p>
            <w:pPr>
              <w:jc w:val="center"/>
              <w:rPr>
                <w:rFonts w:eastAsia="宋体"/>
                <w:color w:val="000000"/>
                <w:sz w:val="21"/>
                <w:szCs w:val="21"/>
              </w:rPr>
            </w:pPr>
            <w:r>
              <w:rPr>
                <w:rFonts w:hint="eastAsia" w:eastAsia="宋体"/>
                <w:color w:val="000000"/>
                <w:sz w:val="21"/>
                <w:szCs w:val="21"/>
              </w:rPr>
              <w:t xml:space="preserve">序号</w:t>
            </w:r>
            <w:r/>
          </w:p>
        </w:tc>
        <w:tc>
          <w:tcPr>
            <w:tcMar>
              <w:left w:w="108" w:type="dxa"/>
            </w:tcMar>
            <w:tcW w:w="2869" w:type="dxa"/>
            <w:vAlign w:val="center"/>
            <w:textDirection w:val="lrTb"/>
            <w:noWrap w:val="false"/>
          </w:tcPr>
          <w:p>
            <w:pPr>
              <w:jc w:val="center"/>
              <w:rPr>
                <w:rFonts w:eastAsia="宋体"/>
                <w:color w:val="000000"/>
                <w:sz w:val="21"/>
                <w:szCs w:val="21"/>
              </w:rPr>
            </w:pPr>
            <w:r>
              <w:rPr>
                <w:rFonts w:eastAsia="宋体"/>
                <w:color w:val="000000"/>
                <w:sz w:val="21"/>
                <w:szCs w:val="21"/>
              </w:rPr>
              <w:t xml:space="preserve">项目名称</w:t>
            </w:r>
            <w:r/>
          </w:p>
        </w:tc>
        <w:tc>
          <w:tcPr>
            <w:tcMar>
              <w:left w:w="108" w:type="dxa"/>
            </w:tcMar>
            <w:tcW w:w="1811" w:type="dxa"/>
            <w:vAlign w:val="center"/>
            <w:textDirection w:val="lrTb"/>
            <w:noWrap w:val="false"/>
          </w:tcPr>
          <w:p>
            <w:pPr>
              <w:jc w:val="center"/>
              <w:spacing w:line="400" w:lineRule="exact"/>
              <w:rPr>
                <w:rFonts w:eastAsia="宋体"/>
                <w:color w:val="000000"/>
                <w:sz w:val="21"/>
                <w:szCs w:val="21"/>
              </w:rPr>
            </w:pPr>
            <w:r>
              <w:rPr>
                <w:rFonts w:hint="eastAsia" w:eastAsia="宋体"/>
                <w:color w:val="000000"/>
                <w:sz w:val="21"/>
                <w:szCs w:val="21"/>
              </w:rPr>
              <w:t xml:space="preserve">合同签订日期</w:t>
            </w:r>
            <w:r/>
          </w:p>
        </w:tc>
        <w:tc>
          <w:tcPr>
            <w:tcW w:w="1687" w:type="dxa"/>
            <w:vAlign w:val="center"/>
            <w:textDirection w:val="lrTb"/>
            <w:noWrap w:val="false"/>
          </w:tcPr>
          <w:p>
            <w:pPr>
              <w:jc w:val="center"/>
              <w:spacing w:line="400" w:lineRule="exact"/>
              <w:rPr>
                <w:rFonts w:eastAsia="宋体"/>
                <w:color w:val="000000"/>
                <w:sz w:val="21"/>
                <w:szCs w:val="21"/>
              </w:rPr>
            </w:pPr>
            <w:r>
              <w:rPr>
                <w:rFonts w:hint="eastAsia" w:eastAsia="宋体"/>
                <w:color w:val="000000"/>
                <w:sz w:val="21"/>
                <w:szCs w:val="21"/>
              </w:rPr>
              <w:t xml:space="preserve">服务内容</w:t>
            </w:r>
            <w:r/>
          </w:p>
        </w:tc>
        <w:tc>
          <w:tcPr>
            <w:tcMar>
              <w:left w:w="108" w:type="dxa"/>
            </w:tcMar>
            <w:tcW w:w="1367" w:type="dxa"/>
            <w:vAlign w:val="center"/>
            <w:textDirection w:val="lrTb"/>
            <w:noWrap w:val="false"/>
          </w:tcPr>
          <w:p>
            <w:pPr>
              <w:jc w:val="center"/>
              <w:spacing w:line="400" w:lineRule="exact"/>
              <w:rPr>
                <w:rFonts w:eastAsia="宋体"/>
                <w:color w:val="000000"/>
                <w:sz w:val="21"/>
                <w:szCs w:val="21"/>
              </w:rPr>
            </w:pPr>
            <w:r>
              <w:rPr>
                <w:rFonts w:hint="eastAsia" w:eastAsia="宋体"/>
                <w:color w:val="000000"/>
                <w:sz w:val="21"/>
                <w:szCs w:val="21"/>
              </w:rPr>
              <w:t xml:space="preserve">合同金额</w:t>
            </w:r>
            <w:r/>
          </w:p>
        </w:tc>
      </w:tr>
      <w:tr>
        <w:trPr>
          <w:trHeight w:val="622"/>
        </w:trPr>
        <w:tc>
          <w:tcPr>
            <w:tcMar>
              <w:left w:w="108" w:type="dxa"/>
            </w:tcMar>
            <w:tcW w:w="1333" w:type="dxa"/>
            <w:vAlign w:val="center"/>
            <w:textDirection w:val="lrTb"/>
            <w:noWrap w:val="false"/>
          </w:tcPr>
          <w:p>
            <w:pPr>
              <w:jc w:val="center"/>
              <w:spacing w:line="360" w:lineRule="auto"/>
              <w:rPr>
                <w:rFonts w:eastAsia="宋体"/>
                <w:color w:val="000000"/>
                <w:sz w:val="21"/>
                <w:szCs w:val="21"/>
              </w:rPr>
            </w:pPr>
            <w:r>
              <w:rPr>
                <w:rFonts w:hint="eastAsia" w:eastAsia="宋体"/>
                <w:color w:val="000000"/>
                <w:sz w:val="21"/>
                <w:szCs w:val="21"/>
              </w:rPr>
              <w:t xml:space="preserve">1</w:t>
            </w:r>
            <w:r/>
          </w:p>
        </w:tc>
        <w:tc>
          <w:tcPr>
            <w:tcMar>
              <w:left w:w="108" w:type="dxa"/>
            </w:tcMar>
            <w:tcW w:w="2869" w:type="dxa"/>
            <w:vAlign w:val="center"/>
            <w:textDirection w:val="lrTb"/>
            <w:noWrap w:val="false"/>
          </w:tcPr>
          <w:p>
            <w:pPr>
              <w:jc w:val="center"/>
              <w:spacing w:line="360" w:lineRule="auto"/>
              <w:rPr>
                <w:rFonts w:eastAsia="宋体"/>
                <w:color w:val="000000"/>
                <w:sz w:val="21"/>
                <w:szCs w:val="21"/>
              </w:rPr>
            </w:pPr>
            <w:r>
              <w:rPr>
                <w:rFonts w:eastAsia="宋体"/>
                <w:color w:val="000000"/>
                <w:sz w:val="21"/>
                <w:szCs w:val="21"/>
              </w:rPr>
            </w:r>
            <w:r/>
          </w:p>
        </w:tc>
        <w:tc>
          <w:tcPr>
            <w:tcMar>
              <w:left w:w="108" w:type="dxa"/>
            </w:tcMar>
            <w:tcW w:w="1811" w:type="dxa"/>
            <w:vAlign w:val="center"/>
            <w:textDirection w:val="lrTb"/>
            <w:noWrap w:val="false"/>
          </w:tcPr>
          <w:p>
            <w:pPr>
              <w:jc w:val="center"/>
              <w:spacing w:line="360" w:lineRule="auto"/>
              <w:rPr>
                <w:rFonts w:eastAsia="宋体"/>
                <w:color w:val="000000"/>
                <w:sz w:val="21"/>
                <w:szCs w:val="21"/>
              </w:rPr>
            </w:pPr>
            <w:r>
              <w:rPr>
                <w:rFonts w:eastAsia="宋体"/>
                <w:color w:val="000000"/>
                <w:sz w:val="21"/>
                <w:szCs w:val="21"/>
              </w:rPr>
            </w:r>
            <w:r/>
          </w:p>
        </w:tc>
        <w:tc>
          <w:tcPr>
            <w:tcW w:w="1687" w:type="dxa"/>
            <w:vAlign w:val="center"/>
            <w:textDirection w:val="lrTb"/>
            <w:noWrap w:val="false"/>
          </w:tcPr>
          <w:p>
            <w:pPr>
              <w:jc w:val="center"/>
              <w:spacing w:line="360" w:lineRule="auto"/>
              <w:rPr>
                <w:rFonts w:eastAsia="宋体"/>
                <w:color w:val="000000"/>
                <w:sz w:val="21"/>
                <w:szCs w:val="21"/>
              </w:rPr>
            </w:pPr>
            <w:r>
              <w:rPr>
                <w:rFonts w:eastAsia="宋体"/>
                <w:color w:val="000000"/>
                <w:sz w:val="21"/>
                <w:szCs w:val="21"/>
              </w:rPr>
            </w:r>
            <w:r/>
          </w:p>
        </w:tc>
        <w:tc>
          <w:tcPr>
            <w:tcMar>
              <w:left w:w="108" w:type="dxa"/>
            </w:tcMar>
            <w:tcW w:w="1367" w:type="dxa"/>
            <w:vAlign w:val="center"/>
            <w:textDirection w:val="lrTb"/>
            <w:noWrap w:val="false"/>
          </w:tcPr>
          <w:p>
            <w:pPr>
              <w:jc w:val="center"/>
              <w:spacing w:line="360" w:lineRule="auto"/>
              <w:rPr>
                <w:rFonts w:eastAsia="宋体"/>
                <w:color w:val="000000"/>
                <w:sz w:val="21"/>
                <w:szCs w:val="21"/>
              </w:rPr>
            </w:pPr>
            <w:r>
              <w:rPr>
                <w:rFonts w:eastAsia="宋体"/>
                <w:color w:val="000000"/>
                <w:sz w:val="21"/>
                <w:szCs w:val="21"/>
              </w:rPr>
            </w:r>
            <w:r/>
          </w:p>
        </w:tc>
      </w:tr>
      <w:tr>
        <w:trPr>
          <w:trHeight w:val="542"/>
        </w:trPr>
        <w:tc>
          <w:tcPr>
            <w:tcMar>
              <w:left w:w="108" w:type="dxa"/>
            </w:tcMar>
            <w:tcW w:w="1333" w:type="dxa"/>
            <w:vAlign w:val="center"/>
            <w:textDirection w:val="lrTb"/>
            <w:noWrap w:val="false"/>
          </w:tcPr>
          <w:p>
            <w:pPr>
              <w:jc w:val="center"/>
              <w:spacing w:line="360" w:lineRule="auto"/>
              <w:rPr>
                <w:rFonts w:eastAsia="宋体"/>
                <w:color w:val="000000"/>
                <w:sz w:val="21"/>
                <w:szCs w:val="21"/>
              </w:rPr>
            </w:pPr>
            <w:r>
              <w:rPr>
                <w:rFonts w:hint="eastAsia" w:eastAsia="宋体"/>
                <w:color w:val="000000"/>
                <w:sz w:val="21"/>
                <w:szCs w:val="21"/>
              </w:rPr>
              <w:t xml:space="preserve">2</w:t>
            </w:r>
            <w:r/>
          </w:p>
        </w:tc>
        <w:tc>
          <w:tcPr>
            <w:tcMar>
              <w:left w:w="108" w:type="dxa"/>
            </w:tcMar>
            <w:tcW w:w="2869" w:type="dxa"/>
            <w:vAlign w:val="center"/>
            <w:textDirection w:val="lrTb"/>
            <w:noWrap w:val="false"/>
          </w:tcPr>
          <w:p>
            <w:pPr>
              <w:jc w:val="center"/>
              <w:spacing w:line="360" w:lineRule="auto"/>
              <w:rPr>
                <w:rFonts w:eastAsia="宋体"/>
                <w:color w:val="000000"/>
                <w:sz w:val="21"/>
                <w:szCs w:val="21"/>
              </w:rPr>
            </w:pPr>
            <w:r>
              <w:rPr>
                <w:rFonts w:eastAsia="宋体"/>
                <w:color w:val="000000"/>
                <w:sz w:val="21"/>
                <w:szCs w:val="21"/>
              </w:rPr>
            </w:r>
            <w:r/>
          </w:p>
        </w:tc>
        <w:tc>
          <w:tcPr>
            <w:tcMar>
              <w:left w:w="108" w:type="dxa"/>
            </w:tcMar>
            <w:tcW w:w="1811" w:type="dxa"/>
            <w:vAlign w:val="center"/>
            <w:textDirection w:val="lrTb"/>
            <w:noWrap w:val="false"/>
          </w:tcPr>
          <w:p>
            <w:pPr>
              <w:jc w:val="center"/>
              <w:spacing w:line="360" w:lineRule="auto"/>
              <w:rPr>
                <w:rFonts w:eastAsia="宋体"/>
                <w:color w:val="000000"/>
                <w:sz w:val="21"/>
                <w:szCs w:val="21"/>
              </w:rPr>
            </w:pPr>
            <w:r>
              <w:rPr>
                <w:rFonts w:eastAsia="宋体"/>
                <w:color w:val="000000"/>
                <w:sz w:val="21"/>
                <w:szCs w:val="21"/>
              </w:rPr>
            </w:r>
            <w:r/>
          </w:p>
        </w:tc>
        <w:tc>
          <w:tcPr>
            <w:tcW w:w="1687" w:type="dxa"/>
            <w:vAlign w:val="center"/>
            <w:textDirection w:val="lrTb"/>
            <w:noWrap w:val="false"/>
          </w:tcPr>
          <w:p>
            <w:pPr>
              <w:jc w:val="center"/>
              <w:spacing w:line="360" w:lineRule="auto"/>
              <w:rPr>
                <w:rFonts w:eastAsia="宋体"/>
                <w:color w:val="000000"/>
                <w:sz w:val="21"/>
                <w:szCs w:val="21"/>
              </w:rPr>
            </w:pPr>
            <w:r>
              <w:rPr>
                <w:rFonts w:eastAsia="宋体"/>
                <w:color w:val="000000"/>
                <w:sz w:val="21"/>
                <w:szCs w:val="21"/>
              </w:rPr>
            </w:r>
            <w:r/>
          </w:p>
        </w:tc>
        <w:tc>
          <w:tcPr>
            <w:tcMar>
              <w:left w:w="108" w:type="dxa"/>
            </w:tcMar>
            <w:tcW w:w="1367" w:type="dxa"/>
            <w:vAlign w:val="center"/>
            <w:textDirection w:val="lrTb"/>
            <w:noWrap w:val="false"/>
          </w:tcPr>
          <w:p>
            <w:pPr>
              <w:jc w:val="center"/>
              <w:spacing w:line="360" w:lineRule="auto"/>
              <w:rPr>
                <w:rFonts w:eastAsia="宋体"/>
                <w:color w:val="000000"/>
                <w:sz w:val="21"/>
                <w:szCs w:val="21"/>
              </w:rPr>
            </w:pPr>
            <w:r>
              <w:rPr>
                <w:rFonts w:eastAsia="宋体"/>
                <w:color w:val="000000"/>
                <w:sz w:val="21"/>
                <w:szCs w:val="21"/>
              </w:rPr>
            </w:r>
            <w:r/>
          </w:p>
        </w:tc>
      </w:tr>
      <w:tr>
        <w:trPr>
          <w:trHeight w:val="542"/>
        </w:trPr>
        <w:tc>
          <w:tcPr>
            <w:tcMar>
              <w:left w:w="108" w:type="dxa"/>
            </w:tcMar>
            <w:tcW w:w="1333" w:type="dxa"/>
            <w:vAlign w:val="center"/>
            <w:textDirection w:val="lrTb"/>
            <w:noWrap w:val="false"/>
          </w:tcPr>
          <w:p>
            <w:pPr>
              <w:jc w:val="center"/>
              <w:spacing w:line="360" w:lineRule="auto"/>
              <w:rPr>
                <w:rFonts w:eastAsia="宋体"/>
                <w:color w:val="000000"/>
                <w:sz w:val="21"/>
                <w:szCs w:val="21"/>
              </w:rPr>
            </w:pPr>
            <w:r>
              <w:rPr>
                <w:rFonts w:hint="eastAsia" w:eastAsia="宋体"/>
                <w:color w:val="000000"/>
                <w:sz w:val="21"/>
                <w:szCs w:val="21"/>
              </w:rPr>
              <w:t xml:space="preserve">3</w:t>
            </w:r>
            <w:r/>
          </w:p>
        </w:tc>
        <w:tc>
          <w:tcPr>
            <w:tcMar>
              <w:left w:w="108" w:type="dxa"/>
            </w:tcMar>
            <w:tcW w:w="2869" w:type="dxa"/>
            <w:vAlign w:val="center"/>
            <w:textDirection w:val="lrTb"/>
            <w:noWrap w:val="false"/>
          </w:tcPr>
          <w:p>
            <w:pPr>
              <w:jc w:val="center"/>
              <w:spacing w:line="360" w:lineRule="auto"/>
              <w:rPr>
                <w:rFonts w:eastAsia="宋体"/>
                <w:color w:val="000000"/>
                <w:sz w:val="21"/>
                <w:szCs w:val="21"/>
              </w:rPr>
            </w:pPr>
            <w:r>
              <w:rPr>
                <w:rFonts w:eastAsia="宋体"/>
                <w:color w:val="000000"/>
                <w:sz w:val="21"/>
                <w:szCs w:val="21"/>
              </w:rPr>
            </w:r>
            <w:r/>
          </w:p>
        </w:tc>
        <w:tc>
          <w:tcPr>
            <w:tcMar>
              <w:left w:w="108" w:type="dxa"/>
            </w:tcMar>
            <w:tcW w:w="1811" w:type="dxa"/>
            <w:vAlign w:val="center"/>
            <w:textDirection w:val="lrTb"/>
            <w:noWrap w:val="false"/>
          </w:tcPr>
          <w:p>
            <w:pPr>
              <w:jc w:val="center"/>
              <w:spacing w:line="360" w:lineRule="auto"/>
              <w:rPr>
                <w:rFonts w:eastAsia="宋体"/>
                <w:color w:val="000000"/>
                <w:sz w:val="21"/>
                <w:szCs w:val="21"/>
              </w:rPr>
            </w:pPr>
            <w:r>
              <w:rPr>
                <w:rFonts w:eastAsia="宋体"/>
                <w:color w:val="000000"/>
                <w:sz w:val="21"/>
                <w:szCs w:val="21"/>
              </w:rPr>
            </w:r>
            <w:r/>
          </w:p>
        </w:tc>
        <w:tc>
          <w:tcPr>
            <w:tcW w:w="1687" w:type="dxa"/>
            <w:vAlign w:val="center"/>
            <w:textDirection w:val="lrTb"/>
            <w:noWrap w:val="false"/>
          </w:tcPr>
          <w:p>
            <w:pPr>
              <w:jc w:val="center"/>
              <w:spacing w:line="360" w:lineRule="auto"/>
              <w:rPr>
                <w:rFonts w:eastAsia="宋体"/>
                <w:color w:val="000000"/>
                <w:sz w:val="21"/>
                <w:szCs w:val="21"/>
              </w:rPr>
            </w:pPr>
            <w:r>
              <w:rPr>
                <w:rFonts w:eastAsia="宋体"/>
                <w:color w:val="000000"/>
                <w:sz w:val="21"/>
                <w:szCs w:val="21"/>
              </w:rPr>
            </w:r>
            <w:r/>
          </w:p>
        </w:tc>
        <w:tc>
          <w:tcPr>
            <w:tcMar>
              <w:left w:w="108" w:type="dxa"/>
            </w:tcMar>
            <w:tcW w:w="1367" w:type="dxa"/>
            <w:vAlign w:val="center"/>
            <w:textDirection w:val="lrTb"/>
            <w:noWrap w:val="false"/>
          </w:tcPr>
          <w:p>
            <w:pPr>
              <w:jc w:val="center"/>
              <w:spacing w:line="360" w:lineRule="auto"/>
              <w:rPr>
                <w:rFonts w:eastAsia="宋体"/>
                <w:color w:val="000000"/>
                <w:sz w:val="21"/>
                <w:szCs w:val="21"/>
              </w:rPr>
            </w:pPr>
            <w:r>
              <w:rPr>
                <w:rFonts w:eastAsia="宋体"/>
                <w:color w:val="000000"/>
                <w:sz w:val="21"/>
                <w:szCs w:val="21"/>
              </w:rPr>
            </w:r>
            <w:r/>
          </w:p>
        </w:tc>
      </w:tr>
      <w:tr>
        <w:trPr>
          <w:trHeight w:val="542"/>
        </w:trPr>
        <w:tc>
          <w:tcPr>
            <w:tcMar>
              <w:left w:w="108" w:type="dxa"/>
            </w:tcMar>
            <w:tcW w:w="1333" w:type="dxa"/>
            <w:vAlign w:val="center"/>
            <w:textDirection w:val="lrTb"/>
            <w:noWrap w:val="false"/>
          </w:tcPr>
          <w:p>
            <w:pPr>
              <w:jc w:val="center"/>
              <w:spacing w:line="360" w:lineRule="auto"/>
              <w:rPr>
                <w:rFonts w:eastAsia="宋体"/>
                <w:color w:val="000000"/>
                <w:sz w:val="21"/>
                <w:szCs w:val="21"/>
              </w:rPr>
            </w:pPr>
            <w:r>
              <w:rPr>
                <w:rFonts w:eastAsia="宋体"/>
                <w:color w:val="000000"/>
                <w:sz w:val="21"/>
                <w:szCs w:val="21"/>
              </w:rPr>
            </w:r>
            <w:r/>
          </w:p>
        </w:tc>
        <w:tc>
          <w:tcPr>
            <w:tcMar>
              <w:left w:w="108" w:type="dxa"/>
            </w:tcMar>
            <w:tcW w:w="2869" w:type="dxa"/>
            <w:vAlign w:val="center"/>
            <w:textDirection w:val="lrTb"/>
            <w:noWrap w:val="false"/>
          </w:tcPr>
          <w:p>
            <w:pPr>
              <w:jc w:val="center"/>
              <w:spacing w:line="360" w:lineRule="auto"/>
              <w:rPr>
                <w:rFonts w:eastAsia="宋体"/>
                <w:color w:val="000000"/>
                <w:sz w:val="21"/>
                <w:szCs w:val="21"/>
              </w:rPr>
            </w:pPr>
            <w:r>
              <w:rPr>
                <w:rFonts w:eastAsia="宋体"/>
                <w:color w:val="000000"/>
                <w:sz w:val="21"/>
                <w:szCs w:val="21"/>
              </w:rPr>
            </w:r>
            <w:r/>
          </w:p>
        </w:tc>
        <w:tc>
          <w:tcPr>
            <w:tcMar>
              <w:left w:w="108" w:type="dxa"/>
            </w:tcMar>
            <w:tcW w:w="1811" w:type="dxa"/>
            <w:vAlign w:val="center"/>
            <w:textDirection w:val="lrTb"/>
            <w:noWrap w:val="false"/>
          </w:tcPr>
          <w:p>
            <w:pPr>
              <w:jc w:val="center"/>
              <w:spacing w:line="360" w:lineRule="auto"/>
              <w:rPr>
                <w:rFonts w:eastAsia="宋体"/>
                <w:color w:val="000000"/>
                <w:sz w:val="21"/>
                <w:szCs w:val="21"/>
              </w:rPr>
            </w:pPr>
            <w:r>
              <w:rPr>
                <w:rFonts w:eastAsia="宋体"/>
                <w:color w:val="000000"/>
                <w:sz w:val="21"/>
                <w:szCs w:val="21"/>
              </w:rPr>
            </w:r>
            <w:r/>
          </w:p>
        </w:tc>
        <w:tc>
          <w:tcPr>
            <w:tcW w:w="1687" w:type="dxa"/>
            <w:vAlign w:val="center"/>
            <w:textDirection w:val="lrTb"/>
            <w:noWrap w:val="false"/>
          </w:tcPr>
          <w:p>
            <w:pPr>
              <w:jc w:val="center"/>
              <w:spacing w:line="360" w:lineRule="auto"/>
              <w:rPr>
                <w:rFonts w:eastAsia="宋体"/>
                <w:color w:val="000000"/>
                <w:sz w:val="21"/>
                <w:szCs w:val="21"/>
              </w:rPr>
            </w:pPr>
            <w:r>
              <w:rPr>
                <w:rFonts w:eastAsia="宋体"/>
                <w:color w:val="000000"/>
                <w:sz w:val="21"/>
                <w:szCs w:val="21"/>
              </w:rPr>
            </w:r>
            <w:r/>
          </w:p>
        </w:tc>
        <w:tc>
          <w:tcPr>
            <w:tcMar>
              <w:left w:w="108" w:type="dxa"/>
            </w:tcMar>
            <w:tcW w:w="1367" w:type="dxa"/>
            <w:vAlign w:val="center"/>
            <w:textDirection w:val="lrTb"/>
            <w:noWrap w:val="false"/>
          </w:tcPr>
          <w:p>
            <w:pPr>
              <w:jc w:val="center"/>
              <w:spacing w:line="360" w:lineRule="auto"/>
              <w:rPr>
                <w:rFonts w:eastAsia="宋体"/>
                <w:color w:val="000000"/>
                <w:sz w:val="21"/>
                <w:szCs w:val="21"/>
              </w:rPr>
            </w:pPr>
            <w:r>
              <w:rPr>
                <w:rFonts w:eastAsia="宋体"/>
                <w:color w:val="000000"/>
                <w:sz w:val="21"/>
                <w:szCs w:val="21"/>
              </w:rPr>
            </w:r>
            <w:r/>
          </w:p>
        </w:tc>
      </w:tr>
      <w:tr>
        <w:trPr>
          <w:trHeight w:val="542"/>
        </w:trPr>
        <w:tc>
          <w:tcPr>
            <w:tcMar>
              <w:left w:w="108" w:type="dxa"/>
            </w:tcMar>
            <w:tcW w:w="1333" w:type="dxa"/>
            <w:vAlign w:val="center"/>
            <w:textDirection w:val="lrTb"/>
            <w:noWrap w:val="false"/>
          </w:tcPr>
          <w:p>
            <w:pPr>
              <w:jc w:val="center"/>
              <w:spacing w:line="360" w:lineRule="auto"/>
              <w:rPr>
                <w:rFonts w:eastAsia="宋体"/>
                <w:color w:val="000000"/>
                <w:sz w:val="21"/>
                <w:szCs w:val="21"/>
              </w:rPr>
            </w:pPr>
            <w:r>
              <w:rPr>
                <w:rFonts w:hint="eastAsia" w:eastAsia="宋体"/>
                <w:color w:val="000000"/>
                <w:sz w:val="21"/>
                <w:szCs w:val="21"/>
              </w:rPr>
              <w:t xml:space="preserve">…</w:t>
            </w:r>
            <w:r/>
          </w:p>
        </w:tc>
        <w:tc>
          <w:tcPr>
            <w:tcMar>
              <w:left w:w="108" w:type="dxa"/>
            </w:tcMar>
            <w:tcW w:w="2869" w:type="dxa"/>
            <w:vAlign w:val="center"/>
            <w:textDirection w:val="lrTb"/>
            <w:noWrap w:val="false"/>
          </w:tcPr>
          <w:p>
            <w:pPr>
              <w:jc w:val="center"/>
              <w:spacing w:line="360" w:lineRule="auto"/>
              <w:rPr>
                <w:rFonts w:eastAsia="宋体"/>
                <w:color w:val="000000"/>
                <w:sz w:val="21"/>
                <w:szCs w:val="21"/>
              </w:rPr>
            </w:pPr>
            <w:r>
              <w:rPr>
                <w:rFonts w:eastAsia="宋体"/>
                <w:color w:val="000000"/>
                <w:sz w:val="21"/>
                <w:szCs w:val="21"/>
              </w:rPr>
            </w:r>
            <w:r/>
          </w:p>
        </w:tc>
        <w:tc>
          <w:tcPr>
            <w:tcMar>
              <w:left w:w="108" w:type="dxa"/>
            </w:tcMar>
            <w:tcW w:w="1811" w:type="dxa"/>
            <w:vAlign w:val="center"/>
            <w:textDirection w:val="lrTb"/>
            <w:noWrap w:val="false"/>
          </w:tcPr>
          <w:p>
            <w:pPr>
              <w:jc w:val="center"/>
              <w:spacing w:line="360" w:lineRule="auto"/>
              <w:rPr>
                <w:rFonts w:eastAsia="宋体"/>
                <w:color w:val="000000"/>
                <w:sz w:val="21"/>
                <w:szCs w:val="21"/>
              </w:rPr>
            </w:pPr>
            <w:r>
              <w:rPr>
                <w:rFonts w:eastAsia="宋体"/>
                <w:color w:val="000000"/>
                <w:sz w:val="21"/>
                <w:szCs w:val="21"/>
              </w:rPr>
            </w:r>
            <w:r/>
          </w:p>
        </w:tc>
        <w:tc>
          <w:tcPr>
            <w:tcW w:w="1687" w:type="dxa"/>
            <w:vAlign w:val="center"/>
            <w:textDirection w:val="lrTb"/>
            <w:noWrap w:val="false"/>
          </w:tcPr>
          <w:p>
            <w:pPr>
              <w:jc w:val="center"/>
              <w:spacing w:line="360" w:lineRule="auto"/>
              <w:rPr>
                <w:rFonts w:eastAsia="宋体"/>
                <w:color w:val="000000"/>
                <w:sz w:val="21"/>
                <w:szCs w:val="21"/>
              </w:rPr>
            </w:pPr>
            <w:r>
              <w:rPr>
                <w:rFonts w:eastAsia="宋体"/>
                <w:color w:val="000000"/>
                <w:sz w:val="21"/>
                <w:szCs w:val="21"/>
              </w:rPr>
            </w:r>
            <w:r/>
          </w:p>
        </w:tc>
        <w:tc>
          <w:tcPr>
            <w:tcMar>
              <w:left w:w="108" w:type="dxa"/>
            </w:tcMar>
            <w:tcW w:w="1367" w:type="dxa"/>
            <w:vAlign w:val="center"/>
            <w:textDirection w:val="lrTb"/>
            <w:noWrap w:val="false"/>
          </w:tcPr>
          <w:p>
            <w:pPr>
              <w:jc w:val="center"/>
              <w:spacing w:line="360" w:lineRule="auto"/>
              <w:rPr>
                <w:rFonts w:eastAsia="宋体"/>
                <w:color w:val="000000"/>
                <w:sz w:val="21"/>
                <w:szCs w:val="21"/>
              </w:rPr>
            </w:pPr>
            <w:r>
              <w:rPr>
                <w:rFonts w:eastAsia="宋体"/>
                <w:color w:val="000000"/>
                <w:sz w:val="21"/>
                <w:szCs w:val="21"/>
              </w:rPr>
            </w:r>
            <w:r/>
          </w:p>
        </w:tc>
      </w:tr>
      <w:tr>
        <w:trPr>
          <w:trHeight w:val="429"/>
        </w:trPr>
        <w:tc>
          <w:tcPr>
            <w:tcMar>
              <w:left w:w="108" w:type="dxa"/>
            </w:tcMar>
            <w:tcW w:w="1333" w:type="dxa"/>
            <w:vAlign w:val="center"/>
            <w:textDirection w:val="lrTb"/>
            <w:noWrap w:val="false"/>
          </w:tcPr>
          <w:p>
            <w:pPr>
              <w:jc w:val="center"/>
              <w:spacing w:line="360" w:lineRule="auto"/>
              <w:rPr>
                <w:rFonts w:eastAsia="宋体"/>
                <w:color w:val="000000"/>
                <w:sz w:val="21"/>
                <w:szCs w:val="21"/>
              </w:rPr>
            </w:pPr>
            <w:r>
              <w:rPr>
                <w:rFonts w:eastAsia="宋体"/>
                <w:color w:val="000000"/>
                <w:sz w:val="21"/>
                <w:szCs w:val="21"/>
              </w:rPr>
              <w:t xml:space="preserve">合计</w:t>
            </w:r>
            <w:r/>
          </w:p>
        </w:tc>
        <w:tc>
          <w:tcPr>
            <w:tcMar>
              <w:left w:w="108" w:type="dxa"/>
            </w:tcMar>
            <w:tcW w:w="2869" w:type="dxa"/>
            <w:vAlign w:val="center"/>
            <w:textDirection w:val="lrTb"/>
            <w:noWrap w:val="false"/>
          </w:tcPr>
          <w:p>
            <w:pPr>
              <w:jc w:val="center"/>
              <w:spacing w:line="360" w:lineRule="auto"/>
              <w:rPr>
                <w:rFonts w:eastAsia="宋体"/>
                <w:color w:val="000000"/>
                <w:sz w:val="21"/>
                <w:szCs w:val="21"/>
              </w:rPr>
            </w:pPr>
            <w:r>
              <w:rPr>
                <w:rFonts w:eastAsia="宋体"/>
                <w:color w:val="000000"/>
                <w:sz w:val="21"/>
                <w:szCs w:val="21"/>
              </w:rPr>
            </w:r>
            <w:r/>
          </w:p>
        </w:tc>
        <w:tc>
          <w:tcPr>
            <w:tcMar>
              <w:left w:w="108" w:type="dxa"/>
            </w:tcMar>
            <w:tcW w:w="1811" w:type="dxa"/>
            <w:vAlign w:val="center"/>
            <w:textDirection w:val="lrTb"/>
            <w:noWrap w:val="false"/>
          </w:tcPr>
          <w:p>
            <w:pPr>
              <w:jc w:val="center"/>
              <w:spacing w:line="360" w:lineRule="auto"/>
              <w:rPr>
                <w:rFonts w:eastAsia="宋体"/>
                <w:color w:val="000000"/>
                <w:sz w:val="21"/>
                <w:szCs w:val="21"/>
              </w:rPr>
            </w:pPr>
            <w:r>
              <w:rPr>
                <w:rFonts w:eastAsia="宋体"/>
                <w:color w:val="000000"/>
                <w:sz w:val="21"/>
                <w:szCs w:val="21"/>
              </w:rPr>
            </w:r>
            <w:r/>
          </w:p>
        </w:tc>
        <w:tc>
          <w:tcPr>
            <w:tcW w:w="1687" w:type="dxa"/>
            <w:vAlign w:val="center"/>
            <w:textDirection w:val="lrTb"/>
            <w:noWrap w:val="false"/>
          </w:tcPr>
          <w:p>
            <w:pPr>
              <w:jc w:val="center"/>
              <w:spacing w:line="360" w:lineRule="auto"/>
              <w:rPr>
                <w:rFonts w:eastAsia="宋体"/>
                <w:color w:val="000000"/>
                <w:sz w:val="21"/>
                <w:szCs w:val="21"/>
              </w:rPr>
            </w:pPr>
            <w:r>
              <w:rPr>
                <w:rFonts w:eastAsia="宋体"/>
                <w:color w:val="000000"/>
                <w:sz w:val="21"/>
                <w:szCs w:val="21"/>
              </w:rPr>
            </w:r>
            <w:r/>
          </w:p>
        </w:tc>
        <w:tc>
          <w:tcPr>
            <w:tcMar>
              <w:left w:w="108" w:type="dxa"/>
            </w:tcMar>
            <w:tcW w:w="1367" w:type="dxa"/>
            <w:vAlign w:val="center"/>
            <w:textDirection w:val="lrTb"/>
            <w:noWrap w:val="false"/>
          </w:tcPr>
          <w:p>
            <w:pPr>
              <w:jc w:val="center"/>
              <w:spacing w:line="360" w:lineRule="auto"/>
              <w:rPr>
                <w:rFonts w:eastAsia="宋体"/>
                <w:color w:val="000000"/>
                <w:sz w:val="21"/>
                <w:szCs w:val="21"/>
              </w:rPr>
            </w:pPr>
            <w:r>
              <w:rPr>
                <w:rFonts w:eastAsia="宋体"/>
                <w:color w:val="000000"/>
                <w:sz w:val="21"/>
                <w:szCs w:val="21"/>
              </w:rPr>
            </w:r>
            <w:r/>
          </w:p>
        </w:tc>
      </w:tr>
      <w:tr>
        <w:trPr>
          <w:trHeight w:val="429"/>
        </w:trPr>
        <w:tc>
          <w:tcPr>
            <w:gridSpan w:val="5"/>
            <w:tcMar>
              <w:left w:w="108" w:type="dxa"/>
            </w:tcMar>
            <w:tcW w:w="9067" w:type="dxa"/>
            <w:vAlign w:val="center"/>
            <w:textDirection w:val="lrTb"/>
            <w:noWrap w:val="false"/>
          </w:tcPr>
          <w:p>
            <w:pPr>
              <w:jc w:val="left"/>
              <w:spacing w:line="360" w:lineRule="auto"/>
              <w:rPr>
                <w:rFonts w:eastAsia="宋体"/>
                <w:color w:val="000000"/>
                <w:sz w:val="21"/>
                <w:szCs w:val="21"/>
              </w:rPr>
            </w:pPr>
            <w:r>
              <w:rPr>
                <w:rFonts w:hint="eastAsia" w:eastAsia="宋体"/>
                <w:color w:val="000000"/>
                <w:sz w:val="21"/>
                <w:szCs w:val="21"/>
              </w:rPr>
              <w:t xml:space="preserve">共</w:t>
            </w:r>
            <w:r>
              <w:rPr>
                <w:rFonts w:hint="eastAsia" w:eastAsia="宋体"/>
                <w:color w:val="000000"/>
                <w:sz w:val="21"/>
                <w:szCs w:val="21"/>
                <w:u w:val="single"/>
              </w:rPr>
              <w:t xml:space="preserve">   </w:t>
            </w:r>
            <w:r>
              <w:rPr>
                <w:rFonts w:hint="eastAsia" w:eastAsia="宋体"/>
                <w:color w:val="000000"/>
                <w:sz w:val="21"/>
                <w:szCs w:val="21"/>
              </w:rPr>
              <w:t xml:space="preserve">份合同。</w:t>
            </w:r>
            <w:r/>
          </w:p>
        </w:tc>
      </w:tr>
    </w:tbl>
    <w:p>
      <w:pPr>
        <w:jc w:val="left"/>
        <w:spacing w:line="360" w:lineRule="auto"/>
        <w:rPr>
          <w:rFonts w:hint="eastAsia" w:ascii="宋体" w:hAnsi="宋体" w:eastAsia="宋体"/>
          <w:sz w:val="21"/>
          <w:szCs w:val="21"/>
        </w:rPr>
      </w:pPr>
      <w:r>
        <w:rPr>
          <w:rFonts w:hint="eastAsia" w:ascii="宋体" w:hAnsi="宋体" w:eastAsia="宋体"/>
          <w:sz w:val="21"/>
          <w:szCs w:val="21"/>
        </w:rPr>
      </w:r>
      <w:r/>
    </w:p>
    <w:p>
      <w:pPr>
        <w:jc w:val="left"/>
        <w:spacing w:line="360" w:lineRule="auto"/>
        <w:rPr>
          <w:rFonts w:hint="eastAsia" w:ascii="宋体" w:hAnsi="宋体" w:eastAsia="宋体"/>
          <w:sz w:val="21"/>
          <w:szCs w:val="21"/>
        </w:rPr>
      </w:pPr>
      <w:r>
        <w:rPr>
          <w:rFonts w:hint="eastAsia" w:ascii="宋体" w:hAnsi="宋体" w:eastAsia="宋体"/>
          <w:sz w:val="21"/>
          <w:szCs w:val="21"/>
        </w:rPr>
        <w:t xml:space="preserve">注：1、合同等证明材料复印件作为本表的附件须同时提供；</w:t>
      </w:r>
      <w:r/>
    </w:p>
    <w:p>
      <w:pPr>
        <w:ind w:firstLine="420"/>
        <w:jc w:val="left"/>
        <w:spacing w:line="360" w:lineRule="auto"/>
        <w:rPr>
          <w:rFonts w:eastAsia="宋体"/>
          <w:color w:val="000000"/>
          <w:sz w:val="24"/>
          <w:szCs w:val="24"/>
        </w:rPr>
      </w:pPr>
      <w:r>
        <w:rPr>
          <w:rFonts w:hint="eastAsia" w:ascii="宋体" w:hAnsi="宋体" w:eastAsia="宋体"/>
          <w:sz w:val="21"/>
          <w:szCs w:val="21"/>
        </w:rPr>
        <w:t xml:space="preserve">2、以上格式仅供参考，投标单位可自行编辑类似项目业绩汇总表，表格内容需至少包含上表要求提供的内容。</w:t>
      </w:r>
      <w:r/>
    </w:p>
    <w:p>
      <w:pPr>
        <w:spacing w:line="360" w:lineRule="auto"/>
        <w:rPr>
          <w:rFonts w:eastAsia="宋体"/>
          <w:color w:val="000000"/>
          <w:sz w:val="21"/>
          <w:szCs w:val="21"/>
        </w:rPr>
      </w:pPr>
      <w:r>
        <w:rPr>
          <w:rFonts w:eastAsia="宋体"/>
          <w:color w:val="000000"/>
          <w:sz w:val="21"/>
          <w:szCs w:val="21"/>
        </w:rPr>
      </w:r>
      <w:r/>
    </w:p>
    <w:p>
      <w:pPr>
        <w:spacing w:line="360" w:lineRule="auto"/>
        <w:rPr>
          <w:rFonts w:eastAsia="宋体"/>
          <w:color w:val="000000"/>
          <w:sz w:val="21"/>
          <w:szCs w:val="21"/>
        </w:rPr>
      </w:pPr>
      <w:r>
        <w:rPr>
          <w:rFonts w:eastAsia="宋体"/>
          <w:color w:val="000000"/>
          <w:sz w:val="21"/>
          <w:szCs w:val="21"/>
        </w:rPr>
      </w:r>
      <w:r/>
    </w:p>
    <w:p>
      <w:pPr>
        <w:pStyle w:val="677"/>
        <w:spacing w:line="360" w:lineRule="auto"/>
        <w:tabs>
          <w:tab w:val="left" w:pos="2940" w:leader="none"/>
        </w:tabs>
        <w:rPr>
          <w:rFonts w:ascii="宋体" w:hAnsi="宋体" w:eastAsia="宋体"/>
          <w:color w:val="000000"/>
          <w:sz w:val="21"/>
          <w:szCs w:val="21"/>
        </w:rPr>
      </w:pPr>
      <w:r>
        <w:rPr>
          <w:rFonts w:hint="eastAsia" w:ascii="宋体" w:hAnsi="宋体" w:eastAsia="宋体"/>
          <w:color w:val="000000"/>
          <w:sz w:val="21"/>
          <w:szCs w:val="21"/>
        </w:rPr>
        <w:t xml:space="preserve">投标人（盖章）：</w:t>
      </w:r>
      <w:r/>
    </w:p>
    <w:p>
      <w:pPr>
        <w:pStyle w:val="677"/>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法定代表人</w:t>
      </w:r>
      <w:r>
        <w:rPr>
          <w:rFonts w:hint="eastAsia" w:hAnsi="宋体" w:eastAsia="宋体"/>
          <w:color w:val="000000"/>
          <w:sz w:val="21"/>
          <w:szCs w:val="21"/>
          <w:lang w:eastAsia="zh-CN"/>
        </w:rPr>
        <w:t xml:space="preserve">（负责人）</w:t>
      </w:r>
      <w:r>
        <w:rPr>
          <w:rFonts w:hint="eastAsia" w:ascii="宋体" w:hAnsi="宋体" w:eastAsia="宋体"/>
          <w:color w:val="000000"/>
          <w:sz w:val="21"/>
          <w:szCs w:val="21"/>
        </w:rPr>
        <w:t xml:space="preserve">或被授权人（签字或盖章）：</w:t>
      </w:r>
      <w:r/>
    </w:p>
    <w:p>
      <w:pPr>
        <w:pStyle w:val="677"/>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ascii="宋体" w:hAnsi="宋体" w:eastAsia="宋体"/>
          <w:color w:val="000000"/>
          <w:sz w:val="21"/>
          <w:szCs w:val="21"/>
        </w:rPr>
        <w:t xml:space="preserve"> </w:t>
      </w:r>
      <w:r>
        <w:rPr>
          <w:rFonts w:hint="eastAsia" w:ascii="宋体" w:hAnsi="宋体" w:eastAsia="宋体"/>
          <w:color w:val="000000"/>
          <w:sz w:val="21"/>
          <w:szCs w:val="21"/>
        </w:rPr>
        <w:t xml:space="preserve">日</w:t>
      </w:r>
      <w:r>
        <w:rPr>
          <w:rFonts w:ascii="宋体" w:hAnsi="宋体" w:eastAsia="宋体"/>
          <w:color w:val="000000"/>
          <w:sz w:val="21"/>
          <w:szCs w:val="21"/>
        </w:rPr>
        <w:t xml:space="preserve"> </w:t>
      </w:r>
      <w:r/>
    </w:p>
    <w:p>
      <w:pPr>
        <w:pStyle w:val="660"/>
        <w:spacing w:before="120" w:line="415" w:lineRule="auto"/>
        <w:rPr>
          <w:rFonts w:eastAsia="宋体"/>
          <w:color w:val="000000"/>
          <w:sz w:val="28"/>
          <w:szCs w:val="28"/>
        </w:rPr>
      </w:pPr>
      <w:r>
        <w:rPr>
          <w:color w:val="000000"/>
        </w:rPr>
        <w:br w:type="page" w:clear="all"/>
      </w:r>
      <w:r>
        <w:rPr>
          <w:rFonts w:hint="eastAsia" w:eastAsia="宋体"/>
          <w:color w:val="000000"/>
          <w:sz w:val="28"/>
          <w:szCs w:val="28"/>
          <w:lang w:val="en-US" w:eastAsia="zh-CN"/>
        </w:rPr>
        <w:t xml:space="preserve">8</w:t>
      </w:r>
      <w:r>
        <w:rPr>
          <w:rFonts w:eastAsia="宋体"/>
          <w:color w:val="000000"/>
          <w:sz w:val="28"/>
          <w:szCs w:val="28"/>
        </w:rPr>
        <w:t xml:space="preserve">.中小企业声明函</w:t>
      </w:r>
      <w:bookmarkEnd w:id="23"/>
      <w:r/>
      <w:bookmarkEnd w:id="24"/>
      <w:r/>
      <w:bookmarkEnd w:id="25"/>
      <w:r>
        <w:rPr>
          <w:rFonts w:hint="eastAsia" w:eastAsia="宋体"/>
          <w:color w:val="000000"/>
          <w:sz w:val="28"/>
          <w:szCs w:val="28"/>
        </w:rPr>
        <w:t xml:space="preserve">、残疾人福利性单位声明函及监狱企业福利性单位声明函</w:t>
      </w:r>
      <w:r/>
    </w:p>
    <w:p>
      <w:pPr>
        <w:jc w:val="left"/>
        <w:spacing w:before="120" w:line="360" w:lineRule="auto"/>
        <w:widowControl/>
        <w:rPr>
          <w:rFonts w:ascii="宋体" w:hAnsi="宋体" w:eastAsia="宋体"/>
          <w:b/>
          <w:bCs/>
          <w:color w:val="000000"/>
          <w:sz w:val="28"/>
          <w:szCs w:val="28"/>
        </w:rPr>
      </w:pPr>
      <w:r>
        <w:rPr>
          <w:rFonts w:hint="eastAsia" w:ascii="宋体" w:hAnsi="宋体" w:eastAsia="宋体"/>
          <w:b/>
          <w:bCs/>
          <w:color w:val="000000"/>
          <w:sz w:val="28"/>
          <w:szCs w:val="28"/>
          <w:lang w:val="en-US" w:eastAsia="zh-CN"/>
        </w:rPr>
        <w:t xml:space="preserve">8</w:t>
      </w:r>
      <w:r>
        <w:rPr>
          <w:rFonts w:ascii="宋体" w:hAnsi="宋体" w:eastAsia="宋体"/>
          <w:b/>
          <w:bCs/>
          <w:color w:val="000000"/>
          <w:sz w:val="28"/>
          <w:szCs w:val="28"/>
        </w:rPr>
        <w:t xml:space="preserve">.1</w:t>
      </w:r>
      <w:r>
        <w:rPr>
          <w:rFonts w:hint="eastAsia" w:ascii="宋体" w:hAnsi="宋体" w:eastAsia="宋体"/>
          <w:b/>
          <w:bCs/>
          <w:color w:val="000000"/>
          <w:sz w:val="28"/>
          <w:szCs w:val="28"/>
        </w:rPr>
        <w:t xml:space="preserve"> 中小企业声明函</w:t>
      </w:r>
      <w:r/>
    </w:p>
    <w:p>
      <w:pPr>
        <w:pStyle w:val="709"/>
        <w:ind w:left="520"/>
        <w:rPr>
          <w:rFonts w:hint="eastAsia"/>
          <w:color w:val="000000"/>
        </w:rPr>
      </w:pPr>
      <w:r>
        <w:rPr>
          <w:rFonts w:hint="eastAsia"/>
          <w:color w:val="000000"/>
        </w:rPr>
      </w:r>
      <w:r/>
    </w:p>
    <w:p>
      <w:pPr>
        <w:pStyle w:val="913"/>
        <w:jc w:val="center"/>
        <w:spacing w:line="360" w:lineRule="auto"/>
        <w:rPr>
          <w:rFonts w:hAnsi="宋体" w:eastAsia="宋体"/>
          <w:b/>
          <w:bCs/>
          <w:color w:val="000000"/>
          <w:sz w:val="28"/>
          <w:szCs w:val="24"/>
        </w:rPr>
      </w:pPr>
      <w:r>
        <w:rPr>
          <w:rFonts w:hint="eastAsia" w:hAnsi="宋体" w:eastAsia="宋体"/>
          <w:b/>
          <w:bCs/>
          <w:color w:val="000000"/>
          <w:sz w:val="28"/>
          <w:szCs w:val="24"/>
        </w:rPr>
        <w:t xml:space="preserve">中小企业声明函（服务）</w:t>
      </w:r>
      <w:r/>
    </w:p>
    <w:p>
      <w:pPr>
        <w:pStyle w:val="677"/>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本公司郑重声明，根据《政府采购促进中小企业发展管理办法》（财库（2020）46号）的规定，本公司参加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u w:val="single"/>
        </w:rPr>
        <w:t xml:space="preserve">（项目名称）</w:t>
      </w:r>
      <w:r>
        <w:rPr>
          <w:rFonts w:hint="eastAsia" w:ascii="宋体" w:hAnsi="宋体" w:eastAsia="宋体" w:cs="宋体"/>
          <w:color w:val="000000"/>
          <w:sz w:val="21"/>
          <w:szCs w:val="21"/>
        </w:rPr>
        <w:t xml:space="preserve">采购活动，服务全部由符合政策要求的中小企业承接。相关企业（含签订分包意向协议的中小企业）的具体情况如下：</w:t>
      </w:r>
      <w:r/>
    </w:p>
    <w:p>
      <w:pPr>
        <w:ind w:firstLine="420"/>
        <w:jc w:val="left"/>
        <w:spacing w:line="360" w:lineRule="auto"/>
        <w:tabs>
          <w:tab w:val="left" w:pos="1706" w:leader="none"/>
          <w:tab w:val="left" w:pos="4905" w:leader="none"/>
          <w:tab w:val="left" w:pos="7113"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（标的名称）</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（招标文件中明确的所属行业）</w:t>
      </w:r>
      <w:r>
        <w:rPr>
          <w:rFonts w:hint="eastAsia" w:ascii="宋体" w:hAnsi="宋体" w:eastAsia="宋体" w:cs="宋体"/>
          <w:color w:val="000000"/>
          <w:sz w:val="21"/>
          <w:szCs w:val="21"/>
        </w:rPr>
        <w:t xml:space="preserve">；承接企业为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w:t>
      </w:r>
      <w:r>
        <w:rPr>
          <w:rFonts w:hint="eastAsia" w:ascii="宋体" w:hAnsi="宋体" w:eastAsia="宋体" w:cs="宋体"/>
          <w:color w:val="000000"/>
          <w:sz w:val="21"/>
          <w:szCs w:val="21"/>
          <w:u w:val="single"/>
        </w:rPr>
        <w:t xml:space="preserve">（中型企业、 小型企业、微型企业）</w:t>
      </w:r>
      <w:r>
        <w:rPr>
          <w:rFonts w:hint="eastAsia" w:ascii="宋体" w:hAnsi="宋体" w:eastAsia="宋体" w:cs="宋体"/>
          <w:color w:val="000000"/>
          <w:sz w:val="21"/>
          <w:szCs w:val="21"/>
        </w:rPr>
        <w:t xml:space="preserve">；</w:t>
      </w:r>
      <w:r/>
    </w:p>
    <w:p>
      <w:pPr>
        <w:ind w:firstLine="420"/>
        <w:jc w:val="left"/>
        <w:spacing w:line="360" w:lineRule="auto"/>
        <w:tabs>
          <w:tab w:val="left" w:pos="1706" w:leader="none"/>
          <w:tab w:val="left" w:pos="4905" w:leader="none"/>
          <w:tab w:val="left" w:pos="7113" w:leader="none"/>
        </w:tabs>
        <w:rPr>
          <w:rFonts w:ascii="宋体" w:hAnsi="宋体" w:eastAsia="宋体" w:cs="宋体"/>
          <w:color w:val="000000"/>
          <w:sz w:val="21"/>
          <w:szCs w:val="21"/>
        </w:rPr>
      </w:pPr>
      <w:r>
        <w:rPr>
          <w:rFonts w:hint="eastAsia" w:ascii="宋体" w:hAnsi="宋体" w:eastAsia="宋体" w:cs="宋体"/>
          <w:color w:val="000000"/>
          <w:sz w:val="21"/>
          <w:szCs w:val="21"/>
        </w:rPr>
        <w:t xml:space="preserve">2. </w:t>
      </w:r>
      <w:r>
        <w:rPr>
          <w:rFonts w:hint="eastAsia" w:ascii="宋体" w:hAnsi="宋体" w:eastAsia="宋体" w:cs="宋体"/>
          <w:color w:val="000000"/>
          <w:sz w:val="21"/>
          <w:szCs w:val="21"/>
          <w:u w:val="single"/>
        </w:rPr>
        <w:t xml:space="preserve">（标的名称）</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（招标文件中明确的所属行业）</w:t>
      </w:r>
      <w:r>
        <w:rPr>
          <w:rFonts w:hint="eastAsia" w:ascii="宋体" w:hAnsi="宋体" w:eastAsia="宋体" w:cs="宋体"/>
          <w:color w:val="000000"/>
          <w:sz w:val="21"/>
          <w:szCs w:val="21"/>
        </w:rPr>
        <w:t xml:space="preserve">；承接企业为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万元，属于</w:t>
      </w:r>
      <w:r>
        <w:rPr>
          <w:rFonts w:hint="eastAsia" w:ascii="宋体" w:hAnsi="宋体" w:eastAsia="宋体" w:cs="宋体"/>
          <w:color w:val="000000"/>
          <w:sz w:val="21"/>
          <w:szCs w:val="21"/>
          <w:u w:val="single"/>
        </w:rPr>
        <w:t xml:space="preserve">（中型企业、 小型企业、微型企业）</w:t>
      </w:r>
      <w:r>
        <w:rPr>
          <w:rFonts w:hint="eastAsia" w:ascii="宋体" w:hAnsi="宋体" w:eastAsia="宋体" w:cs="宋体"/>
          <w:color w:val="000000"/>
          <w:sz w:val="21"/>
          <w:szCs w:val="21"/>
        </w:rPr>
        <w:t xml:space="preserve">；</w:t>
      </w:r>
      <w:r/>
    </w:p>
    <w:p>
      <w:pPr>
        <w:pStyle w:val="677"/>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w:t>
      </w:r>
      <w:r/>
    </w:p>
    <w:p>
      <w:pPr>
        <w:pStyle w:val="677"/>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w:t>
      </w:r>
      <w:r/>
    </w:p>
    <w:p>
      <w:pPr>
        <w:pStyle w:val="941"/>
        <w:ind w:firstLine="420"/>
        <w:spacing w:line="360" w:lineRule="auto"/>
        <w:rPr>
          <w:rFonts w:hint="default" w:hAnsi="宋体" w:eastAsia="宋体"/>
          <w:color w:val="000000"/>
          <w:sz w:val="21"/>
          <w:szCs w:val="21"/>
        </w:rPr>
      </w:pPr>
      <w:r>
        <w:rPr>
          <w:rFonts w:hAnsi="宋体" w:eastAsia="宋体" w:cs="宋体"/>
          <w:color w:val="000000"/>
          <w:sz w:val="21"/>
          <w:szCs w:val="21"/>
        </w:rPr>
        <w:t xml:space="preserve">本企业对上述声明内容的真实性负责。如有虚假，将依法承担相应责任。</w:t>
      </w:r>
      <w:r/>
    </w:p>
    <w:p>
      <w:pPr>
        <w:pStyle w:val="913"/>
        <w:ind w:firstLine="420"/>
        <w:spacing w:line="360" w:lineRule="auto"/>
        <w:rPr>
          <w:rFonts w:hAnsi="宋体" w:eastAsia="宋体"/>
          <w:bCs/>
          <w:color w:val="000000"/>
          <w:sz w:val="21"/>
          <w:szCs w:val="21"/>
        </w:rPr>
      </w:pPr>
      <w:r>
        <w:rPr>
          <w:rFonts w:hAnsi="宋体" w:eastAsia="宋体"/>
          <w:bCs/>
          <w:color w:val="000000"/>
          <w:sz w:val="21"/>
          <w:szCs w:val="21"/>
        </w:rPr>
      </w:r>
      <w:r/>
    </w:p>
    <w:p>
      <w:pPr>
        <w:pStyle w:val="913"/>
        <w:ind w:firstLine="420"/>
        <w:spacing w:line="360" w:lineRule="auto"/>
        <w:rPr>
          <w:rFonts w:hAnsi="宋体" w:eastAsia="宋体"/>
          <w:bCs/>
          <w:color w:val="000000"/>
          <w:sz w:val="21"/>
          <w:szCs w:val="21"/>
        </w:rPr>
      </w:pPr>
      <w:r>
        <w:rPr>
          <w:rFonts w:hint="eastAsia" w:hAnsi="宋体" w:eastAsia="宋体"/>
          <w:bCs/>
          <w:color w:val="000000"/>
          <w:sz w:val="21"/>
          <w:szCs w:val="21"/>
        </w:rPr>
        <w:t xml:space="preserve">注：</w:t>
      </w:r>
      <w:r>
        <w:rPr>
          <w:rFonts w:hint="eastAsia" w:hAnsi="宋体" w:eastAsia="宋体" w:cs="宋体"/>
          <w:bCs/>
          <w:color w:val="000000"/>
          <w:sz w:val="21"/>
          <w:szCs w:val="21"/>
        </w:rPr>
        <w:t xml:space="preserve">1.从业人员、营业收入、资产总额填报上一年度数据，无上一年度数据的新成立企业可不填报；</w:t>
      </w:r>
      <w:r/>
    </w:p>
    <w:p>
      <w:pPr>
        <w:pStyle w:val="943"/>
        <w:ind w:firstLine="420"/>
        <w:spacing w:line="360" w:lineRule="auto"/>
        <w:rPr>
          <w:rFonts w:hAnsi="宋体" w:eastAsia="宋体"/>
          <w:color w:val="000000"/>
          <w:sz w:val="21"/>
          <w:szCs w:val="21"/>
        </w:rPr>
      </w:pPr>
      <w:r>
        <w:rPr>
          <w:rFonts w:hint="eastAsia" w:hAnsi="宋体" w:eastAsia="宋体" w:cs="宋体"/>
          <w:bCs/>
          <w:color w:val="000000"/>
          <w:sz w:val="21"/>
          <w:szCs w:val="21"/>
        </w:rPr>
        <w:t xml:space="preserve">2.本次招标标的物所属行业为</w:t>
      </w:r>
      <w:r>
        <w:rPr>
          <w:rFonts w:hint="eastAsia" w:hAnsi="宋体" w:eastAsia="宋体" w:cs="宋体"/>
          <w:b/>
          <w:color w:val="000000"/>
          <w:sz w:val="21"/>
          <w:szCs w:val="21"/>
          <w:u w:val="single"/>
        </w:rPr>
        <w:t xml:space="preserve"> 其他未列明行业 </w:t>
      </w:r>
      <w:r>
        <w:rPr>
          <w:rFonts w:hint="eastAsia" w:hAnsi="宋体" w:eastAsia="宋体" w:cs="宋体"/>
          <w:bCs/>
          <w:color w:val="000000"/>
          <w:sz w:val="21"/>
          <w:szCs w:val="21"/>
        </w:rPr>
        <w:t xml:space="preserve">。中小微企业划型标准请根据《中小企业划型标准规定》（工信部联企业〔2011〕300号）。投标单位提供的承诺函须按本项目规定行业填写，否则其声明函不予认可。</w:t>
      </w:r>
      <w:r/>
    </w:p>
    <w:p>
      <w:pPr>
        <w:pStyle w:val="941"/>
        <w:ind w:firstLine="420"/>
        <w:spacing w:line="360" w:lineRule="auto"/>
        <w:rPr>
          <w:rFonts w:hint="default" w:hAnsi="宋体" w:eastAsia="宋体"/>
          <w:color w:val="000000"/>
          <w:sz w:val="21"/>
          <w:szCs w:val="21"/>
        </w:rPr>
      </w:pPr>
      <w:r>
        <w:rPr>
          <w:rFonts w:hint="default" w:hAnsi="宋体" w:eastAsia="宋体"/>
          <w:color w:val="000000"/>
          <w:sz w:val="21"/>
          <w:szCs w:val="21"/>
        </w:rPr>
      </w:r>
      <w:r/>
    </w:p>
    <w:p>
      <w:pPr>
        <w:pStyle w:val="677"/>
        <w:spacing w:line="360" w:lineRule="auto"/>
        <w:tabs>
          <w:tab w:val="left" w:pos="2940" w:leader="none"/>
        </w:tabs>
        <w:rPr>
          <w:rFonts w:ascii="宋体" w:hAnsi="宋体" w:eastAsia="宋体"/>
          <w:color w:val="000000"/>
          <w:sz w:val="21"/>
          <w:szCs w:val="21"/>
        </w:rPr>
      </w:pPr>
      <w:r>
        <w:rPr>
          <w:rFonts w:hint="eastAsia" w:ascii="宋体" w:hAnsi="宋体" w:eastAsia="宋体"/>
          <w:color w:val="000000"/>
          <w:sz w:val="21"/>
          <w:szCs w:val="21"/>
        </w:rPr>
        <w:t xml:space="preserve">投标人（盖章）：</w:t>
      </w:r>
      <w:r/>
    </w:p>
    <w:p>
      <w:pPr>
        <w:pStyle w:val="677"/>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法定代表人</w:t>
      </w:r>
      <w:r>
        <w:rPr>
          <w:rFonts w:hint="eastAsia" w:hAnsi="宋体" w:eastAsia="宋体"/>
          <w:color w:val="000000"/>
          <w:sz w:val="21"/>
          <w:szCs w:val="21"/>
          <w:lang w:eastAsia="zh-CN"/>
        </w:rPr>
        <w:t xml:space="preserve">（负责人）</w:t>
      </w:r>
      <w:r>
        <w:rPr>
          <w:rFonts w:hint="eastAsia" w:ascii="宋体" w:hAnsi="宋体" w:eastAsia="宋体"/>
          <w:color w:val="000000"/>
          <w:sz w:val="21"/>
          <w:szCs w:val="21"/>
        </w:rPr>
        <w:t xml:space="preserve">或被授权人（签字或盖章）：</w:t>
      </w:r>
      <w:r/>
    </w:p>
    <w:p>
      <w:pPr>
        <w:pStyle w:val="677"/>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ascii="宋体" w:hAnsi="宋体" w:eastAsia="宋体"/>
          <w:color w:val="000000"/>
          <w:sz w:val="21"/>
          <w:szCs w:val="21"/>
        </w:rPr>
        <w:t xml:space="preserve"> </w:t>
      </w:r>
      <w:r>
        <w:rPr>
          <w:rFonts w:hint="eastAsia" w:ascii="宋体" w:hAnsi="宋体" w:eastAsia="宋体"/>
          <w:color w:val="000000"/>
          <w:sz w:val="21"/>
          <w:szCs w:val="21"/>
        </w:rPr>
        <w:t xml:space="preserve">日</w:t>
      </w:r>
      <w:r>
        <w:rPr>
          <w:rFonts w:ascii="宋体" w:hAnsi="宋体" w:eastAsia="宋体"/>
          <w:color w:val="000000"/>
          <w:sz w:val="21"/>
          <w:szCs w:val="21"/>
        </w:rPr>
        <w:t xml:space="preserve"> </w:t>
      </w:r>
      <w:r/>
    </w:p>
    <w:p>
      <w:pPr>
        <w:pStyle w:val="709"/>
        <w:ind w:left="520"/>
        <w:rPr>
          <w:rFonts w:hint="eastAsia"/>
          <w:color w:val="000000"/>
        </w:rPr>
      </w:pPr>
      <w:r>
        <w:rPr>
          <w:rFonts w:hint="eastAsia"/>
          <w:color w:val="000000"/>
        </w:rPr>
      </w:r>
      <w:r/>
    </w:p>
    <w:p>
      <w:pPr>
        <w:jc w:val="left"/>
        <w:widowControl/>
        <w:rPr>
          <w:rFonts w:ascii="等线" w:hAnsi="等线" w:eastAsia="等线"/>
          <w:b/>
          <w:color w:val="000000"/>
          <w:sz w:val="20"/>
        </w:rPr>
      </w:pPr>
      <w:r>
        <w:rPr>
          <w:rFonts w:ascii="等线" w:hAnsi="等线" w:eastAsia="等线"/>
          <w:b/>
          <w:color w:val="000000"/>
          <w:sz w:val="20"/>
        </w:rPr>
        <w:br w:type="page" w:clear="all"/>
      </w:r>
      <w:r/>
    </w:p>
    <w:p>
      <w:pPr>
        <w:spacing w:line="280" w:lineRule="exact"/>
        <w:rPr>
          <w:rFonts w:ascii="宋体" w:hAnsi="宋体" w:eastAsia="宋体"/>
          <w:b/>
          <w:color w:val="000000"/>
          <w:sz w:val="20"/>
        </w:rPr>
      </w:pPr>
      <w:r>
        <w:rPr>
          <w:rFonts w:hint="eastAsia" w:ascii="宋体" w:hAnsi="宋体" w:eastAsia="宋体"/>
          <w:b/>
          <w:color w:val="000000"/>
          <w:sz w:val="20"/>
        </w:rPr>
        <w:t xml:space="preserve">附：中小企业划型标准规定</w:t>
      </w:r>
      <w:r/>
    </w:p>
    <w:p>
      <w:pPr>
        <w:ind w:firstLine="361"/>
        <w:spacing w:line="280" w:lineRule="exact"/>
        <w:rPr>
          <w:rFonts w:ascii="宋体" w:hAnsi="宋体" w:eastAsia="宋体"/>
          <w:color w:val="000000"/>
          <w:sz w:val="18"/>
          <w:szCs w:val="18"/>
        </w:rPr>
      </w:pPr>
      <w:r>
        <w:rPr>
          <w:rFonts w:hint="eastAsia" w:ascii="宋体" w:hAnsi="宋体" w:eastAsia="宋体"/>
          <w:b/>
          <w:color w:val="000000"/>
          <w:sz w:val="18"/>
          <w:szCs w:val="18"/>
        </w:rPr>
        <w:t xml:space="preserve">（一）农、林、牧、渔业。</w:t>
      </w:r>
      <w:r>
        <w:rPr>
          <w:rFonts w:hint="eastAsia" w:ascii="宋体" w:hAnsi="宋体" w:eastAsia="宋体"/>
          <w:color w:val="000000"/>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eastAsia="宋体"/>
          <w:color w:val="000000"/>
          <w:sz w:val="18"/>
          <w:szCs w:val="18"/>
        </w:rPr>
      </w:pPr>
      <w:r>
        <w:rPr>
          <w:rFonts w:hint="eastAsia" w:ascii="宋体" w:hAnsi="宋体" w:eastAsia="宋体"/>
          <w:b/>
          <w:color w:val="000000"/>
          <w:sz w:val="18"/>
          <w:szCs w:val="18"/>
        </w:rPr>
        <w:t xml:space="preserve">（二）工业。</w:t>
      </w:r>
      <w:r>
        <w:rPr>
          <w:rFonts w:hint="eastAsia" w:ascii="宋体" w:hAnsi="宋体" w:eastAsia="宋体"/>
          <w:color w:val="000000"/>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eastAsia="宋体"/>
          <w:color w:val="000000"/>
          <w:sz w:val="18"/>
          <w:szCs w:val="18"/>
        </w:rPr>
      </w:pPr>
      <w:r>
        <w:rPr>
          <w:rFonts w:hint="eastAsia" w:ascii="宋体" w:hAnsi="宋体" w:eastAsia="宋体"/>
          <w:b/>
          <w:color w:val="000000"/>
          <w:sz w:val="18"/>
          <w:szCs w:val="18"/>
        </w:rPr>
        <w:t xml:space="preserve">（三）建筑业。</w:t>
      </w:r>
      <w:r>
        <w:rPr>
          <w:rFonts w:hint="eastAsia" w:ascii="宋体" w:hAnsi="宋体" w:eastAsia="宋体"/>
          <w:color w:val="000000"/>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eastAsia="宋体"/>
          <w:color w:val="000000"/>
          <w:sz w:val="18"/>
          <w:szCs w:val="18"/>
        </w:rPr>
      </w:pPr>
      <w:r>
        <w:rPr>
          <w:rFonts w:hint="eastAsia" w:ascii="宋体" w:hAnsi="宋体" w:eastAsia="宋体"/>
          <w:b/>
          <w:color w:val="000000"/>
          <w:sz w:val="18"/>
          <w:szCs w:val="18"/>
        </w:rPr>
        <w:t xml:space="preserve">（四）批发业。</w:t>
      </w:r>
      <w:r>
        <w:rPr>
          <w:rFonts w:hint="eastAsia" w:ascii="宋体" w:hAnsi="宋体" w:eastAsia="宋体"/>
          <w:color w:val="000000"/>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eastAsia="宋体"/>
          <w:color w:val="000000"/>
          <w:sz w:val="18"/>
          <w:szCs w:val="18"/>
        </w:rPr>
      </w:pPr>
      <w:r>
        <w:rPr>
          <w:rFonts w:hint="eastAsia" w:ascii="宋体" w:hAnsi="宋体" w:eastAsia="宋体"/>
          <w:b/>
          <w:color w:val="000000"/>
          <w:sz w:val="18"/>
          <w:szCs w:val="18"/>
        </w:rPr>
        <w:t xml:space="preserve">（五）零售业。</w:t>
      </w:r>
      <w:r>
        <w:rPr>
          <w:rFonts w:hint="eastAsia" w:ascii="宋体" w:hAnsi="宋体" w:eastAsia="宋体"/>
          <w:color w:val="000000"/>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eastAsia="宋体"/>
          <w:color w:val="000000"/>
          <w:sz w:val="18"/>
          <w:szCs w:val="18"/>
        </w:rPr>
      </w:pPr>
      <w:r>
        <w:rPr>
          <w:rFonts w:hint="eastAsia" w:ascii="宋体" w:hAnsi="宋体" w:eastAsia="宋体"/>
          <w:b/>
          <w:color w:val="000000"/>
          <w:sz w:val="18"/>
          <w:szCs w:val="18"/>
        </w:rPr>
        <w:t xml:space="preserve">（六）交通运输业。</w:t>
      </w:r>
      <w:r>
        <w:rPr>
          <w:rFonts w:hint="eastAsia" w:ascii="宋体" w:hAnsi="宋体" w:eastAsia="宋体"/>
          <w:color w:val="000000"/>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eastAsia="宋体"/>
          <w:color w:val="000000"/>
          <w:sz w:val="18"/>
          <w:szCs w:val="18"/>
        </w:rPr>
      </w:pPr>
      <w:r>
        <w:rPr>
          <w:rFonts w:hint="eastAsia" w:ascii="宋体" w:hAnsi="宋体" w:eastAsia="宋体"/>
          <w:b/>
          <w:color w:val="000000"/>
          <w:sz w:val="18"/>
          <w:szCs w:val="18"/>
        </w:rPr>
        <w:t xml:space="preserve">（七）仓储业。</w:t>
      </w:r>
      <w:r>
        <w:rPr>
          <w:rFonts w:hint="eastAsia" w:ascii="宋体" w:hAnsi="宋体" w:eastAsia="宋体"/>
          <w:color w:val="000000"/>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eastAsia="宋体"/>
          <w:color w:val="000000"/>
          <w:sz w:val="18"/>
          <w:szCs w:val="18"/>
        </w:rPr>
      </w:pPr>
      <w:r>
        <w:rPr>
          <w:rFonts w:hint="eastAsia" w:ascii="宋体" w:hAnsi="宋体" w:eastAsia="宋体"/>
          <w:b/>
          <w:color w:val="000000"/>
          <w:sz w:val="18"/>
          <w:szCs w:val="18"/>
        </w:rPr>
        <w:t xml:space="preserve">（八）邮政业。</w:t>
      </w:r>
      <w:r>
        <w:rPr>
          <w:rFonts w:hint="eastAsia" w:ascii="宋体" w:hAnsi="宋体" w:eastAsia="宋体"/>
          <w:color w:val="000000"/>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eastAsia="宋体"/>
          <w:color w:val="000000"/>
        </w:rPr>
      </w:pPr>
      <w:r>
        <w:rPr>
          <w:rFonts w:hint="eastAsia" w:ascii="宋体" w:hAnsi="宋体" w:eastAsia="宋体"/>
          <w:b/>
          <w:color w:val="000000"/>
          <w:sz w:val="18"/>
          <w:szCs w:val="18"/>
        </w:rPr>
        <w:t xml:space="preserve">（九）住宿业。</w:t>
      </w:r>
      <w:r>
        <w:rPr>
          <w:rFonts w:hint="eastAsia" w:ascii="宋体" w:hAnsi="宋体" w:eastAsia="宋体"/>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eastAsia="宋体"/>
          <w:color w:val="000000"/>
          <w:sz w:val="18"/>
          <w:szCs w:val="18"/>
        </w:rPr>
      </w:pPr>
      <w:r>
        <w:rPr>
          <w:rFonts w:hint="eastAsia" w:ascii="宋体" w:hAnsi="宋体" w:eastAsia="宋体"/>
          <w:b/>
          <w:color w:val="000000"/>
          <w:sz w:val="18"/>
          <w:szCs w:val="18"/>
        </w:rPr>
        <w:t xml:space="preserve">（十）餐饮业。</w:t>
      </w:r>
      <w:r>
        <w:rPr>
          <w:rFonts w:hint="eastAsia" w:ascii="宋体" w:hAnsi="宋体" w:eastAsia="宋体"/>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eastAsia="宋体"/>
          <w:color w:val="000000"/>
          <w:sz w:val="18"/>
          <w:szCs w:val="18"/>
        </w:rPr>
      </w:pPr>
      <w:r>
        <w:rPr>
          <w:rFonts w:hint="eastAsia" w:ascii="宋体" w:hAnsi="宋体" w:eastAsia="宋体"/>
          <w:b/>
          <w:color w:val="000000"/>
          <w:sz w:val="18"/>
          <w:szCs w:val="18"/>
        </w:rPr>
        <w:t xml:space="preserve">（十一）信息传输业。</w:t>
      </w:r>
      <w:r>
        <w:rPr>
          <w:rFonts w:hint="eastAsia" w:ascii="宋体" w:hAnsi="宋体" w:eastAsia="宋体"/>
          <w:color w:val="000000"/>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eastAsia="宋体"/>
          <w:color w:val="000000"/>
          <w:sz w:val="18"/>
          <w:szCs w:val="18"/>
        </w:rPr>
      </w:pPr>
      <w:r>
        <w:rPr>
          <w:rFonts w:hint="eastAsia" w:ascii="宋体" w:hAnsi="宋体" w:eastAsia="宋体"/>
          <w:b/>
          <w:color w:val="000000"/>
          <w:sz w:val="18"/>
          <w:szCs w:val="18"/>
        </w:rPr>
        <w:t xml:space="preserve">（十二）软件和信息技术服务业。</w:t>
      </w:r>
      <w:r>
        <w:rPr>
          <w:rFonts w:hint="eastAsia" w:ascii="宋体" w:hAnsi="宋体" w:eastAsia="宋体"/>
          <w:color w:val="000000"/>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eastAsia="宋体"/>
          <w:color w:val="000000"/>
          <w:sz w:val="18"/>
          <w:szCs w:val="18"/>
        </w:rPr>
      </w:pPr>
      <w:r>
        <w:rPr>
          <w:rFonts w:hint="eastAsia" w:ascii="宋体" w:hAnsi="宋体" w:eastAsia="宋体"/>
          <w:b/>
          <w:color w:val="000000"/>
          <w:sz w:val="18"/>
          <w:szCs w:val="18"/>
        </w:rPr>
        <w:t xml:space="preserve">（十三）房地产开发经营。</w:t>
      </w:r>
      <w:r>
        <w:rPr>
          <w:rFonts w:hint="eastAsia" w:ascii="宋体" w:hAnsi="宋体" w:eastAsia="宋体"/>
          <w:color w:val="000000"/>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eastAsia="宋体"/>
          <w:color w:val="000000"/>
          <w:sz w:val="18"/>
          <w:szCs w:val="18"/>
        </w:rPr>
      </w:pPr>
      <w:r>
        <w:rPr>
          <w:rFonts w:hint="eastAsia" w:ascii="宋体" w:hAnsi="宋体" w:eastAsia="宋体"/>
          <w:b/>
          <w:color w:val="000000"/>
          <w:sz w:val="18"/>
          <w:szCs w:val="18"/>
        </w:rPr>
        <w:t xml:space="preserve">（十四）物业管理。</w:t>
      </w:r>
      <w:r>
        <w:rPr>
          <w:rFonts w:hint="eastAsia" w:ascii="宋体" w:hAnsi="宋体" w:eastAsia="宋体"/>
          <w:color w:val="000000"/>
          <w:sz w:val="18"/>
          <w:szCs w:val="18"/>
        </w:rPr>
        <w:t xml:space="preserve">从业人员1000人以下或营业收入5000万元以下的为中小微型企业。其中，从业人员</w:t>
      </w:r>
      <w:r/>
    </w:p>
    <w:p>
      <w:pPr>
        <w:spacing w:line="280" w:lineRule="exact"/>
        <w:rPr>
          <w:rFonts w:ascii="宋体" w:hAnsi="宋体" w:eastAsia="宋体"/>
          <w:color w:val="000000"/>
          <w:sz w:val="18"/>
          <w:szCs w:val="18"/>
        </w:rPr>
      </w:pPr>
      <w:r>
        <w:rPr>
          <w:rFonts w:hint="eastAsia" w:ascii="宋体" w:hAnsi="宋体" w:eastAsia="宋体"/>
          <w:color w:val="000000"/>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eastAsia="宋体"/>
          <w:color w:val="000000"/>
          <w:sz w:val="18"/>
          <w:szCs w:val="18"/>
        </w:rPr>
      </w:pPr>
      <w:r>
        <w:rPr>
          <w:rFonts w:hint="eastAsia" w:ascii="宋体" w:hAnsi="宋体" w:eastAsia="宋体"/>
          <w:b/>
          <w:color w:val="000000"/>
          <w:sz w:val="18"/>
          <w:szCs w:val="18"/>
        </w:rPr>
        <w:t xml:space="preserve">（十五）租赁和商务服务业。</w:t>
      </w:r>
      <w:r>
        <w:rPr>
          <w:rFonts w:hint="eastAsia" w:ascii="宋体" w:hAnsi="宋体" w:eastAsia="宋体"/>
          <w:color w:val="000000"/>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rPr>
          <w:rFonts w:ascii="宋体" w:hAnsi="宋体" w:eastAsia="宋体"/>
          <w:color w:val="000000"/>
        </w:rPr>
      </w:pPr>
      <w:r>
        <w:rPr>
          <w:rFonts w:hint="eastAsia" w:ascii="宋体" w:hAnsi="宋体" w:eastAsia="宋体"/>
          <w:b/>
          <w:color w:val="000000"/>
          <w:sz w:val="18"/>
          <w:szCs w:val="18"/>
        </w:rPr>
        <w:t xml:space="preserve">（十六）其他未列明行业。</w:t>
      </w:r>
      <w:r>
        <w:rPr>
          <w:rFonts w:hint="eastAsia" w:ascii="宋体" w:hAnsi="宋体" w:eastAsia="宋体"/>
          <w:color w:val="000000"/>
          <w:sz w:val="18"/>
          <w:szCs w:val="18"/>
        </w:rPr>
        <w:t xml:space="preserve">从业人员300人以下的为中小微型企业。其中，从业人员100人及以上的为中型企业；从业人员10人及以上的为小型企业；从业人员10人以下的为微型企业。</w:t>
      </w:r>
      <w:r/>
    </w:p>
    <w:p>
      <w:pPr>
        <w:jc w:val="left"/>
        <w:spacing w:before="120" w:line="360" w:lineRule="auto"/>
        <w:widowControl/>
        <w:rPr>
          <w:rFonts w:hAnsi="宋体" w:eastAsia="宋体"/>
          <w:bCs/>
          <w:color w:val="000000"/>
          <w:sz w:val="24"/>
          <w:szCs w:val="24"/>
        </w:rPr>
      </w:pPr>
      <w:r>
        <w:rPr>
          <w:rFonts w:ascii="宋体" w:hAnsi="宋体" w:eastAsia="宋体"/>
          <w:color w:val="000000"/>
          <w:sz w:val="21"/>
          <w:szCs w:val="21"/>
        </w:rPr>
        <w:br w:type="page" w:clear="all"/>
      </w:r>
      <w:r>
        <w:rPr>
          <w:rFonts w:hint="eastAsia" w:ascii="宋体" w:hAnsi="宋体" w:eastAsia="宋体"/>
          <w:b/>
          <w:bCs/>
          <w:color w:val="000000"/>
          <w:sz w:val="28"/>
          <w:szCs w:val="28"/>
          <w:lang w:val="en-US" w:eastAsia="zh-CN"/>
        </w:rPr>
        <w:t xml:space="preserve">8</w:t>
      </w:r>
      <w:r>
        <w:rPr>
          <w:rFonts w:ascii="宋体" w:hAnsi="宋体" w:eastAsia="宋体"/>
          <w:b/>
          <w:bCs/>
          <w:color w:val="000000"/>
          <w:sz w:val="28"/>
          <w:szCs w:val="28"/>
        </w:rPr>
        <w:t xml:space="preserve">.2</w:t>
      </w:r>
      <w:r>
        <w:rPr>
          <w:rFonts w:hint="eastAsia" w:ascii="宋体" w:hAnsi="宋体" w:eastAsia="宋体"/>
          <w:b/>
          <w:bCs/>
          <w:color w:val="000000"/>
          <w:sz w:val="28"/>
          <w:szCs w:val="28"/>
        </w:rPr>
        <w:t xml:space="preserve">残疾人福利性单位声明函</w:t>
      </w:r>
      <w:r/>
    </w:p>
    <w:p>
      <w:pPr>
        <w:pStyle w:val="913"/>
        <w:jc w:val="center"/>
        <w:spacing w:line="360" w:lineRule="auto"/>
        <w:rPr>
          <w:rFonts w:hAnsi="宋体" w:eastAsia="宋体"/>
          <w:b/>
          <w:bCs/>
          <w:color w:val="000000"/>
          <w:sz w:val="24"/>
          <w:szCs w:val="24"/>
        </w:rPr>
      </w:pPr>
      <w:r>
        <w:rPr>
          <w:rFonts w:hAnsi="宋体" w:eastAsia="宋体"/>
          <w:b/>
          <w:bCs/>
          <w:color w:val="000000"/>
          <w:sz w:val="24"/>
          <w:szCs w:val="24"/>
        </w:rPr>
      </w:r>
      <w:r/>
    </w:p>
    <w:p>
      <w:pPr>
        <w:pStyle w:val="913"/>
        <w:jc w:val="center"/>
        <w:spacing w:line="360" w:lineRule="auto"/>
        <w:rPr>
          <w:rFonts w:hAnsi="宋体" w:eastAsia="宋体"/>
          <w:color w:val="000000"/>
          <w:sz w:val="28"/>
          <w:szCs w:val="24"/>
        </w:rPr>
      </w:pPr>
      <w:r>
        <w:rPr>
          <w:rFonts w:hAnsi="宋体" w:eastAsia="宋体"/>
          <w:b/>
          <w:bCs/>
          <w:color w:val="000000"/>
          <w:sz w:val="28"/>
          <w:szCs w:val="24"/>
        </w:rPr>
        <w:t xml:space="preserve">残疾人福利性单位声明函</w:t>
      </w:r>
      <w:r/>
    </w:p>
    <w:p>
      <w:pPr>
        <w:ind w:right="-312" w:firstLine="420"/>
        <w:spacing w:line="360" w:lineRule="auto"/>
        <w:tabs>
          <w:tab w:val="left" w:pos="360" w:leader="none"/>
        </w:tabs>
        <w:rPr>
          <w:rFonts w:ascii="宋体" w:hAnsi="宋体" w:eastAsia="宋体" w:cs="Arial"/>
          <w:color w:val="000000"/>
          <w:sz w:val="21"/>
          <w:szCs w:val="21"/>
        </w:rPr>
      </w:pPr>
      <w:r>
        <w:rPr>
          <w:rFonts w:ascii="宋体" w:hAnsi="宋体" w:eastAsia="宋体" w:cs="Arial"/>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Arial"/>
          <w:color w:val="000000"/>
          <w:sz w:val="21"/>
          <w:szCs w:val="21"/>
          <w:u w:val="single"/>
        </w:rPr>
        <w:t xml:space="preserve"> </w:t>
      </w:r>
      <w:r>
        <w:rPr>
          <w:rFonts w:ascii="宋体" w:hAnsi="宋体" w:eastAsia="宋体" w:cs="Arial"/>
          <w:color w:val="000000"/>
          <w:sz w:val="21"/>
          <w:szCs w:val="21"/>
          <w:u w:val="single"/>
        </w:rPr>
        <w:t xml:space="preserve">       </w:t>
      </w:r>
      <w:r>
        <w:rPr>
          <w:rFonts w:ascii="宋体" w:hAnsi="宋体" w:eastAsia="宋体" w:cs="Arial"/>
          <w:color w:val="000000"/>
          <w:sz w:val="21"/>
          <w:szCs w:val="21"/>
        </w:rPr>
        <w:t xml:space="preserve">单位的</w:t>
      </w:r>
      <w:r>
        <w:rPr>
          <w:rFonts w:hint="eastAsia" w:ascii="宋体" w:hAnsi="宋体" w:eastAsia="宋体" w:cs="Arial"/>
          <w:color w:val="000000"/>
          <w:sz w:val="21"/>
          <w:szCs w:val="21"/>
          <w:u w:val="single"/>
        </w:rPr>
        <w:t xml:space="preserve"> </w:t>
      </w:r>
      <w:r>
        <w:rPr>
          <w:rFonts w:ascii="宋体" w:hAnsi="宋体" w:eastAsia="宋体" w:cs="Arial"/>
          <w:color w:val="000000"/>
          <w:sz w:val="21"/>
          <w:szCs w:val="21"/>
          <w:u w:val="single"/>
        </w:rPr>
        <w:t xml:space="preserve">       </w:t>
      </w:r>
      <w:r>
        <w:rPr>
          <w:rFonts w:ascii="宋体" w:hAnsi="宋体" w:eastAsia="宋体" w:cs="Arial"/>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ind w:right="-312" w:firstLine="420"/>
        <w:spacing w:line="360" w:lineRule="auto"/>
        <w:tabs>
          <w:tab w:val="left" w:pos="360" w:leader="none"/>
        </w:tabs>
        <w:rPr>
          <w:rFonts w:ascii="宋体" w:hAnsi="宋体" w:eastAsia="宋体" w:cs="Arial"/>
          <w:color w:val="000000"/>
          <w:sz w:val="21"/>
          <w:szCs w:val="21"/>
        </w:rPr>
      </w:pPr>
      <w:r>
        <w:rPr>
          <w:rFonts w:ascii="宋体" w:hAnsi="宋体" w:eastAsia="宋体" w:cs="Arial"/>
          <w:color w:val="000000"/>
          <w:sz w:val="21"/>
          <w:szCs w:val="21"/>
        </w:rPr>
        <w:t xml:space="preserve">本单位对上述声明的真实性负责。如有虚假，将依法承担相应责任。</w:t>
      </w:r>
      <w:r/>
    </w:p>
    <w:p>
      <w:pPr>
        <w:ind w:right="-312" w:firstLine="420"/>
        <w:spacing w:line="360" w:lineRule="auto"/>
        <w:tabs>
          <w:tab w:val="left" w:pos="360" w:leader="none"/>
        </w:tabs>
        <w:rPr>
          <w:rFonts w:ascii="宋体" w:hAnsi="宋体" w:eastAsia="宋体" w:cs="Arial"/>
          <w:color w:val="000000"/>
          <w:sz w:val="21"/>
          <w:szCs w:val="21"/>
        </w:rPr>
      </w:pPr>
      <w:r>
        <w:rPr>
          <w:rFonts w:ascii="宋体" w:hAnsi="宋体" w:eastAsia="宋体" w:cs="Arial"/>
          <w:color w:val="000000"/>
          <w:sz w:val="21"/>
          <w:szCs w:val="21"/>
        </w:rPr>
      </w:r>
      <w:r/>
    </w:p>
    <w:p>
      <w:pPr>
        <w:pStyle w:val="677"/>
        <w:spacing w:line="360" w:lineRule="auto"/>
        <w:tabs>
          <w:tab w:val="left" w:pos="2940" w:leader="none"/>
        </w:tabs>
        <w:rPr>
          <w:rFonts w:ascii="宋体" w:hAnsi="宋体" w:eastAsia="宋体"/>
          <w:color w:val="000000"/>
          <w:sz w:val="21"/>
          <w:szCs w:val="21"/>
        </w:rPr>
      </w:pPr>
      <w:r>
        <w:rPr>
          <w:rFonts w:hint="eastAsia" w:ascii="宋体" w:hAnsi="宋体" w:eastAsia="宋体"/>
          <w:color w:val="000000"/>
          <w:sz w:val="21"/>
          <w:szCs w:val="21"/>
        </w:rPr>
        <w:t xml:space="preserve">投标人（盖章）：</w:t>
      </w:r>
      <w:r/>
    </w:p>
    <w:p>
      <w:pPr>
        <w:pStyle w:val="677"/>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法定代表人</w:t>
      </w:r>
      <w:r>
        <w:rPr>
          <w:rFonts w:hint="eastAsia" w:hAnsi="宋体" w:eastAsia="宋体"/>
          <w:color w:val="000000"/>
          <w:sz w:val="21"/>
          <w:szCs w:val="21"/>
          <w:lang w:eastAsia="zh-CN"/>
        </w:rPr>
        <w:t xml:space="preserve">（负责人）</w:t>
      </w:r>
      <w:r>
        <w:rPr>
          <w:rFonts w:hint="eastAsia" w:ascii="宋体" w:hAnsi="宋体" w:eastAsia="宋体"/>
          <w:color w:val="000000"/>
          <w:sz w:val="21"/>
          <w:szCs w:val="21"/>
        </w:rPr>
        <w:t xml:space="preserve">或被授权人（签字或盖章）：</w:t>
      </w:r>
      <w:r/>
    </w:p>
    <w:p>
      <w:pPr>
        <w:pStyle w:val="677"/>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ascii="宋体" w:hAnsi="宋体" w:eastAsia="宋体"/>
          <w:color w:val="000000"/>
          <w:sz w:val="21"/>
          <w:szCs w:val="21"/>
        </w:rPr>
        <w:t xml:space="preserve"> </w:t>
      </w:r>
      <w:r>
        <w:rPr>
          <w:rFonts w:hint="eastAsia" w:ascii="宋体" w:hAnsi="宋体" w:eastAsia="宋体"/>
          <w:color w:val="000000"/>
          <w:sz w:val="21"/>
          <w:szCs w:val="21"/>
        </w:rPr>
        <w:t xml:space="preserve">日</w:t>
      </w:r>
      <w:r>
        <w:rPr>
          <w:rFonts w:ascii="宋体" w:hAnsi="宋体" w:eastAsia="宋体"/>
          <w:color w:val="000000"/>
          <w:sz w:val="21"/>
          <w:szCs w:val="21"/>
        </w:rPr>
        <w:t xml:space="preserve"> </w:t>
      </w:r>
      <w:r/>
    </w:p>
    <w:p>
      <w:pPr>
        <w:pStyle w:val="677"/>
        <w:spacing w:line="360" w:lineRule="auto"/>
        <w:rPr>
          <w:rFonts w:ascii="宋体" w:hAnsi="宋体" w:eastAsia="宋体"/>
          <w:color w:val="000000"/>
          <w:sz w:val="21"/>
          <w:szCs w:val="21"/>
        </w:rPr>
      </w:pPr>
      <w:r>
        <w:rPr>
          <w:rFonts w:ascii="宋体" w:hAnsi="宋体" w:eastAsia="宋体"/>
          <w:color w:val="000000"/>
          <w:sz w:val="21"/>
          <w:szCs w:val="21"/>
        </w:rPr>
        <w:t xml:space="preserve"> </w:t>
      </w:r>
      <w:r/>
    </w:p>
    <w:p>
      <w:pPr>
        <w:ind w:right="-312"/>
        <w:jc w:val="center"/>
        <w:spacing w:line="360" w:lineRule="auto"/>
        <w:tabs>
          <w:tab w:val="left" w:pos="360" w:leader="none"/>
        </w:tabs>
        <w:rPr>
          <w:rFonts w:ascii="宋体" w:hAnsi="宋体" w:eastAsia="宋体" w:cs="Arial"/>
          <w:color w:val="000000"/>
          <w:sz w:val="21"/>
          <w:szCs w:val="21"/>
        </w:rPr>
      </w:pPr>
      <w:r>
        <w:rPr>
          <w:rFonts w:hint="eastAsia" w:hAnsi="宋体"/>
          <w:color w:val="000000"/>
          <w:sz w:val="24"/>
        </w:rPr>
        <w:br w:type="page" w:clear="all"/>
      </w:r>
      <w:r>
        <w:rPr>
          <w:rFonts w:hint="eastAsia" w:ascii="宋体" w:hAnsi="宋体" w:eastAsia="宋体" w:cs="Arial"/>
          <w:color w:val="000000"/>
          <w:sz w:val="21"/>
          <w:szCs w:val="21"/>
        </w:rPr>
        <w:t xml:space="preserve">关于促进残疾人就业政府采购政策的通知</w:t>
      </w:r>
      <w:r/>
    </w:p>
    <w:p>
      <w:pPr>
        <w:ind w:right="-312"/>
        <w:jc w:val="center"/>
        <w:spacing w:line="360" w:lineRule="auto"/>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财库〔2017〕141号</w:t>
      </w:r>
      <w:r/>
    </w:p>
    <w:p>
      <w:pPr>
        <w:ind w:right="-312" w:firstLine="420"/>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312" w:firstLine="420"/>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为了发挥政府采购促进残疾人就业的作用，进一步保障残疾人权益，依照《政府采购法》、《残疾人保障法》等法律法规及相关规定，现就促进残疾人就业政府采购政策通知如下：</w:t>
      </w:r>
      <w:r/>
    </w:p>
    <w:p>
      <w:pPr>
        <w:ind w:right="-312" w:firstLine="420"/>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一、享受政府采购支持政策的残疾人福利性单位应当同时满足以下条件：</w:t>
      </w:r>
      <w:r/>
    </w:p>
    <w:p>
      <w:pPr>
        <w:ind w:right="-312" w:firstLine="420"/>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（一）安置的残疾人占本单位在职职工人数的比例不低于25%（含25%），并且安置的残疾人人数不少于10人（含10人）；</w:t>
      </w:r>
      <w:r/>
    </w:p>
    <w:p>
      <w:pPr>
        <w:ind w:right="-312" w:firstLine="420"/>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（二）依法与安置的每位残疾人签订了一年以上（含一年）的劳动合同或服务协议；</w:t>
      </w:r>
      <w:r/>
    </w:p>
    <w:p>
      <w:pPr>
        <w:ind w:right="-312" w:firstLine="420"/>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（三）为安置的每位残疾人按月足额缴纳了基本养老保险、基本医疗保险、失业保险、工伤保险和生育保险等社会保险费；</w:t>
      </w:r>
      <w:r/>
    </w:p>
    <w:p>
      <w:pPr>
        <w:ind w:right="-312" w:firstLine="420"/>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（四）通过银行等金融机构向安置的每位残疾人，按月支付了不低于单位所在区县适用的经省级人民政府批准的月最低工资标准的工资；</w:t>
      </w:r>
      <w:r/>
    </w:p>
    <w:p>
      <w:pPr>
        <w:ind w:right="-312" w:firstLine="420"/>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（五）提供本单位制造的货物、承担的工程或者服务（以下简称产品），或者提供其他残疾人福利性单位制造的货物（不包括使用非残疾人福利性单位注册商标的货物）。</w:t>
      </w:r>
      <w:r/>
    </w:p>
    <w:p>
      <w:pPr>
        <w:ind w:right="-312" w:firstLine="420"/>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312" w:firstLine="420"/>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ind w:right="-312" w:firstLine="420"/>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中标、成交供应商为残疾人福利性单位的，采购人或者其委托的采购代理机构应当随中标、成交结果同时公告其《残疾人福利性单位声明函》，接受社会监督。</w:t>
      </w:r>
      <w:r/>
    </w:p>
    <w:p>
      <w:pPr>
        <w:ind w:right="-312" w:firstLine="420"/>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供应商提供的《残疾人福利性单位声明函》与事实不符的，依照《政府采购法》第七十七条第一款的规定追究法律责任。</w:t>
      </w:r>
      <w:r/>
    </w:p>
    <w:p>
      <w:pPr>
        <w:ind w:right="-312" w:firstLine="420"/>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三、在政府采购活动中，残疾人福利性单位视同小型、微型企业。向残疾人福利性单位采购的金额，计入面向中小企业采购的统计数据。残疾人福利性单位属于小型、微型企业的，不重复享受政策。</w:t>
      </w:r>
      <w:r/>
    </w:p>
    <w:p>
      <w:pPr>
        <w:ind w:right="-312" w:firstLine="420"/>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四、采购人采购公开招标数额标准以上的货物或者服务，因落实促进残疾人就业政策的需要，依法履行有关报批程序后，可采用公开招标以外的采购方式。</w:t>
      </w:r>
      <w:r/>
    </w:p>
    <w:p>
      <w:pPr>
        <w:ind w:right="-312" w:firstLine="420"/>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ind w:right="-312" w:firstLine="420"/>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right="-312" w:firstLine="420"/>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七、本通知自2017年10月1日起执行。</w:t>
      </w:r>
      <w:r/>
    </w:p>
    <w:p>
      <w:pPr>
        <w:ind w:right="-312" w:firstLine="420"/>
        <w:jc w:val="right"/>
        <w:spacing w:line="360" w:lineRule="auto"/>
        <w:tabs>
          <w:tab w:val="left" w:pos="360" w:leader="none"/>
        </w:tabs>
        <w:rPr>
          <w:rFonts w:ascii="宋体" w:hAnsi="宋体" w:eastAsia="宋体" w:cs="Arial"/>
          <w:color w:val="000000"/>
          <w:sz w:val="21"/>
          <w:szCs w:val="21"/>
        </w:rPr>
      </w:pPr>
      <w:r>
        <w:rPr>
          <w:rFonts w:hint="eastAsia" w:ascii="宋体" w:hAnsi="宋体" w:eastAsia="宋体" w:cs="Arial"/>
          <w:color w:val="000000"/>
          <w:sz w:val="21"/>
          <w:szCs w:val="21"/>
        </w:rPr>
        <w:t xml:space="preserve">　　财政部 民政部 中国残疾人联合会</w:t>
      </w:r>
      <w:r/>
    </w:p>
    <w:p>
      <w:pPr>
        <w:ind w:firstLine="420"/>
        <w:jc w:val="right"/>
        <w:spacing w:line="360" w:lineRule="auto"/>
        <w:rPr>
          <w:rFonts w:ascii="宋体" w:hAnsi="宋体" w:eastAsia="宋体" w:cs="宋体"/>
          <w:color w:val="000000"/>
          <w:sz w:val="21"/>
          <w:szCs w:val="21"/>
        </w:rPr>
      </w:pPr>
      <w:r>
        <w:rPr>
          <w:rFonts w:hint="eastAsia" w:ascii="宋体" w:hAnsi="宋体" w:eastAsia="宋体" w:cs="Arial"/>
          <w:color w:val="000000"/>
          <w:sz w:val="21"/>
          <w:szCs w:val="21"/>
        </w:rPr>
        <w:t xml:space="preserve"> 2017年8月22日</w:t>
      </w:r>
      <w:r/>
    </w:p>
    <w:p>
      <w:pPr>
        <w:jc w:val="left"/>
        <w:spacing w:before="120" w:line="360" w:lineRule="auto"/>
        <w:widowControl/>
        <w:rPr>
          <w:rFonts w:ascii="等线" w:hAnsi="等线" w:eastAsia="等线" w:cs="宋体"/>
          <w:color w:val="000000"/>
          <w:sz w:val="24"/>
          <w:lang w:val="zh-CN"/>
        </w:rPr>
      </w:pPr>
      <w:r>
        <w:rPr>
          <w:rFonts w:hint="eastAsia" w:hAnsi="宋体"/>
          <w:color w:val="000000"/>
          <w:sz w:val="24"/>
        </w:rPr>
        <w:br w:type="page" w:clear="all"/>
      </w:r>
      <w:r>
        <w:rPr>
          <w:rFonts w:hint="eastAsia" w:ascii="宋体" w:hAnsi="宋体" w:eastAsia="宋体"/>
          <w:b/>
          <w:bCs/>
          <w:color w:val="000000"/>
          <w:sz w:val="28"/>
          <w:szCs w:val="28"/>
          <w:lang w:val="en-US" w:eastAsia="zh-CN"/>
        </w:rPr>
        <w:t xml:space="preserve">8</w:t>
      </w:r>
      <w:r>
        <w:rPr>
          <w:rFonts w:ascii="宋体" w:hAnsi="宋体" w:eastAsia="宋体"/>
          <w:b/>
          <w:bCs/>
          <w:color w:val="000000"/>
          <w:sz w:val="28"/>
          <w:szCs w:val="28"/>
        </w:rPr>
        <w:t xml:space="preserve">.3</w:t>
      </w:r>
      <w:r>
        <w:rPr>
          <w:rFonts w:hint="eastAsia" w:ascii="宋体" w:hAnsi="宋体" w:eastAsia="宋体"/>
          <w:b/>
          <w:bCs/>
          <w:color w:val="000000"/>
          <w:sz w:val="28"/>
          <w:szCs w:val="28"/>
        </w:rPr>
        <w:t xml:space="preserve">监狱企业福利性单位声明函</w:t>
      </w:r>
      <w:r/>
    </w:p>
    <w:p>
      <w:pPr>
        <w:pStyle w:val="913"/>
        <w:jc w:val="center"/>
        <w:spacing w:line="360" w:lineRule="auto"/>
        <w:rPr>
          <w:rFonts w:hAnsi="宋体" w:eastAsia="宋体"/>
          <w:b/>
          <w:bCs/>
          <w:color w:val="000000"/>
          <w:sz w:val="28"/>
          <w:szCs w:val="24"/>
        </w:rPr>
      </w:pPr>
      <w:r>
        <w:rPr>
          <w:rFonts w:hint="eastAsia" w:hAnsi="宋体" w:eastAsia="宋体"/>
          <w:b/>
          <w:bCs/>
          <w:color w:val="000000"/>
          <w:sz w:val="28"/>
          <w:szCs w:val="24"/>
        </w:rPr>
        <w:t xml:space="preserve">监狱企业福利性单位声明函</w:t>
      </w:r>
      <w:r/>
    </w:p>
    <w:p>
      <w:pPr>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进一步明确政府采购支持监狱企业发展政策</w:t>
      </w:r>
      <w:r/>
    </w:p>
    <w:p>
      <w:pPr>
        <w:ind w:firstLine="420"/>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（一）在政府采购活动中，监狱企业视同小型企业。向监狱企业采购的金额，计入面向中小企业采购的统计数据。</w:t>
      </w:r>
      <w:r/>
    </w:p>
    <w:p>
      <w:pPr>
        <w:ind w:firstLine="420"/>
        <w:spacing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二）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360" w:lineRule="auto"/>
        <w:rPr>
          <w:rFonts w:ascii="宋体" w:hAnsi="宋体" w:eastAsia="宋体" w:cs="宋体"/>
          <w:color w:val="000000"/>
          <w:sz w:val="21"/>
          <w:szCs w:val="21"/>
          <w:lang w:val="zh-CN"/>
        </w:rPr>
      </w:pPr>
      <w:r>
        <w:rPr>
          <w:rFonts w:ascii="宋体" w:hAnsi="宋体" w:eastAsia="宋体" w:cs="宋体"/>
          <w:color w:val="000000"/>
          <w:sz w:val="21"/>
          <w:szCs w:val="21"/>
          <w:lang w:val="zh-CN"/>
        </w:rPr>
      </w:r>
      <w:r/>
    </w:p>
    <w:p>
      <w:pPr>
        <w:pStyle w:val="677"/>
        <w:spacing w:line="360" w:lineRule="auto"/>
        <w:tabs>
          <w:tab w:val="left" w:pos="2940" w:leader="none"/>
        </w:tabs>
        <w:rPr>
          <w:rFonts w:ascii="宋体" w:hAnsi="宋体" w:eastAsia="宋体"/>
          <w:color w:val="000000"/>
          <w:sz w:val="21"/>
          <w:szCs w:val="21"/>
        </w:rPr>
      </w:pPr>
      <w:r>
        <w:rPr>
          <w:rFonts w:hint="eastAsia" w:ascii="宋体" w:hAnsi="宋体" w:eastAsia="宋体"/>
          <w:color w:val="000000"/>
          <w:sz w:val="21"/>
          <w:szCs w:val="21"/>
        </w:rPr>
        <w:t xml:space="preserve">投标人（盖章）：</w:t>
      </w:r>
      <w:r/>
    </w:p>
    <w:p>
      <w:pPr>
        <w:pStyle w:val="677"/>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法定代表人</w:t>
      </w:r>
      <w:r>
        <w:rPr>
          <w:rFonts w:hint="eastAsia" w:hAnsi="宋体" w:eastAsia="宋体"/>
          <w:color w:val="000000"/>
          <w:sz w:val="21"/>
          <w:szCs w:val="21"/>
          <w:lang w:eastAsia="zh-CN"/>
        </w:rPr>
        <w:t xml:space="preserve">（负责人）</w:t>
      </w:r>
      <w:r>
        <w:rPr>
          <w:rFonts w:hint="eastAsia" w:ascii="宋体" w:hAnsi="宋体" w:eastAsia="宋体"/>
          <w:color w:val="000000"/>
          <w:sz w:val="21"/>
          <w:szCs w:val="21"/>
        </w:rPr>
        <w:t xml:space="preserve">或被授权人（签字或盖章）：</w:t>
      </w:r>
      <w:r/>
    </w:p>
    <w:p>
      <w:pPr>
        <w:pStyle w:val="677"/>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ascii="宋体" w:hAnsi="宋体" w:eastAsia="宋体"/>
          <w:color w:val="000000"/>
          <w:sz w:val="21"/>
          <w:szCs w:val="21"/>
        </w:rPr>
        <w:t xml:space="preserve"> </w:t>
      </w:r>
      <w:r>
        <w:rPr>
          <w:rFonts w:hint="eastAsia" w:ascii="宋体" w:hAnsi="宋体" w:eastAsia="宋体"/>
          <w:color w:val="000000"/>
          <w:sz w:val="21"/>
          <w:szCs w:val="21"/>
        </w:rPr>
        <w:t xml:space="preserve">日</w:t>
      </w:r>
      <w:r>
        <w:rPr>
          <w:rFonts w:ascii="宋体" w:hAnsi="宋体" w:eastAsia="宋体"/>
          <w:color w:val="000000"/>
          <w:sz w:val="21"/>
          <w:szCs w:val="21"/>
        </w:rPr>
        <w:t xml:space="preserve"> </w:t>
      </w:r>
      <w:r/>
    </w:p>
    <w:p>
      <w:pPr>
        <w:pStyle w:val="677"/>
        <w:rPr>
          <w:rFonts w:ascii="宋体" w:hAnsi="宋体"/>
          <w:b/>
          <w:color w:val="000000"/>
          <w:sz w:val="24"/>
          <w:szCs w:val="24"/>
        </w:rPr>
      </w:pPr>
      <w:r>
        <w:rPr>
          <w:rFonts w:ascii="宋体" w:hAnsi="宋体"/>
          <w:b/>
          <w:color w:val="000000"/>
          <w:sz w:val="24"/>
          <w:szCs w:val="24"/>
        </w:rPr>
      </w:r>
      <w:r/>
    </w:p>
    <w:p>
      <w:pPr>
        <w:pStyle w:val="660"/>
        <w:spacing w:before="120" w:line="415" w:lineRule="auto"/>
        <w:rPr>
          <w:rFonts w:eastAsia="宋体"/>
          <w:color w:val="000000"/>
          <w:sz w:val="28"/>
          <w:szCs w:val="28"/>
        </w:rPr>
      </w:pPr>
      <w:r/>
      <w:bookmarkStart w:id="26" w:name="_企业从业人员情况表"/>
      <w:r/>
      <w:bookmarkEnd w:id="26"/>
      <w:r/>
      <w:bookmarkStart w:id="27" w:name="_Toc528060751"/>
      <w:r/>
      <w:bookmarkStart w:id="28" w:name="_Toc497431311"/>
      <w:r/>
      <w:bookmarkStart w:id="29" w:name="_Ref343881462"/>
      <w:r>
        <w:rPr>
          <w:color w:val="000000"/>
        </w:rPr>
        <w:br w:type="page" w:clear="all"/>
      </w:r>
      <w:r>
        <w:rPr>
          <w:rFonts w:hint="eastAsia" w:eastAsia="宋体"/>
          <w:color w:val="000000"/>
          <w:sz w:val="28"/>
          <w:szCs w:val="28"/>
          <w:lang w:val="en-US" w:eastAsia="zh-CN"/>
        </w:rPr>
        <w:t xml:space="preserve">9</w:t>
      </w:r>
      <w:r>
        <w:rPr>
          <w:rFonts w:eastAsia="宋体"/>
          <w:color w:val="000000"/>
          <w:sz w:val="28"/>
          <w:szCs w:val="28"/>
        </w:rPr>
        <w:t xml:space="preserve">.</w:t>
      </w:r>
      <w:r>
        <w:rPr>
          <w:rFonts w:hint="eastAsia" w:eastAsia="宋体"/>
          <w:color w:val="000000"/>
          <w:sz w:val="28"/>
          <w:szCs w:val="28"/>
        </w:rPr>
        <w:t xml:space="preserve">偏离表</w:t>
      </w:r>
      <w:bookmarkEnd w:id="27"/>
      <w:r/>
      <w:bookmarkEnd w:id="28"/>
      <w:r/>
      <w:bookmarkEnd w:id="29"/>
      <w:r/>
      <w:r/>
    </w:p>
    <w:p>
      <w:pPr>
        <w:jc w:val="center"/>
        <w:rPr>
          <w:rFonts w:ascii="宋体" w:hAnsi="宋体" w:eastAsia="宋体"/>
          <w:b/>
          <w:bCs/>
          <w:color w:val="000000"/>
          <w:sz w:val="28"/>
        </w:rPr>
      </w:pPr>
      <w:r>
        <w:rPr>
          <w:rFonts w:hint="eastAsia" w:ascii="宋体" w:hAnsi="宋体" w:eastAsia="宋体"/>
          <w:b/>
          <w:bCs/>
          <w:color w:val="000000"/>
          <w:sz w:val="28"/>
        </w:rPr>
        <w:t xml:space="preserve">商务、技术偏离表</w:t>
      </w:r>
      <w:r/>
    </w:p>
    <w:p>
      <w:pPr>
        <w:pStyle w:val="670"/>
        <w:ind w:firstLine="367"/>
        <w:spacing w:line="360" w:lineRule="auto"/>
        <w:rPr>
          <w:rFonts w:ascii="宋体" w:hAnsi="宋体" w:eastAsia="宋体"/>
          <w:b/>
          <w:color w:val="000000"/>
        </w:rPr>
      </w:pPr>
      <w:r>
        <w:rPr>
          <w:rFonts w:hint="eastAsia" w:ascii="宋体" w:hAnsi="宋体" w:eastAsia="宋体"/>
          <w:b/>
          <w:color w:val="000000"/>
          <w:sz w:val="21"/>
          <w:szCs w:val="21"/>
        </w:rPr>
        <w:t xml:space="preserve"> </w:t>
      </w:r>
      <w:r>
        <w:rPr>
          <w:rFonts w:hint="eastAsia" w:ascii="宋体" w:hAnsi="宋体" w:eastAsia="宋体"/>
          <w:b/>
          <w:color w:val="000000"/>
        </w:rPr>
        <w:t xml:space="preserve">（1）技术部分</w:t>
      </w:r>
      <w:r/>
    </w:p>
    <w:tbl>
      <w:tblPr>
        <w:tblStyle w:val="66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textDirection w:val="lrTb"/>
            <w:noWrap w:val="false"/>
          </w:tcPr>
          <w:p>
            <w:pPr>
              <w:pStyle w:val="670"/>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项      目</w:t>
            </w:r>
            <w:r/>
          </w:p>
        </w:tc>
        <w:tc>
          <w:tcPr>
            <w:tcW w:w="2130" w:type="dxa"/>
            <w:textDirection w:val="lrTb"/>
            <w:noWrap w:val="false"/>
          </w:tcPr>
          <w:p>
            <w:pPr>
              <w:pStyle w:val="670"/>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招标要求</w:t>
            </w:r>
            <w:r/>
          </w:p>
        </w:tc>
        <w:tc>
          <w:tcPr>
            <w:tcW w:w="2131" w:type="dxa"/>
            <w:textDirection w:val="lrTb"/>
            <w:noWrap w:val="false"/>
          </w:tcPr>
          <w:p>
            <w:pPr>
              <w:pStyle w:val="670"/>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投标内容</w:t>
            </w:r>
            <w:r/>
          </w:p>
        </w:tc>
        <w:tc>
          <w:tcPr>
            <w:tcW w:w="2131" w:type="dxa"/>
            <w:textDirection w:val="lrTb"/>
            <w:noWrap w:val="false"/>
          </w:tcPr>
          <w:p>
            <w:pPr>
              <w:pStyle w:val="670"/>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偏离说明</w:t>
            </w:r>
            <w:r/>
          </w:p>
        </w:tc>
      </w:tr>
      <w:tr>
        <w:trPr/>
        <w:tc>
          <w:tcPr>
            <w:tcW w:w="2130" w:type="dxa"/>
            <w:textDirection w:val="lrTb"/>
            <w:noWrap w:val="false"/>
          </w:tcPr>
          <w:p>
            <w:pPr>
              <w:pStyle w:val="67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0" w:type="dxa"/>
            <w:textDirection w:val="lrTb"/>
            <w:noWrap w:val="false"/>
          </w:tcPr>
          <w:p>
            <w:pPr>
              <w:pStyle w:val="67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1" w:type="dxa"/>
            <w:textDirection w:val="lrTb"/>
            <w:noWrap w:val="false"/>
          </w:tcPr>
          <w:p>
            <w:pPr>
              <w:pStyle w:val="67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1" w:type="dxa"/>
            <w:textDirection w:val="lrTb"/>
            <w:noWrap w:val="false"/>
          </w:tcPr>
          <w:p>
            <w:pPr>
              <w:pStyle w:val="670"/>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67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0" w:type="dxa"/>
            <w:textDirection w:val="lrTb"/>
            <w:noWrap w:val="false"/>
          </w:tcPr>
          <w:p>
            <w:pPr>
              <w:pStyle w:val="67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1" w:type="dxa"/>
            <w:textDirection w:val="lrTb"/>
            <w:noWrap w:val="false"/>
          </w:tcPr>
          <w:p>
            <w:pPr>
              <w:pStyle w:val="67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1" w:type="dxa"/>
            <w:textDirection w:val="lrTb"/>
            <w:noWrap w:val="false"/>
          </w:tcPr>
          <w:p>
            <w:pPr>
              <w:pStyle w:val="670"/>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67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0" w:type="dxa"/>
            <w:textDirection w:val="lrTb"/>
            <w:noWrap w:val="false"/>
          </w:tcPr>
          <w:p>
            <w:pPr>
              <w:pStyle w:val="67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1" w:type="dxa"/>
            <w:textDirection w:val="lrTb"/>
            <w:noWrap w:val="false"/>
          </w:tcPr>
          <w:p>
            <w:pPr>
              <w:pStyle w:val="67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1" w:type="dxa"/>
            <w:textDirection w:val="lrTb"/>
            <w:noWrap w:val="false"/>
          </w:tcPr>
          <w:p>
            <w:pPr>
              <w:pStyle w:val="670"/>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670"/>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注：如无特殊注明，只需注明有偏离部分，全无偏离的，注明无偏离即可。</w:t>
      </w:r>
      <w:r/>
    </w:p>
    <w:p>
      <w:pPr>
        <w:pStyle w:val="670"/>
        <w:ind w:firstLine="0"/>
        <w:spacing w:line="360" w:lineRule="auto"/>
        <w:rPr>
          <w:rFonts w:ascii="宋体" w:hAnsi="宋体" w:eastAsia="宋体"/>
          <w:color w:val="000000"/>
          <w:sz w:val="21"/>
          <w:szCs w:val="21"/>
        </w:rPr>
      </w:pPr>
      <w:r>
        <w:rPr>
          <w:rFonts w:ascii="宋体" w:hAnsi="宋体" w:eastAsia="宋体"/>
          <w:color w:val="000000"/>
          <w:sz w:val="21"/>
          <w:szCs w:val="21"/>
        </w:rPr>
      </w:r>
      <w:r/>
    </w:p>
    <w:p>
      <w:pPr>
        <w:pStyle w:val="677"/>
        <w:spacing w:line="360" w:lineRule="auto"/>
        <w:tabs>
          <w:tab w:val="left" w:pos="2940" w:leader="none"/>
        </w:tabs>
        <w:rPr>
          <w:rFonts w:ascii="宋体" w:hAnsi="宋体" w:eastAsia="宋体"/>
          <w:color w:val="000000"/>
          <w:sz w:val="21"/>
          <w:szCs w:val="21"/>
        </w:rPr>
      </w:pPr>
      <w:r>
        <w:rPr>
          <w:rFonts w:hint="eastAsia" w:ascii="宋体" w:hAnsi="宋体" w:eastAsia="宋体"/>
          <w:color w:val="000000"/>
          <w:sz w:val="21"/>
          <w:szCs w:val="21"/>
        </w:rPr>
        <w:t xml:space="preserve">投标人（盖章）：</w:t>
      </w:r>
      <w:r/>
    </w:p>
    <w:p>
      <w:pPr>
        <w:pStyle w:val="677"/>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法定代表人</w:t>
      </w:r>
      <w:r>
        <w:rPr>
          <w:rFonts w:hint="eastAsia" w:hAnsi="宋体" w:eastAsia="宋体"/>
          <w:color w:val="000000"/>
          <w:sz w:val="21"/>
          <w:szCs w:val="21"/>
          <w:lang w:eastAsia="zh-CN"/>
        </w:rPr>
        <w:t xml:space="preserve">（负责人）</w:t>
      </w:r>
      <w:r>
        <w:rPr>
          <w:rFonts w:hint="eastAsia" w:ascii="宋体" w:hAnsi="宋体" w:eastAsia="宋体"/>
          <w:color w:val="000000"/>
          <w:sz w:val="21"/>
          <w:szCs w:val="21"/>
        </w:rPr>
        <w:t xml:space="preserve">或被授权人（签字或盖章）：</w:t>
      </w:r>
      <w:r/>
    </w:p>
    <w:p>
      <w:pPr>
        <w:pStyle w:val="677"/>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ascii="宋体" w:hAnsi="宋体" w:eastAsia="宋体"/>
          <w:color w:val="000000"/>
          <w:sz w:val="21"/>
          <w:szCs w:val="21"/>
        </w:rPr>
        <w:t xml:space="preserve"> </w:t>
      </w:r>
      <w:r>
        <w:rPr>
          <w:rFonts w:hint="eastAsia" w:ascii="宋体" w:hAnsi="宋体" w:eastAsia="宋体"/>
          <w:color w:val="000000"/>
          <w:sz w:val="21"/>
          <w:szCs w:val="21"/>
        </w:rPr>
        <w:t xml:space="preserve">日</w:t>
      </w:r>
      <w:r>
        <w:rPr>
          <w:rFonts w:ascii="宋体" w:hAnsi="宋体" w:eastAsia="宋体"/>
          <w:color w:val="000000"/>
          <w:sz w:val="21"/>
          <w:szCs w:val="21"/>
        </w:rPr>
        <w:t xml:space="preserve"> </w:t>
      </w:r>
      <w:r/>
    </w:p>
    <w:p>
      <w:pPr>
        <w:pStyle w:val="670"/>
        <w:ind w:firstLine="0"/>
        <w:spacing w:line="360" w:lineRule="auto"/>
        <w:rPr>
          <w:rFonts w:ascii="宋体" w:hAnsi="宋体" w:eastAsia="宋体"/>
          <w:color w:val="000000"/>
        </w:rPr>
      </w:pPr>
      <w:r>
        <w:rPr>
          <w:rFonts w:ascii="宋体" w:hAnsi="宋体" w:eastAsia="宋体"/>
          <w:color w:val="000000"/>
        </w:rPr>
      </w:r>
      <w:r/>
    </w:p>
    <w:p>
      <w:pPr>
        <w:pStyle w:val="670"/>
        <w:ind w:firstLine="479"/>
        <w:spacing w:line="360" w:lineRule="auto"/>
        <w:rPr>
          <w:rFonts w:ascii="宋体" w:hAnsi="宋体" w:eastAsia="宋体"/>
          <w:b/>
          <w:color w:val="000000"/>
        </w:rPr>
      </w:pPr>
      <w:r>
        <w:rPr>
          <w:rFonts w:hint="eastAsia" w:ascii="宋体" w:hAnsi="宋体" w:eastAsia="宋体"/>
          <w:b/>
          <w:color w:val="000000"/>
        </w:rPr>
        <w:t xml:space="preserve">（2）商务部分</w:t>
      </w:r>
      <w:r/>
    </w:p>
    <w:tbl>
      <w:tblPr>
        <w:tblStyle w:val="66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textDirection w:val="lrTb"/>
            <w:noWrap w:val="false"/>
          </w:tcPr>
          <w:p>
            <w:pPr>
              <w:pStyle w:val="670"/>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项      目</w:t>
            </w:r>
            <w:r/>
          </w:p>
        </w:tc>
        <w:tc>
          <w:tcPr>
            <w:tcW w:w="2130" w:type="dxa"/>
            <w:textDirection w:val="lrTb"/>
            <w:noWrap w:val="false"/>
          </w:tcPr>
          <w:p>
            <w:pPr>
              <w:pStyle w:val="670"/>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招标要求</w:t>
            </w:r>
            <w:r/>
          </w:p>
        </w:tc>
        <w:tc>
          <w:tcPr>
            <w:tcW w:w="2131" w:type="dxa"/>
            <w:textDirection w:val="lrTb"/>
            <w:noWrap w:val="false"/>
          </w:tcPr>
          <w:p>
            <w:pPr>
              <w:pStyle w:val="670"/>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投标内容</w:t>
            </w:r>
            <w:r/>
          </w:p>
        </w:tc>
        <w:tc>
          <w:tcPr>
            <w:tcW w:w="2131" w:type="dxa"/>
            <w:textDirection w:val="lrTb"/>
            <w:noWrap w:val="false"/>
          </w:tcPr>
          <w:p>
            <w:pPr>
              <w:pStyle w:val="670"/>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偏离说明</w:t>
            </w:r>
            <w:r/>
          </w:p>
        </w:tc>
      </w:tr>
      <w:tr>
        <w:trPr/>
        <w:tc>
          <w:tcPr>
            <w:tcW w:w="2130" w:type="dxa"/>
            <w:textDirection w:val="lrTb"/>
            <w:noWrap w:val="false"/>
          </w:tcPr>
          <w:p>
            <w:pPr>
              <w:pStyle w:val="67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0" w:type="dxa"/>
            <w:textDirection w:val="lrTb"/>
            <w:noWrap w:val="false"/>
          </w:tcPr>
          <w:p>
            <w:pPr>
              <w:pStyle w:val="67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1" w:type="dxa"/>
            <w:textDirection w:val="lrTb"/>
            <w:noWrap w:val="false"/>
          </w:tcPr>
          <w:p>
            <w:pPr>
              <w:pStyle w:val="67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1" w:type="dxa"/>
            <w:textDirection w:val="lrTb"/>
            <w:noWrap w:val="false"/>
          </w:tcPr>
          <w:p>
            <w:pPr>
              <w:pStyle w:val="670"/>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67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0" w:type="dxa"/>
            <w:textDirection w:val="lrTb"/>
            <w:noWrap w:val="false"/>
          </w:tcPr>
          <w:p>
            <w:pPr>
              <w:pStyle w:val="67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1" w:type="dxa"/>
            <w:textDirection w:val="lrTb"/>
            <w:noWrap w:val="false"/>
          </w:tcPr>
          <w:p>
            <w:pPr>
              <w:pStyle w:val="67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1" w:type="dxa"/>
            <w:textDirection w:val="lrTb"/>
            <w:noWrap w:val="false"/>
          </w:tcPr>
          <w:p>
            <w:pPr>
              <w:pStyle w:val="670"/>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67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0" w:type="dxa"/>
            <w:textDirection w:val="lrTb"/>
            <w:noWrap w:val="false"/>
          </w:tcPr>
          <w:p>
            <w:pPr>
              <w:pStyle w:val="67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1" w:type="dxa"/>
            <w:textDirection w:val="lrTb"/>
            <w:noWrap w:val="false"/>
          </w:tcPr>
          <w:p>
            <w:pPr>
              <w:pStyle w:val="67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1" w:type="dxa"/>
            <w:textDirection w:val="lrTb"/>
            <w:noWrap w:val="false"/>
          </w:tcPr>
          <w:p>
            <w:pPr>
              <w:pStyle w:val="670"/>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670"/>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注：如无特殊注明，只需注明有偏离部分，全无偏离的，注明无偏离即可。</w:t>
      </w:r>
      <w:r/>
    </w:p>
    <w:p>
      <w:pPr>
        <w:pStyle w:val="670"/>
        <w:ind w:firstLine="0"/>
        <w:spacing w:line="360" w:lineRule="auto"/>
        <w:rPr>
          <w:rFonts w:ascii="宋体" w:hAnsi="宋体" w:eastAsia="宋体"/>
          <w:color w:val="000000"/>
          <w:sz w:val="21"/>
          <w:szCs w:val="21"/>
        </w:rPr>
      </w:pPr>
      <w:r>
        <w:rPr>
          <w:rFonts w:ascii="宋体" w:hAnsi="宋体" w:eastAsia="宋体"/>
          <w:color w:val="000000"/>
          <w:sz w:val="21"/>
          <w:szCs w:val="21"/>
        </w:rPr>
      </w:r>
      <w:r/>
    </w:p>
    <w:p>
      <w:pPr>
        <w:pStyle w:val="677"/>
        <w:spacing w:line="360" w:lineRule="auto"/>
        <w:tabs>
          <w:tab w:val="left" w:pos="2940" w:leader="none"/>
        </w:tabs>
        <w:rPr>
          <w:rFonts w:ascii="宋体" w:hAnsi="宋体" w:eastAsia="宋体"/>
          <w:color w:val="000000"/>
          <w:sz w:val="21"/>
          <w:szCs w:val="21"/>
        </w:rPr>
      </w:pPr>
      <w:r/>
      <w:bookmarkStart w:id="30" w:name="_Ref38368564"/>
      <w:r/>
      <w:bookmarkStart w:id="31" w:name="_Toc528060753"/>
      <w:r>
        <w:rPr>
          <w:rFonts w:hint="eastAsia" w:ascii="宋体" w:hAnsi="宋体" w:eastAsia="宋体"/>
          <w:color w:val="000000"/>
          <w:sz w:val="21"/>
          <w:szCs w:val="21"/>
        </w:rPr>
        <w:t xml:space="preserve">投标人（盖章）：</w:t>
      </w:r>
      <w:r/>
    </w:p>
    <w:p>
      <w:pPr>
        <w:pStyle w:val="677"/>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法定代表人</w:t>
      </w:r>
      <w:r>
        <w:rPr>
          <w:rFonts w:hint="eastAsia" w:hAnsi="宋体" w:eastAsia="宋体"/>
          <w:color w:val="000000"/>
          <w:sz w:val="21"/>
          <w:szCs w:val="21"/>
          <w:lang w:eastAsia="zh-CN"/>
        </w:rPr>
        <w:t xml:space="preserve">（负责人）</w:t>
      </w:r>
      <w:r>
        <w:rPr>
          <w:rFonts w:hint="eastAsia" w:ascii="宋体" w:hAnsi="宋体" w:eastAsia="宋体"/>
          <w:color w:val="000000"/>
          <w:sz w:val="21"/>
          <w:szCs w:val="21"/>
        </w:rPr>
        <w:t xml:space="preserve">或被授权人（签字或盖章）：</w:t>
      </w:r>
      <w:r/>
    </w:p>
    <w:p>
      <w:pPr>
        <w:pStyle w:val="677"/>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ascii="宋体" w:hAnsi="宋体" w:eastAsia="宋体"/>
          <w:color w:val="000000"/>
          <w:sz w:val="21"/>
          <w:szCs w:val="21"/>
        </w:rPr>
        <w:t xml:space="preserve"> </w:t>
      </w:r>
      <w:r>
        <w:rPr>
          <w:rFonts w:hint="eastAsia" w:ascii="宋体" w:hAnsi="宋体" w:eastAsia="宋体"/>
          <w:color w:val="000000"/>
          <w:sz w:val="21"/>
          <w:szCs w:val="21"/>
        </w:rPr>
        <w:t xml:space="preserve">日</w:t>
      </w:r>
      <w:r>
        <w:rPr>
          <w:rFonts w:ascii="宋体" w:hAnsi="宋体" w:eastAsia="宋体"/>
          <w:color w:val="000000"/>
          <w:sz w:val="21"/>
          <w:szCs w:val="21"/>
        </w:rPr>
        <w:t xml:space="preserve"> </w:t>
      </w:r>
      <w:r/>
    </w:p>
    <w:p>
      <w:pPr>
        <w:pStyle w:val="677"/>
        <w:spacing w:line="360" w:lineRule="auto"/>
        <w:rPr>
          <w:rFonts w:ascii="宋体" w:hAnsi="宋体" w:eastAsia="宋体"/>
          <w:color w:val="000000"/>
          <w:sz w:val="21"/>
          <w:szCs w:val="21"/>
        </w:rPr>
      </w:pPr>
      <w:r>
        <w:rPr>
          <w:rFonts w:ascii="宋体" w:hAnsi="宋体" w:eastAsia="宋体"/>
          <w:color w:val="000000"/>
          <w:sz w:val="21"/>
          <w:szCs w:val="21"/>
        </w:rPr>
        <w:t xml:space="preserve"> </w:t>
      </w:r>
      <w:r/>
    </w:p>
    <w:p>
      <w:pPr>
        <w:jc w:val="left"/>
        <w:widowControl/>
        <w:rPr>
          <w:rFonts w:ascii="宋体" w:hAnsi="宋体"/>
          <w:b/>
          <w:bCs/>
          <w:color w:val="000000"/>
          <w:sz w:val="32"/>
          <w:szCs w:val="32"/>
          <w:lang w:val="zh-CN"/>
        </w:rPr>
      </w:pPr>
      <w:r>
        <w:rPr>
          <w:rFonts w:ascii="宋体" w:hAnsi="宋体"/>
          <w:b/>
          <w:bCs/>
          <w:color w:val="000000"/>
          <w:sz w:val="32"/>
          <w:szCs w:val="32"/>
          <w:lang w:val="zh-CN"/>
        </w:rPr>
      </w:r>
      <w:r/>
    </w:p>
    <w:p>
      <w:pPr>
        <w:pStyle w:val="660"/>
        <w:spacing w:before="120" w:line="415" w:lineRule="auto"/>
        <w:rPr>
          <w:rFonts w:eastAsia="宋体"/>
          <w:color w:val="000000"/>
          <w:sz w:val="28"/>
          <w:szCs w:val="28"/>
        </w:rPr>
      </w:pPr>
      <w:r>
        <w:rPr>
          <w:color w:val="000000"/>
        </w:rPr>
        <w:br w:type="page" w:clear="all"/>
      </w:r>
      <w:bookmarkEnd w:id="30"/>
      <w:r/>
      <w:bookmarkEnd w:id="31"/>
      <w:r>
        <w:rPr>
          <w:rFonts w:hint="eastAsia" w:eastAsia="宋体"/>
          <w:color w:val="000000"/>
          <w:sz w:val="28"/>
          <w:szCs w:val="28"/>
          <w:lang w:val="en-US" w:eastAsia="zh-CN"/>
        </w:rPr>
        <w:t xml:space="preserve">10</w:t>
      </w:r>
      <w:r>
        <w:rPr>
          <w:rFonts w:eastAsia="宋体"/>
          <w:color w:val="000000"/>
          <w:sz w:val="28"/>
          <w:szCs w:val="28"/>
        </w:rPr>
        <w:t xml:space="preserve">.</w:t>
      </w:r>
      <w:r>
        <w:rPr>
          <w:rFonts w:hint="eastAsia" w:eastAsia="宋体"/>
          <w:color w:val="000000"/>
          <w:sz w:val="28"/>
          <w:szCs w:val="28"/>
        </w:rPr>
        <w:t xml:space="preserve">关于资格文件的声明函</w:t>
      </w:r>
      <w:r/>
    </w:p>
    <w:p>
      <w:pPr>
        <w:jc w:val="center"/>
        <w:spacing w:line="360" w:lineRule="auto"/>
        <w:rPr>
          <w:rFonts w:ascii="宋体" w:hAnsi="宋体" w:eastAsia="宋体"/>
          <w:color w:val="000000"/>
          <w:sz w:val="28"/>
          <w:szCs w:val="24"/>
        </w:rPr>
      </w:pPr>
      <w:r>
        <w:rPr>
          <w:rFonts w:hint="eastAsia" w:ascii="宋体" w:hAnsi="宋体" w:eastAsia="宋体"/>
          <w:b/>
          <w:bCs/>
          <w:color w:val="000000"/>
          <w:sz w:val="28"/>
          <w:szCs w:val="24"/>
        </w:rPr>
        <w:t xml:space="preserve">关于资格文件的声明函</w:t>
      </w:r>
      <w:r/>
    </w:p>
    <w:p>
      <w:pPr>
        <w:pStyle w:val="909"/>
        <w:spacing w:line="360" w:lineRule="auto"/>
        <w:rPr>
          <w:rFonts w:hint="default" w:hAnsi="宋体" w:eastAsia="宋体"/>
          <w:color w:val="000000"/>
          <w:sz w:val="21"/>
          <w:szCs w:val="21"/>
          <w:u w:val="single"/>
        </w:rPr>
      </w:pPr>
      <w:r>
        <w:rPr>
          <w:rFonts w:hint="eastAsia" w:hAnsi="宋体" w:eastAsia="宋体"/>
          <w:color w:val="000000"/>
          <w:sz w:val="21"/>
          <w:szCs w:val="21"/>
          <w:u w:val="single"/>
          <w:lang w:eastAsia="zh-CN"/>
        </w:rPr>
        <w:t xml:space="preserve">昆山市巴城镇人民政府（昆山市巴城镇社会事业办公室）</w:t>
      </w:r>
      <w:r>
        <w:rPr>
          <w:rFonts w:hAnsi="宋体" w:eastAsia="宋体"/>
          <w:color w:val="000000"/>
          <w:sz w:val="21"/>
          <w:szCs w:val="21"/>
        </w:rPr>
        <w:t xml:space="preserve">：</w:t>
      </w:r>
      <w:r/>
    </w:p>
    <w:p>
      <w:pPr>
        <w:pStyle w:val="677"/>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   本公司愿就由贵公司组织实施的编号为</w:t>
      </w:r>
      <w:r>
        <w:rPr>
          <w:rFonts w:ascii="宋体" w:hAnsi="宋体" w:eastAsia="宋体"/>
          <w:bCs/>
          <w:color w:val="000000"/>
          <w:sz w:val="21"/>
          <w:szCs w:val="21"/>
          <w:u w:val="single"/>
        </w:rPr>
        <w:t xml:space="preserve"> </w:t>
      </w:r>
      <w:r>
        <w:rPr>
          <w:rFonts w:hint="eastAsia" w:ascii="宋体" w:hAnsi="宋体" w:eastAsia="宋体"/>
          <w:bCs/>
          <w:color w:val="000000"/>
          <w:sz w:val="21"/>
          <w:szCs w:val="21"/>
          <w:u w:val="single"/>
          <w:lang w:eastAsia="zh-CN"/>
        </w:rPr>
        <w:t xml:space="preserve">JSZC-320583-ZQHJ-G2026-0010</w:t>
      </w:r>
      <w:r>
        <w:rPr>
          <w:rFonts w:ascii="宋体" w:hAnsi="宋体" w:eastAsia="宋体"/>
          <w:bCs/>
          <w:color w:val="000000"/>
          <w:sz w:val="21"/>
          <w:szCs w:val="21"/>
          <w:u w:val="single"/>
        </w:rPr>
        <w:t xml:space="preserve"> </w:t>
      </w:r>
      <w:r>
        <w:rPr>
          <w:rFonts w:hint="eastAsia" w:ascii="宋体" w:hAnsi="宋体" w:eastAsia="宋体"/>
          <w:color w:val="000000"/>
          <w:sz w:val="21"/>
          <w:szCs w:val="21"/>
        </w:rPr>
        <w:t xml:space="preserve">号的招标活动进行投标。本公司所提交的投标文件中所有关于投标资格的文件、证明和陈述均是真实的、准确的。若与真实情况不符，本公司愿意承担由此而产生的一切后果。</w:t>
      </w:r>
      <w:r/>
    </w:p>
    <w:p>
      <w:pPr>
        <w:pStyle w:val="677"/>
        <w:spacing w:line="360" w:lineRule="auto"/>
        <w:rPr>
          <w:rFonts w:ascii="宋体" w:hAnsi="宋体" w:eastAsia="宋体"/>
          <w:color w:val="000000"/>
          <w:sz w:val="21"/>
          <w:szCs w:val="21"/>
        </w:rPr>
      </w:pPr>
      <w:r>
        <w:rPr>
          <w:rFonts w:ascii="宋体" w:hAnsi="宋体" w:eastAsia="宋体"/>
          <w:color w:val="000000"/>
          <w:sz w:val="21"/>
          <w:szCs w:val="21"/>
        </w:rPr>
      </w:r>
      <w:r/>
    </w:p>
    <w:p>
      <w:pPr>
        <w:pStyle w:val="677"/>
        <w:spacing w:line="360" w:lineRule="auto"/>
        <w:tabs>
          <w:tab w:val="left" w:pos="2940" w:leader="none"/>
        </w:tabs>
        <w:rPr>
          <w:rFonts w:ascii="宋体" w:hAnsi="宋体" w:eastAsia="宋体"/>
          <w:color w:val="000000"/>
          <w:sz w:val="21"/>
          <w:szCs w:val="21"/>
        </w:rPr>
      </w:pPr>
      <w:r>
        <w:rPr>
          <w:rFonts w:ascii="宋体" w:hAnsi="宋体" w:eastAsia="宋体"/>
          <w:color w:val="000000"/>
          <w:sz w:val="21"/>
          <w:szCs w:val="21"/>
        </w:rPr>
        <w:tab/>
      </w:r>
      <w:r/>
    </w:p>
    <w:p>
      <w:pPr>
        <w:pStyle w:val="677"/>
        <w:spacing w:line="360" w:lineRule="auto"/>
        <w:tabs>
          <w:tab w:val="left" w:pos="2940" w:leader="none"/>
        </w:tabs>
        <w:rPr>
          <w:rFonts w:ascii="宋体" w:hAnsi="宋体" w:eastAsia="宋体"/>
          <w:color w:val="000000"/>
          <w:sz w:val="21"/>
          <w:szCs w:val="21"/>
        </w:rPr>
      </w:pPr>
      <w:r>
        <w:rPr>
          <w:rFonts w:hint="eastAsia" w:ascii="宋体" w:hAnsi="宋体" w:eastAsia="宋体"/>
          <w:color w:val="000000"/>
          <w:sz w:val="21"/>
          <w:szCs w:val="21"/>
        </w:rPr>
        <w:t xml:space="preserve">投标人（盖章）：</w:t>
      </w:r>
      <w:r/>
    </w:p>
    <w:p>
      <w:pPr>
        <w:pStyle w:val="677"/>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法定代表人</w:t>
      </w:r>
      <w:r>
        <w:rPr>
          <w:rFonts w:hint="eastAsia" w:hAnsi="宋体" w:eastAsia="宋体"/>
          <w:color w:val="000000"/>
          <w:sz w:val="21"/>
          <w:szCs w:val="21"/>
          <w:lang w:eastAsia="zh-CN"/>
        </w:rPr>
        <w:t xml:space="preserve">（负责人）</w:t>
      </w:r>
      <w:r>
        <w:rPr>
          <w:rFonts w:hint="eastAsia" w:ascii="宋体" w:hAnsi="宋体" w:eastAsia="宋体"/>
          <w:color w:val="000000"/>
          <w:sz w:val="21"/>
          <w:szCs w:val="21"/>
        </w:rPr>
        <w:t xml:space="preserve">或被授权人（签字或盖章）：</w:t>
      </w:r>
      <w:r/>
    </w:p>
    <w:p>
      <w:pPr>
        <w:pStyle w:val="677"/>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ascii="宋体" w:hAnsi="宋体" w:eastAsia="宋体"/>
          <w:color w:val="000000"/>
          <w:sz w:val="21"/>
          <w:szCs w:val="21"/>
        </w:rPr>
        <w:t xml:space="preserve"> </w:t>
      </w:r>
      <w:r>
        <w:rPr>
          <w:rFonts w:hint="eastAsia" w:ascii="宋体" w:hAnsi="宋体" w:eastAsia="宋体"/>
          <w:color w:val="000000"/>
          <w:sz w:val="21"/>
          <w:szCs w:val="21"/>
        </w:rPr>
        <w:t xml:space="preserve">日</w:t>
      </w:r>
      <w:r>
        <w:rPr>
          <w:rFonts w:ascii="宋体" w:hAnsi="宋体" w:eastAsia="宋体"/>
          <w:color w:val="000000"/>
          <w:sz w:val="21"/>
          <w:szCs w:val="21"/>
        </w:rPr>
        <w:t xml:space="preserve"> </w:t>
      </w:r>
      <w:r/>
    </w:p>
    <w:p>
      <w:pPr>
        <w:pStyle w:val="677"/>
        <w:spacing w:line="360" w:lineRule="auto"/>
        <w:rPr>
          <w:rFonts w:ascii="宋体" w:hAnsi="宋体" w:eastAsia="宋体"/>
          <w:color w:val="000000"/>
          <w:sz w:val="21"/>
          <w:szCs w:val="21"/>
        </w:rPr>
      </w:pPr>
      <w:r>
        <w:rPr>
          <w:rFonts w:ascii="宋体" w:hAnsi="宋体" w:eastAsia="宋体"/>
          <w:color w:val="000000"/>
          <w:sz w:val="21"/>
          <w:szCs w:val="21"/>
        </w:rPr>
      </w:r>
      <w:r/>
    </w:p>
    <w:p>
      <w:pPr>
        <w:pStyle w:val="660"/>
        <w:spacing w:before="120" w:line="415" w:lineRule="auto"/>
        <w:rPr>
          <w:rFonts w:eastAsia="宋体"/>
          <w:color w:val="000000"/>
          <w:sz w:val="28"/>
          <w:szCs w:val="28"/>
        </w:rPr>
      </w:pPr>
      <w:r>
        <w:rPr>
          <w:rFonts w:eastAsia="宋体"/>
          <w:bCs/>
          <w:color w:val="000000"/>
          <w:szCs w:val="28"/>
        </w:rPr>
        <w:br w:type="page" w:clear="all"/>
      </w:r>
      <w:r>
        <w:rPr>
          <w:rFonts w:hint="eastAsia" w:eastAsia="宋体"/>
          <w:bCs/>
          <w:color w:val="000000"/>
          <w:szCs w:val="28"/>
          <w:lang w:val="en-US" w:eastAsia="zh-CN"/>
        </w:rPr>
        <w:t xml:space="preserve">11</w:t>
      </w:r>
      <w:r>
        <w:rPr>
          <w:rFonts w:eastAsia="宋体"/>
          <w:color w:val="000000"/>
          <w:sz w:val="28"/>
          <w:szCs w:val="28"/>
        </w:rPr>
        <w:t xml:space="preserve">.</w:t>
      </w:r>
      <w:r>
        <w:rPr>
          <w:rFonts w:hint="eastAsia" w:eastAsia="宋体"/>
          <w:color w:val="000000"/>
          <w:sz w:val="28"/>
          <w:szCs w:val="28"/>
        </w:rPr>
        <w:t xml:space="preserve"> 远程参与开标会议诚信承诺书</w:t>
      </w:r>
      <w:r/>
    </w:p>
    <w:p>
      <w:pPr>
        <w:ind w:firstLine="420"/>
        <w:jc w:val="center"/>
        <w:spacing w:line="360" w:lineRule="auto"/>
        <w:rPr>
          <w:rFonts w:ascii="宋体" w:hAnsi="宋体" w:eastAsia="宋体"/>
          <w:b/>
          <w:bCs/>
          <w:color w:val="000000"/>
          <w:sz w:val="28"/>
          <w:szCs w:val="24"/>
          <w:lang w:val="zh-CN"/>
        </w:rPr>
      </w:pPr>
      <w:r>
        <w:rPr>
          <w:rFonts w:ascii="宋体" w:hAnsi="宋体" w:eastAsia="宋体"/>
          <w:b/>
          <w:bCs/>
          <w:color w:val="000000"/>
          <w:sz w:val="28"/>
          <w:szCs w:val="24"/>
          <w:lang w:val="zh-CN"/>
        </w:rPr>
        <w:t xml:space="preserve">远程参与开标会议诚信承诺书</w:t>
      </w:r>
      <w:r/>
    </w:p>
    <w:p>
      <w:pPr>
        <w:ind w:firstLine="420"/>
        <w:spacing w:line="360" w:lineRule="auto"/>
        <w:rPr>
          <w:rFonts w:hint="eastAsia" w:ascii="宋体" w:hAnsi="宋体" w:eastAsia="宋体"/>
          <w:color w:val="000000"/>
          <w:sz w:val="21"/>
          <w:szCs w:val="21"/>
          <w:lang w:eastAsia="zh-CN"/>
        </w:rPr>
      </w:pPr>
      <w:r>
        <w:rPr>
          <w:rFonts w:ascii="宋体" w:hAnsi="宋体" w:eastAsia="宋体"/>
          <w:color w:val="000000"/>
          <w:sz w:val="21"/>
          <w:szCs w:val="21"/>
        </w:rPr>
        <w:t xml:space="preserve">致:</w:t>
      </w:r>
      <w:r>
        <w:rPr>
          <w:rFonts w:hAnsi="宋体" w:eastAsia="宋体"/>
          <w:color w:val="000000"/>
          <w:sz w:val="21"/>
          <w:szCs w:val="21"/>
          <w:u w:val="single"/>
        </w:rPr>
        <w:t xml:space="preserve"> </w:t>
      </w:r>
      <w:r>
        <w:rPr>
          <w:rFonts w:hint="eastAsia" w:hAnsi="宋体" w:eastAsia="宋体"/>
          <w:color w:val="000000"/>
          <w:sz w:val="21"/>
          <w:szCs w:val="21"/>
          <w:u w:val="single"/>
          <w:lang w:eastAsia="zh-CN"/>
        </w:rPr>
        <w:t xml:space="preserve">昆山市巴城镇人民政府（昆山市巴城镇社会事业办公室）</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我方郑重承诺</w:t>
      </w:r>
      <w:r>
        <w:rPr>
          <w:rFonts w:hint="eastAsia" w:ascii="宋体" w:hAnsi="宋体" w:eastAsia="宋体"/>
          <w:color w:val="000000"/>
          <w:sz w:val="21"/>
          <w:szCs w:val="21"/>
        </w:rPr>
        <w:t xml:space="preserve">：</w:t>
      </w:r>
      <w:r>
        <w:rPr>
          <w:rFonts w:ascii="宋体" w:hAnsi="宋体" w:eastAsia="宋体"/>
          <w:color w:val="000000"/>
          <w:sz w:val="21"/>
          <w:szCs w:val="21"/>
        </w:rPr>
        <w:t xml:space="preserve">遵循公开、公平、公正和诚实守信的原则，参加本次远程开标会议，是我方真实意思的表达。</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一、不出借、买卖、伪造、涂改企业和从业人员的资质证书、营业执照、资格业绩、印章以及其他相关资信证明文件,严禁其他企业或个人以我公司的名义投标</w:t>
      </w:r>
      <w:r>
        <w:rPr>
          <w:rFonts w:hint="eastAsia" w:ascii="宋体" w:hAnsi="宋体" w:eastAsia="宋体"/>
          <w:color w:val="000000"/>
          <w:sz w:val="21"/>
          <w:szCs w:val="21"/>
        </w:rPr>
        <w:t xml:space="preserve">（响应）</w:t>
      </w:r>
      <w:r>
        <w:rPr>
          <w:rFonts w:ascii="宋体" w:hAnsi="宋体" w:eastAsia="宋体"/>
          <w:color w:val="000000"/>
          <w:sz w:val="21"/>
          <w:szCs w:val="21"/>
        </w:rPr>
        <w:t xml:space="preserve">。</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二、严格遵守法律、法规和</w:t>
      </w:r>
      <w:r>
        <w:rPr>
          <w:rFonts w:hint="eastAsia" w:ascii="宋体" w:hAnsi="宋体" w:eastAsia="宋体"/>
          <w:color w:val="000000"/>
          <w:sz w:val="21"/>
          <w:szCs w:val="21"/>
        </w:rPr>
        <w:t xml:space="preserve">招标文件</w:t>
      </w:r>
      <w:r>
        <w:rPr>
          <w:rFonts w:ascii="宋体" w:hAnsi="宋体" w:eastAsia="宋体"/>
          <w:color w:val="000000"/>
          <w:sz w:val="21"/>
          <w:szCs w:val="21"/>
        </w:rPr>
        <w:t xml:space="preserve">规定的投标</w:t>
      </w:r>
      <w:r>
        <w:rPr>
          <w:rFonts w:hint="eastAsia" w:ascii="宋体" w:hAnsi="宋体" w:eastAsia="宋体"/>
          <w:color w:val="000000"/>
          <w:sz w:val="21"/>
          <w:szCs w:val="21"/>
        </w:rPr>
        <w:t xml:space="preserve">（响应）</w:t>
      </w:r>
      <w:r>
        <w:rPr>
          <w:rFonts w:ascii="宋体" w:hAnsi="宋体" w:eastAsia="宋体"/>
          <w:color w:val="000000"/>
          <w:sz w:val="21"/>
          <w:szCs w:val="21"/>
        </w:rPr>
        <w:t xml:space="preserve">程序。不隐瞒真实情况，不弄虚作假，不骗取投标</w:t>
      </w:r>
      <w:r>
        <w:rPr>
          <w:rFonts w:hint="eastAsia" w:ascii="宋体" w:hAnsi="宋体" w:eastAsia="宋体"/>
          <w:color w:val="000000"/>
          <w:sz w:val="21"/>
          <w:szCs w:val="21"/>
        </w:rPr>
        <w:t xml:space="preserve">（响应）</w:t>
      </w:r>
      <w:r>
        <w:rPr>
          <w:rFonts w:ascii="宋体" w:hAnsi="宋体" w:eastAsia="宋体"/>
          <w:color w:val="000000"/>
          <w:sz w:val="21"/>
          <w:szCs w:val="21"/>
        </w:rPr>
        <w:t xml:space="preserve">和中标</w:t>
      </w:r>
      <w:r>
        <w:rPr>
          <w:rFonts w:hint="eastAsia" w:ascii="宋体" w:hAnsi="宋体" w:eastAsia="宋体"/>
          <w:color w:val="000000"/>
          <w:sz w:val="21"/>
          <w:szCs w:val="21"/>
        </w:rPr>
        <w:t xml:space="preserve">（成交）</w:t>
      </w:r>
      <w:r>
        <w:rPr>
          <w:rFonts w:ascii="宋体" w:hAnsi="宋体" w:eastAsia="宋体"/>
          <w:color w:val="000000"/>
          <w:sz w:val="21"/>
          <w:szCs w:val="21"/>
        </w:rPr>
        <w:t xml:space="preserve">资格。</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三、坚决抵制和杜绝串标、围标、哄抬报价、贿赂、回扣等违法投标</w:t>
      </w:r>
      <w:r>
        <w:rPr>
          <w:rFonts w:hint="eastAsia" w:ascii="宋体" w:hAnsi="宋体" w:eastAsia="宋体"/>
          <w:color w:val="000000"/>
          <w:sz w:val="21"/>
          <w:szCs w:val="21"/>
        </w:rPr>
        <w:t xml:space="preserve">（响应）</w:t>
      </w:r>
      <w:r>
        <w:rPr>
          <w:rFonts w:ascii="宋体" w:hAnsi="宋体" w:eastAsia="宋体"/>
          <w:color w:val="000000"/>
          <w:sz w:val="21"/>
          <w:szCs w:val="21"/>
        </w:rPr>
        <w:t xml:space="preserve">和不正当竞争行为。</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四、依法经营，公平竞争，不采取违法、违规或不正当手段损害、侵犯同行企业的正当权益。</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五、遵守指令、不擅离职守。开标</w:t>
      </w:r>
      <w:r>
        <w:rPr>
          <w:rFonts w:hint="eastAsia" w:ascii="宋体" w:hAnsi="宋体" w:eastAsia="宋体"/>
          <w:color w:val="000000"/>
          <w:sz w:val="21"/>
          <w:szCs w:val="21"/>
        </w:rPr>
        <w:t xml:space="preserve">评审</w:t>
      </w:r>
      <w:r>
        <w:rPr>
          <w:rFonts w:ascii="宋体" w:hAnsi="宋体" w:eastAsia="宋体"/>
          <w:color w:val="000000"/>
          <w:sz w:val="21"/>
          <w:szCs w:val="21"/>
        </w:rPr>
        <w:t xml:space="preserve">过程中,我方将坚持全程参加开评标会议，积极响应</w:t>
      </w:r>
      <w:r>
        <w:rPr>
          <w:rFonts w:hint="eastAsia" w:ascii="宋体" w:hAnsi="宋体" w:eastAsia="宋体"/>
          <w:color w:val="000000"/>
          <w:sz w:val="21"/>
          <w:szCs w:val="21"/>
        </w:rPr>
        <w:t xml:space="preserve">采购</w:t>
      </w:r>
      <w:r>
        <w:rPr>
          <w:rFonts w:ascii="宋体" w:hAnsi="宋体" w:eastAsia="宋体"/>
          <w:color w:val="000000"/>
          <w:sz w:val="21"/>
          <w:szCs w:val="21"/>
        </w:rPr>
        <w:t xml:space="preserve">人的指令和操作要求，不擅离职守，始终保持通讯顺畅，因我方原因导致10分钟内无法与管理端建立起联系的，即视为放弃交互的权利，我方认可</w:t>
      </w:r>
      <w:r>
        <w:rPr>
          <w:rFonts w:hint="eastAsia" w:ascii="宋体" w:hAnsi="宋体" w:eastAsia="宋体"/>
          <w:color w:val="000000"/>
          <w:sz w:val="21"/>
          <w:szCs w:val="21"/>
        </w:rPr>
        <w:t xml:space="preserve">采购</w:t>
      </w:r>
      <w:r>
        <w:rPr>
          <w:rFonts w:ascii="宋体" w:hAnsi="宋体" w:eastAsia="宋体"/>
          <w:color w:val="000000"/>
          <w:sz w:val="21"/>
          <w:szCs w:val="21"/>
        </w:rPr>
        <w:t xml:space="preserve">人任意处置决定，接受包括终止投标</w:t>
      </w:r>
      <w:r>
        <w:rPr>
          <w:rFonts w:hint="eastAsia" w:ascii="宋体" w:hAnsi="宋体" w:eastAsia="宋体"/>
          <w:color w:val="000000"/>
          <w:sz w:val="21"/>
          <w:szCs w:val="21"/>
        </w:rPr>
        <w:t xml:space="preserve">（响应）</w:t>
      </w:r>
      <w:r>
        <w:rPr>
          <w:rFonts w:ascii="宋体" w:hAnsi="宋体" w:eastAsia="宋体"/>
          <w:color w:val="000000"/>
          <w:sz w:val="21"/>
          <w:szCs w:val="21"/>
        </w:rPr>
        <w:t xml:space="preserve">资格在内的任何处理结果。</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六、确保设施、设备工况良好。我方将负责提前检查电力供应、网络环境和远程开标会议有关设施、设备的稳定性和安全性，因我方原因导致无法完成投标</w:t>
      </w:r>
      <w:r>
        <w:rPr>
          <w:rFonts w:hint="eastAsia" w:ascii="宋体" w:hAnsi="宋体" w:eastAsia="宋体"/>
          <w:color w:val="000000"/>
          <w:sz w:val="21"/>
          <w:szCs w:val="21"/>
        </w:rPr>
        <w:t xml:space="preserve">（响应）</w:t>
      </w:r>
      <w:r>
        <w:rPr>
          <w:rFonts w:ascii="宋体" w:hAnsi="宋体" w:eastAsia="宋体"/>
          <w:color w:val="000000"/>
          <w:sz w:val="21"/>
          <w:szCs w:val="21"/>
        </w:rPr>
        <w:t xml:space="preserve">或者不能进行现场实时交互的，均由我方自行承担一切后果。</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七、不向</w:t>
      </w:r>
      <w:r>
        <w:rPr>
          <w:rFonts w:hint="eastAsia" w:ascii="宋体" w:hAnsi="宋体" w:eastAsia="宋体"/>
          <w:color w:val="000000"/>
          <w:sz w:val="21"/>
          <w:szCs w:val="21"/>
        </w:rPr>
        <w:t xml:space="preserve">采购</w:t>
      </w:r>
      <w:r>
        <w:rPr>
          <w:rFonts w:ascii="宋体" w:hAnsi="宋体" w:eastAsia="宋体"/>
          <w:color w:val="000000"/>
          <w:sz w:val="21"/>
          <w:szCs w:val="21"/>
        </w:rPr>
        <w:t xml:space="preserve">人或</w:t>
      </w:r>
      <w:r>
        <w:rPr>
          <w:rFonts w:hint="eastAsia" w:ascii="宋体" w:hAnsi="宋体" w:eastAsia="宋体"/>
          <w:color w:val="000000"/>
          <w:sz w:val="21"/>
          <w:szCs w:val="21"/>
        </w:rPr>
        <w:t xml:space="preserve">评审专家</w:t>
      </w:r>
      <w:r>
        <w:rPr>
          <w:rFonts w:ascii="宋体" w:hAnsi="宋体" w:eastAsia="宋体"/>
          <w:color w:val="000000"/>
          <w:sz w:val="21"/>
          <w:szCs w:val="21"/>
        </w:rPr>
        <w:t xml:space="preserve">或相关人员行贿，以牟取中标。</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八、我方将在法律、法规框架允许的范围内就有关评审过程中的事项向管理人员提出咨询或疑问</w:t>
      </w:r>
      <w:r>
        <w:rPr>
          <w:rFonts w:hint="eastAsia" w:ascii="宋体" w:hAnsi="宋体" w:eastAsia="宋体"/>
          <w:color w:val="000000"/>
          <w:sz w:val="21"/>
          <w:szCs w:val="21"/>
        </w:rPr>
        <w:t xml:space="preserve">。</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九、</w:t>
      </w:r>
      <w:r>
        <w:rPr>
          <w:rFonts w:ascii="宋体" w:hAnsi="宋体" w:eastAsia="宋体"/>
          <w:color w:val="000000"/>
          <w:sz w:val="21"/>
          <w:szCs w:val="21"/>
        </w:rPr>
        <w:t xml:space="preserve">我方若有违反承诺内容的行为，自愿接受取消投标</w:t>
      </w:r>
      <w:r>
        <w:rPr>
          <w:rFonts w:hint="eastAsia" w:ascii="宋体" w:hAnsi="宋体" w:eastAsia="宋体"/>
          <w:color w:val="000000"/>
          <w:sz w:val="21"/>
          <w:szCs w:val="21"/>
        </w:rPr>
        <w:t xml:space="preserve">（响应）</w:t>
      </w:r>
      <w:r>
        <w:rPr>
          <w:rFonts w:ascii="宋体" w:hAnsi="宋体" w:eastAsia="宋体"/>
          <w:color w:val="000000"/>
          <w:sz w:val="21"/>
          <w:szCs w:val="21"/>
        </w:rPr>
        <w:t xml:space="preserve">资格、将不良行为记录记入档案、没收投标</w:t>
      </w:r>
      <w:r>
        <w:rPr>
          <w:rFonts w:hint="eastAsia" w:ascii="宋体" w:hAnsi="宋体" w:eastAsia="宋体"/>
          <w:color w:val="000000"/>
          <w:sz w:val="21"/>
          <w:szCs w:val="21"/>
        </w:rPr>
        <w:t xml:space="preserve">（响应）</w:t>
      </w:r>
      <w:r>
        <w:rPr>
          <w:rFonts w:ascii="宋体" w:hAnsi="宋体" w:eastAsia="宋体"/>
          <w:color w:val="000000"/>
          <w:sz w:val="21"/>
          <w:szCs w:val="21"/>
        </w:rPr>
        <w:t xml:space="preserve">保证金等有关处理，并承担相应的法律责任。给</w:t>
      </w:r>
      <w:r>
        <w:rPr>
          <w:rFonts w:hint="eastAsia" w:ascii="宋体" w:hAnsi="宋体" w:eastAsia="宋体"/>
          <w:color w:val="000000"/>
          <w:sz w:val="21"/>
          <w:szCs w:val="21"/>
        </w:rPr>
        <w:t xml:space="preserve">采购</w:t>
      </w:r>
      <w:r>
        <w:rPr>
          <w:rFonts w:ascii="宋体" w:hAnsi="宋体" w:eastAsia="宋体"/>
          <w:color w:val="000000"/>
          <w:sz w:val="21"/>
          <w:szCs w:val="21"/>
        </w:rPr>
        <w:t xml:space="preserve">人造成损失的，依法承担赔偿责任。</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r>
      <w:r/>
    </w:p>
    <w:p>
      <w:pPr>
        <w:pStyle w:val="677"/>
        <w:spacing w:line="360" w:lineRule="auto"/>
        <w:tabs>
          <w:tab w:val="left" w:pos="2940" w:leader="none"/>
        </w:tabs>
        <w:rPr>
          <w:rFonts w:ascii="宋体" w:hAnsi="宋体" w:eastAsia="宋体"/>
          <w:color w:val="000000"/>
          <w:sz w:val="21"/>
          <w:szCs w:val="21"/>
        </w:rPr>
      </w:pPr>
      <w:r>
        <w:rPr>
          <w:rFonts w:hint="eastAsia" w:ascii="宋体" w:hAnsi="宋体" w:eastAsia="宋体"/>
          <w:color w:val="000000"/>
          <w:sz w:val="21"/>
          <w:szCs w:val="21"/>
        </w:rPr>
        <w:t xml:space="preserve">投标人（盖章）：</w:t>
      </w:r>
      <w:r/>
    </w:p>
    <w:p>
      <w:pPr>
        <w:pStyle w:val="677"/>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法定代表人</w:t>
      </w:r>
      <w:r>
        <w:rPr>
          <w:rFonts w:hint="eastAsia" w:hAnsi="宋体" w:eastAsia="宋体"/>
          <w:color w:val="000000"/>
          <w:sz w:val="21"/>
          <w:szCs w:val="21"/>
          <w:lang w:eastAsia="zh-CN"/>
        </w:rPr>
        <w:t xml:space="preserve">（负责人）</w:t>
      </w:r>
      <w:r>
        <w:rPr>
          <w:rFonts w:hint="eastAsia" w:ascii="宋体" w:hAnsi="宋体" w:eastAsia="宋体"/>
          <w:color w:val="000000"/>
          <w:sz w:val="21"/>
          <w:szCs w:val="21"/>
        </w:rPr>
        <w:t xml:space="preserve">或被授权人（签字或盖章）：</w:t>
      </w:r>
      <w:r/>
    </w:p>
    <w:p>
      <w:pPr>
        <w:pStyle w:val="677"/>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ascii="宋体" w:hAnsi="宋体" w:eastAsia="宋体"/>
          <w:color w:val="000000"/>
          <w:sz w:val="21"/>
          <w:szCs w:val="21"/>
        </w:rPr>
        <w:t xml:space="preserve"> </w:t>
      </w:r>
      <w:r>
        <w:rPr>
          <w:rFonts w:hint="eastAsia" w:ascii="宋体" w:hAnsi="宋体" w:eastAsia="宋体"/>
          <w:color w:val="000000"/>
          <w:sz w:val="21"/>
          <w:szCs w:val="21"/>
        </w:rPr>
        <w:t xml:space="preserve">日</w:t>
      </w:r>
      <w:r>
        <w:rPr>
          <w:rFonts w:ascii="宋体" w:hAnsi="宋体" w:eastAsia="宋体"/>
          <w:color w:val="000000"/>
          <w:sz w:val="21"/>
          <w:szCs w:val="21"/>
        </w:rPr>
        <w:t xml:space="preserve">  </w:t>
      </w:r>
      <w:r/>
    </w:p>
    <w:p>
      <w:pPr>
        <w:pStyle w:val="660"/>
        <w:spacing w:before="120" w:line="415" w:lineRule="auto"/>
        <w:rPr>
          <w:rFonts w:eastAsia="宋体"/>
          <w:color w:val="000000"/>
          <w:sz w:val="28"/>
          <w:szCs w:val="28"/>
        </w:rPr>
      </w:pPr>
      <w:r>
        <w:rPr>
          <w:rFonts w:hint="eastAsia" w:eastAsia="宋体"/>
          <w:color w:val="000000"/>
          <w:sz w:val="21"/>
          <w:szCs w:val="21"/>
        </w:rPr>
        <w:br w:type="page" w:clear="all"/>
      </w:r>
      <w:r>
        <w:rPr>
          <w:rFonts w:hint="eastAsia" w:eastAsia="宋体"/>
          <w:color w:val="000000"/>
          <w:sz w:val="28"/>
          <w:szCs w:val="28"/>
          <w:lang w:val="en-US" w:eastAsia="zh-CN"/>
        </w:rPr>
        <w:t xml:space="preserve">12</w:t>
      </w:r>
      <w:r>
        <w:rPr>
          <w:rFonts w:hint="eastAsia" w:eastAsia="宋体"/>
          <w:color w:val="000000"/>
          <w:sz w:val="28"/>
          <w:szCs w:val="28"/>
        </w:rPr>
        <w:t xml:space="preserve">.关于投标报价合理性的澄清说明</w:t>
      </w:r>
      <w:r/>
    </w:p>
    <w:p>
      <w:pPr>
        <w:jc w:val="center"/>
        <w:rPr>
          <w:rFonts w:ascii="宋体" w:hAnsi="宋体" w:eastAsia="宋体" w:cs="宋体"/>
          <w:b/>
          <w:color w:val="000000"/>
          <w:sz w:val="28"/>
        </w:rPr>
      </w:pPr>
      <w:r>
        <w:rPr>
          <w:rFonts w:hint="eastAsia" w:ascii="宋体" w:hAnsi="宋体" w:eastAsia="宋体" w:cs="宋体"/>
          <w:b/>
          <w:color w:val="000000"/>
          <w:sz w:val="28"/>
        </w:rPr>
        <w:t xml:space="preserve">关于投标报价合理性的澄清说明</w:t>
      </w:r>
      <w:r/>
    </w:p>
    <w:p>
      <w:pPr>
        <w:jc w:val="left"/>
        <w:spacing w:line="360" w:lineRule="auto"/>
        <w:rPr>
          <w:rFonts w:ascii="宋体" w:hAnsi="宋体" w:eastAsia="宋体" w:cs="宋体"/>
          <w:color w:val="000000"/>
          <w:szCs w:val="21"/>
          <w:u w:val="single"/>
        </w:rPr>
      </w:pPr>
      <w:r>
        <w:rPr>
          <w:rFonts w:ascii="宋体" w:hAnsi="宋体" w:eastAsia="宋体" w:cs="宋体"/>
          <w:color w:val="000000"/>
          <w:szCs w:val="21"/>
          <w:u w:val="single"/>
        </w:rPr>
      </w:r>
      <w:r/>
    </w:p>
    <w:p>
      <w:pPr>
        <w:jc w:val="left"/>
        <w:spacing w:line="360" w:lineRule="auto"/>
        <w:rPr>
          <w:rFonts w:ascii="宋体" w:hAnsi="宋体" w:eastAsia="宋体" w:cs="宋体"/>
          <w:color w:val="000000"/>
          <w:szCs w:val="21"/>
        </w:rPr>
      </w:pPr>
      <w:r>
        <w:rPr>
          <w:rFonts w:hint="eastAsia" w:ascii="宋体" w:hAnsi="宋体" w:eastAsia="宋体" w:cs="宋体"/>
          <w:iCs/>
          <w:color w:val="000000"/>
          <w:u w:val="single"/>
        </w:rPr>
        <w:t xml:space="preserve">（采购人名称）</w:t>
      </w:r>
      <w:r>
        <w:rPr>
          <w:rFonts w:hint="eastAsia" w:ascii="宋体" w:hAnsi="宋体" w:eastAsia="宋体" w:cs="宋体"/>
          <w:i/>
          <w:iCs/>
          <w:color w:val="000000"/>
          <w:u w:val="single"/>
        </w:rPr>
        <w:t xml:space="preserve">、</w:t>
      </w:r>
      <w:r>
        <w:rPr>
          <w:rFonts w:hint="eastAsia" w:ascii="宋体" w:hAnsi="宋体" w:eastAsia="宋体" w:cs="宋体"/>
          <w:color w:val="000000"/>
          <w:szCs w:val="21"/>
          <w:u w:val="single"/>
        </w:rPr>
        <w:t xml:space="preserve">中企华建友工程管理有限公司</w:t>
      </w:r>
      <w:r>
        <w:rPr>
          <w:rFonts w:hint="eastAsia" w:ascii="宋体" w:hAnsi="宋体" w:eastAsia="宋体" w:cs="宋体"/>
          <w:color w:val="000000"/>
          <w:szCs w:val="21"/>
        </w:rPr>
        <w:t xml:space="preserve">：</w:t>
      </w:r>
      <w:r/>
    </w:p>
    <w:p>
      <w:pPr>
        <w:ind w:firstLine="420"/>
        <w:spacing w:line="360" w:lineRule="auto"/>
        <w:rPr>
          <w:rFonts w:ascii="宋体" w:hAnsi="宋体" w:eastAsia="宋体" w:cs="宋体"/>
          <w:color w:val="000000"/>
          <w:szCs w:val="21"/>
        </w:rPr>
      </w:pPr>
      <w:r>
        <w:rPr>
          <w:rFonts w:hint="eastAsia" w:ascii="宋体" w:hAnsi="宋体" w:eastAsia="宋体" w:cs="宋体"/>
          <w:color w:val="000000"/>
          <w:szCs w:val="21"/>
        </w:rPr>
        <w:t xml:space="preserve">本公司愿就由贵单位组织实施的编号为</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号（项目编号）的采购活动进行响应，对于本公司的投标报价合理性作出说明如下：</w:t>
      </w:r>
      <w:r/>
    </w:p>
    <w:tbl>
      <w:tblPr>
        <w:tblStyle w:val="666"/>
        <w:tblW w:w="99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spacing w:line="600" w:lineRule="auto"/>
              <w:rPr>
                <w:rFonts w:ascii="宋体" w:hAnsi="宋体" w:eastAsia="宋体" w:cs="宋体"/>
                <w:b/>
                <w:color w:val="000000"/>
                <w:szCs w:val="21"/>
                <w:shd w:val="pct10" w:color="auto" w:fill="ffffff"/>
              </w:rPr>
            </w:pPr>
            <w:r>
              <w:rPr>
                <w:rFonts w:hint="eastAsia" w:ascii="宋体" w:hAnsi="宋体" w:eastAsia="宋体" w:cs="宋体"/>
                <w:b/>
                <w:color w:val="000000"/>
                <w:szCs w:val="21"/>
              </w:rPr>
              <w:t xml:space="preserve">供应商应当根据实际情况自拟答复并根据评审委员会关于澄清的要求提供相关证明材料作为附件。</w:t>
            </w:r>
            <w:r/>
          </w:p>
        </w:tc>
      </w:tr>
    </w:tbl>
    <w:p>
      <w:pPr>
        <w:pStyle w:val="931"/>
        <w:ind w:firstLine="422"/>
        <w:rPr>
          <w:rFonts w:cs="宋体"/>
          <w:b/>
          <w:color w:val="000000"/>
          <w:szCs w:val="21"/>
        </w:rPr>
      </w:pPr>
      <w:r>
        <w:rPr>
          <w:rFonts w:hint="eastAsia" w:cs="宋体"/>
          <w:b/>
          <w:color w:val="000000"/>
          <w:szCs w:val="21"/>
        </w:rPr>
        <w:t xml:space="preserve">备注：</w:t>
      </w:r>
      <w:r/>
    </w:p>
    <w:p>
      <w:pPr>
        <w:pStyle w:val="931"/>
        <w:ind w:firstLine="422"/>
        <w:rPr>
          <w:rFonts w:cs="宋体"/>
          <w:b/>
          <w:bCs/>
          <w:color w:val="000000"/>
          <w:szCs w:val="21"/>
        </w:rPr>
      </w:pPr>
      <w:r>
        <w:rPr>
          <w:rFonts w:hint="eastAsia" w:cs="宋体"/>
          <w:b/>
          <w:color w:val="000000"/>
          <w:szCs w:val="21"/>
        </w:rPr>
        <w:t xml:space="preserve">1.根据采购文件第六章 异常低价投标审查要求，当评审委员会认为</w:t>
      </w:r>
      <w:r>
        <w:rPr>
          <w:rFonts w:hint="eastAsia" w:cs="宋体"/>
          <w:b/>
          <w:color w:val="000000"/>
        </w:rPr>
        <w:t xml:space="preserve">供应商报价过低、有可能影响产品质量或者不能诚信履约的其他情形</w:t>
      </w:r>
      <w:r>
        <w:rPr>
          <w:rFonts w:hint="eastAsia" w:cs="宋体"/>
          <w:b/>
          <w:color w:val="000000"/>
          <w:szCs w:val="21"/>
        </w:rPr>
        <w:t xml:space="preserve">，应当要求相关供应商在评标现场合理的时间内，提供项目具体成本测算等与报价合理性相关的书面说明及相关证明材料，对投标价格作出解释，例如库存清单、进货合同及发票、仓库照片、往期类似项目合同报价清单等。</w:t>
      </w:r>
      <w:r>
        <w:rPr>
          <w:rFonts w:hint="eastAsia" w:cs="宋体"/>
          <w:b/>
          <w:bCs/>
          <w:color w:val="000000"/>
        </w:rPr>
        <w:t xml:space="preserve">投标供应商不提供书面说明、证明材料，或者提供的书面说明、证明材料不能证明其报价合理性的，评审委员会应当将其作为无效投标处理</w:t>
      </w:r>
      <w:r>
        <w:rPr>
          <w:rFonts w:hint="eastAsia" w:cs="宋体"/>
          <w:b/>
          <w:bCs/>
          <w:color w:val="000000"/>
          <w:szCs w:val="21"/>
        </w:rPr>
        <w:t xml:space="preserve">。</w:t>
      </w:r>
      <w:r/>
    </w:p>
    <w:p>
      <w:pPr>
        <w:pStyle w:val="931"/>
        <w:ind w:firstLine="422"/>
        <w:rPr>
          <w:rFonts w:cs="宋体"/>
          <w:b/>
          <w:bCs/>
          <w:color w:val="000000"/>
          <w:szCs w:val="21"/>
        </w:rPr>
      </w:pPr>
      <w:r>
        <w:rPr>
          <w:rFonts w:hint="eastAsia" w:cs="宋体"/>
          <w:b/>
          <w:bCs/>
          <w:color w:val="000000"/>
          <w:szCs w:val="21"/>
        </w:rPr>
        <w:t xml:space="preserve">2.本说明在评标委员会要求作出投标报价合理性澄清时提供。</w:t>
      </w:r>
      <w:r/>
    </w:p>
    <w:p>
      <w:pPr>
        <w:rPr>
          <w:rFonts w:ascii="宋体" w:hAnsi="宋体" w:eastAsia="宋体" w:cs="宋体"/>
          <w:color w:val="000000"/>
          <w:sz w:val="30"/>
          <w:szCs w:val="30"/>
          <w:lang w:val="zh-CN"/>
        </w:rPr>
      </w:pPr>
      <w:r>
        <w:rPr>
          <w:rFonts w:ascii="宋体" w:hAnsi="宋体" w:eastAsia="宋体" w:cs="宋体"/>
          <w:color w:val="000000"/>
          <w:sz w:val="30"/>
          <w:szCs w:val="30"/>
          <w:lang w:val="zh-CN"/>
        </w:rPr>
      </w:r>
      <w:r/>
    </w:p>
    <w:p>
      <w:pPr>
        <w:pStyle w:val="677"/>
        <w:spacing w:line="360" w:lineRule="auto"/>
        <w:tabs>
          <w:tab w:val="left" w:pos="2940" w:leader="none"/>
        </w:tabs>
        <w:rPr>
          <w:rFonts w:ascii="宋体" w:hAnsi="宋体" w:eastAsia="宋体"/>
          <w:color w:val="000000"/>
          <w:sz w:val="21"/>
          <w:szCs w:val="21"/>
        </w:rPr>
      </w:pPr>
      <w:r>
        <w:rPr>
          <w:rFonts w:hint="eastAsia" w:ascii="宋体" w:hAnsi="宋体" w:eastAsia="宋体"/>
          <w:color w:val="000000"/>
          <w:sz w:val="21"/>
          <w:szCs w:val="21"/>
        </w:rPr>
        <w:t xml:space="preserve">投标人（盖章）：</w:t>
      </w:r>
      <w:r/>
    </w:p>
    <w:p>
      <w:pPr>
        <w:pStyle w:val="677"/>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法定代表人</w:t>
      </w:r>
      <w:r>
        <w:rPr>
          <w:rFonts w:hint="eastAsia" w:hAnsi="宋体" w:eastAsia="宋体"/>
          <w:color w:val="000000"/>
          <w:sz w:val="21"/>
          <w:szCs w:val="21"/>
          <w:lang w:eastAsia="zh-CN"/>
        </w:rPr>
        <w:t xml:space="preserve">（负责人）</w:t>
      </w:r>
      <w:r>
        <w:rPr>
          <w:rFonts w:hint="eastAsia" w:ascii="宋体" w:hAnsi="宋体" w:eastAsia="宋体"/>
          <w:color w:val="000000"/>
          <w:sz w:val="21"/>
          <w:szCs w:val="21"/>
        </w:rPr>
        <w:t xml:space="preserve">或被授权人（签字或盖章）：</w:t>
      </w:r>
      <w:r/>
    </w:p>
    <w:p>
      <w:pPr>
        <w:pStyle w:val="677"/>
        <w:spacing w:line="360" w:lineRule="auto"/>
        <w:rPr>
          <w:rFonts w:ascii="宋体" w:hAnsi="宋体" w:eastAsia="宋体"/>
          <w:color w:val="000000"/>
          <w:sz w:val="21"/>
          <w:szCs w:val="21"/>
        </w:rPr>
      </w:pPr>
      <w:r>
        <w:rPr>
          <w:rFonts w:hint="eastAsia" w:ascii="宋体" w:hAnsi="宋体" w:eastAsia="宋体"/>
          <w:color w:val="000000"/>
          <w:sz w:val="21"/>
          <w:szCs w:val="21"/>
        </w:rPr>
        <w:t xml:space="preserve">日期：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月 </w:t>
      </w:r>
      <w:r>
        <w:rPr>
          <w:rFonts w:ascii="宋体" w:hAnsi="宋体" w:eastAsia="宋体"/>
          <w:color w:val="000000"/>
          <w:sz w:val="21"/>
          <w:szCs w:val="21"/>
        </w:rPr>
        <w:t xml:space="preserve"> </w:t>
      </w:r>
      <w:r>
        <w:rPr>
          <w:rFonts w:hint="eastAsia" w:ascii="宋体" w:hAnsi="宋体" w:eastAsia="宋体"/>
          <w:color w:val="000000"/>
          <w:sz w:val="21"/>
          <w:szCs w:val="21"/>
        </w:rPr>
        <w:t xml:space="preserve">日</w:t>
      </w:r>
      <w:r>
        <w:rPr>
          <w:rFonts w:ascii="宋体" w:hAnsi="宋体" w:eastAsia="宋体"/>
          <w:color w:val="000000"/>
          <w:sz w:val="21"/>
          <w:szCs w:val="21"/>
        </w:rPr>
        <w:t xml:space="preserve">  </w:t>
      </w:r>
      <w:r/>
    </w:p>
    <w:p>
      <w:pPr>
        <w:ind w:firstLine="420"/>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jc w:val="left"/>
        <w:widowControl/>
        <w:rPr>
          <w:rFonts w:ascii="宋体" w:hAnsi="宋体" w:eastAsia="宋体"/>
          <w:color w:val="000000"/>
          <w:sz w:val="21"/>
          <w:szCs w:val="21"/>
        </w:rPr>
      </w:pPr>
      <w:r>
        <w:rPr>
          <w:rFonts w:ascii="宋体" w:hAnsi="宋体" w:eastAsia="宋体"/>
          <w:color w:val="000000"/>
          <w:sz w:val="21"/>
          <w:szCs w:val="21"/>
        </w:rPr>
        <w:br w:type="page" w:clear="all"/>
      </w:r>
      <w:r/>
    </w:p>
    <w:p>
      <w:pPr>
        <w:pStyle w:val="660"/>
        <w:spacing w:before="120" w:line="415" w:lineRule="auto"/>
        <w:rPr>
          <w:rFonts w:eastAsia="宋体"/>
          <w:color w:val="000000"/>
          <w:sz w:val="28"/>
          <w:szCs w:val="28"/>
        </w:rPr>
      </w:pPr>
      <w:r>
        <w:rPr>
          <w:rFonts w:hint="eastAsia" w:eastAsia="宋体"/>
          <w:color w:val="000000"/>
          <w:sz w:val="28"/>
          <w:szCs w:val="28"/>
          <w:lang w:val="en-US" w:eastAsia="zh-CN"/>
        </w:rPr>
        <w:t xml:space="preserve">13</w:t>
      </w:r>
      <w:r>
        <w:rPr>
          <w:rFonts w:hint="eastAsia" w:eastAsia="宋体"/>
          <w:color w:val="000000"/>
          <w:sz w:val="28"/>
          <w:szCs w:val="28"/>
        </w:rPr>
        <w:t xml:space="preserve">.关于符合本国产品标准的声明函</w:t>
      </w:r>
      <w:r/>
    </w:p>
    <w:p>
      <w:pPr>
        <w:ind w:firstLine="420"/>
        <w:jc w:val="center"/>
        <w:spacing w:line="360" w:lineRule="auto"/>
        <w:rPr>
          <w:rFonts w:ascii="宋体" w:hAnsi="宋体" w:eastAsia="宋体"/>
          <w:b/>
          <w:bCs/>
          <w:color w:val="000000"/>
          <w:sz w:val="28"/>
          <w:szCs w:val="24"/>
          <w:lang w:val="zh-CN"/>
        </w:rPr>
      </w:pPr>
      <w:r>
        <w:rPr>
          <w:rFonts w:hint="eastAsia" w:ascii="宋体" w:hAnsi="宋体" w:eastAsia="宋体"/>
          <w:b/>
          <w:bCs/>
          <w:color w:val="000000"/>
          <w:sz w:val="28"/>
          <w:szCs w:val="24"/>
          <w:lang w:val="zh-CN"/>
        </w:rPr>
        <w:t xml:space="preserve">关于符合本国产品标准的声明函</w:t>
      </w:r>
      <w:r/>
    </w:p>
    <w:p>
      <w:pPr>
        <w:ind w:firstLine="420"/>
        <w:jc w:val="left"/>
        <w:spacing w:line="360" w:lineRule="auto"/>
        <w:widowControl/>
        <w:rPr>
          <w:rFonts w:ascii="宋体" w:hAnsi="宋体" w:eastAsia="宋体" w:cs="方正魏碑_GBK"/>
          <w:sz w:val="24"/>
          <w:szCs w:val="24"/>
        </w:rPr>
      </w:pPr>
      <w:r>
        <w:rPr>
          <w:rFonts w:hint="eastAsia" w:ascii="宋体" w:hAnsi="宋体" w:eastAsia="宋体" w:cs="方正魏碑_GBK"/>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ascii="宋体" w:hAnsi="宋体" w:eastAsia="宋体" w:cs="方正魏碑_GBK"/>
          <w:sz w:val="24"/>
          <w:szCs w:val="24"/>
        </w:rPr>
      </w:pPr>
      <w:r>
        <w:rPr>
          <w:rFonts w:hint="eastAsia" w:ascii="宋体" w:hAnsi="宋体" w:eastAsia="宋体" w:cs="方正魏碑_GBK"/>
          <w:sz w:val="24"/>
          <w:szCs w:val="24"/>
          <w:shd w:val="clear" w:color="auto" w:fill="ffffff"/>
        </w:rPr>
        <w:t xml:space="preserve">1.</w:t>
      </w:r>
      <w:r>
        <w:rPr>
          <w:rFonts w:hint="eastAsia" w:ascii="宋体" w:hAnsi="宋体" w:eastAsia="宋体" w:cs="方正魏碑_GBK"/>
          <w:sz w:val="24"/>
          <w:szCs w:val="24"/>
          <w:u w:val="single"/>
        </w:rPr>
        <w:t xml:space="preserve">（产品名称1）</w:t>
      </w:r>
      <w:r>
        <w:rPr>
          <w:rFonts w:hint="eastAsia" w:ascii="宋体" w:hAnsi="宋体" w:eastAsia="宋体" w:cs="方正魏碑_GBK"/>
          <w:sz w:val="24"/>
          <w:szCs w:val="24"/>
          <w:vertAlign w:val="superscript"/>
        </w:rPr>
        <w:t xml:space="preserve">1</w:t>
      </w:r>
      <w:r>
        <w:rPr>
          <w:rFonts w:hint="eastAsia" w:ascii="宋体" w:hAnsi="宋体" w:eastAsia="宋体" w:cs="方正魏碑_GBK"/>
          <w:sz w:val="24"/>
          <w:szCs w:val="24"/>
          <w:shd w:val="clear" w:color="auto" w:fill="ffffff"/>
        </w:rPr>
        <w:t xml:space="preserve">，生产厂为</w:t>
      </w:r>
      <w:r>
        <w:rPr>
          <w:rFonts w:hint="eastAsia" w:ascii="宋体" w:hAnsi="宋体" w:eastAsia="宋体" w:cs="方正魏碑_GBK"/>
          <w:sz w:val="24"/>
          <w:szCs w:val="24"/>
          <w:u w:val="single"/>
        </w:rPr>
        <w:t xml:space="preserve">（厂名）</w:t>
      </w:r>
      <w:r>
        <w:rPr>
          <w:rFonts w:hint="eastAsia" w:ascii="宋体" w:hAnsi="宋体" w:eastAsia="宋体" w:cs="方正魏碑_GBK"/>
          <w:sz w:val="24"/>
          <w:szCs w:val="24"/>
          <w:vertAlign w:val="superscript"/>
        </w:rPr>
        <w:t xml:space="preserve">2</w:t>
      </w:r>
      <w:r>
        <w:rPr>
          <w:rFonts w:hint="eastAsia" w:ascii="宋体" w:hAnsi="宋体" w:eastAsia="宋体" w:cs="方正魏碑_GBK"/>
          <w:sz w:val="24"/>
          <w:szCs w:val="24"/>
          <w:shd w:val="clear" w:color="auto" w:fill="ffffff"/>
        </w:rPr>
        <w:t xml:space="preserve">，厂址为</w:t>
      </w:r>
      <w:r>
        <w:rPr>
          <w:rFonts w:hint="eastAsia" w:ascii="宋体" w:hAnsi="宋体" w:eastAsia="宋体" w:cs="方正魏碑_GBK"/>
          <w:sz w:val="24"/>
          <w:szCs w:val="24"/>
          <w:u w:val="single"/>
        </w:rPr>
        <w:t xml:space="preserve">（生产厂址）</w:t>
      </w:r>
      <w:r>
        <w:rPr>
          <w:rFonts w:hint="eastAsia" w:ascii="宋体" w:hAnsi="宋体" w:eastAsia="宋体" w:cs="方正魏碑_GBK"/>
          <w:sz w:val="24"/>
          <w:szCs w:val="24"/>
          <w:shd w:val="clear" w:color="auto" w:fill="ffffff"/>
        </w:rPr>
        <w:t xml:space="preserve">。</w:t>
      </w:r>
      <w:r>
        <w:rPr>
          <w:rFonts w:hint="eastAsia" w:ascii="宋体" w:hAnsi="宋体" w:eastAsia="宋体" w:cs="方正魏碑_GBK"/>
          <w:strike/>
          <w:sz w:val="24"/>
          <w:szCs w:val="24"/>
          <w:u w:val="single"/>
          <w:shd w:val="clear" w:color="auto" w:fill="ffffff"/>
        </w:rPr>
        <w:t xml:space="preserve"> </w:t>
      </w:r>
      <w:r>
        <w:rPr>
          <w:rFonts w:hint="eastAsia" w:ascii="宋体" w:hAnsi="宋体" w:eastAsia="宋体" w:cs="方正魏碑_GBK"/>
          <w:strike/>
          <w:sz w:val="24"/>
          <w:szCs w:val="24"/>
          <w:u w:val="single"/>
        </w:rPr>
        <w:t xml:space="preserve">（产品名称1） </w:t>
      </w:r>
      <w:r>
        <w:rPr>
          <w:rFonts w:hint="eastAsia" w:ascii="宋体" w:hAnsi="宋体" w:eastAsia="宋体" w:cs="方正魏碑_GBK"/>
          <w:sz w:val="24"/>
          <w:szCs w:val="24"/>
          <w:shd w:val="clear" w:color="auto" w:fill="ffffff"/>
        </w:rPr>
        <w:t xml:space="preserve">的中国境内生产的组件成本占比≥</w:t>
      </w:r>
      <w:r>
        <w:rPr>
          <w:rFonts w:hint="eastAsia" w:ascii="宋体" w:hAnsi="宋体" w:eastAsia="宋体" w:cs="方正魏碑_GBK"/>
          <w:strike/>
          <w:sz w:val="24"/>
          <w:szCs w:val="24"/>
          <w:u w:val="single"/>
        </w:rPr>
        <w:t xml:space="preserve">（规定</w:t>
      </w:r>
      <w:r>
        <w:rPr>
          <w:rFonts w:ascii="宋体" w:hAnsi="宋体" w:eastAsia="宋体" w:cs="方正魏碑_GBK"/>
          <w:strike/>
          <w:sz w:val="24"/>
          <w:szCs w:val="24"/>
          <w:u w:val="single"/>
        </w:rPr>
        <w:t xml:space="preserve">比例</w:t>
      </w:r>
      <w:r>
        <w:rPr>
          <w:rFonts w:hint="eastAsia" w:ascii="宋体" w:hAnsi="宋体" w:eastAsia="宋体" w:cs="方正魏碑_GBK"/>
          <w:strike/>
          <w:sz w:val="24"/>
          <w:szCs w:val="24"/>
          <w:u w:val="single"/>
        </w:rPr>
        <w:t xml:space="preserve">）</w:t>
      </w:r>
      <w:r>
        <w:rPr>
          <w:rFonts w:hint="eastAsia" w:ascii="宋体" w:hAnsi="宋体" w:eastAsia="宋体" w:cs="方正魏碑_GBK"/>
          <w:sz w:val="24"/>
          <w:szCs w:val="24"/>
          <w:vertAlign w:val="superscript"/>
        </w:rPr>
        <w:t xml:space="preserve">3</w:t>
      </w:r>
      <w:r>
        <w:rPr>
          <w:rFonts w:hint="eastAsia" w:ascii="宋体" w:hAnsi="宋体" w:eastAsia="宋体" w:cs="方正魏碑_GBK"/>
          <w:sz w:val="24"/>
          <w:szCs w:val="24"/>
          <w:shd w:val="clear" w:color="auto" w:fill="ffffff"/>
        </w:rPr>
        <w:t xml:space="preserve">。</w:t>
      </w:r>
      <w:r>
        <w:rPr>
          <w:rFonts w:hint="eastAsia" w:ascii="宋体" w:hAnsi="宋体" w:eastAsia="宋体" w:cs="方正魏碑_GBK"/>
          <w:strike/>
          <w:sz w:val="24"/>
          <w:szCs w:val="24"/>
          <w:u w:val="single"/>
        </w:rPr>
        <w:t xml:space="preserve">（产品名称1）</w:t>
      </w:r>
      <w:r>
        <w:rPr>
          <w:rFonts w:hint="eastAsia" w:ascii="宋体" w:hAnsi="宋体" w:eastAsia="宋体" w:cs="方正魏碑_GBK"/>
          <w:sz w:val="24"/>
          <w:szCs w:val="24"/>
          <w:shd w:val="clear" w:color="auto" w:fill="ffffff"/>
        </w:rPr>
        <w:t xml:space="preserve">的</w:t>
      </w:r>
      <w:r>
        <w:rPr>
          <w:rFonts w:hint="eastAsia" w:ascii="宋体" w:hAnsi="宋体" w:eastAsia="宋体" w:cs="方正魏碑_GBK"/>
          <w:strike/>
          <w:sz w:val="24"/>
          <w:szCs w:val="24"/>
          <w:u w:val="single"/>
        </w:rPr>
        <w:t xml:space="preserve">（关键</w:t>
      </w:r>
      <w:r>
        <w:rPr>
          <w:rFonts w:ascii="宋体" w:hAnsi="宋体" w:eastAsia="宋体" w:cs="方正魏碑_GBK"/>
          <w:strike/>
          <w:sz w:val="24"/>
          <w:szCs w:val="24"/>
          <w:u w:val="single"/>
        </w:rPr>
        <w:t xml:space="preserve">组件</w:t>
      </w:r>
      <w:r>
        <w:rPr>
          <w:rFonts w:hint="eastAsia" w:ascii="宋体" w:hAnsi="宋体" w:eastAsia="宋体" w:cs="方正魏碑_GBK"/>
          <w:strike/>
          <w:sz w:val="24"/>
          <w:szCs w:val="24"/>
          <w:u w:val="single"/>
        </w:rPr>
        <w:t xml:space="preserve">）</w:t>
      </w:r>
      <w:r>
        <w:rPr>
          <w:rFonts w:hint="eastAsia" w:ascii="宋体" w:hAnsi="宋体" w:eastAsia="宋体" w:cs="方正魏碑_GBK"/>
          <w:sz w:val="24"/>
          <w:szCs w:val="24"/>
          <w:vertAlign w:val="superscript"/>
        </w:rPr>
        <w:t xml:space="preserve">4</w:t>
      </w:r>
      <w:r>
        <w:rPr>
          <w:rFonts w:hint="eastAsia" w:ascii="宋体" w:hAnsi="宋体" w:eastAsia="宋体" w:cs="方正魏碑_GBK"/>
          <w:sz w:val="24"/>
          <w:szCs w:val="24"/>
          <w:shd w:val="clear" w:color="auto" w:fill="ffffff"/>
        </w:rPr>
        <w:t xml:space="preserve">在中国境内生产。</w:t>
      </w:r>
      <w:r>
        <w:rPr>
          <w:rFonts w:hint="eastAsia" w:ascii="宋体" w:hAnsi="宋体" w:eastAsia="宋体" w:cs="方正魏碑_GBK"/>
          <w:strike/>
          <w:sz w:val="24"/>
          <w:szCs w:val="24"/>
          <w:u w:val="single"/>
        </w:rPr>
        <w:t xml:space="preserve">（产品名称1）</w:t>
      </w:r>
      <w:r>
        <w:rPr>
          <w:rFonts w:hint="eastAsia" w:ascii="宋体" w:hAnsi="宋体" w:eastAsia="宋体" w:cs="方正魏碑_GBK"/>
          <w:sz w:val="24"/>
          <w:szCs w:val="24"/>
          <w:shd w:val="clear" w:color="auto" w:fill="ffffff"/>
        </w:rPr>
        <w:t xml:space="preserve">的</w:t>
      </w:r>
      <w:r>
        <w:rPr>
          <w:rFonts w:hint="eastAsia" w:ascii="宋体" w:hAnsi="宋体" w:eastAsia="宋体" w:cs="方正魏碑_GBK"/>
          <w:strike/>
          <w:sz w:val="24"/>
          <w:szCs w:val="24"/>
          <w:u w:val="single"/>
        </w:rPr>
        <w:t xml:space="preserve">（关键工序）</w:t>
      </w:r>
      <w:r>
        <w:rPr>
          <w:rFonts w:hint="eastAsia" w:ascii="宋体" w:hAnsi="宋体" w:eastAsia="宋体" w:cs="方正魏碑_GBK"/>
          <w:sz w:val="24"/>
          <w:szCs w:val="24"/>
          <w:vertAlign w:val="superscript"/>
        </w:rPr>
        <w:t xml:space="preserve">5</w:t>
      </w:r>
      <w:r>
        <w:rPr>
          <w:rFonts w:hint="eastAsia" w:ascii="宋体" w:hAnsi="宋体" w:eastAsia="宋体" w:cs="方正魏碑_GBK"/>
          <w:sz w:val="24"/>
          <w:szCs w:val="24"/>
          <w:shd w:val="clear" w:color="auto" w:fill="ffffff"/>
        </w:rPr>
        <w:t xml:space="preserve">在中国境内完成。</w:t>
      </w:r>
      <w:r/>
    </w:p>
    <w:p>
      <w:pPr>
        <w:ind w:firstLine="420"/>
        <w:jc w:val="left"/>
        <w:spacing w:before="30" w:after="30" w:line="360" w:lineRule="auto"/>
        <w:widowControl/>
        <w:rPr>
          <w:rFonts w:ascii="宋体" w:hAnsi="宋体" w:eastAsia="宋体" w:cs="方正魏碑_GBK"/>
          <w:sz w:val="24"/>
          <w:szCs w:val="24"/>
        </w:rPr>
      </w:pPr>
      <w:r>
        <w:rPr>
          <w:rFonts w:hint="eastAsia" w:ascii="宋体" w:hAnsi="宋体" w:eastAsia="宋体" w:cs="方正魏碑_GBK"/>
          <w:sz w:val="24"/>
          <w:szCs w:val="24"/>
          <w:shd w:val="clear" w:color="auto" w:fill="ffffff"/>
        </w:rPr>
        <w:t xml:space="preserve">2.</w:t>
      </w:r>
      <w:r>
        <w:rPr>
          <w:rFonts w:hint="eastAsia" w:ascii="宋体" w:hAnsi="宋体" w:eastAsia="宋体" w:cs="方正魏碑_GBK"/>
          <w:sz w:val="24"/>
          <w:szCs w:val="24"/>
          <w:u w:val="single"/>
        </w:rPr>
        <w:t xml:space="preserve">（产品名称2）</w:t>
      </w:r>
      <w:r>
        <w:rPr>
          <w:rFonts w:hint="eastAsia" w:ascii="宋体" w:hAnsi="宋体" w:eastAsia="宋体" w:cs="方正魏碑_GBK"/>
          <w:sz w:val="24"/>
          <w:szCs w:val="24"/>
          <w:shd w:val="clear" w:color="auto" w:fill="ffffff"/>
        </w:rPr>
        <w:t xml:space="preserve">，生产厂为</w:t>
      </w:r>
      <w:r>
        <w:rPr>
          <w:rFonts w:hint="eastAsia" w:ascii="宋体" w:hAnsi="宋体" w:eastAsia="宋体" w:cs="方正魏碑_GBK"/>
          <w:sz w:val="24"/>
          <w:szCs w:val="24"/>
          <w:u w:val="single"/>
        </w:rPr>
        <w:t xml:space="preserve">（厂名）</w:t>
      </w:r>
      <w:r>
        <w:rPr>
          <w:rFonts w:hint="eastAsia" w:ascii="宋体" w:hAnsi="宋体" w:eastAsia="宋体" w:cs="方正魏碑_GBK"/>
          <w:sz w:val="24"/>
          <w:szCs w:val="24"/>
          <w:shd w:val="clear" w:color="auto" w:fill="ffffff"/>
        </w:rPr>
        <w:t xml:space="preserve">，厂址为</w:t>
      </w:r>
      <w:r>
        <w:rPr>
          <w:rFonts w:hint="eastAsia" w:ascii="宋体" w:hAnsi="宋体" w:eastAsia="宋体" w:cs="方正魏碑_GBK"/>
          <w:sz w:val="24"/>
          <w:szCs w:val="24"/>
          <w:u w:val="single"/>
        </w:rPr>
        <w:t xml:space="preserve">（生产厂址）</w:t>
      </w:r>
      <w:r>
        <w:rPr>
          <w:rFonts w:hint="eastAsia" w:ascii="宋体" w:hAnsi="宋体" w:eastAsia="宋体" w:cs="方正魏碑_GBK"/>
          <w:sz w:val="24"/>
          <w:szCs w:val="24"/>
          <w:shd w:val="clear" w:color="auto" w:fill="ffffff"/>
        </w:rPr>
        <w:t xml:space="preserve">。</w:t>
      </w:r>
      <w:r>
        <w:rPr>
          <w:rFonts w:hint="eastAsia" w:ascii="宋体" w:hAnsi="宋体" w:eastAsia="宋体" w:cs="方正魏碑_GBK"/>
          <w:strike/>
          <w:sz w:val="24"/>
          <w:szCs w:val="24"/>
          <w:u w:val="single"/>
        </w:rPr>
        <w:t xml:space="preserve">（产品名称2）</w:t>
      </w:r>
      <w:r>
        <w:rPr>
          <w:rFonts w:hint="eastAsia" w:ascii="宋体" w:hAnsi="宋体" w:eastAsia="宋体" w:cs="方正魏碑_GBK"/>
          <w:sz w:val="24"/>
          <w:szCs w:val="24"/>
          <w:shd w:val="clear" w:color="auto" w:fill="ffffff"/>
        </w:rPr>
        <w:t xml:space="preserve">的中国境内生产的组件成本占比≥</w:t>
      </w:r>
      <w:r>
        <w:rPr>
          <w:rFonts w:hint="eastAsia" w:ascii="宋体" w:hAnsi="宋体" w:eastAsia="宋体" w:cs="方正魏碑_GBK"/>
          <w:strike/>
          <w:sz w:val="24"/>
          <w:szCs w:val="24"/>
          <w:u w:val="single"/>
        </w:rPr>
        <w:t xml:space="preserve">（规定</w:t>
      </w:r>
      <w:r>
        <w:rPr>
          <w:rFonts w:ascii="宋体" w:hAnsi="宋体" w:eastAsia="宋体" w:cs="方正魏碑_GBK"/>
          <w:strike/>
          <w:sz w:val="24"/>
          <w:szCs w:val="24"/>
          <w:u w:val="single"/>
        </w:rPr>
        <w:t xml:space="preserve">比例</w:t>
      </w:r>
      <w:r>
        <w:rPr>
          <w:rFonts w:hint="eastAsia" w:ascii="宋体" w:hAnsi="宋体" w:eastAsia="宋体" w:cs="方正魏碑_GBK"/>
          <w:strike/>
          <w:sz w:val="24"/>
          <w:szCs w:val="24"/>
          <w:u w:val="single"/>
        </w:rPr>
        <w:t xml:space="preserve">）</w:t>
      </w:r>
      <w:r>
        <w:rPr>
          <w:rFonts w:hint="eastAsia" w:ascii="宋体" w:hAnsi="宋体" w:eastAsia="宋体" w:cs="方正魏碑_GBK"/>
          <w:sz w:val="24"/>
          <w:szCs w:val="24"/>
          <w:shd w:val="clear" w:color="auto" w:fill="ffffff"/>
        </w:rPr>
        <w:t xml:space="preserve">。</w:t>
      </w:r>
      <w:r>
        <w:rPr>
          <w:rFonts w:hint="eastAsia" w:ascii="宋体" w:hAnsi="宋体" w:eastAsia="宋体" w:cs="方正魏碑_GBK"/>
          <w:strike/>
          <w:sz w:val="24"/>
          <w:szCs w:val="24"/>
          <w:u w:val="single"/>
        </w:rPr>
        <w:t xml:space="preserve">（产品名称2）</w:t>
      </w:r>
      <w:r>
        <w:rPr>
          <w:rFonts w:hint="eastAsia" w:ascii="宋体" w:hAnsi="宋体" w:eastAsia="宋体" w:cs="方正魏碑_GBK"/>
          <w:sz w:val="24"/>
          <w:szCs w:val="24"/>
          <w:shd w:val="clear" w:color="auto" w:fill="ffffff"/>
        </w:rPr>
        <w:t xml:space="preserve">的</w:t>
      </w:r>
      <w:r>
        <w:rPr>
          <w:rFonts w:hint="eastAsia" w:ascii="宋体" w:hAnsi="宋体" w:eastAsia="宋体" w:cs="方正魏碑_GBK"/>
          <w:strike/>
          <w:sz w:val="24"/>
          <w:szCs w:val="24"/>
          <w:u w:val="single"/>
        </w:rPr>
        <w:t xml:space="preserve">（关键</w:t>
      </w:r>
      <w:r>
        <w:rPr>
          <w:rFonts w:ascii="宋体" w:hAnsi="宋体" w:eastAsia="宋体" w:cs="方正魏碑_GBK"/>
          <w:strike/>
          <w:sz w:val="24"/>
          <w:szCs w:val="24"/>
          <w:u w:val="single"/>
        </w:rPr>
        <w:t xml:space="preserve">组件</w:t>
      </w:r>
      <w:r>
        <w:rPr>
          <w:rFonts w:hint="eastAsia" w:ascii="宋体" w:hAnsi="宋体" w:eastAsia="宋体" w:cs="方正魏碑_GBK"/>
          <w:strike/>
          <w:sz w:val="24"/>
          <w:szCs w:val="24"/>
          <w:u w:val="single"/>
        </w:rPr>
        <w:t xml:space="preserve">）</w:t>
      </w:r>
      <w:r>
        <w:rPr>
          <w:rFonts w:hint="eastAsia" w:ascii="宋体" w:hAnsi="宋体" w:eastAsia="宋体" w:cs="方正魏碑_GBK"/>
          <w:sz w:val="24"/>
          <w:szCs w:val="24"/>
          <w:shd w:val="clear" w:color="auto" w:fill="ffffff"/>
        </w:rPr>
        <w:t xml:space="preserve">在中国境内生产。</w:t>
      </w:r>
      <w:r>
        <w:rPr>
          <w:rFonts w:hint="eastAsia" w:ascii="宋体" w:hAnsi="宋体" w:eastAsia="宋体" w:cs="方正魏碑_GBK"/>
          <w:strike/>
          <w:sz w:val="24"/>
          <w:szCs w:val="24"/>
          <w:u w:val="single"/>
        </w:rPr>
        <w:t xml:space="preserve">（产品名称1）</w:t>
      </w:r>
      <w:r>
        <w:rPr>
          <w:rFonts w:hint="eastAsia" w:ascii="宋体" w:hAnsi="宋体" w:eastAsia="宋体" w:cs="方正魏碑_GBK"/>
          <w:sz w:val="24"/>
          <w:szCs w:val="24"/>
          <w:shd w:val="clear" w:color="auto" w:fill="ffffff"/>
        </w:rPr>
        <w:t xml:space="preserve">的</w:t>
      </w:r>
      <w:r>
        <w:rPr>
          <w:rFonts w:hint="eastAsia" w:ascii="宋体" w:hAnsi="宋体" w:eastAsia="宋体" w:cs="方正魏碑_GBK"/>
          <w:strike/>
          <w:sz w:val="24"/>
          <w:szCs w:val="24"/>
          <w:u w:val="single"/>
        </w:rPr>
        <w:t xml:space="preserve">（关键工序）</w:t>
      </w:r>
      <w:r>
        <w:rPr>
          <w:rFonts w:hint="eastAsia" w:ascii="宋体" w:hAnsi="宋体" w:eastAsia="宋体" w:cs="方正魏碑_GBK"/>
          <w:sz w:val="24"/>
          <w:szCs w:val="24"/>
          <w:shd w:val="clear" w:color="auto" w:fill="ffffff"/>
        </w:rPr>
        <w:t xml:space="preserve">在中国境内完成。</w:t>
      </w:r>
      <w:r/>
    </w:p>
    <w:p>
      <w:pPr>
        <w:ind w:firstLine="420"/>
        <w:jc w:val="left"/>
        <w:spacing w:before="30" w:after="30" w:line="360" w:lineRule="auto"/>
        <w:widowControl/>
        <w:rPr>
          <w:rFonts w:ascii="宋体" w:hAnsi="宋体" w:eastAsia="宋体" w:cs="方正魏碑_GBK"/>
          <w:sz w:val="24"/>
          <w:szCs w:val="24"/>
        </w:rPr>
      </w:pPr>
      <w:r>
        <w:rPr>
          <w:rFonts w:hint="eastAsia" w:ascii="宋体" w:hAnsi="宋体" w:eastAsia="宋体" w:cs="方正魏碑_GBK"/>
          <w:sz w:val="24"/>
          <w:szCs w:val="24"/>
          <w:shd w:val="clear" w:color="auto" w:fill="ffffff"/>
        </w:rPr>
        <w:t xml:space="preserve">……</w:t>
      </w:r>
      <w:r/>
    </w:p>
    <w:p>
      <w:pPr>
        <w:ind w:firstLine="420"/>
        <w:jc w:val="left"/>
        <w:spacing w:before="30" w:after="30" w:line="360" w:lineRule="auto"/>
        <w:widowControl/>
        <w:rPr>
          <w:rFonts w:ascii="宋体" w:hAnsi="宋体" w:eastAsia="宋体" w:cs="方正魏碑_GBK"/>
          <w:sz w:val="24"/>
          <w:szCs w:val="24"/>
        </w:rPr>
      </w:pPr>
      <w:r>
        <w:rPr>
          <w:rFonts w:hint="eastAsia" w:ascii="宋体" w:hAnsi="宋体" w:eastAsia="宋体" w:cs="方正魏碑_GBK"/>
          <w:sz w:val="24"/>
          <w:szCs w:val="24"/>
          <w:shd w:val="clear" w:color="auto" w:fill="ffffff"/>
        </w:rPr>
        <w:t xml:space="preserve">本公司（单位）对上述声明内容的真实性负责。如有虚假，愿承担相应法律责任。</w:t>
      </w:r>
      <w:r/>
    </w:p>
    <w:p>
      <w:pPr>
        <w:jc w:val="left"/>
        <w:spacing w:before="30" w:after="30" w:line="360" w:lineRule="auto"/>
        <w:widowControl/>
        <w:rPr>
          <w:rFonts w:ascii="宋体" w:hAnsi="宋体" w:eastAsia="宋体" w:cs="方正魏碑_GBK"/>
          <w:sz w:val="24"/>
          <w:szCs w:val="24"/>
        </w:rPr>
      </w:pPr>
      <w:r>
        <w:rPr>
          <w:rFonts w:ascii="宋体" w:hAnsi="宋体" w:eastAsia="宋体" w:cs="方正魏碑_GBK"/>
          <w:sz w:val="24"/>
          <w:szCs w:val="24"/>
        </w:rPr>
      </w:r>
      <w:r/>
    </w:p>
    <w:p>
      <w:pPr>
        <w:ind w:right="480"/>
        <w:jc w:val="right"/>
        <w:spacing w:before="30" w:after="30" w:line="360" w:lineRule="auto"/>
        <w:widowControl/>
        <w:rPr>
          <w:rFonts w:ascii="宋体" w:hAnsi="宋体" w:eastAsia="宋体" w:cs="方正魏碑_GBK"/>
          <w:sz w:val="24"/>
          <w:szCs w:val="24"/>
        </w:rPr>
      </w:pPr>
      <w:r>
        <w:rPr>
          <w:rFonts w:hint="eastAsia" w:ascii="宋体" w:hAnsi="宋体" w:eastAsia="宋体" w:cs="方正魏碑_GBK"/>
          <w:sz w:val="24"/>
          <w:szCs w:val="24"/>
          <w:shd w:val="clear" w:color="auto" w:fill="ffffff"/>
        </w:rPr>
        <w:t xml:space="preserve">公司（单位）名称（盖章）：　</w:t>
      </w:r>
      <w:r>
        <w:rPr>
          <w:rFonts w:hint="eastAsia" w:ascii="宋体" w:hAnsi="宋体" w:eastAsia="方正魏碑_GBK" w:cs="方正魏碑_GBK"/>
          <w:sz w:val="24"/>
          <w:szCs w:val="24"/>
          <w:shd w:val="clear" w:color="auto" w:fill="ffffff"/>
        </w:rPr>
        <w:t xml:space="preserve"> </w:t>
      </w:r>
      <w:r/>
    </w:p>
    <w:p>
      <w:pPr>
        <w:jc w:val="right"/>
        <w:spacing w:before="30" w:after="30" w:line="360" w:lineRule="auto"/>
        <w:widowControl/>
        <w:rPr>
          <w:rFonts w:ascii="宋体" w:hAnsi="宋体" w:eastAsia="宋体" w:cs="方正魏碑_GBK"/>
          <w:sz w:val="24"/>
          <w:szCs w:val="24"/>
        </w:rPr>
      </w:pPr>
      <w:r>
        <w:rPr>
          <w:rFonts w:hint="eastAsia" w:ascii="宋体" w:hAnsi="宋体" w:eastAsia="宋体" w:cs="方正魏碑_GBK"/>
          <w:sz w:val="24"/>
          <w:szCs w:val="24"/>
          <w:shd w:val="clear" w:color="auto" w:fill="ffffff"/>
        </w:rPr>
        <w:t xml:space="preserve">日期：　</w:t>
      </w:r>
      <w:r>
        <w:rPr>
          <w:rFonts w:hint="eastAsia" w:ascii="宋体" w:hAnsi="宋体" w:eastAsia="方正魏碑_GBK" w:cs="方正魏碑_GBK"/>
          <w:sz w:val="24"/>
          <w:szCs w:val="24"/>
          <w:shd w:val="clear" w:color="auto" w:fill="ffffff"/>
        </w:rPr>
        <w:t xml:space="preserve">   </w:t>
      </w:r>
      <w:r>
        <w:rPr>
          <w:rFonts w:hint="eastAsia" w:ascii="宋体" w:hAnsi="宋体" w:eastAsia="宋体" w:cs="方正魏碑_GBK"/>
          <w:sz w:val="24"/>
          <w:szCs w:val="24"/>
          <w:shd w:val="clear" w:color="auto" w:fill="ffffff"/>
        </w:rPr>
        <w:t xml:space="preserve">年　</w:t>
      </w:r>
      <w:r>
        <w:rPr>
          <w:rFonts w:hint="eastAsia" w:ascii="宋体" w:hAnsi="宋体" w:eastAsia="方正魏碑_GBK" w:cs="方正魏碑_GBK"/>
          <w:sz w:val="24"/>
          <w:szCs w:val="24"/>
          <w:shd w:val="clear" w:color="auto" w:fill="ffffff"/>
        </w:rPr>
        <w:t xml:space="preserve">  </w:t>
      </w:r>
      <w:r>
        <w:rPr>
          <w:rFonts w:hint="eastAsia" w:ascii="宋体" w:hAnsi="宋体" w:eastAsia="宋体" w:cs="方正魏碑_GBK"/>
          <w:sz w:val="24"/>
          <w:szCs w:val="24"/>
          <w:shd w:val="clear" w:color="auto" w:fill="ffffff"/>
        </w:rPr>
        <w:t xml:space="preserve">月　</w:t>
      </w:r>
      <w:r>
        <w:rPr>
          <w:rFonts w:hint="eastAsia" w:ascii="宋体" w:hAnsi="宋体" w:eastAsia="方正魏碑_GBK" w:cs="方正魏碑_GBK"/>
          <w:sz w:val="24"/>
          <w:szCs w:val="24"/>
          <w:shd w:val="clear" w:color="auto" w:fill="ffffff"/>
        </w:rPr>
        <w:t xml:space="preserve">  </w:t>
      </w:r>
      <w:r>
        <w:rPr>
          <w:rFonts w:hint="eastAsia" w:ascii="宋体" w:hAnsi="宋体" w:eastAsia="宋体" w:cs="方正魏碑_GBK"/>
          <w:sz w:val="24"/>
          <w:szCs w:val="24"/>
          <w:shd w:val="clear" w:color="auto" w:fill="ffffff"/>
        </w:rPr>
        <w:t xml:space="preserve">日</w:t>
      </w:r>
      <w:r/>
    </w:p>
    <w:p>
      <w:pPr>
        <w:jc w:val="left"/>
        <w:spacing w:before="30" w:after="30" w:line="0" w:lineRule="atLeast"/>
        <w:widowControl/>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shd w:val="clear" w:color="auto" w:fill="ffffff"/>
        </w:rPr>
        <w:t xml:space="preserve">__________________</w:t>
      </w:r>
      <w:r/>
    </w:p>
    <w:p>
      <w:pPr>
        <w:jc w:val="left"/>
        <w:spacing w:before="30" w:after="30" w:line="360" w:lineRule="auto"/>
        <w:widowControl/>
        <w:rPr>
          <w:rFonts w:ascii="宋体" w:hAnsi="宋体" w:eastAsia="宋体" w:cs="方正魏碑_GBK"/>
          <w:sz w:val="22"/>
          <w:szCs w:val="24"/>
        </w:rPr>
      </w:pPr>
      <w:r>
        <w:rPr>
          <w:rFonts w:hint="eastAsia" w:ascii="宋体" w:hAnsi="宋体" w:eastAsia="宋体" w:cs="方正魏碑_GBK"/>
          <w:sz w:val="22"/>
          <w:szCs w:val="24"/>
          <w:shd w:val="clear" w:color="auto" w:fill="ffffff"/>
        </w:rPr>
        <w:t xml:space="preserve">1.产品如有型号，请在“产品名称”栏一并填写。</w:t>
      </w:r>
      <w:r/>
    </w:p>
    <w:p>
      <w:pPr>
        <w:jc w:val="left"/>
        <w:spacing w:before="30" w:after="30" w:line="360" w:lineRule="auto"/>
        <w:widowControl/>
        <w:rPr>
          <w:rFonts w:ascii="宋体" w:hAnsi="宋体" w:eastAsia="宋体" w:cs="方正魏碑_GBK"/>
          <w:sz w:val="22"/>
          <w:szCs w:val="24"/>
        </w:rPr>
      </w:pPr>
      <w:r>
        <w:rPr>
          <w:rFonts w:hint="eastAsia" w:ascii="宋体" w:hAnsi="宋体" w:eastAsia="宋体" w:cs="方正魏碑_GBK"/>
          <w:sz w:val="22"/>
          <w:szCs w:val="24"/>
          <w:shd w:val="clear" w:color="auto" w:fill="ffffff"/>
        </w:rPr>
        <w:t xml:space="preserve">2.生产厂名与厂址应与生产厂营业执照载明的相关信息保持一致。</w:t>
      </w:r>
      <w:r/>
    </w:p>
    <w:p>
      <w:pPr>
        <w:jc w:val="left"/>
        <w:spacing w:before="30" w:after="30" w:line="360" w:lineRule="auto"/>
        <w:widowControl/>
        <w:rPr>
          <w:rFonts w:ascii="宋体" w:hAnsi="宋体" w:eastAsia="宋体" w:cs="方正魏碑_GBK"/>
          <w:sz w:val="22"/>
          <w:szCs w:val="24"/>
        </w:rPr>
      </w:pPr>
      <w:r>
        <w:rPr>
          <w:rFonts w:hint="eastAsia" w:ascii="宋体" w:hAnsi="宋体" w:eastAsia="宋体" w:cs="方正魏碑_GBK"/>
          <w:sz w:val="22"/>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ascii="宋体" w:hAnsi="宋体" w:eastAsia="宋体" w:cs="方正魏碑_GBK"/>
          <w:sz w:val="22"/>
          <w:szCs w:val="24"/>
        </w:rPr>
      </w:pPr>
      <w:r>
        <w:rPr>
          <w:rFonts w:hint="eastAsia" w:ascii="宋体" w:hAnsi="宋体" w:eastAsia="宋体" w:cs="方正魏碑_GBK"/>
          <w:sz w:val="22"/>
          <w:szCs w:val="24"/>
          <w:shd w:val="clear" w:color="auto" w:fill="ffffff"/>
        </w:rPr>
        <w:t xml:space="preserve">4.该产品的关键组件要求实施前，“关键组件”栏可不填，下同。</w:t>
      </w:r>
      <w:r/>
    </w:p>
    <w:p>
      <w:pPr>
        <w:jc w:val="left"/>
        <w:spacing w:before="30" w:after="30" w:line="360" w:lineRule="auto"/>
        <w:widowControl/>
        <w:rPr>
          <w:rFonts w:ascii="宋体" w:hAnsi="宋体" w:eastAsia="宋体" w:cs="方正魏碑_GBK"/>
          <w:sz w:val="22"/>
          <w:szCs w:val="24"/>
          <w:shd w:val="clear" w:color="auto" w:fill="ffffff"/>
        </w:rPr>
      </w:pPr>
      <w:r>
        <w:rPr>
          <w:rFonts w:hint="eastAsia" w:ascii="宋体" w:hAnsi="宋体" w:eastAsia="宋体" w:cs="方正魏碑_GBK"/>
          <w:sz w:val="22"/>
          <w:szCs w:val="24"/>
          <w:shd w:val="clear" w:color="auto" w:fill="ffffff"/>
        </w:rPr>
        <w:t xml:space="preserve">5.该产品的关键工序要求实施前，“关键工序”栏可不填，下同。</w:t>
      </w:r>
      <w:r/>
    </w:p>
    <w:p>
      <w:pPr>
        <w:jc w:val="left"/>
        <w:spacing w:before="30" w:after="30" w:line="360" w:lineRule="auto"/>
        <w:widowControl/>
        <w:rPr>
          <w:rFonts w:ascii="宋体" w:hAnsi="宋体" w:eastAsia="宋体" w:cs="方正魏碑_GBK"/>
          <w:color w:val="ff0000"/>
          <w:sz w:val="22"/>
          <w:szCs w:val="24"/>
          <w:shd w:val="clear" w:color="auto" w:fill="ffffff"/>
        </w:rPr>
      </w:pPr>
      <w:r>
        <w:rPr>
          <w:rFonts w:hint="eastAsia" w:ascii="宋体" w:hAnsi="宋体" w:eastAsia="宋体" w:cs="方正魏碑_GBK"/>
          <w:sz w:val="22"/>
          <w:szCs w:val="24"/>
          <w:shd w:val="clear" w:color="auto" w:fill="ffffff"/>
        </w:rPr>
        <w:t xml:space="preserve">6.用删除线删除的地方无需填写。</w:t>
      </w:r>
      <w:r/>
    </w:p>
    <w:p>
      <w:pPr>
        <w:ind w:firstLine="420"/>
        <w:spacing w:line="360" w:lineRule="auto"/>
        <w:rPr>
          <w:rFonts w:ascii="宋体" w:hAnsi="宋体" w:eastAsia="宋体"/>
          <w:color w:val="000000"/>
          <w:sz w:val="21"/>
          <w:szCs w:val="21"/>
        </w:rPr>
      </w:pPr>
      <w:r>
        <w:rPr>
          <w:rFonts w:ascii="宋体" w:hAnsi="宋体" w:eastAsia="宋体"/>
          <w:color w:val="000000"/>
          <w:sz w:val="21"/>
          <w:szCs w:val="21"/>
        </w:rPr>
      </w:r>
      <w:r/>
    </w:p>
    <w:p>
      <w:pPr>
        <w:ind w:firstLine="420"/>
        <w:jc w:val="right"/>
        <w:spacing w:line="360" w:lineRule="exact"/>
        <w:rPr>
          <w:rFonts w:ascii="宋体" w:hAnsi="宋体" w:eastAsia="宋体"/>
          <w:color w:val="000000"/>
          <w:sz w:val="21"/>
          <w:szCs w:val="21"/>
        </w:rPr>
      </w:pPr>
      <w:r>
        <w:rPr>
          <w:rFonts w:ascii="宋体" w:hAnsi="宋体" w:eastAsia="宋体"/>
          <w:color w:val="000000"/>
          <w:sz w:val="21"/>
          <w:szCs w:val="21"/>
        </w:rPr>
      </w:r>
      <w:r/>
    </w:p>
    <w:p>
      <w:pPr>
        <w:jc w:val="center"/>
        <w:spacing w:line="360" w:lineRule="auto"/>
        <w:rPr>
          <w:rFonts w:ascii="宋体" w:hAnsi="宋体" w:eastAsia="宋体"/>
          <w:b/>
          <w:color w:val="000000"/>
          <w:sz w:val="44"/>
          <w:szCs w:val="44"/>
        </w:rPr>
        <w:outlineLvl w:val="0"/>
      </w:pPr>
      <w:r/>
      <w:bookmarkStart w:id="32" w:name="_Toc310001860"/>
      <w:r>
        <w:rPr>
          <w:rFonts w:ascii="宋体" w:hAnsi="宋体" w:eastAsia="宋体"/>
          <w:color w:val="000000"/>
          <w:sz w:val="32"/>
          <w:szCs w:val="32"/>
        </w:rPr>
        <w:br w:type="page" w:clear="all"/>
      </w:r>
      <w:bookmarkStart w:id="33" w:name="_Toc220402436"/>
      <w:r>
        <w:rPr>
          <w:rFonts w:hint="eastAsia" w:ascii="宋体" w:hAnsi="宋体" w:eastAsia="宋体"/>
          <w:b/>
          <w:color w:val="000000"/>
          <w:sz w:val="44"/>
          <w:szCs w:val="44"/>
        </w:rPr>
        <w:t xml:space="preserve">第四章</w:t>
      </w:r>
      <w:r>
        <w:rPr>
          <w:rFonts w:ascii="宋体" w:hAnsi="宋体" w:eastAsia="宋体"/>
          <w:b/>
          <w:color w:val="000000"/>
          <w:sz w:val="44"/>
          <w:szCs w:val="44"/>
        </w:rPr>
        <w:t xml:space="preserve"> </w:t>
      </w:r>
      <w:bookmarkEnd w:id="32"/>
      <w:r>
        <w:rPr>
          <w:rFonts w:hint="eastAsia" w:ascii="宋体" w:hAnsi="宋体" w:eastAsia="宋体"/>
          <w:b/>
          <w:color w:val="000000"/>
          <w:sz w:val="44"/>
          <w:szCs w:val="44"/>
        </w:rPr>
        <w:t xml:space="preserve">采购需求</w:t>
      </w:r>
      <w:bookmarkEnd w:id="33"/>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受</w:t>
      </w:r>
      <w:r>
        <w:rPr>
          <w:rFonts w:hint="eastAsia" w:ascii="宋体" w:hAnsi="宋体" w:eastAsia="宋体" w:cs="宋体"/>
          <w:color w:val="000000"/>
          <w:sz w:val="21"/>
          <w:szCs w:val="21"/>
          <w:lang w:eastAsia="zh-CN"/>
        </w:rPr>
        <w:t xml:space="preserve">昆山市巴城镇人民政府（昆山市巴城镇社会事业办公室）</w:t>
      </w:r>
      <w:r>
        <w:rPr>
          <w:rFonts w:hint="eastAsia" w:ascii="宋体" w:hAnsi="宋体" w:eastAsia="宋体" w:cs="宋体"/>
          <w:color w:val="000000"/>
          <w:sz w:val="21"/>
          <w:szCs w:val="21"/>
        </w:rPr>
        <w:t xml:space="preserve">的委托，中企华建友工程管理有限公司对其</w:t>
      </w:r>
      <w:r>
        <w:rPr>
          <w:rFonts w:hint="eastAsia" w:ascii="宋体" w:hAnsi="宋体" w:eastAsia="宋体" w:cs="宋体"/>
          <w:bCs/>
          <w:color w:val="000000"/>
          <w:sz w:val="21"/>
          <w:szCs w:val="21"/>
        </w:rPr>
        <w:t xml:space="preserve">所需的</w:t>
      </w:r>
      <w:r>
        <w:rPr>
          <w:rFonts w:hint="eastAsia" w:ascii="宋体" w:hAnsi="宋体" w:eastAsia="宋体" w:cs="宋体"/>
          <w:color w:val="000000"/>
          <w:sz w:val="21"/>
          <w:szCs w:val="21"/>
          <w:lang w:eastAsia="zh-CN"/>
        </w:rPr>
        <w:t xml:space="preserve">2026年度巴城镇动迁安置小区电梯综合保险服务项目</w:t>
      </w:r>
      <w:r>
        <w:rPr>
          <w:rFonts w:hint="eastAsia" w:ascii="宋体" w:hAnsi="宋体" w:eastAsia="宋体" w:cs="宋体"/>
          <w:color w:val="000000"/>
          <w:sz w:val="21"/>
          <w:szCs w:val="21"/>
        </w:rPr>
        <w:t xml:space="preserve">项目进行</w:t>
      </w:r>
      <w:r>
        <w:rPr>
          <w:rFonts w:hint="eastAsia" w:ascii="宋体" w:hAnsi="宋体" w:eastAsia="宋体" w:cs="宋体"/>
          <w:bCs/>
          <w:color w:val="000000"/>
          <w:sz w:val="21"/>
          <w:szCs w:val="21"/>
        </w:rPr>
        <w:t xml:space="preserve">公开招标，</w:t>
      </w:r>
      <w:r>
        <w:rPr>
          <w:rFonts w:hint="eastAsia" w:ascii="宋体" w:hAnsi="宋体" w:eastAsia="宋体" w:cs="宋体"/>
          <w:color w:val="000000"/>
          <w:sz w:val="21"/>
          <w:szCs w:val="21"/>
        </w:rPr>
        <w:t xml:space="preserve">欢迎符合条件的投标人前来参与。</w:t>
      </w:r>
      <w:r/>
    </w:p>
    <w:p>
      <w:pPr>
        <w:ind w:firstLine="422"/>
        <w:jc w:val="left"/>
        <w:spacing w:line="360" w:lineRule="auto"/>
        <w:rPr>
          <w:rFonts w:ascii="宋体" w:hAnsi="宋体" w:eastAsia="宋体" w:cs="宋体"/>
          <w:color w:val="000000"/>
          <w:sz w:val="21"/>
          <w:szCs w:val="21"/>
        </w:rPr>
      </w:pPr>
      <w:r>
        <w:rPr>
          <w:rFonts w:hint="eastAsia" w:ascii="宋体" w:hAnsi="宋体" w:eastAsia="宋体" w:cs="宋体"/>
          <w:b/>
          <w:color w:val="000000"/>
          <w:sz w:val="21"/>
          <w:szCs w:val="21"/>
        </w:rPr>
        <w:t xml:space="preserve">一、项目编号：</w:t>
      </w:r>
      <w:r>
        <w:rPr>
          <w:rFonts w:hint="eastAsia" w:ascii="宋体" w:hAnsi="宋体" w:eastAsia="宋体" w:cs="宋体"/>
          <w:color w:val="000000"/>
          <w:sz w:val="21"/>
          <w:szCs w:val="21"/>
          <w:lang w:eastAsia="zh-CN"/>
        </w:rPr>
        <w:t xml:space="preserve">JSZC-320583-ZQHJ-G2026-0010</w:t>
      </w:r>
      <w:r>
        <w:rPr>
          <w:rFonts w:ascii="宋体" w:hAnsi="宋体" w:eastAsia="宋体" w:cs="宋体"/>
          <w:color w:val="000000"/>
          <w:sz w:val="21"/>
          <w:szCs w:val="21"/>
        </w:rPr>
        <w:t xml:space="preserve">号</w:t>
      </w:r>
      <w:r/>
    </w:p>
    <w:p>
      <w:pPr>
        <w:ind w:firstLine="422"/>
        <w:jc w:val="left"/>
        <w:spacing w:line="360" w:lineRule="auto"/>
        <w:rPr>
          <w:rFonts w:hint="eastAsia" w:ascii="宋体" w:hAnsi="宋体" w:eastAsia="宋体" w:cs="宋体"/>
          <w:color w:val="000000"/>
          <w:sz w:val="21"/>
          <w:szCs w:val="21"/>
          <w:lang w:eastAsia="zh-CN"/>
        </w:rPr>
      </w:pPr>
      <w:r>
        <w:rPr>
          <w:rFonts w:hint="eastAsia" w:ascii="宋体" w:hAnsi="宋体" w:eastAsia="宋体" w:cs="宋体"/>
          <w:b/>
          <w:bCs/>
          <w:color w:val="000000"/>
          <w:sz w:val="21"/>
          <w:szCs w:val="21"/>
        </w:rPr>
        <w:t xml:space="preserve">二、项目名称：</w:t>
      </w:r>
      <w:r>
        <w:rPr>
          <w:rFonts w:hint="eastAsia" w:ascii="宋体" w:hAnsi="宋体" w:eastAsia="宋体" w:cs="宋体"/>
          <w:color w:val="000000"/>
          <w:sz w:val="21"/>
          <w:szCs w:val="21"/>
          <w:lang w:eastAsia="zh-CN"/>
        </w:rPr>
        <w:t xml:space="preserve">2026年度巴城镇动迁安置小区电梯综合保险服务项目</w:t>
      </w:r>
      <w:r/>
    </w:p>
    <w:p>
      <w:pPr>
        <w:ind w:firstLine="420"/>
        <w:jc w:val="left"/>
        <w:spacing w:line="360" w:lineRule="auto"/>
        <w:rPr>
          <w:rFonts w:ascii="宋体" w:hAnsi="宋体" w:eastAsia="宋体" w:cs="宋体"/>
          <w:color w:val="000000"/>
          <w:sz w:val="21"/>
          <w:szCs w:val="21"/>
        </w:rPr>
      </w:pPr>
      <w:r>
        <w:rPr>
          <w:rFonts w:hint="eastAsia" w:ascii="宋体" w:hAnsi="宋体" w:eastAsia="宋体" w:cs="宋体"/>
          <w:b/>
          <w:bCs/>
          <w:color w:val="000000"/>
          <w:sz w:val="21"/>
          <w:szCs w:val="21"/>
        </w:rPr>
        <w:t xml:space="preserve">三、</w:t>
      </w:r>
      <w:r>
        <w:rPr>
          <w:rFonts w:hint="eastAsia" w:ascii="宋体" w:hAnsi="宋体" w:eastAsia="宋体" w:cs="宋体"/>
          <w:b/>
          <w:color w:val="000000"/>
          <w:sz w:val="21"/>
          <w:szCs w:val="21"/>
        </w:rPr>
        <w:t xml:space="preserve">服务期限：</w:t>
      </w:r>
      <w:r>
        <w:rPr>
          <w:rFonts w:hint="eastAsia" w:ascii="宋体" w:hAnsi="宋体" w:eastAsia="宋体" w:cs="宋体"/>
          <w:color w:val="000000"/>
          <w:sz w:val="21"/>
          <w:szCs w:val="21"/>
          <w:lang w:val="en-US" w:eastAsia="zh-CN"/>
        </w:rPr>
        <w:t xml:space="preserve">一年</w:t>
      </w:r>
      <w:r>
        <w:rPr>
          <w:rFonts w:ascii="宋体" w:hAnsi="宋体" w:eastAsia="宋体" w:cs="宋体"/>
          <w:color w:val="000000"/>
          <w:sz w:val="21"/>
          <w:szCs w:val="21"/>
        </w:rPr>
        <w:t xml:space="preserve">（具体开始时间以采购人通知为准）</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b/>
          <w:bCs/>
          <w:color w:val="000000"/>
          <w:sz w:val="21"/>
          <w:szCs w:val="21"/>
          <w:lang w:eastAsia="zh-CN"/>
        </w:rPr>
        <w:t xml:space="preserve">四</w:t>
      </w:r>
      <w:r>
        <w:rPr>
          <w:rFonts w:hint="eastAsia" w:ascii="宋体" w:hAnsi="宋体" w:eastAsia="宋体" w:cs="宋体"/>
          <w:b/>
          <w:bCs/>
          <w:color w:val="000000"/>
          <w:sz w:val="21"/>
          <w:szCs w:val="21"/>
        </w:rPr>
        <w:t xml:space="preserve">、</w:t>
      </w:r>
      <w:r>
        <w:rPr>
          <w:rFonts w:hint="eastAsia" w:ascii="宋体" w:hAnsi="宋体" w:eastAsia="宋体" w:cs="宋体"/>
          <w:b/>
          <w:color w:val="000000"/>
          <w:sz w:val="21"/>
          <w:szCs w:val="21"/>
          <w:lang w:eastAsia="zh-CN"/>
        </w:rPr>
        <w:t xml:space="preserve">采购内容</w:t>
      </w:r>
      <w:r>
        <w:rPr>
          <w:rFonts w:hint="eastAsia" w:ascii="宋体" w:hAnsi="宋体" w:eastAsia="宋体" w:cs="宋体"/>
          <w:b/>
          <w:color w:val="000000"/>
          <w:sz w:val="21"/>
          <w:szCs w:val="21"/>
        </w:rPr>
        <w:t xml:space="preserve">：</w:t>
      </w:r>
      <w:r/>
    </w:p>
    <w:p>
      <w:pPr>
        <w:ind w:firstLine="420"/>
        <w:spacing w:line="360" w:lineRule="auto"/>
        <w:rPr>
          <w:rFonts w:hint="eastAsia" w:ascii="宋体" w:hAnsi="宋体" w:eastAsia="宋体" w:cs="宋体"/>
          <w:b w:val="0"/>
          <w:bCs/>
          <w:sz w:val="21"/>
          <w:szCs w:val="21"/>
          <w:lang w:eastAsia="zh-CN"/>
        </w:rPr>
      </w:pPr>
      <w:r>
        <w:rPr>
          <w:rFonts w:hint="eastAsia" w:ascii="宋体" w:hAnsi="宋体" w:eastAsia="宋体" w:cs="宋体"/>
          <w:b w:val="0"/>
          <w:bCs/>
          <w:sz w:val="21"/>
          <w:szCs w:val="21"/>
        </w:rPr>
        <w:t xml:space="preserve">1、</w:t>
      </w:r>
      <w:r>
        <w:rPr>
          <w:rFonts w:hint="eastAsia" w:ascii="宋体" w:hAnsi="宋体" w:eastAsia="宋体" w:cs="宋体"/>
          <w:b w:val="0"/>
          <w:bCs/>
          <w:sz w:val="21"/>
          <w:szCs w:val="21"/>
          <w:lang w:eastAsia="zh-CN"/>
        </w:rPr>
        <w:t xml:space="preserve">实施对象</w:t>
      </w:r>
      <w:r/>
    </w:p>
    <w:p>
      <w:pPr>
        <w:ind w:firstLine="420"/>
        <w:spacing w:line="360" w:lineRule="auto"/>
        <w:rPr>
          <w:rFonts w:hint="eastAsia" w:ascii="宋体" w:hAnsi="宋体" w:eastAsia="宋体" w:cs="宋体"/>
          <w:b w:val="0"/>
          <w:bCs/>
          <w:color w:val="000000"/>
          <w:sz w:val="21"/>
          <w:szCs w:val="21"/>
        </w:rPr>
      </w:pPr>
      <w:r>
        <w:rPr>
          <w:rFonts w:hint="eastAsia" w:ascii="宋体" w:hAnsi="宋体" w:eastAsia="宋体" w:cs="宋体"/>
          <w:b w:val="0"/>
          <w:bCs/>
          <w:sz w:val="21"/>
          <w:szCs w:val="21"/>
          <w:lang w:eastAsia="zh-CN"/>
        </w:rPr>
        <w:t xml:space="preserve">投保标的为昆山市巴城镇动迁安置小区电梯，合计433台电梯，其中仁和社区9台在免保期内，实际投保数量为424台（附清单）。</w:t>
      </w:r>
      <w:r/>
    </w:p>
    <w:tbl>
      <w:tblPr>
        <w:tblStyle w:val="666"/>
        <w:tblW w:w="9695" w:type="dxa"/>
        <w:tblInd w:w="0" w:type="dxa"/>
        <w:tblLayout w:type="fixed"/>
        <w:tblCellMar>
          <w:left w:w="0" w:type="dxa"/>
          <w:top w:w="0" w:type="dxa"/>
          <w:right w:w="0" w:type="dxa"/>
          <w:bottom w:w="0" w:type="dxa"/>
        </w:tblCellMar>
        <w:tblLook w:val="04A0" w:firstRow="1" w:lastRow="0" w:firstColumn="1" w:lastColumn="0" w:noHBand="0" w:noVBand="1"/>
      </w:tblPr>
      <w:tblGrid>
        <w:gridCol w:w="866"/>
        <w:gridCol w:w="2126"/>
        <w:gridCol w:w="1559"/>
        <w:gridCol w:w="1067"/>
        <w:gridCol w:w="1560"/>
        <w:gridCol w:w="855"/>
        <w:gridCol w:w="1662"/>
      </w:tblGrid>
      <w:tr>
        <w:trPr>
          <w:trHeight w:val="720"/>
        </w:trPr>
        <w:tc>
          <w:tcPr>
            <w:tcBorders>
              <w:top w:val="single" w:color="000000" w:sz="8" w:space="0"/>
              <w:left w:val="single" w:color="000000" w:sz="8" w:space="0"/>
              <w:bottom w:val="single" w:color="000000" w:sz="4" w:space="0"/>
              <w:right w:val="single" w:color="000000" w:sz="4" w:space="0"/>
            </w:tcBorders>
            <w:tcMar>
              <w:left w:w="15" w:type="dxa"/>
              <w:top w:w="15" w:type="dxa"/>
              <w:right w:w="15" w:type="dxa"/>
            </w:tcMar>
            <w:tcW w:w="866" w:type="dxa"/>
            <w:vAlign w:val="center"/>
            <w:textDirection w:val="lrTb"/>
            <w:noWrap w:val="false"/>
          </w:tcPr>
          <w:p>
            <w:pPr>
              <w:jc w:val="center"/>
              <w:widowControl/>
              <w:rPr>
                <w:rFonts w:hint="eastAsia" w:ascii="宋体" w:hAnsi="宋体" w:eastAsia="宋体" w:cs="宋体"/>
                <w:color w:val="000000"/>
                <w:sz w:val="21"/>
                <w:szCs w:val="21"/>
              </w:rPr>
            </w:pPr>
            <w:r/>
            <w:bookmarkStart w:id="34" w:name="_Hlk160609954"/>
            <w:r>
              <w:rPr>
                <w:rFonts w:hint="eastAsia" w:ascii="宋体" w:hAnsi="宋体" w:eastAsia="宋体" w:cs="宋体"/>
                <w:color w:val="000000"/>
                <w:sz w:val="21"/>
                <w:szCs w:val="21"/>
                <w:lang w:bidi="ar"/>
              </w:rPr>
              <w:t xml:space="preserve">序号</w:t>
            </w:r>
            <w:r/>
          </w:p>
        </w:tc>
        <w:tc>
          <w:tcPr>
            <w:tcBorders>
              <w:top w:val="single" w:color="000000" w:sz="8" w:space="0"/>
              <w:left w:val="none" w:color="000000" w:sz="4" w:space="0"/>
              <w:bottom w:val="single" w:color="000000" w:sz="4" w:space="0"/>
              <w:right w:val="single" w:color="000000" w:sz="4" w:space="0"/>
            </w:tcBorders>
            <w:tcMar>
              <w:left w:w="15" w:type="dxa"/>
              <w:top w:w="15" w:type="dxa"/>
              <w:right w:w="15" w:type="dxa"/>
            </w:tcMar>
            <w:tcW w:w="212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所属社区</w:t>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小区名称</w:t>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106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型号</w:t>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层站（层/站）</w:t>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台数</w:t>
            </w:r>
            <w:r/>
          </w:p>
        </w:tc>
        <w:tc>
          <w:tcPr>
            <w:tcBorders>
              <w:top w:val="single" w:color="000000" w:sz="8" w:space="0"/>
              <w:left w:val="single" w:color="000000" w:sz="4" w:space="0"/>
              <w:bottom w:val="single" w:color="000000" w:sz="4" w:space="0"/>
              <w:right w:val="single" w:color="000000" w:sz="8" w:space="0"/>
            </w:tcBorders>
            <w:tcMar>
              <w:left w:w="15" w:type="dxa"/>
              <w:top w:w="15" w:type="dxa"/>
              <w:right w:w="15" w:type="dxa"/>
            </w:tcMar>
            <w:tcW w:w="1662"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备注</w:t>
            </w:r>
            <w:r/>
          </w:p>
        </w:tc>
      </w:tr>
      <w:tr>
        <w:trPr>
          <w:trHeight w:val="315"/>
        </w:trPr>
        <w:tc>
          <w:tcPr>
            <w:shd w:val="clear" w:color="auto" w:fill="ffffff"/>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Mar>
              <w:left w:w="15" w:type="dxa"/>
              <w:top w:w="15" w:type="dxa"/>
              <w:right w:w="15" w:type="dxa"/>
            </w:tcMar>
            <w:tcW w:w="2126" w:type="dxa"/>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新城社区（130部）</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玉湖新城花园</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7" w:type="dxa"/>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通用</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11-11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8"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15"/>
        </w:trPr>
        <w:tc>
          <w:tcPr>
            <w:shd w:val="clear" w:color="auto" w:fill="ffffff"/>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none" w:color="000000" w:sz="4" w:space="0"/>
              <w:bottom w:val="single" w:color="000000" w:sz="4" w:space="0"/>
              <w:right w:val="single" w:color="000000" w:sz="4" w:space="0"/>
            </w:tcBorders>
            <w:tcMar>
              <w:left w:w="15" w:type="dxa"/>
              <w:top w:w="15" w:type="dxa"/>
              <w:right w:w="15" w:type="dxa"/>
            </w:tcMar>
            <w:tcW w:w="212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7"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12-12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34</w:t>
            </w:r>
            <w:r/>
          </w:p>
        </w:tc>
        <w:tc>
          <w:tcPr>
            <w:shd w:val="clear" w:color="auto" w:fill="ffffff"/>
            <w:tcBorders>
              <w:top w:val="single" w:color="000000" w:sz="4" w:space="0"/>
              <w:left w:val="single" w:color="000000" w:sz="4" w:space="0"/>
              <w:bottom w:val="single" w:color="000000" w:sz="4" w:space="0"/>
              <w:right w:val="single" w:color="000000" w:sz="8"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15"/>
        </w:trPr>
        <w:tc>
          <w:tcPr>
            <w:shd w:val="clear" w:color="auto" w:fill="ffffff"/>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none" w:color="000000" w:sz="4" w:space="0"/>
              <w:bottom w:val="single" w:color="000000" w:sz="4" w:space="0"/>
              <w:right w:val="single" w:color="000000" w:sz="4" w:space="0"/>
            </w:tcBorders>
            <w:tcMar>
              <w:left w:w="15" w:type="dxa"/>
              <w:top w:w="15" w:type="dxa"/>
              <w:right w:w="15" w:type="dxa"/>
            </w:tcMar>
            <w:tcW w:w="212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7"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13/13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42</w:t>
            </w:r>
            <w:r/>
          </w:p>
        </w:tc>
        <w:tc>
          <w:tcPr>
            <w:shd w:val="clear" w:color="auto" w:fill="ffffff"/>
            <w:tcBorders>
              <w:top w:val="single" w:color="000000" w:sz="4" w:space="0"/>
              <w:left w:val="single" w:color="000000" w:sz="4" w:space="0"/>
              <w:bottom w:val="single" w:color="000000" w:sz="4" w:space="0"/>
              <w:right w:val="single" w:color="000000" w:sz="8"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15"/>
        </w:trPr>
        <w:tc>
          <w:tcPr>
            <w:shd w:val="clear" w:color="auto" w:fill="ffffff"/>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none" w:color="000000" w:sz="4" w:space="0"/>
              <w:bottom w:val="single" w:color="000000" w:sz="4" w:space="0"/>
              <w:right w:val="single" w:color="000000" w:sz="4" w:space="0"/>
            </w:tcBorders>
            <w:tcMar>
              <w:left w:w="15" w:type="dxa"/>
              <w:top w:w="15" w:type="dxa"/>
              <w:right w:w="15" w:type="dxa"/>
            </w:tcMar>
            <w:tcW w:w="212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7"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14/14</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8"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15"/>
        </w:trPr>
        <w:tc>
          <w:tcPr>
            <w:shd w:val="clear" w:color="auto" w:fill="ffffff"/>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none" w:color="000000" w:sz="4" w:space="0"/>
              <w:bottom w:val="single" w:color="000000" w:sz="4" w:space="0"/>
              <w:right w:val="single" w:color="000000" w:sz="4" w:space="0"/>
            </w:tcBorders>
            <w:tcMar>
              <w:left w:w="15" w:type="dxa"/>
              <w:top w:w="15" w:type="dxa"/>
              <w:right w:w="15" w:type="dxa"/>
            </w:tcMar>
            <w:tcW w:w="212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7"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15/15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8"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15"/>
        </w:trPr>
        <w:tc>
          <w:tcPr>
            <w:shd w:val="clear" w:color="auto" w:fill="ffffff"/>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none" w:color="000000" w:sz="4" w:space="0"/>
              <w:bottom w:val="single" w:color="000000" w:sz="4" w:space="0"/>
              <w:right w:val="single" w:color="000000" w:sz="4" w:space="0"/>
            </w:tcBorders>
            <w:tcMar>
              <w:left w:w="15" w:type="dxa"/>
              <w:top w:w="15" w:type="dxa"/>
              <w:right w:w="15" w:type="dxa"/>
            </w:tcMar>
            <w:tcW w:w="212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7"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16/16</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8"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15"/>
        </w:trPr>
        <w:tc>
          <w:tcPr>
            <w:shd w:val="clear" w:color="auto" w:fill="ffffff"/>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none" w:color="000000" w:sz="4" w:space="0"/>
              <w:bottom w:val="single" w:color="000000" w:sz="4" w:space="0"/>
              <w:right w:val="single" w:color="000000" w:sz="4" w:space="0"/>
            </w:tcBorders>
            <w:tcMar>
              <w:left w:w="15" w:type="dxa"/>
              <w:top w:w="15" w:type="dxa"/>
              <w:right w:w="15" w:type="dxa"/>
            </w:tcMar>
            <w:tcW w:w="212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7"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17/17</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8"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60"/>
        </w:trPr>
        <w:tc>
          <w:tcPr>
            <w:shd w:val="clear" w:color="auto" w:fill="ffffff"/>
            <w:tcBorders>
              <w:top w:val="single" w:color="000000" w:sz="4" w:space="0"/>
              <w:left w:val="single" w:color="000000" w:sz="8" w:space="0"/>
              <w:bottom w:val="single" w:color="auto" w:sz="4" w:space="0"/>
              <w:right w:val="single" w:color="000000" w:sz="4" w:space="0"/>
            </w:tcBorders>
            <w:tcMar>
              <w:left w:w="15" w:type="dxa"/>
              <w:top w:w="15" w:type="dxa"/>
              <w:right w:w="15" w:type="dxa"/>
            </w:tcMar>
            <w:tcW w:w="86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none" w:color="000000" w:sz="4" w:space="0"/>
              <w:bottom w:val="single" w:color="auto" w:sz="4" w:space="0"/>
              <w:right w:val="single" w:color="000000" w:sz="4" w:space="0"/>
            </w:tcBorders>
            <w:tcMar>
              <w:left w:w="15" w:type="dxa"/>
              <w:top w:w="15" w:type="dxa"/>
              <w:right w:w="15" w:type="dxa"/>
            </w:tcMar>
            <w:tcW w:w="212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auto" w:sz="4" w:space="0"/>
              <w:right w:val="single" w:color="000000" w:sz="4" w:space="0"/>
            </w:tcBorders>
            <w:tcMar>
              <w:left w:w="15" w:type="dxa"/>
              <w:top w:w="15" w:type="dxa"/>
              <w:right w:w="15" w:type="dxa"/>
            </w:tcMar>
            <w:tcW w:w="1559"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7"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18/18</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8"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773"/>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86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126"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仁和社区（9部）</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559"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通澄花园</w:t>
            </w:r>
            <w:r/>
          </w:p>
        </w:tc>
        <w:tc>
          <w:tcPr>
            <w:shd w:val="clear" w:color="auto" w:fill="ffffff"/>
            <w:tcBorders>
              <w:top w:val="single" w:color="000000" w:sz="4" w:space="0"/>
              <w:left w:val="single" w:color="auto" w:sz="4" w:space="0"/>
              <w:bottom w:val="single" w:color="000000" w:sz="4" w:space="0"/>
              <w:right w:val="single" w:color="000000" w:sz="4" w:space="0"/>
            </w:tcBorders>
            <w:tcMar>
              <w:left w:w="15" w:type="dxa"/>
              <w:top w:w="15" w:type="dxa"/>
              <w:right w:w="15" w:type="dxa"/>
            </w:tcMar>
            <w:tcW w:w="106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巨立</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11-11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w:t>
            </w:r>
            <w:r/>
          </w:p>
        </w:tc>
        <w:tc>
          <w:tcPr>
            <w:shd w:val="clear" w:color="auto" w:fill="ffffff"/>
            <w:tcBorders>
              <w:top w:val="single" w:color="000000" w:sz="4" w:space="0"/>
              <w:left w:val="single" w:color="000000" w:sz="4" w:space="0"/>
              <w:bottom w:val="single" w:color="000000" w:sz="4" w:space="0"/>
              <w:right w:val="single" w:color="000000" w:sz="8" w:space="0"/>
            </w:tcBorders>
            <w:tcMar>
              <w:left w:w="15" w:type="dxa"/>
              <w:top w:w="15" w:type="dxa"/>
              <w:right w:w="15" w:type="dxa"/>
            </w:tcMar>
            <w:tcW w:w="1662"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2024-12-1（1）2025-01-1（3）2025-03-04（5）</w:t>
            </w:r>
            <w:r>
              <w:rPr>
                <w:rFonts w:hint="eastAsia" w:ascii="宋体" w:hAnsi="宋体" w:eastAsia="宋体" w:cs="宋体"/>
                <w:color w:val="000000"/>
                <w:sz w:val="21"/>
                <w:szCs w:val="21"/>
                <w:lang w:eastAsia="zh-CN"/>
              </w:rPr>
              <w:t xml:space="preserve">以上为验收日期，三年免保</w:t>
            </w:r>
            <w:r/>
          </w:p>
        </w:tc>
      </w:tr>
      <w:tr>
        <w:trPr>
          <w:trHeight w:val="364"/>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866" w:type="dxa"/>
            <w:vAlign w:val="center"/>
            <w:vMerge w:val="restart"/>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126" w:type="dxa"/>
            <w:vAlign w:val="center"/>
            <w:vMerge w:val="restart"/>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信义社区（43部）</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559" w:type="dxa"/>
            <w:vAlign w:val="center"/>
            <w:vMerge w:val="restart"/>
            <w:textDirection w:val="lrTb"/>
            <w:noWrap w:val="false"/>
          </w:tcPr>
          <w:p>
            <w:pPr>
              <w:jc w:val="center"/>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古澄花园</w:t>
            </w:r>
            <w:r/>
          </w:p>
        </w:tc>
        <w:tc>
          <w:tcPr>
            <w:shd w:val="clear" w:color="auto" w:fill="ffffff"/>
            <w:tcBorders>
              <w:top w:val="single" w:color="000000" w:sz="4" w:space="0"/>
              <w:left w:val="single" w:color="auto" w:sz="4" w:space="0"/>
              <w:right w:val="single" w:color="000000" w:sz="4" w:space="0"/>
            </w:tcBorders>
            <w:tcMar>
              <w:left w:w="15" w:type="dxa"/>
              <w:top w:w="15" w:type="dxa"/>
              <w:right w:w="15" w:type="dxa"/>
            </w:tcMar>
            <w:tcW w:w="1067" w:type="dxa"/>
            <w:vAlign w:val="center"/>
            <w:vMerge w:val="restart"/>
            <w:textDirection w:val="lrTb"/>
            <w:noWrap w:val="false"/>
          </w:tcPr>
          <w:p>
            <w:pPr>
              <w:jc w:val="center"/>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巨立</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18/18</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6</w:t>
            </w:r>
            <w:r/>
          </w:p>
        </w:tc>
        <w:tc>
          <w:tcPr>
            <w:shd w:val="clear" w:color="auto" w:fill="ffffff"/>
            <w:tcBorders>
              <w:top w:val="single" w:color="000000" w:sz="4" w:space="0"/>
              <w:left w:val="single" w:color="000000" w:sz="4" w:space="0"/>
              <w:right w:val="single" w:color="000000" w:sz="8" w:space="0"/>
            </w:tcBorders>
            <w:tcMar>
              <w:left w:w="15" w:type="dxa"/>
              <w:top w:w="15" w:type="dxa"/>
              <w:right w:w="15" w:type="dxa"/>
            </w:tcMar>
            <w:tcW w:w="1662" w:type="dxa"/>
            <w:vAlign w:val="center"/>
            <w:vMerge w:val="restart"/>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一期</w:t>
            </w:r>
            <w:r/>
          </w:p>
        </w:tc>
      </w:tr>
      <w:tr>
        <w:trPr>
          <w:trHeight w:val="397"/>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866"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126"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559" w:type="dxa"/>
            <w:vAlign w:val="center"/>
            <w:vMerge w:val="continue"/>
            <w:textDirection w:val="lrTb"/>
            <w:noWrap w:val="false"/>
          </w:tcPr>
          <w:p>
            <w:pPr>
              <w:jc w:val="center"/>
              <w:widowControl/>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ffffff"/>
            <w:tcBorders>
              <w:left w:val="single" w:color="auto" w:sz="4" w:space="0"/>
              <w:right w:val="single" w:color="000000" w:sz="4" w:space="0"/>
            </w:tcBorders>
            <w:tcMar>
              <w:left w:w="15" w:type="dxa"/>
              <w:top w:w="15" w:type="dxa"/>
              <w:right w:w="15" w:type="dxa"/>
            </w:tcMar>
            <w:tcW w:w="1067" w:type="dxa"/>
            <w:vAlign w:val="center"/>
            <w:vMerge w:val="continue"/>
            <w:textDirection w:val="lrTb"/>
            <w:noWrap w:val="false"/>
          </w:tcPr>
          <w:p>
            <w:pPr>
              <w:jc w:val="center"/>
              <w:widowControl/>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18/18</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6</w:t>
            </w:r>
            <w:r/>
          </w:p>
        </w:tc>
        <w:tc>
          <w:tcPr>
            <w:shd w:val="clear" w:color="auto" w:fill="ffffff"/>
            <w:tcBorders>
              <w:left w:val="single" w:color="000000" w:sz="4" w:space="0"/>
              <w:right w:val="single" w:color="000000" w:sz="8" w:space="0"/>
            </w:tcBorders>
            <w:tcMar>
              <w:left w:w="15" w:type="dxa"/>
              <w:top w:w="15" w:type="dxa"/>
              <w:right w:w="15" w:type="dxa"/>
            </w:tcMar>
            <w:tcW w:w="1662"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4"/>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866"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126"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559" w:type="dxa"/>
            <w:vAlign w:val="center"/>
            <w:vMerge w:val="continue"/>
            <w:textDirection w:val="lrTb"/>
            <w:noWrap w:val="false"/>
          </w:tcPr>
          <w:p>
            <w:pPr>
              <w:jc w:val="center"/>
              <w:widowControl/>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ffffff"/>
            <w:tcBorders>
              <w:left w:val="single" w:color="auto" w:sz="4" w:space="0"/>
              <w:right w:val="single" w:color="000000" w:sz="4" w:space="0"/>
            </w:tcBorders>
            <w:tcMar>
              <w:left w:w="15" w:type="dxa"/>
              <w:top w:w="15" w:type="dxa"/>
              <w:right w:w="15" w:type="dxa"/>
            </w:tcMar>
            <w:tcW w:w="1067" w:type="dxa"/>
            <w:vAlign w:val="center"/>
            <w:vMerge w:val="continue"/>
            <w:textDirection w:val="lrTb"/>
            <w:noWrap w:val="false"/>
          </w:tcPr>
          <w:p>
            <w:pPr>
              <w:jc w:val="center"/>
              <w:widowControl/>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11-11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9</w:t>
            </w:r>
            <w:r/>
          </w:p>
        </w:tc>
        <w:tc>
          <w:tcPr>
            <w:shd w:val="clear" w:color="auto" w:fill="ffffff"/>
            <w:tcBorders>
              <w:left w:val="single" w:color="000000" w:sz="4" w:space="0"/>
              <w:right w:val="single" w:color="000000" w:sz="8" w:space="0"/>
            </w:tcBorders>
            <w:tcMar>
              <w:left w:w="15" w:type="dxa"/>
              <w:top w:w="15" w:type="dxa"/>
              <w:right w:w="15" w:type="dxa"/>
            </w:tcMar>
            <w:tcW w:w="1662"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9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866"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126"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559" w:type="dxa"/>
            <w:vAlign w:val="center"/>
            <w:vMerge w:val="continue"/>
            <w:textDirection w:val="lrTb"/>
            <w:noWrap w:val="false"/>
          </w:tcPr>
          <w:p>
            <w:pPr>
              <w:jc w:val="center"/>
              <w:widowControl/>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ffffff"/>
            <w:tcBorders>
              <w:left w:val="single" w:color="auto" w:sz="4" w:space="0"/>
              <w:right w:val="single" w:color="000000" w:sz="4" w:space="0"/>
            </w:tcBorders>
            <w:tcMar>
              <w:left w:w="15" w:type="dxa"/>
              <w:top w:w="15" w:type="dxa"/>
              <w:right w:w="15" w:type="dxa"/>
            </w:tcMar>
            <w:tcW w:w="1067" w:type="dxa"/>
            <w:vAlign w:val="center"/>
            <w:vMerge w:val="continue"/>
            <w:textDirection w:val="lrTb"/>
            <w:noWrap w:val="false"/>
          </w:tcPr>
          <w:p>
            <w:pPr>
              <w:jc w:val="center"/>
              <w:widowControl/>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10-10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4</w:t>
            </w:r>
            <w:r/>
          </w:p>
        </w:tc>
        <w:tc>
          <w:tcPr>
            <w:shd w:val="clear" w:color="auto" w:fill="ffffff"/>
            <w:tcBorders>
              <w:left w:val="single" w:color="000000" w:sz="4" w:space="0"/>
              <w:bottom w:val="single" w:color="000000" w:sz="4" w:space="0"/>
              <w:right w:val="single" w:color="000000" w:sz="8" w:space="0"/>
            </w:tcBorders>
            <w:tcMar>
              <w:left w:w="15" w:type="dxa"/>
              <w:top w:w="15" w:type="dxa"/>
              <w:right w:w="15" w:type="dxa"/>
            </w:tcMar>
            <w:tcW w:w="1662"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4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866"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126"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559" w:type="dxa"/>
            <w:vAlign w:val="center"/>
            <w:vMerge w:val="continue"/>
            <w:textDirection w:val="lrTb"/>
            <w:noWrap w:val="false"/>
          </w:tcPr>
          <w:p>
            <w:pPr>
              <w:jc w:val="center"/>
              <w:widowControl/>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ffffff"/>
            <w:tcBorders>
              <w:left w:val="single" w:color="auto" w:sz="4" w:space="0"/>
              <w:bottom w:val="single" w:color="auto" w:sz="4" w:space="0"/>
              <w:right w:val="single" w:color="000000" w:sz="4" w:space="0"/>
            </w:tcBorders>
            <w:tcMar>
              <w:left w:w="15" w:type="dxa"/>
              <w:top w:w="15" w:type="dxa"/>
              <w:right w:w="15" w:type="dxa"/>
            </w:tcMar>
            <w:tcW w:w="1067" w:type="dxa"/>
            <w:vAlign w:val="center"/>
            <w:vMerge w:val="continue"/>
            <w:textDirection w:val="lrTb"/>
            <w:noWrap w:val="false"/>
          </w:tcPr>
          <w:p>
            <w:pPr>
              <w:jc w:val="center"/>
              <w:widowControl/>
              <w:rPr>
                <w:rFonts w:hint="eastAsia" w:ascii="宋体" w:hAnsi="宋体" w:eastAsia="宋体" w:cs="宋体"/>
                <w:sz w:val="21"/>
                <w:szCs w:val="21"/>
                <w:lang w:bidi="ar"/>
              </w:rPr>
            </w:pPr>
            <w:r>
              <w:rPr>
                <w:rFonts w:hint="eastAsia" w:ascii="宋体" w:hAnsi="宋体" w:eastAsia="宋体" w:cs="宋体"/>
                <w:sz w:val="21"/>
                <w:szCs w:val="21"/>
                <w:lang w:bidi="ar"/>
              </w:rPr>
            </w:r>
            <w:r/>
          </w:p>
        </w:tc>
        <w:tc>
          <w:tcPr>
            <w:shd w:val="clear" w:color="auto" w:fill="ffffff"/>
            <w:tcBorders>
              <w:top w:val="single" w:color="000000" w:sz="4" w:space="0"/>
              <w:left w:val="single" w:color="000000" w:sz="4" w:space="0"/>
              <w:bottom w:val="single" w:color="auto"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18/18</w:t>
            </w:r>
            <w:r/>
          </w:p>
        </w:tc>
        <w:tc>
          <w:tcPr>
            <w:shd w:val="clear" w:color="auto" w:fill="ffffff"/>
            <w:tcBorders>
              <w:top w:val="single" w:color="000000" w:sz="4" w:space="0"/>
              <w:left w:val="single" w:color="000000" w:sz="4" w:space="0"/>
              <w:bottom w:val="single" w:color="auto"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18</w:t>
            </w:r>
            <w:r/>
          </w:p>
        </w:tc>
        <w:tc>
          <w:tcPr>
            <w:shd w:val="clear" w:color="auto" w:fill="ffffff"/>
            <w:tcBorders>
              <w:top w:val="single" w:color="000000" w:sz="4" w:space="0"/>
              <w:left w:val="single" w:color="000000" w:sz="4" w:space="0"/>
              <w:bottom w:val="single" w:color="auto" w:sz="4" w:space="0"/>
              <w:right w:val="single" w:color="000000" w:sz="8"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二期</w:t>
            </w:r>
            <w:r/>
          </w:p>
        </w:tc>
      </w:tr>
      <w:tr>
        <w:trPr>
          <w:trHeight w:val="315"/>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866" w:type="dxa"/>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126" w:type="dxa"/>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临湖社区（85部）</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559" w:type="dxa"/>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临湖景苑</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067" w:type="dxa"/>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巨立</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11-11</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15"/>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86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12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559"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067"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16/16</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81"/>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86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12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559"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067"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18/18</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15"/>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86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12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559" w:type="dxa"/>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湖畔林语</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067" w:type="dxa"/>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通用</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16/16</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95"/>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86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12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559"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067"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17/17</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01"/>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86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12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559"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067"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18/18</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22</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06"/>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86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12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559"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067" w:type="dxa"/>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巨立</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25/25</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98"/>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86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12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559"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067"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18/18</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04"/>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86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12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559"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067"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23/23</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96"/>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86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12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559" w:type="dxa"/>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湖畔水韵</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067" w:type="dxa"/>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巨立</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16/16</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88"/>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86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12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559"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067"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17/17</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94"/>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86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12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559"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067"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18/18</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77"/>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86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12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559" w:type="dxa"/>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湖畔香榭</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067" w:type="dxa"/>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巨立</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11/11</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06"/>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86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12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559" w:type="dxa"/>
            <w:vAlign w:val="center"/>
            <w:vMerge w:val="continue"/>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067" w:type="dxa"/>
            <w:vAlign w:val="center"/>
            <w:vMerge w:val="continue"/>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9/9</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21"/>
        </w:trPr>
        <w:tc>
          <w:tcPr>
            <w:shd w:val="clear" w:color="auto" w:fill="ffffff"/>
            <w:tcBorders>
              <w:top w:val="single" w:color="auto" w:sz="4" w:space="0"/>
              <w:left w:val="single" w:color="auto" w:sz="4" w:space="0"/>
              <w:bottom w:val="single" w:color="000000" w:sz="4" w:space="0"/>
              <w:right w:val="single" w:color="auto" w:sz="4" w:space="0"/>
            </w:tcBorders>
            <w:tcMar>
              <w:left w:w="15" w:type="dxa"/>
              <w:top w:w="15" w:type="dxa"/>
              <w:right w:w="15" w:type="dxa"/>
            </w:tcMar>
            <w:tcW w:w="86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auto" w:sz="4" w:space="0"/>
              <w:bottom w:val="none" w:color="000000" w:sz="4" w:space="0"/>
              <w:right w:val="single" w:color="auto" w:sz="4" w:space="0"/>
            </w:tcBorders>
            <w:tcMar>
              <w:left w:w="15" w:type="dxa"/>
              <w:top w:w="15" w:type="dxa"/>
              <w:right w:w="15" w:type="dxa"/>
            </w:tcMar>
            <w:tcW w:w="212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auto" w:sz="4" w:space="0"/>
              <w:left w:val="single" w:color="000000" w:sz="4" w:space="0"/>
              <w:bottom w:val="single" w:color="000000" w:sz="4" w:space="0"/>
              <w:right w:val="single" w:color="000000" w:sz="4" w:space="0"/>
            </w:tcBorders>
            <w:tcMar>
              <w:left w:w="15" w:type="dxa"/>
              <w:top w:w="15" w:type="dxa"/>
              <w:right w:w="15" w:type="dxa"/>
            </w:tcMar>
            <w:tcW w:w="1559" w:type="dxa"/>
            <w:vAlign w:val="center"/>
            <w:vMerge w:val="continue"/>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shd w:val="clear" w:color="auto" w:fill="ffc000"/>
            <w:tcBorders>
              <w:top w:val="single" w:color="auto" w:sz="4" w:space="0"/>
              <w:left w:val="single" w:color="000000" w:sz="4" w:space="0"/>
              <w:bottom w:val="single" w:color="000000" w:sz="4" w:space="0"/>
              <w:right w:val="single" w:color="000000" w:sz="4" w:space="0"/>
            </w:tcBorders>
            <w:tcMar>
              <w:left w:w="15" w:type="dxa"/>
              <w:top w:w="15" w:type="dxa"/>
              <w:right w:w="15" w:type="dxa"/>
            </w:tcMar>
            <w:tcW w:w="1067" w:type="dxa"/>
            <w:vAlign w:val="center"/>
            <w:vMerge w:val="continue"/>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shd w:val="clear" w:color="auto" w:fill="auto"/>
            <w:tcBorders>
              <w:top w:val="single" w:color="auto"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8/8</w:t>
            </w:r>
            <w:r/>
          </w:p>
        </w:tc>
        <w:tc>
          <w:tcPr>
            <w:shd w:val="clear" w:color="auto" w:fill="auto"/>
            <w:tcBorders>
              <w:top w:val="single" w:color="auto"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2</w:t>
            </w:r>
            <w:r/>
          </w:p>
        </w:tc>
        <w:tc>
          <w:tcPr>
            <w:shd w:val="clear" w:color="auto" w:fill="ffffff"/>
            <w:tcBorders>
              <w:top w:val="single" w:color="auto" w:sz="4" w:space="0"/>
              <w:left w:val="single" w:color="000000" w:sz="4" w:space="0"/>
              <w:bottom w:val="single" w:color="000000" w:sz="4" w:space="0"/>
              <w:right w:val="single" w:color="000000" w:sz="8"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36"/>
        </w:trPr>
        <w:tc>
          <w:tcPr>
            <w:shd w:val="clear" w:color="auto" w:fill="ffffff"/>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vMerge w:val="restart"/>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5</w:t>
            </w:r>
            <w:r/>
          </w:p>
        </w:tc>
        <w:tc>
          <w:tcPr>
            <w:shd w:val="clear" w:color="auto" w:fill="ffffff"/>
            <w:tcBorders>
              <w:top w:val="single" w:color="000000" w:sz="4" w:space="0"/>
              <w:left w:val="none" w:color="000000" w:sz="4" w:space="0"/>
              <w:bottom w:val="single" w:color="000000" w:sz="4" w:space="0"/>
              <w:right w:val="single" w:color="000000" w:sz="4" w:space="0"/>
            </w:tcBorders>
            <w:tcMar>
              <w:left w:w="15" w:type="dxa"/>
              <w:top w:w="15" w:type="dxa"/>
              <w:right w:w="15" w:type="dxa"/>
            </w:tcMar>
            <w:tcW w:w="2126" w:type="dxa"/>
            <w:vAlign w:val="center"/>
            <w:vMerge w:val="restart"/>
            <w:textDirection w:val="lrTb"/>
            <w:noWrap w:val="false"/>
          </w:tcPr>
          <w:p>
            <w:pPr>
              <w:jc w:val="center"/>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凤栖园社区</w:t>
            </w:r>
            <w:r/>
          </w:p>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（59部）</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vMerge w:val="restart"/>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凤祥园</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7"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巨立</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18/18</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41</w:t>
            </w:r>
            <w:r/>
          </w:p>
        </w:tc>
        <w:tc>
          <w:tcPr>
            <w:shd w:val="clear" w:color="auto" w:fill="ffffff"/>
            <w:tcBorders>
              <w:top w:val="single" w:color="000000" w:sz="4" w:space="0"/>
              <w:left w:val="single" w:color="000000" w:sz="4" w:space="0"/>
              <w:bottom w:val="single" w:color="000000" w:sz="4" w:space="0"/>
              <w:right w:val="single" w:color="000000" w:sz="8"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86"/>
        </w:trPr>
        <w:tc>
          <w:tcPr>
            <w:shd w:val="clear" w:color="auto" w:fill="ffffff"/>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top w:val="single" w:color="000000" w:sz="4" w:space="0"/>
              <w:left w:val="none" w:color="000000" w:sz="4" w:space="0"/>
              <w:bottom w:val="single" w:color="000000" w:sz="4" w:space="0"/>
              <w:right w:val="single" w:color="000000" w:sz="4" w:space="0"/>
            </w:tcBorders>
            <w:tcMar>
              <w:left w:w="15" w:type="dxa"/>
              <w:top w:w="15" w:type="dxa"/>
              <w:right w:w="15" w:type="dxa"/>
            </w:tcMar>
            <w:tcW w:w="212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7"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巨立</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25/25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9</w:t>
            </w:r>
            <w:r/>
          </w:p>
        </w:tc>
        <w:tc>
          <w:tcPr>
            <w:shd w:val="clear" w:color="auto" w:fill="ffffff"/>
            <w:tcBorders>
              <w:top w:val="single" w:color="000000" w:sz="4" w:space="0"/>
              <w:left w:val="single" w:color="000000" w:sz="4" w:space="0"/>
              <w:bottom w:val="single" w:color="000000" w:sz="4" w:space="0"/>
              <w:right w:val="single" w:color="000000" w:sz="8"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419"/>
        </w:trPr>
        <w:tc>
          <w:tcPr>
            <w:shd w:val="clear" w:color="auto" w:fill="ffffff"/>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top w:val="single" w:color="000000" w:sz="4" w:space="0"/>
              <w:left w:val="none" w:color="000000" w:sz="4" w:space="0"/>
              <w:bottom w:val="single" w:color="000000" w:sz="4" w:space="0"/>
              <w:right w:val="single" w:color="000000" w:sz="4" w:space="0"/>
            </w:tcBorders>
            <w:tcMar>
              <w:left w:w="15" w:type="dxa"/>
              <w:top w:w="15" w:type="dxa"/>
              <w:right w:w="15" w:type="dxa"/>
            </w:tcMar>
            <w:tcW w:w="212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vMerge w:val="restart"/>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凤瑞园</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7" w:type="dxa"/>
            <w:vAlign w:val="center"/>
            <w:vMerge w:val="restart"/>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巨立</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11-11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7</w:t>
            </w:r>
            <w:r/>
          </w:p>
        </w:tc>
        <w:tc>
          <w:tcPr>
            <w:shd w:val="clear" w:color="auto" w:fill="ffffff"/>
            <w:tcBorders>
              <w:top w:val="single" w:color="000000" w:sz="4" w:space="0"/>
              <w:left w:val="single" w:color="000000" w:sz="4" w:space="0"/>
              <w:bottom w:val="single" w:color="000000" w:sz="4" w:space="0"/>
              <w:right w:val="single" w:color="000000" w:sz="8"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383"/>
        </w:trPr>
        <w:tc>
          <w:tcPr>
            <w:shd w:val="clear" w:color="auto" w:fill="ffffff"/>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top w:val="single" w:color="000000" w:sz="4" w:space="0"/>
              <w:left w:val="none" w:color="000000" w:sz="4" w:space="0"/>
              <w:bottom w:val="single" w:color="000000" w:sz="4" w:space="0"/>
              <w:right w:val="single" w:color="000000" w:sz="4" w:space="0"/>
            </w:tcBorders>
            <w:tcMar>
              <w:left w:w="15" w:type="dxa"/>
              <w:top w:w="15" w:type="dxa"/>
              <w:right w:w="15" w:type="dxa"/>
            </w:tcMar>
            <w:tcW w:w="212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9-9</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8"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405"/>
        </w:trPr>
        <w:tc>
          <w:tcPr>
            <w:shd w:val="clear" w:color="auto" w:fill="ffffff"/>
            <w:tcBorders>
              <w:top w:val="single" w:color="000000" w:sz="4" w:space="0"/>
              <w:left w:val="single" w:color="000000" w:sz="8" w:space="0"/>
              <w:right w:val="single" w:color="000000" w:sz="4" w:space="0"/>
            </w:tcBorders>
            <w:tcMar>
              <w:left w:w="15" w:type="dxa"/>
              <w:top w:w="15" w:type="dxa"/>
              <w:right w:w="15" w:type="dxa"/>
            </w:tcMar>
            <w:tcW w:w="866" w:type="dxa"/>
            <w:vAlign w:val="center"/>
            <w:vMerge w:val="restart"/>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shd w:val="clear" w:color="auto" w:fill="ffffff"/>
            <w:tcBorders>
              <w:top w:val="single" w:color="000000" w:sz="4" w:space="0"/>
              <w:left w:val="none" w:color="000000" w:sz="4" w:space="0"/>
              <w:right w:val="single" w:color="000000" w:sz="4" w:space="0"/>
            </w:tcBorders>
            <w:tcMar>
              <w:left w:w="15" w:type="dxa"/>
              <w:top w:w="15" w:type="dxa"/>
              <w:right w:w="15" w:type="dxa"/>
            </w:tcMar>
            <w:tcW w:w="2126" w:type="dxa"/>
            <w:vAlign w:val="center"/>
            <w:vMerge w:val="restart"/>
            <w:textDirection w:val="lrTb"/>
            <w:noWrap w:val="false"/>
          </w:tcPr>
          <w:p>
            <w:pPr>
              <w:jc w:val="center"/>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鹭鸣社区</w:t>
            </w:r>
            <w:r/>
          </w:p>
          <w:p>
            <w:pPr>
              <w:jc w:val="center"/>
              <w:rPr>
                <w:rFonts w:hint="eastAsia" w:ascii="宋体" w:hAnsi="宋体" w:eastAsia="宋体" w:cs="宋体"/>
                <w:sz w:val="21"/>
                <w:szCs w:val="21"/>
              </w:rPr>
            </w:pPr>
            <w:r>
              <w:rPr>
                <w:rFonts w:hint="eastAsia" w:ascii="宋体" w:hAnsi="宋体" w:eastAsia="宋体" w:cs="宋体"/>
                <w:sz w:val="21"/>
                <w:szCs w:val="21"/>
                <w:lang w:bidi="ar"/>
              </w:rPr>
              <w:t xml:space="preserve">（</w:t>
            </w:r>
            <w:r>
              <w:rPr>
                <w:rFonts w:hint="eastAsia" w:ascii="宋体" w:hAnsi="宋体" w:eastAsia="宋体" w:cs="宋体"/>
                <w:sz w:val="21"/>
                <w:szCs w:val="21"/>
                <w:lang w:val="en-US" w:eastAsia="zh-CN" w:bidi="ar"/>
              </w:rPr>
              <w:t xml:space="preserve">50</w:t>
            </w:r>
            <w:r>
              <w:rPr>
                <w:rFonts w:hint="eastAsia" w:ascii="宋体" w:hAnsi="宋体" w:eastAsia="宋体" w:cs="宋体"/>
                <w:sz w:val="21"/>
                <w:szCs w:val="21"/>
                <w:lang w:bidi="ar"/>
              </w:rPr>
              <w:t xml:space="preserve">部）</w:t>
            </w:r>
            <w:r/>
          </w:p>
        </w:tc>
        <w:tc>
          <w:tcPr>
            <w:shd w:val="clear" w:color="auto" w:fill="ffffff"/>
            <w:tcBorders>
              <w:top w:val="single" w:color="000000" w:sz="4" w:space="0"/>
              <w:left w:val="single" w:color="000000" w:sz="4" w:space="0"/>
              <w:right w:val="single" w:color="000000" w:sz="4" w:space="0"/>
            </w:tcBorders>
            <w:tcMar>
              <w:left w:w="15" w:type="dxa"/>
              <w:top w:w="15" w:type="dxa"/>
              <w:right w:w="15" w:type="dxa"/>
            </w:tcMar>
            <w:tcW w:w="1559" w:type="dxa"/>
            <w:vAlign w:val="center"/>
            <w:vMerge w:val="restart"/>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凤栖园商业广场</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7"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巨立</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11-9</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8"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415"/>
        </w:trPr>
        <w:tc>
          <w:tcPr>
            <w:shd w:val="clear" w:color="auto" w:fill="ffffff"/>
            <w:tcBorders>
              <w:left w:val="single" w:color="000000" w:sz="8" w:space="0"/>
              <w:right w:val="single" w:color="000000" w:sz="4" w:space="0"/>
            </w:tcBorders>
            <w:tcMar>
              <w:left w:w="15" w:type="dxa"/>
              <w:top w:w="15" w:type="dxa"/>
              <w:right w:w="15" w:type="dxa"/>
            </w:tcMar>
            <w:tcW w:w="86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left w:val="none" w:color="000000" w:sz="4" w:space="0"/>
              <w:right w:val="single" w:color="000000" w:sz="4" w:space="0"/>
            </w:tcBorders>
            <w:tcMar>
              <w:left w:w="15" w:type="dxa"/>
              <w:top w:w="15" w:type="dxa"/>
              <w:right w:w="15" w:type="dxa"/>
            </w:tcMar>
            <w:tcW w:w="212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left w:val="single" w:color="000000" w:sz="4" w:space="0"/>
              <w:right w:val="single" w:color="000000" w:sz="4" w:space="0"/>
            </w:tcBorders>
            <w:tcMar>
              <w:left w:w="15" w:type="dxa"/>
              <w:top w:w="15" w:type="dxa"/>
              <w:right w:w="15" w:type="dxa"/>
            </w:tcMar>
            <w:tcW w:w="155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top w:val="single" w:color="000000" w:sz="4" w:space="0"/>
              <w:left w:val="single" w:color="000000" w:sz="4" w:space="0"/>
              <w:right w:val="single" w:color="000000" w:sz="4" w:space="0"/>
            </w:tcBorders>
            <w:tcMar>
              <w:left w:w="15" w:type="dxa"/>
              <w:top w:w="15" w:type="dxa"/>
              <w:right w:w="15" w:type="dxa"/>
            </w:tcMar>
            <w:tcW w:w="1067" w:type="dxa"/>
            <w:vAlign w:val="center"/>
            <w:vMerge w:val="restart"/>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巨立</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10-8</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8"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430"/>
        </w:trPr>
        <w:tc>
          <w:tcPr>
            <w:shd w:val="clear" w:color="auto" w:fill="ffffff"/>
            <w:tcBorders>
              <w:left w:val="single" w:color="000000" w:sz="8" w:space="0"/>
              <w:right w:val="single" w:color="000000" w:sz="4" w:space="0"/>
            </w:tcBorders>
            <w:tcMar>
              <w:left w:w="15" w:type="dxa"/>
              <w:top w:w="15" w:type="dxa"/>
              <w:right w:w="15" w:type="dxa"/>
            </w:tcMar>
            <w:tcW w:w="86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left w:val="none" w:color="000000" w:sz="4" w:space="0"/>
              <w:right w:val="single" w:color="000000" w:sz="4" w:space="0"/>
            </w:tcBorders>
            <w:tcMar>
              <w:left w:w="15" w:type="dxa"/>
              <w:top w:w="15" w:type="dxa"/>
              <w:right w:w="15" w:type="dxa"/>
            </w:tcMar>
            <w:tcW w:w="212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left w:val="single" w:color="000000" w:sz="4" w:space="0"/>
              <w:bottom w:val="single" w:color="000000" w:sz="4" w:space="0"/>
              <w:right w:val="single" w:color="000000" w:sz="4" w:space="0"/>
            </w:tcBorders>
            <w:tcMar>
              <w:left w:w="15" w:type="dxa"/>
              <w:top w:w="15" w:type="dxa"/>
              <w:right w:w="15" w:type="dxa"/>
            </w:tcMar>
            <w:tcW w:w="155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left w:val="single" w:color="000000" w:sz="4" w:space="0"/>
              <w:bottom w:val="single" w:color="000000" w:sz="4" w:space="0"/>
              <w:right w:val="single" w:color="000000" w:sz="4" w:space="0"/>
            </w:tcBorders>
            <w:tcMar>
              <w:left w:w="15" w:type="dxa"/>
              <w:top w:w="15" w:type="dxa"/>
              <w:right w:w="15" w:type="dxa"/>
            </w:tcMar>
            <w:tcW w:w="106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11-9</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8"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430"/>
        </w:trPr>
        <w:tc>
          <w:tcPr>
            <w:shd w:val="clear" w:color="auto" w:fill="ffffff"/>
            <w:tcBorders>
              <w:left w:val="single" w:color="000000" w:sz="8" w:space="0"/>
              <w:right w:val="single" w:color="000000" w:sz="4" w:space="0"/>
            </w:tcBorders>
            <w:tcMar>
              <w:left w:w="15" w:type="dxa"/>
              <w:top w:w="15" w:type="dxa"/>
              <w:right w:w="15" w:type="dxa"/>
            </w:tcMar>
            <w:tcW w:w="86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left w:val="none" w:color="000000" w:sz="4" w:space="0"/>
              <w:right w:val="single" w:color="000000" w:sz="4" w:space="0"/>
            </w:tcBorders>
            <w:tcMar>
              <w:left w:w="15" w:type="dxa"/>
              <w:top w:w="15" w:type="dxa"/>
              <w:right w:w="15" w:type="dxa"/>
            </w:tcMar>
            <w:tcW w:w="212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top w:val="single" w:color="000000" w:sz="4" w:space="0"/>
              <w:left w:val="single" w:color="000000" w:sz="4" w:space="0"/>
              <w:right w:val="single" w:color="000000" w:sz="4" w:space="0"/>
            </w:tcBorders>
            <w:tcMar>
              <w:left w:w="15" w:type="dxa"/>
              <w:top w:w="15" w:type="dxa"/>
              <w:right w:w="15" w:type="dxa"/>
            </w:tcMar>
            <w:tcW w:w="1559" w:type="dxa"/>
            <w:vAlign w:val="center"/>
            <w:vMerge w:val="restart"/>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凤竹园</w:t>
            </w:r>
            <w:r/>
          </w:p>
        </w:tc>
        <w:tc>
          <w:tcPr>
            <w:shd w:val="clear" w:color="auto" w:fill="ffffff"/>
            <w:tcBorders>
              <w:top w:val="single" w:color="000000" w:sz="4" w:space="0"/>
              <w:left w:val="single" w:color="000000" w:sz="4" w:space="0"/>
              <w:right w:val="single" w:color="000000" w:sz="4" w:space="0"/>
            </w:tcBorders>
            <w:tcMar>
              <w:left w:w="15" w:type="dxa"/>
              <w:top w:w="15" w:type="dxa"/>
              <w:right w:w="15" w:type="dxa"/>
            </w:tcMar>
            <w:tcW w:w="1067" w:type="dxa"/>
            <w:vAlign w:val="center"/>
            <w:vMerge w:val="restart"/>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巨立</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13/13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8"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430"/>
        </w:trPr>
        <w:tc>
          <w:tcPr>
            <w:shd w:val="clear" w:color="auto" w:fill="ffffff"/>
            <w:tcBorders>
              <w:left w:val="single" w:color="000000" w:sz="8" w:space="0"/>
              <w:right w:val="single" w:color="000000" w:sz="4" w:space="0"/>
            </w:tcBorders>
            <w:tcMar>
              <w:left w:w="15" w:type="dxa"/>
              <w:top w:w="15" w:type="dxa"/>
              <w:right w:w="15" w:type="dxa"/>
            </w:tcMar>
            <w:tcW w:w="86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left w:val="none" w:color="000000" w:sz="4" w:space="0"/>
              <w:right w:val="single" w:color="000000" w:sz="4" w:space="0"/>
            </w:tcBorders>
            <w:tcMar>
              <w:left w:w="15" w:type="dxa"/>
              <w:top w:w="15" w:type="dxa"/>
              <w:right w:w="15" w:type="dxa"/>
            </w:tcMar>
            <w:tcW w:w="212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left w:val="single" w:color="000000" w:sz="4" w:space="0"/>
              <w:bottom w:val="single" w:color="000000" w:sz="4" w:space="0"/>
              <w:right w:val="single" w:color="000000" w:sz="4" w:space="0"/>
            </w:tcBorders>
            <w:tcMar>
              <w:left w:w="15" w:type="dxa"/>
              <w:top w:w="15" w:type="dxa"/>
              <w:right w:w="15" w:type="dxa"/>
            </w:tcMar>
            <w:tcW w:w="155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left w:val="single" w:color="000000" w:sz="4" w:space="0"/>
              <w:bottom w:val="single" w:color="000000" w:sz="4" w:space="0"/>
              <w:right w:val="single" w:color="000000" w:sz="4" w:space="0"/>
            </w:tcBorders>
            <w:tcMar>
              <w:left w:w="15" w:type="dxa"/>
              <w:top w:w="15" w:type="dxa"/>
              <w:right w:w="15" w:type="dxa"/>
            </w:tcMar>
            <w:tcW w:w="1067"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18/18</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8"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445"/>
        </w:trPr>
        <w:tc>
          <w:tcPr>
            <w:shd w:val="clear" w:color="auto" w:fill="ffffff"/>
            <w:tcBorders>
              <w:left w:val="single" w:color="000000" w:sz="8" w:space="0"/>
              <w:right w:val="single" w:color="000000" w:sz="4" w:space="0"/>
            </w:tcBorders>
            <w:tcMar>
              <w:left w:w="15" w:type="dxa"/>
              <w:top w:w="15" w:type="dxa"/>
              <w:right w:w="15" w:type="dxa"/>
            </w:tcMar>
            <w:tcW w:w="86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left w:val="none" w:color="000000" w:sz="4" w:space="0"/>
              <w:right w:val="single" w:color="000000" w:sz="4" w:space="0"/>
            </w:tcBorders>
            <w:tcMar>
              <w:left w:w="15" w:type="dxa"/>
              <w:top w:w="15" w:type="dxa"/>
              <w:right w:w="15" w:type="dxa"/>
            </w:tcMar>
            <w:tcW w:w="212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left w:val="single" w:color="000000" w:sz="4" w:space="0"/>
              <w:right w:val="single" w:color="000000" w:sz="4" w:space="0"/>
            </w:tcBorders>
            <w:tcMar>
              <w:left w:w="15" w:type="dxa"/>
              <w:top w:w="15" w:type="dxa"/>
              <w:right w:w="15" w:type="dxa"/>
            </w:tcMar>
            <w:tcW w:w="1559" w:type="dxa"/>
            <w:vAlign w:val="center"/>
            <w:vMerge w:val="restart"/>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凤鸣园</w:t>
            </w:r>
            <w:r/>
          </w:p>
        </w:tc>
        <w:tc>
          <w:tcPr>
            <w:tcBorders>
              <w:left w:val="single" w:color="000000" w:sz="4" w:space="0"/>
              <w:bottom w:val="single" w:color="000000" w:sz="4" w:space="0"/>
              <w:right w:val="single" w:color="000000" w:sz="4" w:space="0"/>
            </w:tcBorders>
            <w:tcMar>
              <w:left w:w="15" w:type="dxa"/>
              <w:top w:w="15" w:type="dxa"/>
              <w:right w:w="15" w:type="dxa"/>
            </w:tcMar>
            <w:tcW w:w="1067" w:type="dxa"/>
            <w:vAlign w:val="center"/>
            <w:textDirection w:val="lrTb"/>
            <w:noWrap w:val="false"/>
          </w:tcPr>
          <w:p>
            <w:pPr>
              <w:jc w:val="center"/>
              <w:rPr>
                <w:rFonts w:hint="eastAsia" w:ascii="宋体" w:hAnsi="宋体" w:eastAsia="宋体" w:cs="宋体"/>
                <w:color w:val="auto"/>
                <w:sz w:val="21"/>
                <w:szCs w:val="21"/>
                <w:shd w:val="clear" w:color="auto" w:fill="auto"/>
                <w:lang w:eastAsia="zh-CN"/>
              </w:rPr>
            </w:pPr>
            <w:r>
              <w:rPr>
                <w:rFonts w:hint="eastAsia" w:ascii="宋体" w:hAnsi="宋体" w:eastAsia="宋体" w:cs="宋体"/>
                <w:color w:val="auto"/>
                <w:sz w:val="21"/>
                <w:szCs w:val="21"/>
                <w:shd w:val="clear" w:color="auto" w:fill="auto"/>
                <w:lang w:eastAsia="zh-CN"/>
              </w:rPr>
              <w:t xml:space="preserve">巨立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color w:val="auto"/>
                <w:sz w:val="21"/>
                <w:szCs w:val="21"/>
                <w:shd w:val="clear" w:color="auto" w:fill="auto"/>
                <w:lang w:val="en-US" w:eastAsia="zh-CN" w:bidi="ar"/>
              </w:rPr>
            </w:pPr>
            <w:r>
              <w:rPr>
                <w:rFonts w:hint="eastAsia" w:ascii="宋体" w:hAnsi="宋体" w:eastAsia="宋体" w:cs="宋体"/>
                <w:color w:val="auto"/>
                <w:sz w:val="21"/>
                <w:szCs w:val="21"/>
                <w:shd w:val="clear" w:color="auto" w:fill="auto"/>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auto"/>
                <w:sz w:val="21"/>
                <w:szCs w:val="21"/>
                <w:shd w:val="clear" w:color="auto" w:fill="auto"/>
                <w:lang w:val="en-US" w:eastAsia="zh-CN" w:bidi="ar"/>
              </w:rPr>
            </w:pPr>
            <w:r>
              <w:rPr>
                <w:rFonts w:hint="eastAsia" w:ascii="宋体" w:hAnsi="宋体" w:eastAsia="宋体" w:cs="宋体"/>
                <w:color w:val="auto"/>
                <w:sz w:val="21"/>
                <w:szCs w:val="21"/>
                <w:shd w:val="clear" w:color="auto" w:fill="auto"/>
                <w:lang w:val="en-US" w:eastAsia="zh-CN" w:bidi="ar"/>
              </w:rPr>
              <w:t xml:space="preserve">1</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color w:val="auto"/>
                <w:sz w:val="21"/>
                <w:szCs w:val="21"/>
                <w:shd w:val="clear" w:color="auto" w:fill="auto"/>
                <w:lang w:eastAsia="zh-CN"/>
              </w:rPr>
            </w:pPr>
            <w:r>
              <w:rPr>
                <w:rFonts w:hint="eastAsia" w:ascii="宋体" w:hAnsi="宋体" w:eastAsia="宋体" w:cs="宋体"/>
                <w:color w:val="auto"/>
                <w:sz w:val="21"/>
                <w:szCs w:val="21"/>
                <w:shd w:val="clear" w:color="auto" w:fill="auto"/>
                <w:lang w:eastAsia="zh-CN"/>
              </w:rPr>
              <w:t xml:space="preserve">社区办公楼</w:t>
            </w:r>
            <w:r/>
          </w:p>
        </w:tc>
      </w:tr>
      <w:tr>
        <w:trPr>
          <w:trHeight w:val="455"/>
        </w:trPr>
        <w:tc>
          <w:tcPr>
            <w:shd w:val="clear" w:color="auto" w:fill="ffffff"/>
            <w:tcBorders>
              <w:left w:val="single" w:color="000000" w:sz="8" w:space="0"/>
              <w:right w:val="single" w:color="000000" w:sz="4" w:space="0"/>
            </w:tcBorders>
            <w:tcMar>
              <w:left w:w="15" w:type="dxa"/>
              <w:top w:w="15" w:type="dxa"/>
              <w:right w:w="15" w:type="dxa"/>
            </w:tcMar>
            <w:tcW w:w="86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left w:val="none" w:color="000000" w:sz="4" w:space="0"/>
              <w:right w:val="single" w:color="000000" w:sz="4" w:space="0"/>
            </w:tcBorders>
            <w:tcMar>
              <w:left w:w="15" w:type="dxa"/>
              <w:top w:w="15" w:type="dxa"/>
              <w:right w:w="15" w:type="dxa"/>
            </w:tcMar>
            <w:tcW w:w="212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left w:val="single" w:color="000000" w:sz="4" w:space="0"/>
              <w:right w:val="single" w:color="000000" w:sz="4" w:space="0"/>
            </w:tcBorders>
            <w:tcMar>
              <w:left w:w="15" w:type="dxa"/>
              <w:top w:w="15" w:type="dxa"/>
              <w:right w:w="15" w:type="dxa"/>
            </w:tcMar>
            <w:tcW w:w="1559" w:type="dxa"/>
            <w:vAlign w:val="center"/>
            <w:vMerge w:val="continue"/>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right w:val="single" w:color="000000" w:sz="4" w:space="0"/>
            </w:tcBorders>
            <w:tcMar>
              <w:left w:w="15" w:type="dxa"/>
              <w:top w:w="15" w:type="dxa"/>
              <w:right w:w="15" w:type="dxa"/>
            </w:tcMar>
            <w:tcW w:w="1067" w:type="dxa"/>
            <w:vAlign w:val="center"/>
            <w:vMerge w:val="restart"/>
            <w:textDirection w:val="lrTb"/>
            <w:noWrap w:val="false"/>
          </w:tcPr>
          <w:p>
            <w:pPr>
              <w:jc w:val="center"/>
              <w:widowControl/>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bidi="ar"/>
              </w:rPr>
              <w:t xml:space="preserve">巨立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bidi="ar"/>
              </w:rPr>
              <w:t xml:space="preserve">11-11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bidi="ar"/>
              </w:rPr>
              <w:t xml:space="preserve">7</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r>
            <w:r/>
          </w:p>
        </w:tc>
      </w:tr>
      <w:tr>
        <w:trPr>
          <w:trHeight w:val="420"/>
        </w:trPr>
        <w:tc>
          <w:tcPr>
            <w:shd w:val="clear" w:color="auto" w:fill="ffffff"/>
            <w:tcBorders>
              <w:left w:val="single" w:color="000000" w:sz="8" w:space="0"/>
              <w:bottom w:val="single" w:color="000000" w:sz="4" w:space="0"/>
              <w:right w:val="single" w:color="000000" w:sz="4" w:space="0"/>
            </w:tcBorders>
            <w:tcMar>
              <w:left w:w="15" w:type="dxa"/>
              <w:top w:w="15" w:type="dxa"/>
              <w:right w:w="15" w:type="dxa"/>
            </w:tcMar>
            <w:tcW w:w="86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left w:val="none" w:color="000000" w:sz="4" w:space="0"/>
              <w:bottom w:val="single" w:color="000000" w:sz="4" w:space="0"/>
              <w:right w:val="single" w:color="000000" w:sz="4" w:space="0"/>
            </w:tcBorders>
            <w:tcMar>
              <w:left w:w="15" w:type="dxa"/>
              <w:top w:w="15" w:type="dxa"/>
              <w:right w:w="15" w:type="dxa"/>
            </w:tcMar>
            <w:tcW w:w="2126"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left w:val="single" w:color="000000" w:sz="4" w:space="0"/>
              <w:bottom w:val="single" w:color="000000" w:sz="4" w:space="0"/>
              <w:right w:val="single" w:color="000000" w:sz="4" w:space="0"/>
            </w:tcBorders>
            <w:tcMar>
              <w:left w:w="15" w:type="dxa"/>
              <w:top w:w="15" w:type="dxa"/>
              <w:right w:w="15" w:type="dxa"/>
            </w:tcMar>
            <w:tcW w:w="1559"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000000" w:sz="4" w:space="0"/>
              <w:bottom w:val="single" w:color="000000" w:sz="4" w:space="0"/>
              <w:right w:val="single" w:color="000000" w:sz="4" w:space="0"/>
            </w:tcBorders>
            <w:tcMar>
              <w:left w:w="15" w:type="dxa"/>
              <w:top w:w="15" w:type="dxa"/>
              <w:right w:w="15" w:type="dxa"/>
            </w:tcMar>
            <w:tcW w:w="1067" w:type="dxa"/>
            <w:vAlign w:val="center"/>
            <w:vMerge w:val="continue"/>
            <w:textDirection w:val="lrTb"/>
            <w:noWrap w:val="false"/>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bidi="ar"/>
              </w:rPr>
              <w:t xml:space="preserve">9-9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bidi="ar"/>
              </w:rPr>
              <w:t xml:space="preserve">3</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r>
            <w:r/>
          </w:p>
        </w:tc>
      </w:tr>
      <w:tr>
        <w:trPr>
          <w:trHeight w:val="892"/>
        </w:trPr>
        <w:tc>
          <w:tcPr>
            <w:shd w:val="clear" w:color="auto" w:fill="ffffff"/>
            <w:tcBorders>
              <w:top w:val="single" w:color="000000" w:sz="4" w:space="0"/>
              <w:left w:val="single" w:color="auto" w:sz="4" w:space="0"/>
              <w:right w:val="single" w:color="000000" w:sz="4" w:space="0"/>
            </w:tcBorders>
            <w:tcMar>
              <w:left w:w="15" w:type="dxa"/>
              <w:top w:w="15" w:type="dxa"/>
              <w:right w:w="15" w:type="dxa"/>
            </w:tcMar>
            <w:tcW w:w="866" w:type="dxa"/>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7</w:t>
            </w:r>
            <w:r/>
          </w:p>
        </w:tc>
        <w:tc>
          <w:tcPr>
            <w:shd w:val="clear" w:color="auto" w:fill="ffffff"/>
            <w:tcBorders>
              <w:top w:val="single" w:color="000000" w:sz="4" w:space="0"/>
              <w:left w:val="none" w:color="000000" w:sz="4" w:space="0"/>
              <w:right w:val="single" w:color="000000" w:sz="4" w:space="0"/>
            </w:tcBorders>
            <w:tcMar>
              <w:left w:w="15" w:type="dxa"/>
              <w:top w:w="15" w:type="dxa"/>
              <w:right w:w="15" w:type="dxa"/>
            </w:tcMar>
            <w:tcW w:w="2126" w:type="dxa"/>
            <w:vAlign w:val="center"/>
            <w:vMerge w:val="restart"/>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环湖社区</w:t>
            </w:r>
            <w:r/>
          </w:p>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（26部）</w:t>
            </w:r>
            <w:r/>
          </w:p>
        </w:tc>
        <w:tc>
          <w:tcPr>
            <w:shd w:val="clear" w:color="auto" w:fill="ffffff"/>
            <w:tcBorders>
              <w:top w:val="single" w:color="000000" w:sz="4" w:space="0"/>
              <w:left w:val="single" w:color="000000" w:sz="4" w:space="0"/>
              <w:bottom w:val="single" w:color="auto" w:sz="4" w:space="0"/>
              <w:right w:val="single" w:color="000000" w:sz="4" w:space="0"/>
            </w:tcBorders>
            <w:tcMar>
              <w:left w:w="15" w:type="dxa"/>
              <w:top w:w="15" w:type="dxa"/>
              <w:right w:w="15" w:type="dxa"/>
            </w:tcMar>
            <w:tcW w:w="1559"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上社苑</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067" w:type="dxa"/>
            <w:vAlign w:val="center"/>
            <w:textDirection w:val="lrTb"/>
            <w:noWrap w:val="false"/>
          </w:tcPr>
          <w:p>
            <w:pPr>
              <w:jc w:val="center"/>
              <w:widowControl/>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bidi="ar"/>
              </w:rPr>
              <w:t xml:space="preserve">巨立</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bidi="ar"/>
              </w:rPr>
              <w:t xml:space="preserve">12-12</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bidi="ar"/>
              </w:rPr>
              <w:t xml:space="preserve">25</w:t>
            </w:r>
            <w:r/>
          </w:p>
        </w:tc>
        <w:tc>
          <w:tcPr>
            <w:tcBorders>
              <w:top w:val="single" w:color="000000" w:sz="4" w:space="0"/>
              <w:left w:val="single" w:color="000000" w:sz="4" w:space="0"/>
              <w:bottom w:val="single" w:color="auto" w:sz="4" w:space="0"/>
              <w:right w:val="single" w:color="000000" w:sz="8"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color w:val="auto"/>
                <w:sz w:val="21"/>
                <w:szCs w:val="21"/>
                <w:shd w:val="clear" w:color="auto" w:fill="auto"/>
                <w:lang w:val="en-US" w:eastAsia="zh-CN"/>
              </w:rPr>
            </w:pPr>
            <w:r>
              <w:rPr>
                <w:rFonts w:hint="eastAsia" w:ascii="宋体" w:hAnsi="宋体" w:eastAsia="宋体" w:cs="宋体"/>
                <w:color w:val="auto"/>
                <w:sz w:val="21"/>
                <w:szCs w:val="21"/>
                <w:shd w:val="clear" w:color="auto" w:fill="auto"/>
                <w:lang w:val="en-US" w:eastAsia="zh-CN"/>
              </w:rPr>
              <w:t xml:space="preserve">（16-16）4部（12-12）21部</w:t>
            </w:r>
            <w:r/>
          </w:p>
        </w:tc>
      </w:tr>
      <w:tr>
        <w:trPr>
          <w:trHeight w:val="437"/>
        </w:trPr>
        <w:tc>
          <w:tcPr>
            <w:shd w:val="clear" w:color="auto" w:fill="ffffff"/>
            <w:tcBorders>
              <w:left w:val="single" w:color="auto" w:sz="4" w:space="0"/>
              <w:bottom w:val="single" w:color="000000" w:sz="4" w:space="0"/>
              <w:right w:val="single" w:color="000000" w:sz="4" w:space="0"/>
            </w:tcBorders>
            <w:tcMar>
              <w:left w:w="15" w:type="dxa"/>
              <w:top w:w="15" w:type="dxa"/>
              <w:right w:w="15" w:type="dxa"/>
            </w:tcMar>
            <w:tcW w:w="866" w:type="dxa"/>
            <w:vAlign w:val="center"/>
            <w:vMerge w:val="continue"/>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shd w:val="clear" w:color="auto" w:fill="ffffff"/>
            <w:tcBorders>
              <w:left w:val="none" w:color="000000" w:sz="4" w:space="0"/>
              <w:bottom w:val="single" w:color="000000" w:sz="4" w:space="0"/>
              <w:right w:val="single" w:color="000000" w:sz="4" w:space="0"/>
            </w:tcBorders>
            <w:tcMar>
              <w:left w:w="15" w:type="dxa"/>
              <w:top w:w="15" w:type="dxa"/>
              <w:right w:w="15" w:type="dxa"/>
            </w:tcMar>
            <w:tcW w:w="2126" w:type="dxa"/>
            <w:vAlign w:val="center"/>
            <w:vMerge w:val="continue"/>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shd w:val="clear" w:color="auto" w:fill="ffffff"/>
            <w:tcBorders>
              <w:top w:val="single" w:color="auto"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水乡花园</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1067" w:type="dxa"/>
            <w:vAlign w:val="center"/>
            <w:textDirection w:val="lrTb"/>
            <w:noWrap w:val="false"/>
          </w:tcPr>
          <w:p>
            <w:pPr>
              <w:jc w:val="center"/>
              <w:widowControl/>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bidi="ar"/>
              </w:rPr>
              <w:t xml:space="preserve">巨立</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bidi="ar"/>
              </w:rPr>
              <w:t xml:space="preserve">11</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bidi="ar"/>
              </w:rPr>
              <w:t xml:space="preserve">1</w:t>
            </w:r>
            <w:r/>
          </w:p>
        </w:tc>
        <w:tc>
          <w:tcPr>
            <w:tcBorders>
              <w:top w:val="single" w:color="auto" w:sz="4" w:space="0"/>
              <w:left w:val="single" w:color="000000" w:sz="4" w:space="0"/>
              <w:bottom w:val="single" w:color="000000" w:sz="4" w:space="0"/>
              <w:right w:val="single" w:color="000000" w:sz="8"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r>
            <w:r/>
          </w:p>
        </w:tc>
      </w:tr>
      <w:tr>
        <w:trPr>
          <w:trHeight w:val="410"/>
        </w:trPr>
        <w:tc>
          <w:tcPr>
            <w:shd w:val="clear" w:color="auto" w:fill="ffffff"/>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8</w:t>
            </w:r>
            <w:r/>
          </w:p>
        </w:tc>
        <w:tc>
          <w:tcPr>
            <w:shd w:val="clear" w:color="auto" w:fill="ffffff"/>
            <w:tcBorders>
              <w:top w:val="single" w:color="000000" w:sz="4" w:space="0"/>
              <w:left w:val="none" w:color="000000" w:sz="4" w:space="0"/>
              <w:bottom w:val="single" w:color="000000" w:sz="4" w:space="0"/>
              <w:right w:val="single" w:color="000000" w:sz="4" w:space="0"/>
            </w:tcBorders>
            <w:tcMar>
              <w:left w:w="15" w:type="dxa"/>
              <w:top w:w="15" w:type="dxa"/>
              <w:right w:w="15" w:type="dxa"/>
            </w:tcMar>
            <w:tcW w:w="2126" w:type="dxa"/>
            <w:vAlign w:val="center"/>
            <w:vMerge w:val="restart"/>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红杨社区</w:t>
            </w:r>
            <w:r/>
          </w:p>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val="en-US" w:eastAsia="zh-CN" w:bidi="ar"/>
              </w:rPr>
              <w:t xml:space="preserve">27</w:t>
            </w:r>
            <w:r>
              <w:rPr>
                <w:rFonts w:hint="eastAsia" w:ascii="宋体" w:hAnsi="宋体" w:eastAsia="宋体" w:cs="宋体"/>
                <w:color w:val="000000"/>
                <w:sz w:val="21"/>
                <w:szCs w:val="21"/>
                <w:lang w:bidi="ar"/>
              </w:rPr>
              <w:t xml:space="preserve">部）</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vMerge w:val="restart"/>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红杨小区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7" w:type="dxa"/>
            <w:vAlign w:val="center"/>
            <w:vMerge w:val="restart"/>
            <w:textDirection w:val="lrTb"/>
            <w:noWrap w:val="false"/>
          </w:tcPr>
          <w:p>
            <w:pPr>
              <w:jc w:val="center"/>
              <w:widowControl/>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bidi="ar"/>
              </w:rPr>
              <w:t xml:space="preserve">巨立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color w:val="auto"/>
                <w:sz w:val="21"/>
                <w:szCs w:val="21"/>
                <w:shd w:val="clear" w:color="auto" w:fill="auto"/>
                <w:lang w:eastAsia="zh-CN"/>
              </w:rPr>
            </w:pPr>
            <w:r>
              <w:rPr>
                <w:rFonts w:hint="eastAsia" w:ascii="宋体" w:hAnsi="宋体" w:eastAsia="宋体" w:cs="宋体"/>
                <w:color w:val="auto"/>
                <w:sz w:val="21"/>
                <w:szCs w:val="21"/>
                <w:shd w:val="clear" w:color="auto" w:fill="auto"/>
                <w:lang w:val="en-US" w:eastAsia="zh-CN" w:bidi="ar"/>
              </w:rPr>
              <w:t xml:space="preserve">18-18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auto"/>
                <w:sz w:val="21"/>
                <w:szCs w:val="21"/>
                <w:shd w:val="clear" w:color="auto" w:fill="auto"/>
                <w:lang w:eastAsia="zh-CN"/>
              </w:rPr>
            </w:pPr>
            <w:r>
              <w:rPr>
                <w:rFonts w:hint="eastAsia" w:ascii="宋体" w:hAnsi="宋体" w:eastAsia="宋体" w:cs="宋体"/>
                <w:color w:val="auto"/>
                <w:sz w:val="21"/>
                <w:szCs w:val="21"/>
                <w:shd w:val="clear" w:color="auto" w:fill="auto"/>
                <w:lang w:val="en-US" w:eastAsia="zh-CN" w:bidi="ar"/>
              </w:rPr>
              <w:t xml:space="preserve">8</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662" w:type="dxa"/>
            <w:vAlign w:val="center"/>
            <w:textDirection w:val="lrTb"/>
            <w:noWrap w:val="false"/>
          </w:tcPr>
          <w:p>
            <w:pPr>
              <w:jc w:val="center"/>
              <w:widowControl/>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r>
            <w:r/>
          </w:p>
        </w:tc>
      </w:tr>
      <w:tr>
        <w:trPr>
          <w:trHeight w:val="395"/>
        </w:trPr>
        <w:tc>
          <w:tcPr>
            <w:shd w:val="clear" w:color="auto" w:fill="ffffff"/>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none" w:color="000000" w:sz="4" w:space="0"/>
              <w:bottom w:val="single" w:color="000000" w:sz="4" w:space="0"/>
              <w:right w:val="single" w:color="000000" w:sz="4" w:space="0"/>
            </w:tcBorders>
            <w:tcMar>
              <w:left w:w="15" w:type="dxa"/>
              <w:top w:w="15" w:type="dxa"/>
              <w:right w:w="15" w:type="dxa"/>
            </w:tcMar>
            <w:tcW w:w="212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7" w:type="dxa"/>
            <w:vAlign w:val="center"/>
            <w:vMerge w:val="continue"/>
            <w:textDirection w:val="lrTb"/>
            <w:noWrap w:val="false"/>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color w:val="auto"/>
                <w:sz w:val="21"/>
                <w:szCs w:val="21"/>
                <w:shd w:val="clear" w:color="auto" w:fill="auto"/>
                <w:lang w:eastAsia="zh-CN"/>
              </w:rPr>
            </w:pPr>
            <w:r>
              <w:rPr>
                <w:rFonts w:hint="eastAsia" w:ascii="宋体" w:hAnsi="宋体" w:eastAsia="宋体" w:cs="宋体"/>
                <w:color w:val="auto"/>
                <w:sz w:val="21"/>
                <w:szCs w:val="21"/>
                <w:shd w:val="clear" w:color="auto" w:fill="auto"/>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auto"/>
                <w:sz w:val="21"/>
                <w:szCs w:val="21"/>
                <w:shd w:val="clear" w:color="auto" w:fill="auto"/>
                <w:lang w:eastAsia="zh-CN"/>
              </w:rPr>
            </w:pPr>
            <w:r>
              <w:rPr>
                <w:rFonts w:hint="eastAsia" w:ascii="宋体" w:hAnsi="宋体" w:eastAsia="宋体" w:cs="宋体"/>
                <w:color w:val="auto"/>
                <w:sz w:val="21"/>
                <w:szCs w:val="21"/>
                <w:shd w:val="clear" w:color="auto" w:fill="auto"/>
                <w:lang w:val="en-US" w:eastAsia="zh-CN" w:bidi="ar"/>
              </w:rPr>
              <w:t xml:space="preserve">17</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662" w:type="dxa"/>
            <w:vAlign w:val="center"/>
            <w:textDirection w:val="lrTb"/>
            <w:noWrap w:val="false"/>
          </w:tcPr>
          <w:p>
            <w:pPr>
              <w:jc w:val="center"/>
              <w:widowControl/>
              <w:rPr>
                <w:rFonts w:hint="eastAsia" w:ascii="宋体" w:hAnsi="宋体" w:eastAsia="宋体" w:cs="宋体"/>
                <w:color w:val="auto"/>
                <w:sz w:val="21"/>
                <w:szCs w:val="21"/>
                <w:shd w:val="clear" w:color="auto" w:fill="auto"/>
                <w:lang w:eastAsia="zh-CN"/>
              </w:rPr>
            </w:pPr>
            <w:r>
              <w:rPr>
                <w:rFonts w:hint="eastAsia" w:ascii="宋体" w:hAnsi="宋体" w:eastAsia="宋体" w:cs="宋体"/>
                <w:color w:val="auto"/>
                <w:sz w:val="21"/>
                <w:szCs w:val="21"/>
                <w:shd w:val="clear" w:color="auto" w:fill="auto"/>
                <w:lang w:val="en-US" w:eastAsia="zh-CN"/>
              </w:rPr>
              <w:t xml:space="preserve">2024.7交房</w:t>
            </w:r>
            <w:r/>
          </w:p>
        </w:tc>
      </w:tr>
      <w:tr>
        <w:trPr>
          <w:trHeight w:val="445"/>
        </w:trPr>
        <w:tc>
          <w:tcPr>
            <w:shd w:val="clear" w:color="auto" w:fill="ffffff"/>
            <w:tcBorders>
              <w:top w:val="single" w:color="000000" w:sz="4" w:space="0"/>
              <w:left w:val="single" w:color="000000" w:sz="8" w:space="0"/>
              <w:bottom w:val="single" w:color="000000" w:sz="4" w:space="0"/>
              <w:right w:val="single" w:color="000000" w:sz="4" w:space="0"/>
            </w:tcBorders>
            <w:tcMar>
              <w:left w:w="15" w:type="dxa"/>
              <w:top w:w="15" w:type="dxa"/>
              <w:right w:w="15" w:type="dxa"/>
            </w:tcMar>
            <w:tcW w:w="86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none" w:color="000000" w:sz="4" w:space="0"/>
              <w:bottom w:val="single" w:color="000000" w:sz="4" w:space="0"/>
              <w:right w:val="single" w:color="000000" w:sz="4" w:space="0"/>
            </w:tcBorders>
            <w:tcMar>
              <w:left w:w="15" w:type="dxa"/>
              <w:top w:w="15" w:type="dxa"/>
              <w:right w:w="15" w:type="dxa"/>
            </w:tcMar>
            <w:tcW w:w="212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7" w:type="dxa"/>
            <w:vAlign w:val="center"/>
            <w:vMerge w:val="continue"/>
            <w:textDirection w:val="lrTb"/>
            <w:noWrap w:val="false"/>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bidi="ar"/>
              </w:rPr>
              <w:t xml:space="preserve">9-9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bidi="ar"/>
              </w:rPr>
              <w:t xml:space="preserve">2</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color w:val="auto"/>
                <w:sz w:val="21"/>
                <w:szCs w:val="21"/>
                <w:shd w:val="clear" w:color="auto" w:fill="auto"/>
                <w:lang w:eastAsia="zh-CN"/>
              </w:rPr>
            </w:pPr>
            <w:r>
              <w:rPr>
                <w:rFonts w:hint="eastAsia" w:ascii="宋体" w:hAnsi="宋体" w:eastAsia="宋体" w:cs="宋体"/>
                <w:color w:val="auto"/>
                <w:sz w:val="21"/>
                <w:szCs w:val="21"/>
                <w:shd w:val="clear" w:color="auto" w:fill="auto"/>
                <w:lang w:eastAsia="zh-CN"/>
              </w:rPr>
              <w:t xml:space="preserve">社区办公楼</w:t>
            </w:r>
            <w:r/>
          </w:p>
        </w:tc>
      </w:tr>
      <w:tr>
        <w:trPr>
          <w:trHeight w:val="380"/>
        </w:trPr>
        <w:tc>
          <w:tcPr>
            <w:shd w:val="clear" w:color="auto" w:fill="ffffff"/>
            <w:tcBorders>
              <w:top w:val="single" w:color="000000" w:sz="4" w:space="0"/>
              <w:left w:val="single" w:color="000000" w:sz="8" w:space="0"/>
              <w:right w:val="single" w:color="000000" w:sz="4" w:space="0"/>
            </w:tcBorders>
            <w:tcMar>
              <w:left w:w="15" w:type="dxa"/>
              <w:top w:w="15" w:type="dxa"/>
              <w:right w:w="15" w:type="dxa"/>
            </w:tcMar>
            <w:tcW w:w="866" w:type="dxa"/>
            <w:vAlign w:val="center"/>
            <w:vMerge w:val="restart"/>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w:t>
            </w:r>
            <w:r/>
          </w:p>
          <w:p>
            <w:pPr>
              <w:pStyle w:val="709"/>
              <w:ind w:left="520"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none" w:color="000000" w:sz="4" w:space="0"/>
              <w:right w:val="single" w:color="000000" w:sz="4" w:space="0"/>
            </w:tcBorders>
            <w:tcMar>
              <w:left w:w="15" w:type="dxa"/>
              <w:top w:w="15" w:type="dxa"/>
              <w:right w:w="15" w:type="dxa"/>
            </w:tcMar>
            <w:tcW w:w="2126" w:type="dxa"/>
            <w:vAlign w:val="center"/>
            <w:vMerge w:val="restart"/>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餐梯</w:t>
            </w:r>
            <w:r/>
          </w:p>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val="en-US" w:eastAsia="zh-CN" w:bidi="ar"/>
              </w:rPr>
              <w:t xml:space="preserve">4</w:t>
            </w:r>
            <w:r>
              <w:rPr>
                <w:rFonts w:hint="eastAsia" w:ascii="宋体" w:hAnsi="宋体" w:eastAsia="宋体" w:cs="宋体"/>
                <w:color w:val="000000"/>
                <w:sz w:val="21"/>
                <w:szCs w:val="21"/>
                <w:lang w:bidi="ar"/>
              </w:rPr>
              <w:t xml:space="preserve">部）</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新城社区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7" w:type="dxa"/>
            <w:vAlign w:val="center"/>
            <w:textDirection w:val="lrTb"/>
            <w:noWrap w:val="false"/>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rPr>
              <w:t xml:space="preserve">沃捷电梯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color w:val="auto"/>
                <w:sz w:val="21"/>
                <w:szCs w:val="21"/>
                <w:shd w:val="clear" w:color="auto" w:fill="auto"/>
                <w:lang w:bidi="ar"/>
              </w:rPr>
            </w:pPr>
            <w:r>
              <w:rPr>
                <w:rFonts w:hint="eastAsia" w:ascii="宋体" w:hAnsi="宋体" w:eastAsia="宋体" w:cs="宋体"/>
                <w:color w:val="auto"/>
                <w:sz w:val="21"/>
                <w:szCs w:val="21"/>
                <w:shd w:val="clear" w:color="auto" w:fill="auto"/>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auto"/>
                <w:sz w:val="21"/>
                <w:szCs w:val="21"/>
                <w:shd w:val="clear" w:color="auto" w:fill="auto"/>
                <w:lang w:bidi="ar"/>
              </w:rPr>
            </w:pPr>
            <w:r>
              <w:rPr>
                <w:rFonts w:hint="eastAsia" w:ascii="宋体" w:hAnsi="宋体" w:eastAsia="宋体" w:cs="宋体"/>
                <w:color w:val="auto"/>
                <w:sz w:val="21"/>
                <w:szCs w:val="21"/>
                <w:shd w:val="clear" w:color="auto" w:fill="auto"/>
                <w:lang w:bidi="ar"/>
              </w:rPr>
              <w:t xml:space="preserve">1</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color w:val="auto"/>
                <w:sz w:val="21"/>
                <w:szCs w:val="21"/>
                <w:shd w:val="clear" w:color="auto" w:fill="auto"/>
                <w:lang w:eastAsia="zh-CN"/>
              </w:rPr>
            </w:pPr>
            <w:r>
              <w:rPr>
                <w:rFonts w:hint="eastAsia" w:ascii="宋体" w:hAnsi="宋体" w:eastAsia="宋体" w:cs="宋体"/>
                <w:color w:val="auto"/>
                <w:sz w:val="21"/>
                <w:szCs w:val="21"/>
                <w:shd w:val="clear" w:color="auto" w:fill="auto"/>
                <w:lang w:eastAsia="zh-CN"/>
              </w:rPr>
            </w:r>
            <w:r/>
          </w:p>
        </w:tc>
      </w:tr>
      <w:tr>
        <w:trPr>
          <w:trHeight w:val="380"/>
        </w:trPr>
        <w:tc>
          <w:tcPr>
            <w:shd w:val="clear" w:color="auto" w:fill="ffffff"/>
            <w:tcBorders>
              <w:left w:val="single" w:color="000000" w:sz="8" w:space="0"/>
              <w:right w:val="single" w:color="000000" w:sz="4" w:space="0"/>
            </w:tcBorders>
            <w:tcMar>
              <w:left w:w="15" w:type="dxa"/>
              <w:top w:w="15" w:type="dxa"/>
              <w:right w:w="15" w:type="dxa"/>
            </w:tcMar>
            <w:tcW w:w="86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left w:val="none" w:color="000000" w:sz="4" w:space="0"/>
              <w:right w:val="single" w:color="000000" w:sz="4" w:space="0"/>
            </w:tcBorders>
            <w:tcMar>
              <w:left w:w="15" w:type="dxa"/>
              <w:top w:w="15" w:type="dxa"/>
              <w:right w:w="15" w:type="dxa"/>
            </w:tcMar>
            <w:tcW w:w="2126" w:type="dxa"/>
            <w:vAlign w:val="center"/>
            <w:vMerge w:val="continue"/>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凤栖园社区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7" w:type="dxa"/>
            <w:vAlign w:val="center"/>
            <w:textDirection w:val="lrTb"/>
            <w:noWrap w:val="false"/>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bidi="ar"/>
              </w:rPr>
              <w:t xml:space="preserve">巨立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color w:val="auto"/>
                <w:sz w:val="21"/>
                <w:szCs w:val="21"/>
                <w:shd w:val="clear" w:color="auto" w:fill="auto"/>
                <w:lang w:bidi="ar"/>
              </w:rPr>
            </w:pPr>
            <w:r>
              <w:rPr>
                <w:rFonts w:hint="eastAsia" w:ascii="宋体" w:hAnsi="宋体" w:eastAsia="宋体" w:cs="宋体"/>
                <w:color w:val="auto"/>
                <w:sz w:val="21"/>
                <w:szCs w:val="21"/>
                <w:shd w:val="clear" w:color="auto" w:fill="auto"/>
                <w:lang w:bidi="ar"/>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auto"/>
                <w:sz w:val="21"/>
                <w:szCs w:val="21"/>
                <w:shd w:val="clear" w:color="auto" w:fill="auto"/>
                <w:lang w:bidi="ar"/>
              </w:rPr>
            </w:pPr>
            <w:r>
              <w:rPr>
                <w:rFonts w:hint="eastAsia" w:ascii="宋体" w:hAnsi="宋体" w:eastAsia="宋体" w:cs="宋体"/>
                <w:color w:val="auto"/>
                <w:sz w:val="21"/>
                <w:szCs w:val="21"/>
                <w:shd w:val="clear" w:color="auto" w:fill="auto"/>
                <w:lang w:bidi="ar"/>
              </w:rPr>
              <w:t xml:space="preserve">2</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color w:val="auto"/>
                <w:sz w:val="21"/>
                <w:szCs w:val="21"/>
                <w:shd w:val="clear" w:color="auto" w:fill="auto"/>
                <w:lang w:eastAsia="zh-CN"/>
              </w:rPr>
            </w:pPr>
            <w:r>
              <w:rPr>
                <w:rFonts w:hint="eastAsia" w:ascii="宋体" w:hAnsi="宋体" w:eastAsia="宋体" w:cs="宋体"/>
                <w:color w:val="auto"/>
                <w:sz w:val="21"/>
                <w:szCs w:val="21"/>
                <w:shd w:val="clear" w:color="auto" w:fill="auto"/>
                <w:lang w:eastAsia="zh-CN"/>
              </w:rPr>
            </w:r>
            <w:r/>
          </w:p>
        </w:tc>
      </w:tr>
      <w:tr>
        <w:trPr>
          <w:trHeight w:val="380"/>
        </w:trPr>
        <w:tc>
          <w:tcPr>
            <w:shd w:val="clear" w:color="auto" w:fill="ffffff"/>
            <w:tcBorders>
              <w:left w:val="single" w:color="000000" w:sz="8" w:space="0"/>
              <w:bottom w:val="single" w:color="000000" w:sz="4" w:space="0"/>
              <w:right w:val="single" w:color="000000" w:sz="4" w:space="0"/>
            </w:tcBorders>
            <w:tcMar>
              <w:left w:w="15" w:type="dxa"/>
              <w:top w:w="15" w:type="dxa"/>
              <w:right w:w="15" w:type="dxa"/>
            </w:tcMar>
            <w:tcW w:w="866" w:type="dxa"/>
            <w:vAlign w:val="center"/>
            <w:vMerge w:val="continue"/>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left w:val="none" w:color="000000" w:sz="4" w:space="0"/>
              <w:bottom w:val="single" w:color="000000" w:sz="4" w:space="0"/>
              <w:right w:val="single" w:color="000000" w:sz="4" w:space="0"/>
            </w:tcBorders>
            <w:tcMar>
              <w:left w:w="15" w:type="dxa"/>
              <w:top w:w="15" w:type="dxa"/>
              <w:right w:w="15" w:type="dxa"/>
            </w:tcMar>
            <w:tcW w:w="2126" w:type="dxa"/>
            <w:vAlign w:val="center"/>
            <w:vMerge w:val="continue"/>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9"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湖滨社区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7" w:type="dxa"/>
            <w:vAlign w:val="center"/>
            <w:textDirection w:val="lrTb"/>
            <w:noWrap w:val="false"/>
          </w:tcPr>
          <w:p>
            <w:pPr>
              <w:jc w:val="center"/>
              <w:rPr>
                <w:rFonts w:hint="eastAsia" w:ascii="宋体" w:hAnsi="宋体" w:eastAsia="宋体" w:cs="宋体"/>
                <w:color w:val="auto"/>
                <w:sz w:val="21"/>
                <w:szCs w:val="21"/>
                <w:shd w:val="clear" w:color="auto" w:fill="auto"/>
              </w:rPr>
            </w:pPr>
            <w:r>
              <w:rPr>
                <w:rFonts w:hint="eastAsia" w:ascii="宋体" w:hAnsi="宋体" w:eastAsia="宋体" w:cs="宋体"/>
                <w:color w:val="auto"/>
                <w:sz w:val="21"/>
                <w:szCs w:val="21"/>
                <w:shd w:val="clear" w:color="auto" w:fill="auto"/>
                <w:lang w:eastAsia="zh-CN" w:bidi="ar"/>
              </w:rPr>
              <w:t xml:space="preserve">泰富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color w:val="auto"/>
                <w:sz w:val="21"/>
                <w:szCs w:val="21"/>
                <w:shd w:val="clear" w:color="auto" w:fill="auto"/>
                <w:lang w:bidi="ar"/>
              </w:rPr>
            </w:pPr>
            <w:r>
              <w:rPr>
                <w:rFonts w:hint="eastAsia" w:ascii="宋体" w:hAnsi="宋体" w:eastAsia="宋体" w:cs="宋体"/>
                <w:color w:val="auto"/>
                <w:sz w:val="21"/>
                <w:szCs w:val="21"/>
                <w:shd w:val="clear" w:color="auto" w:fill="auto"/>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auto"/>
                <w:sz w:val="21"/>
                <w:szCs w:val="21"/>
                <w:shd w:val="clear" w:color="auto" w:fill="auto"/>
                <w:lang w:bidi="ar"/>
              </w:rPr>
            </w:pPr>
            <w:r>
              <w:rPr>
                <w:rFonts w:hint="eastAsia" w:ascii="宋体" w:hAnsi="宋体" w:eastAsia="宋体" w:cs="宋体"/>
                <w:color w:val="auto"/>
                <w:sz w:val="21"/>
                <w:szCs w:val="21"/>
                <w:shd w:val="clear" w:color="auto" w:fill="auto"/>
                <w:lang w:val="en-US" w:eastAsia="zh-CN" w:bidi="ar"/>
              </w:rPr>
              <w:t xml:space="preserve">1</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color w:val="auto"/>
                <w:sz w:val="21"/>
                <w:szCs w:val="21"/>
                <w:shd w:val="clear" w:color="auto" w:fill="auto"/>
                <w:lang w:eastAsia="zh-CN"/>
              </w:rPr>
            </w:pPr>
            <w:r>
              <w:rPr>
                <w:rFonts w:hint="eastAsia" w:ascii="宋体" w:hAnsi="宋体" w:eastAsia="宋体" w:cs="宋体"/>
                <w:color w:val="auto"/>
                <w:sz w:val="21"/>
                <w:szCs w:val="21"/>
                <w:shd w:val="clear" w:color="auto" w:fill="auto"/>
                <w:lang w:eastAsia="zh-CN"/>
              </w:rPr>
            </w:r>
            <w:r/>
          </w:p>
        </w:tc>
      </w:tr>
      <w:tr>
        <w:trPr>
          <w:trHeight w:val="510"/>
        </w:trPr>
        <w:tc>
          <w:tcPr>
            <w:gridSpan w:val="3"/>
            <w:shd w:val="clear" w:color="auto" w:fill="ffffff"/>
            <w:tcBorders>
              <w:top w:val="single" w:color="auto" w:sz="4" w:space="0"/>
              <w:left w:val="single" w:color="000000" w:sz="8" w:space="0"/>
              <w:bottom w:val="single" w:color="auto" w:sz="4" w:space="0"/>
              <w:right w:val="single" w:color="000000" w:sz="4" w:space="0"/>
            </w:tcBorders>
            <w:tcMar>
              <w:left w:w="15" w:type="dxa"/>
              <w:top w:w="15" w:type="dxa"/>
              <w:right w:w="15" w:type="dxa"/>
            </w:tcMar>
            <w:tcW w:w="4551" w:type="dxa"/>
            <w:vAlign w:val="center"/>
            <w:textDirection w:val="lrTb"/>
            <w:noWrap w:val="false"/>
          </w:tcPr>
          <w:p>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lang w:bidi="ar"/>
              </w:rPr>
              <w:t xml:space="preserve">合计</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1067" w:type="dxa"/>
            <w:vAlign w:val="center"/>
            <w:textDirection w:val="lrTb"/>
            <w:noWrap w:val="false"/>
          </w:tcPr>
          <w:p>
            <w:pPr>
              <w:jc w:val="center"/>
              <w:rPr>
                <w:rFonts w:hint="eastAsia" w:ascii="宋体" w:hAnsi="宋体" w:eastAsia="宋体" w:cs="宋体"/>
                <w:b/>
                <w:color w:val="auto"/>
                <w:sz w:val="21"/>
                <w:szCs w:val="21"/>
                <w:shd w:val="clear" w:color="auto" w:fill="auto"/>
                <w:lang w:bidi="ar"/>
              </w:rPr>
            </w:pPr>
            <w:r>
              <w:rPr>
                <w:rFonts w:hint="eastAsia" w:ascii="宋体" w:hAnsi="宋体" w:eastAsia="宋体" w:cs="宋体"/>
                <w:b/>
                <w:color w:val="auto"/>
                <w:sz w:val="21"/>
                <w:szCs w:val="21"/>
                <w:shd w:val="clear" w:color="auto" w:fill="auto"/>
                <w:lang w:bidi="ar"/>
              </w:rPr>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1560" w:type="dxa"/>
            <w:vAlign w:val="center"/>
            <w:textDirection w:val="lrTb"/>
            <w:noWrap w:val="false"/>
          </w:tcPr>
          <w:p>
            <w:pPr>
              <w:jc w:val="center"/>
              <w:widowControl/>
              <w:rPr>
                <w:rFonts w:hint="eastAsia" w:ascii="宋体" w:hAnsi="宋体" w:eastAsia="宋体" w:cs="宋体"/>
                <w:b/>
                <w:color w:val="auto"/>
                <w:sz w:val="21"/>
                <w:szCs w:val="21"/>
                <w:shd w:val="clear" w:color="auto" w:fill="auto"/>
                <w:lang w:bidi="ar"/>
              </w:rPr>
            </w:pPr>
            <w:r>
              <w:rPr>
                <w:rFonts w:hint="eastAsia" w:ascii="宋体" w:hAnsi="宋体" w:eastAsia="宋体" w:cs="宋体"/>
                <w:b/>
                <w:color w:val="auto"/>
                <w:sz w:val="21"/>
                <w:szCs w:val="21"/>
                <w:shd w:val="clear" w:color="auto" w:fill="auto"/>
                <w:lang w:bidi="ar"/>
              </w:rPr>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eastAsia="宋体" w:cs="宋体"/>
                <w:b/>
                <w:color w:val="auto"/>
                <w:sz w:val="21"/>
                <w:szCs w:val="21"/>
                <w:shd w:val="clear" w:color="auto" w:fill="auto"/>
                <w:lang w:bidi="ar"/>
              </w:rPr>
            </w:pPr>
            <w:r>
              <w:rPr>
                <w:rFonts w:hint="eastAsia" w:ascii="宋体" w:hAnsi="宋体" w:eastAsia="宋体" w:cs="宋体"/>
                <w:b/>
                <w:color w:val="auto"/>
                <w:sz w:val="21"/>
                <w:szCs w:val="21"/>
                <w:shd w:val="clear" w:color="auto" w:fill="auto"/>
                <w:lang w:bidi="ar"/>
              </w:rPr>
              <w:t xml:space="preserve">4</w:t>
            </w:r>
            <w:r>
              <w:rPr>
                <w:rFonts w:hint="eastAsia" w:ascii="宋体" w:hAnsi="宋体" w:eastAsia="宋体" w:cs="宋体"/>
                <w:b/>
                <w:color w:val="auto"/>
                <w:sz w:val="21"/>
                <w:szCs w:val="21"/>
                <w:shd w:val="clear" w:color="auto" w:fill="auto"/>
                <w:lang w:val="en-US" w:eastAsia="zh-CN" w:bidi="ar"/>
              </w:rPr>
              <w:t xml:space="preserve">33</w:t>
            </w:r>
            <w:r/>
          </w:p>
        </w:tc>
        <w:tc>
          <w:tcPr>
            <w:tcBorders>
              <w:top w:val="single" w:color="auto" w:sz="4" w:space="0"/>
              <w:left w:val="single" w:color="000000" w:sz="4" w:space="0"/>
              <w:bottom w:val="single" w:color="auto" w:sz="4" w:space="0"/>
              <w:right w:val="single" w:color="000000" w:sz="8" w:space="0"/>
            </w:tcBorders>
            <w:tcMar>
              <w:left w:w="15" w:type="dxa"/>
              <w:top w:w="15" w:type="dxa"/>
              <w:right w:w="15" w:type="dxa"/>
            </w:tcMar>
            <w:tcW w:w="1662" w:type="dxa"/>
            <w:vAlign w:val="center"/>
            <w:textDirection w:val="lrTb"/>
            <w:noWrap w:val="false"/>
          </w:tcPr>
          <w:p>
            <w:pPr>
              <w:jc w:val="center"/>
              <w:rPr>
                <w:rFonts w:hint="eastAsia" w:ascii="宋体" w:hAnsi="宋体" w:eastAsia="宋体" w:cs="宋体"/>
                <w:b/>
                <w:color w:val="auto"/>
                <w:sz w:val="21"/>
                <w:szCs w:val="21"/>
                <w:shd w:val="clear" w:color="auto" w:fill="auto"/>
                <w:lang w:val="en-US" w:eastAsia="zh-CN"/>
              </w:rPr>
            </w:pPr>
            <w:r>
              <w:rPr>
                <w:rFonts w:hint="eastAsia" w:ascii="宋体" w:hAnsi="宋体" w:eastAsia="宋体" w:cs="宋体"/>
                <w:b/>
                <w:color w:val="auto"/>
                <w:sz w:val="21"/>
                <w:szCs w:val="21"/>
                <w:shd w:val="clear" w:color="auto" w:fill="auto"/>
                <w:lang w:eastAsia="zh-CN"/>
              </w:rPr>
              <w:t xml:space="preserve">实际投保数量为</w:t>
            </w:r>
            <w:r>
              <w:rPr>
                <w:rFonts w:hint="eastAsia" w:ascii="宋体" w:hAnsi="宋体" w:eastAsia="宋体" w:cs="宋体"/>
                <w:b/>
                <w:color w:val="auto"/>
                <w:sz w:val="21"/>
                <w:szCs w:val="21"/>
                <w:shd w:val="clear" w:color="auto" w:fill="auto"/>
                <w:lang w:val="en-US" w:eastAsia="zh-CN"/>
              </w:rPr>
              <w:t xml:space="preserve">424</w:t>
            </w:r>
            <w:bookmarkEnd w:id="34"/>
            <w:r/>
          </w:p>
        </w:tc>
      </w:tr>
    </w:tbl>
    <w:p>
      <w:pPr>
        <w:spacing w:line="360" w:lineRule="auto"/>
        <w:rPr>
          <w:rFonts w:ascii="宋体" w:hAnsi="宋体" w:eastAsia="宋体" w:cs="宋体"/>
          <w:sz w:val="21"/>
          <w:szCs w:val="21"/>
        </w:rPr>
      </w:pPr>
      <w:r>
        <w:rPr>
          <w:rFonts w:ascii="宋体" w:hAnsi="宋体" w:eastAsia="宋体" w:cs="宋体"/>
          <w:sz w:val="21"/>
          <w:szCs w:val="21"/>
        </w:rPr>
      </w:r>
      <w:r/>
    </w:p>
    <w:p>
      <w:pPr>
        <w:ind w:firstLine="422"/>
        <w:spacing w:line="360" w:lineRule="auto"/>
        <w:rPr>
          <w:rFonts w:hint="eastAsia" w:ascii="宋体" w:hAnsi="宋体" w:eastAsia="宋体" w:cs="宋体"/>
          <w:b/>
          <w:sz w:val="21"/>
          <w:szCs w:val="21"/>
          <w:lang w:eastAsia="zh-CN"/>
        </w:rPr>
      </w:pPr>
      <w:r>
        <w:rPr>
          <w:rFonts w:hint="eastAsia" w:ascii="宋体" w:hAnsi="宋体" w:eastAsia="宋体" w:cs="宋体"/>
          <w:b/>
          <w:sz w:val="21"/>
          <w:szCs w:val="21"/>
          <w:lang w:eastAsia="zh-CN"/>
        </w:rPr>
      </w:r>
      <w:r/>
    </w:p>
    <w:p>
      <w:pPr>
        <w:ind w:firstLine="422"/>
        <w:spacing w:line="360" w:lineRule="auto"/>
        <w:rPr>
          <w:rFonts w:hint="eastAsia" w:ascii="宋体" w:hAnsi="宋体" w:eastAsia="宋体" w:cs="宋体"/>
          <w:b/>
          <w:sz w:val="21"/>
          <w:szCs w:val="21"/>
          <w:lang w:eastAsia="zh-CN"/>
        </w:rPr>
      </w:pPr>
      <w:r>
        <w:rPr>
          <w:rFonts w:hint="eastAsia" w:ascii="宋体" w:hAnsi="宋体" w:eastAsia="宋体" w:cs="宋体"/>
          <w:b/>
          <w:sz w:val="21"/>
          <w:szCs w:val="21"/>
          <w:lang w:eastAsia="zh-CN"/>
        </w:rPr>
      </w:r>
      <w:r/>
    </w:p>
    <w:p>
      <w:pPr>
        <w:ind w:firstLine="422"/>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r>
      <w:r/>
    </w:p>
    <w:p>
      <w:pPr>
        <w:ind w:firstLine="420"/>
        <w:spacing w:line="360" w:lineRule="auto"/>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 xml:space="preserve">2</w:t>
      </w:r>
      <w:r>
        <w:rPr>
          <w:rFonts w:hint="eastAsia" w:ascii="宋体" w:hAnsi="宋体" w:eastAsia="宋体" w:cs="宋体"/>
          <w:b w:val="0"/>
          <w:bCs/>
          <w:sz w:val="21"/>
          <w:szCs w:val="21"/>
        </w:rPr>
        <w:t xml:space="preserve">、</w:t>
      </w:r>
      <w:r>
        <w:rPr>
          <w:rFonts w:hint="eastAsia" w:ascii="宋体" w:hAnsi="宋体" w:eastAsia="宋体" w:cs="宋体"/>
          <w:b w:val="0"/>
          <w:bCs/>
          <w:sz w:val="21"/>
          <w:szCs w:val="21"/>
          <w:lang w:eastAsia="zh-CN"/>
        </w:rPr>
        <w:t xml:space="preserve">保费</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（1）每年保费金额以单台电梯保费乘以实际投保数量为准。</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（2）保费按合同约定时间支付。</w:t>
      </w:r>
      <w:r/>
    </w:p>
    <w:p>
      <w:pPr>
        <w:pStyle w:val="667"/>
        <w:ind w:firstLine="420"/>
        <w:spacing w:line="360" w:lineRule="auto"/>
      </w:pPr>
      <w:r>
        <w:t xml:space="preserve">（3）投标人自行踏勘现场，评估了解电梯状况后进行合理报价，中标后不得以任何理由要求额外增加费用。</w:t>
      </w:r>
      <w:r/>
    </w:p>
    <w:p>
      <w:pPr>
        <w:pStyle w:val="667"/>
        <w:ind w:firstLine="420"/>
        <w:spacing w:line="360" w:lineRule="auto"/>
        <w:rPr>
          <w:rFonts w:hint="eastAsia" w:ascii="宋体" w:hAnsi="宋体" w:eastAsia="宋体" w:cs="宋体"/>
          <w:b/>
          <w:color w:val="auto"/>
          <w:sz w:val="21"/>
          <w:szCs w:val="21"/>
        </w:rPr>
      </w:pPr>
      <w:r>
        <w:rPr>
          <w:rFonts w:hint="eastAsia" w:ascii="宋体" w:hAnsi="宋体" w:eastAsia="宋体"/>
          <w:color w:val="000000"/>
          <w:sz w:val="21"/>
          <w:szCs w:val="21"/>
          <w:lang w:val="en-US" w:eastAsia="zh-CN"/>
        </w:rPr>
        <w:t xml:space="preserve">3</w:t>
      </w:r>
      <w:r>
        <w:rPr>
          <w:rFonts w:hint="eastAsia" w:ascii="宋体" w:hAnsi="宋体" w:eastAsia="宋体"/>
          <w:color w:val="000000"/>
          <w:sz w:val="21"/>
          <w:szCs w:val="21"/>
        </w:rPr>
        <w:t xml:space="preserve">、条款名称以向中国银保监会报备的条款名称为准。</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b/>
          <w:bCs/>
          <w:color w:val="000000"/>
          <w:sz w:val="21"/>
          <w:szCs w:val="21"/>
          <w:lang w:eastAsia="zh-CN"/>
        </w:rPr>
        <w:t xml:space="preserve">五</w:t>
      </w:r>
      <w:r>
        <w:rPr>
          <w:rFonts w:hint="eastAsia" w:ascii="宋体" w:hAnsi="宋体" w:eastAsia="宋体" w:cs="宋体"/>
          <w:b/>
          <w:bCs/>
          <w:color w:val="000000"/>
          <w:sz w:val="21"/>
          <w:szCs w:val="21"/>
        </w:rPr>
        <w:t xml:space="preserve">、</w:t>
      </w:r>
      <w:r>
        <w:rPr>
          <w:rFonts w:hint="eastAsia" w:ascii="宋体" w:hAnsi="宋体" w:eastAsia="宋体" w:cs="宋体"/>
          <w:b/>
          <w:color w:val="000000"/>
          <w:sz w:val="21"/>
          <w:szCs w:val="21"/>
          <w:lang w:eastAsia="zh-CN"/>
        </w:rPr>
        <w:t xml:space="preserve">安全检查服务内容及要求</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1、电梯人员伤亡或财产损失补偿</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（1）人身伤亡或财产损失赔偿：因电梯发生意外事故，造成乘梯人员人身伤亡或财产损失，保险人按照保险合同约定负责赔偿。</w:t>
      </w:r>
      <w:r/>
    </w:p>
    <w:p>
      <w:pPr>
        <w:ind w:firstLine="420"/>
        <w:keepLines w:val="0"/>
        <w:keepNext w:val="0"/>
        <w:pageBreakBefore w:val="0"/>
        <w:spacing w:line="360" w:lineRule="auto"/>
        <w:tabs>
          <w:tab w:val="left" w:pos="2100" w:leader="none"/>
          <w:tab w:val="left" w:pos="88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每梯每年累计赔偿限额80</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0万元</w:t>
      </w:r>
      <w:r/>
    </w:p>
    <w:p>
      <w:pPr>
        <w:ind w:firstLine="420"/>
        <w:keepLines w:val="0"/>
        <w:keepNext w:val="0"/>
        <w:pageBreakBefore w:val="0"/>
        <w:spacing w:line="360" w:lineRule="auto"/>
        <w:tabs>
          <w:tab w:val="left" w:pos="2100" w:leader="none"/>
          <w:tab w:val="left" w:pos="88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每人身故及伤残赔偿限额80万元</w:t>
      </w:r>
      <w:r/>
    </w:p>
    <w:p>
      <w:pPr>
        <w:ind w:firstLine="420"/>
        <w:keepLines w:val="0"/>
        <w:keepNext w:val="0"/>
        <w:pageBreakBefore w:val="0"/>
        <w:spacing w:line="360" w:lineRule="auto"/>
        <w:tabs>
          <w:tab w:val="left" w:pos="2100" w:leader="none"/>
          <w:tab w:val="left" w:pos="88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每人意外医疗费用赔偿限额8万元</w:t>
      </w:r>
      <w:r/>
    </w:p>
    <w:p>
      <w:pPr>
        <w:ind w:firstLine="420"/>
        <w:keepLines w:val="0"/>
        <w:keepNext w:val="0"/>
        <w:pageBreakBefore w:val="0"/>
        <w:spacing w:line="360" w:lineRule="auto"/>
        <w:tabs>
          <w:tab w:val="left" w:pos="2100" w:leader="none"/>
          <w:tab w:val="left" w:pos="88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每人财产损失赔偿限额2万元</w:t>
      </w:r>
      <w:r/>
    </w:p>
    <w:p>
      <w:pPr>
        <w:pStyle w:val="667"/>
        <w:ind w:left="0" w:firstLine="630"/>
        <w:keepLines w:val="0"/>
        <w:keepNext w:val="0"/>
        <w:pageBreakBefore w:val="0"/>
        <w:spacing w:line="360" w:lineRule="auto"/>
        <w:rPr>
          <w:rFonts w:hAnsi="宋体"/>
          <w:color w:val="auto"/>
          <w:szCs w:val="21"/>
          <w:highlight w:val="none"/>
        </w:rPr>
      </w:pPr>
      <w:r>
        <w:rPr>
          <w:rFonts w:hAnsi="宋体"/>
          <w:color w:val="auto"/>
          <w:szCs w:val="21"/>
          <w:highlight w:val="none"/>
        </w:rPr>
        <w:t xml:space="preserve">第三者责任部分：每梯每次事故每人财产损失免赔额500元或损失金额的10%，以高者为准。</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人</w:t>
      </w:r>
      <w:r>
        <w:rPr>
          <w:rFonts w:hint="eastAsia" w:ascii="宋体" w:hAnsi="宋体" w:eastAsia="宋体"/>
          <w:color w:val="auto"/>
          <w:sz w:val="21"/>
          <w:szCs w:val="21"/>
          <w:highlight w:val="none"/>
        </w:rPr>
        <w:t xml:space="preserve">员</w:t>
      </w:r>
      <w:r>
        <w:rPr>
          <w:rFonts w:ascii="宋体" w:hAnsi="宋体" w:eastAsia="宋体"/>
          <w:color w:val="auto"/>
          <w:sz w:val="21"/>
          <w:szCs w:val="21"/>
          <w:highlight w:val="none"/>
        </w:rPr>
        <w:t xml:space="preserve">滞留赔偿</w:t>
      </w:r>
      <w:r>
        <w:rPr>
          <w:rFonts w:hint="eastAsia" w:ascii="宋体" w:hAnsi="宋体" w:eastAsia="宋体"/>
          <w:color w:val="auto"/>
          <w:sz w:val="21"/>
          <w:szCs w:val="21"/>
          <w:highlight w:val="none"/>
        </w:rPr>
        <w:t xml:space="preserve">：因电梯发生意外事故，虽未造成人身伤亡但导致乘梯人员在</w:t>
      </w:r>
      <w:r>
        <w:rPr>
          <w:rFonts w:ascii="宋体" w:hAnsi="宋体" w:eastAsia="宋体"/>
          <w:color w:val="auto"/>
          <w:sz w:val="21"/>
          <w:szCs w:val="21"/>
          <w:highlight w:val="none"/>
        </w:rPr>
        <w:t xml:space="preserve">电梯内</w:t>
      </w:r>
      <w:r>
        <w:rPr>
          <w:rFonts w:hint="eastAsia" w:ascii="宋体" w:hAnsi="宋体" w:eastAsia="宋体"/>
          <w:color w:val="auto"/>
          <w:sz w:val="21"/>
          <w:szCs w:val="21"/>
          <w:highlight w:val="none"/>
        </w:rPr>
        <w:t xml:space="preserve">滞留超</w:t>
      </w:r>
      <w:r>
        <w:rPr>
          <w:rFonts w:ascii="宋体" w:hAnsi="宋体" w:eastAsia="宋体"/>
          <w:color w:val="auto"/>
          <w:sz w:val="21"/>
          <w:szCs w:val="21"/>
          <w:highlight w:val="none"/>
        </w:rPr>
        <w:t xml:space="preserve">过约定时间</w:t>
      </w:r>
      <w:r>
        <w:rPr>
          <w:rFonts w:hint="eastAsia" w:ascii="宋体" w:hAnsi="宋体" w:eastAsia="宋体"/>
          <w:color w:val="auto"/>
          <w:sz w:val="21"/>
          <w:szCs w:val="21"/>
          <w:highlight w:val="none"/>
        </w:rPr>
        <w:t xml:space="preserve">，保险人按照保险合同约定赔偿</w:t>
      </w:r>
      <w:r>
        <w:rPr>
          <w:rFonts w:ascii="宋体" w:hAnsi="宋体" w:eastAsia="宋体"/>
          <w:color w:val="auto"/>
          <w:sz w:val="21"/>
          <w:szCs w:val="21"/>
          <w:highlight w:val="none"/>
        </w:rPr>
        <w:t xml:space="preserve">标准给予</w:t>
      </w:r>
      <w:r>
        <w:rPr>
          <w:rFonts w:hint="eastAsia" w:ascii="宋体" w:hAnsi="宋体" w:eastAsia="宋体"/>
          <w:color w:val="auto"/>
          <w:sz w:val="21"/>
          <w:szCs w:val="21"/>
          <w:highlight w:val="none"/>
        </w:rPr>
        <w:t xml:space="preserve">赔偿。</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每梯滞留责任累计赔偿限额1000元</w:t>
      </w:r>
      <w:r/>
    </w:p>
    <w:p>
      <w:pPr>
        <w:ind w:firstLine="420"/>
        <w:keepLines w:val="0"/>
        <w:keepNext w:val="0"/>
        <w:pageBreakBefore w:val="0"/>
        <w:spacing w:line="360" w:lineRule="auto"/>
        <w:widowControl w:val="off"/>
        <w:tabs>
          <w:tab w:val="left" w:pos="2100" w:leader="none"/>
          <w:tab w:val="left" w:pos="88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每人滞留责任赔偿限额200元</w:t>
      </w:r>
      <w:r/>
    </w:p>
    <w:p>
      <w:pPr>
        <w:ind w:firstLine="420"/>
        <w:keepLines w:val="0"/>
        <w:keepNext w:val="0"/>
        <w:pageBreakBefore w:val="0"/>
        <w:spacing w:line="360" w:lineRule="auto"/>
        <w:widowControl w:val="off"/>
        <w:tabs>
          <w:tab w:val="left" w:pos="2100" w:leader="none"/>
          <w:tab w:val="left" w:pos="8820" w:leader="none"/>
        </w:tabs>
        <w:rPr>
          <w:rFonts w:ascii="宋体" w:hAnsi="宋体" w:eastAsia="宋体"/>
          <w:color w:val="auto"/>
          <w:sz w:val="21"/>
          <w:szCs w:val="21"/>
          <w:highlight w:val="none"/>
        </w:rPr>
      </w:pPr>
      <w:r>
        <w:rPr>
          <w:rFonts w:hint="eastAsia" w:ascii="宋体" w:hAnsi="宋体" w:eastAsia="宋体" w:cs="宋体"/>
          <w:color w:val="auto"/>
          <w:sz w:val="21"/>
          <w:szCs w:val="21"/>
          <w:highlight w:val="none"/>
        </w:rPr>
        <w:t xml:space="preserve">电梯因故障或事故，导致梯内人员滞留30分钟及以上，视为滞留责任事故发生。</w:t>
      </w:r>
      <w:r/>
    </w:p>
    <w:p>
      <w:pPr>
        <w:pStyle w:val="667"/>
        <w:ind w:firstLine="420"/>
        <w:spacing w:line="360" w:lineRule="auto"/>
        <w:rPr>
          <w:color w:val="auto"/>
          <w:highlight w:val="none"/>
        </w:rPr>
      </w:pPr>
      <w:r>
        <w:rPr>
          <w:color w:val="auto"/>
          <w:highlight w:val="none"/>
        </w:rPr>
        <w:t xml:space="preserve">（</w:t>
      </w:r>
      <w:r>
        <w:rPr>
          <w:rFonts w:hint="default"/>
          <w:color w:val="auto"/>
          <w:highlight w:val="none"/>
        </w:rPr>
        <w:t xml:space="preserve">3</w:t>
      </w:r>
      <w:r>
        <w:rPr>
          <w:color w:val="auto"/>
          <w:highlight w:val="none"/>
        </w:rPr>
        <w:t xml:space="preserve">）电梯</w:t>
      </w:r>
      <w:r>
        <w:rPr>
          <w:rFonts w:hint="eastAsia"/>
          <w:color w:val="auto"/>
          <w:highlight w:val="none"/>
          <w:lang w:val="en-US" w:eastAsia="zh-CN"/>
        </w:rPr>
        <w:t xml:space="preserve">财产保险：</w:t>
      </w:r>
      <w:r>
        <w:rPr>
          <w:color w:val="auto"/>
          <w:highlight w:val="none"/>
        </w:rPr>
        <w:t xml:space="preserve">   </w:t>
      </w:r>
      <w:r/>
    </w:p>
    <w:p>
      <w:pPr>
        <w:pStyle w:val="667"/>
        <w:ind w:firstLine="420"/>
        <w:spacing w:line="360" w:lineRule="auto"/>
        <w:rPr>
          <w:color w:val="auto"/>
          <w:highlight w:val="none"/>
        </w:rPr>
      </w:pPr>
      <w:r>
        <w:rPr>
          <w:color w:val="auto"/>
          <w:highlight w:val="none"/>
        </w:rPr>
        <w:t xml:space="preserve">电梯物损限额：</w:t>
      </w:r>
      <w:r>
        <w:rPr>
          <w:rFonts w:hint="eastAsia"/>
          <w:color w:val="auto"/>
          <w:highlight w:val="none"/>
          <w:lang w:val="en-US" w:eastAsia="zh-CN"/>
        </w:rPr>
        <w:t xml:space="preserve">20</w:t>
      </w:r>
      <w:r>
        <w:rPr>
          <w:color w:val="auto"/>
          <w:highlight w:val="none"/>
        </w:rPr>
        <w:t xml:space="preserve">万元/台，</w:t>
      </w:r>
      <w:r/>
    </w:p>
    <w:p>
      <w:pPr>
        <w:pStyle w:val="667"/>
        <w:ind w:firstLine="420"/>
        <w:spacing w:line="360" w:lineRule="auto"/>
        <w:rPr>
          <w:color w:val="auto"/>
          <w:highlight w:val="none"/>
        </w:rPr>
      </w:pPr>
      <w:r>
        <w:rPr>
          <w:color w:val="auto"/>
          <w:highlight w:val="none"/>
        </w:rPr>
        <w:t xml:space="preserve">安全检查限额：</w:t>
      </w:r>
      <w:r>
        <w:rPr>
          <w:rFonts w:hint="eastAsia"/>
          <w:color w:val="auto"/>
          <w:highlight w:val="none"/>
          <w:lang w:val="en-US" w:eastAsia="zh-CN"/>
        </w:rPr>
        <w:t xml:space="preserve">0.41</w:t>
      </w:r>
      <w:r>
        <w:rPr>
          <w:color w:val="auto"/>
          <w:highlight w:val="none"/>
        </w:rPr>
        <w:t xml:space="preserve">万元/台，</w:t>
      </w:r>
      <w:r/>
    </w:p>
    <w:p>
      <w:pPr>
        <w:pStyle w:val="667"/>
        <w:ind w:firstLine="420"/>
        <w:spacing w:line="360" w:lineRule="auto"/>
        <w:rPr>
          <w:color w:val="auto"/>
          <w:highlight w:val="none"/>
        </w:rPr>
      </w:pPr>
      <w:r>
        <w:rPr>
          <w:color w:val="auto"/>
          <w:highlight w:val="none"/>
        </w:rPr>
        <w:t xml:space="preserve">维修限额：</w:t>
      </w:r>
      <w:r>
        <w:rPr>
          <w:rFonts w:hint="eastAsia"/>
          <w:color w:val="auto"/>
          <w:highlight w:val="none"/>
          <w:lang w:val="en-US" w:eastAsia="zh-CN"/>
        </w:rPr>
        <w:t xml:space="preserve">19.05</w:t>
      </w:r>
      <w:r>
        <w:rPr>
          <w:color w:val="auto"/>
          <w:highlight w:val="none"/>
        </w:rPr>
        <w:t xml:space="preserve">万元/台。</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hint="eastAsia" w:ascii="宋体" w:hAnsi="宋体" w:eastAsia="宋体"/>
          <w:strike w:val="0"/>
          <w:color w:val="auto"/>
          <w:sz w:val="21"/>
          <w:szCs w:val="21"/>
          <w:highlight w:val="none"/>
          <w:lang w:val="en-US" w:eastAsia="zh-CN"/>
        </w:rPr>
        <w:t xml:space="preserve">安全检查服务</w:t>
      </w:r>
      <w:r>
        <w:rPr>
          <w:rFonts w:hint="eastAsia" w:ascii="宋体" w:hAnsi="宋体" w:eastAsia="宋体"/>
          <w:color w:val="auto"/>
          <w:sz w:val="21"/>
          <w:szCs w:val="21"/>
          <w:highlight w:val="none"/>
        </w:rPr>
        <w:t xml:space="preserve">维修服务</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（1）确定电梯</w:t>
      </w:r>
      <w:r>
        <w:rPr>
          <w:rFonts w:hint="eastAsia" w:ascii="宋体" w:hAnsi="宋体" w:eastAsia="宋体"/>
          <w:strike w:val="0"/>
          <w:color w:val="auto"/>
          <w:sz w:val="21"/>
          <w:szCs w:val="21"/>
          <w:highlight w:val="none"/>
          <w:lang w:val="en-US" w:eastAsia="zh-CN"/>
        </w:rPr>
        <w:t xml:space="preserve">安全检查服务</w:t>
      </w:r>
      <w:r>
        <w:rPr>
          <w:rFonts w:hint="eastAsia" w:ascii="宋体" w:hAnsi="宋体" w:eastAsia="宋体"/>
          <w:color w:val="auto"/>
          <w:sz w:val="21"/>
          <w:szCs w:val="21"/>
          <w:highlight w:val="none"/>
        </w:rPr>
        <w:t xml:space="preserve">服务机构</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能够从事电梯</w:t>
      </w:r>
      <w:r>
        <w:rPr>
          <w:rFonts w:hint="eastAsia" w:ascii="宋体" w:hAnsi="宋体" w:eastAsia="宋体"/>
          <w:strike w:val="0"/>
          <w:color w:val="auto"/>
          <w:sz w:val="21"/>
          <w:szCs w:val="21"/>
          <w:highlight w:val="none"/>
          <w:lang w:val="en-US" w:eastAsia="zh-CN"/>
        </w:rPr>
        <w:t xml:space="preserve">安全检查服务</w:t>
      </w:r>
      <w:r>
        <w:rPr>
          <w:rFonts w:hint="eastAsia" w:ascii="宋体" w:hAnsi="宋体" w:eastAsia="宋体"/>
          <w:color w:val="auto"/>
          <w:sz w:val="21"/>
          <w:szCs w:val="21"/>
          <w:highlight w:val="none"/>
        </w:rPr>
        <w:t xml:space="preserve">的公司，同业主方/使用单位及中标机构签订协议后，成为电梯</w:t>
      </w:r>
      <w:r>
        <w:rPr>
          <w:rFonts w:hint="eastAsia" w:ascii="宋体" w:hAnsi="宋体" w:eastAsia="宋体"/>
          <w:strike w:val="0"/>
          <w:color w:val="auto"/>
          <w:sz w:val="21"/>
          <w:szCs w:val="21"/>
          <w:highlight w:val="none"/>
          <w:lang w:val="en-US" w:eastAsia="zh-CN"/>
        </w:rPr>
        <w:t xml:space="preserve">安全检查服务</w:t>
      </w:r>
      <w:r>
        <w:rPr>
          <w:rFonts w:hint="eastAsia" w:ascii="宋体" w:hAnsi="宋体" w:eastAsia="宋体"/>
          <w:color w:val="auto"/>
          <w:sz w:val="21"/>
          <w:szCs w:val="21"/>
          <w:highlight w:val="none"/>
        </w:rPr>
        <w:t xml:space="preserve">机构（以下简称</w:t>
      </w:r>
      <w:r>
        <w:rPr>
          <w:rFonts w:hint="eastAsia" w:ascii="宋体" w:hAnsi="宋体" w:eastAsia="宋体"/>
          <w:strike w:val="0"/>
          <w:color w:val="auto"/>
          <w:sz w:val="21"/>
          <w:szCs w:val="21"/>
          <w:highlight w:val="none"/>
          <w:lang w:val="en-US" w:eastAsia="zh-CN"/>
        </w:rPr>
        <w:t xml:space="preserve">安全检查服务</w:t>
      </w:r>
      <w:r>
        <w:rPr>
          <w:rFonts w:hint="eastAsia" w:ascii="宋体" w:hAnsi="宋体" w:eastAsia="宋体"/>
          <w:color w:val="auto"/>
          <w:sz w:val="21"/>
          <w:szCs w:val="21"/>
          <w:highlight w:val="none"/>
        </w:rPr>
        <w:t xml:space="preserve">机构）。</w:t>
      </w:r>
      <w:r>
        <w:rPr>
          <w:rFonts w:hint="eastAsia" w:ascii="宋体" w:hAnsi="宋体" w:eastAsia="宋体"/>
          <w:strike w:val="0"/>
          <w:color w:val="auto"/>
          <w:sz w:val="21"/>
          <w:szCs w:val="21"/>
          <w:highlight w:val="none"/>
          <w:lang w:val="en-US" w:eastAsia="zh-CN"/>
        </w:rPr>
        <w:t xml:space="preserve">安全检查服务</w:t>
      </w:r>
      <w:r>
        <w:rPr>
          <w:rFonts w:hint="eastAsia" w:ascii="宋体" w:hAnsi="宋体" w:eastAsia="宋体"/>
          <w:color w:val="auto"/>
          <w:sz w:val="21"/>
          <w:szCs w:val="21"/>
          <w:highlight w:val="none"/>
        </w:rPr>
        <w:t xml:space="preserve">机构管理按照昆山市有关</w:t>
      </w:r>
      <w:r>
        <w:rPr>
          <w:rFonts w:ascii="宋体" w:hAnsi="宋体" w:eastAsia="宋体"/>
          <w:color w:val="auto"/>
          <w:sz w:val="21"/>
          <w:szCs w:val="21"/>
          <w:highlight w:val="none"/>
        </w:rPr>
        <w:t xml:space="preserve">规定</w:t>
      </w:r>
      <w:r>
        <w:rPr>
          <w:rFonts w:hint="eastAsia" w:ascii="宋体" w:hAnsi="宋体" w:eastAsia="宋体"/>
          <w:color w:val="auto"/>
          <w:sz w:val="21"/>
          <w:szCs w:val="21"/>
          <w:highlight w:val="none"/>
        </w:rPr>
        <w:t xml:space="preserve">执行，并接受采购人及中标供应商的共同管理考核。由中标供应商按考核结果支付相关费用。</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hint="eastAsia" w:ascii="宋体" w:hAnsi="宋体" w:eastAsia="宋体"/>
          <w:strike w:val="0"/>
          <w:color w:val="auto"/>
          <w:sz w:val="21"/>
          <w:szCs w:val="21"/>
          <w:highlight w:val="none"/>
          <w:lang w:val="en-US" w:eastAsia="zh-CN"/>
        </w:rPr>
        <w:t xml:space="preserve">安全检查服务</w:t>
      </w:r>
      <w:r>
        <w:rPr>
          <w:rFonts w:hint="eastAsia" w:ascii="宋体" w:hAnsi="宋体" w:eastAsia="宋体"/>
          <w:color w:val="auto"/>
          <w:sz w:val="21"/>
          <w:szCs w:val="21"/>
          <w:highlight w:val="none"/>
        </w:rPr>
        <w:t xml:space="preserve">团队</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现场服务人员不少于3人，按照各设备</w:t>
      </w:r>
      <w:r>
        <w:rPr>
          <w:rFonts w:hint="eastAsia" w:ascii="宋体" w:hAnsi="宋体" w:eastAsia="宋体"/>
          <w:strike w:val="0"/>
          <w:color w:val="auto"/>
          <w:sz w:val="21"/>
          <w:szCs w:val="21"/>
          <w:highlight w:val="none"/>
          <w:lang w:val="en-US" w:eastAsia="zh-CN"/>
        </w:rPr>
        <w:t xml:space="preserve">安全检查服务</w:t>
      </w:r>
      <w:r>
        <w:rPr>
          <w:rFonts w:hint="eastAsia" w:ascii="宋体" w:hAnsi="宋体" w:eastAsia="宋体"/>
          <w:color w:val="auto"/>
          <w:sz w:val="21"/>
          <w:szCs w:val="21"/>
          <w:highlight w:val="none"/>
        </w:rPr>
        <w:t xml:space="preserve">周期的要求进行</w:t>
      </w:r>
      <w:r>
        <w:rPr>
          <w:rFonts w:hint="eastAsia" w:ascii="宋体" w:hAnsi="宋体" w:eastAsia="宋体"/>
          <w:strike w:val="0"/>
          <w:color w:val="auto"/>
          <w:sz w:val="21"/>
          <w:szCs w:val="21"/>
          <w:highlight w:val="none"/>
          <w:lang w:val="en-US" w:eastAsia="zh-CN"/>
        </w:rPr>
        <w:t xml:space="preserve">安全检查服务</w:t>
      </w:r>
      <w:r>
        <w:rPr>
          <w:rFonts w:hint="eastAsia" w:ascii="宋体" w:hAnsi="宋体" w:eastAsia="宋体"/>
          <w:color w:val="auto"/>
          <w:sz w:val="21"/>
          <w:szCs w:val="21"/>
          <w:highlight w:val="none"/>
        </w:rPr>
        <w:t xml:space="preserve">。服务</w:t>
      </w:r>
      <w:r>
        <w:rPr>
          <w:rFonts w:ascii="宋体" w:hAnsi="宋体" w:eastAsia="宋体"/>
          <w:color w:val="auto"/>
          <w:sz w:val="21"/>
          <w:szCs w:val="21"/>
          <w:highlight w:val="none"/>
        </w:rPr>
        <w:t xml:space="preserve">人员</w:t>
      </w:r>
      <w:r>
        <w:rPr>
          <w:rFonts w:hint="eastAsia" w:ascii="宋体" w:hAnsi="宋体" w:eastAsia="宋体"/>
          <w:color w:val="auto"/>
          <w:sz w:val="21"/>
          <w:szCs w:val="21"/>
          <w:highlight w:val="none"/>
        </w:rPr>
        <w:t xml:space="preserve">必须</w:t>
      </w:r>
      <w:r>
        <w:rPr>
          <w:rFonts w:ascii="宋体" w:hAnsi="宋体" w:eastAsia="宋体"/>
          <w:color w:val="auto"/>
          <w:sz w:val="21"/>
          <w:szCs w:val="21"/>
          <w:highlight w:val="none"/>
        </w:rPr>
        <w:t xml:space="preserve">是</w:t>
      </w:r>
      <w:r>
        <w:rPr>
          <w:rFonts w:hint="eastAsia" w:ascii="宋体" w:hAnsi="宋体" w:eastAsia="宋体"/>
          <w:strike w:val="0"/>
          <w:color w:val="auto"/>
          <w:sz w:val="21"/>
          <w:szCs w:val="21"/>
          <w:highlight w:val="none"/>
          <w:lang w:val="en-US" w:eastAsia="zh-CN"/>
        </w:rPr>
        <w:t xml:space="preserve">安全检查服务</w:t>
      </w:r>
      <w:r>
        <w:rPr>
          <w:rFonts w:hint="eastAsia" w:ascii="宋体" w:hAnsi="宋体" w:eastAsia="宋体"/>
          <w:color w:val="auto"/>
          <w:sz w:val="21"/>
          <w:szCs w:val="21"/>
          <w:highlight w:val="none"/>
        </w:rPr>
        <w:t xml:space="preserve">公司正式在职员工，并持有《中华人民共和国特种设备作业人员证》</w:t>
      </w:r>
      <w:r>
        <w:rPr>
          <w:rFonts w:ascii="宋体" w:hAnsi="宋体" w:eastAsia="宋体"/>
          <w:color w:val="auto"/>
          <w:sz w:val="21"/>
          <w:szCs w:val="21"/>
          <w:highlight w:val="none"/>
        </w:rPr>
        <w:t xml:space="preserve">。</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）制定</w:t>
      </w:r>
      <w:r>
        <w:rPr>
          <w:rFonts w:hint="eastAsia" w:ascii="宋体" w:hAnsi="宋体" w:eastAsia="宋体"/>
          <w:strike w:val="0"/>
          <w:color w:val="auto"/>
          <w:sz w:val="21"/>
          <w:szCs w:val="21"/>
          <w:highlight w:val="none"/>
          <w:lang w:val="en-US" w:eastAsia="zh-CN"/>
        </w:rPr>
        <w:t xml:space="preserve">安全检查服务</w:t>
      </w:r>
      <w:r>
        <w:rPr>
          <w:rFonts w:hint="eastAsia" w:ascii="宋体" w:hAnsi="宋体" w:eastAsia="宋体"/>
          <w:color w:val="auto"/>
          <w:sz w:val="21"/>
          <w:szCs w:val="21"/>
          <w:highlight w:val="none"/>
        </w:rPr>
        <w:t xml:space="preserve">内容</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中标机构</w:t>
      </w:r>
      <w:r>
        <w:rPr>
          <w:rFonts w:ascii="宋体" w:hAnsi="宋体" w:eastAsia="宋体"/>
          <w:color w:val="auto"/>
          <w:sz w:val="21"/>
          <w:szCs w:val="21"/>
          <w:highlight w:val="none"/>
        </w:rPr>
        <w:t xml:space="preserve">根据</w:t>
      </w:r>
      <w:r>
        <w:rPr>
          <w:rFonts w:hint="eastAsia" w:ascii="宋体" w:hAnsi="宋体" w:eastAsia="宋体"/>
          <w:color w:val="auto"/>
          <w:sz w:val="21"/>
          <w:szCs w:val="21"/>
          <w:highlight w:val="none"/>
        </w:rPr>
        <w:t xml:space="preserve">《国务院第549号令》、《电梯维护保养规则》TSG T5001-2009、《电梯制造与安装安全规范》（GB 7588</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的相关规定，制定</w:t>
      </w:r>
      <w:r>
        <w:rPr>
          <w:rFonts w:hint="eastAsia" w:ascii="宋体" w:hAnsi="宋体" w:eastAsia="宋体"/>
          <w:strike w:val="0"/>
          <w:color w:val="auto"/>
          <w:sz w:val="21"/>
          <w:szCs w:val="21"/>
          <w:highlight w:val="none"/>
          <w:lang w:val="en-US" w:eastAsia="zh-CN"/>
        </w:rPr>
        <w:t xml:space="preserve">安全检查服务</w:t>
      </w:r>
      <w:r>
        <w:rPr>
          <w:rFonts w:hint="eastAsia" w:ascii="宋体" w:hAnsi="宋体" w:eastAsia="宋体"/>
          <w:color w:val="auto"/>
          <w:sz w:val="21"/>
          <w:szCs w:val="21"/>
          <w:highlight w:val="none"/>
        </w:rPr>
        <w:t xml:space="preserve">方案，并安排服务单位按照方案为区域内投保电梯提供日常</w:t>
      </w:r>
      <w:r>
        <w:rPr>
          <w:rFonts w:hint="eastAsia" w:ascii="宋体" w:hAnsi="宋体" w:eastAsia="宋体"/>
          <w:strike w:val="0"/>
          <w:color w:val="auto"/>
          <w:sz w:val="21"/>
          <w:szCs w:val="21"/>
          <w:highlight w:val="none"/>
          <w:lang w:val="en-US" w:eastAsia="zh-CN"/>
        </w:rPr>
        <w:t xml:space="preserve">安全检查服务</w:t>
      </w:r>
      <w:r>
        <w:rPr>
          <w:rFonts w:hint="eastAsia" w:ascii="宋体" w:hAnsi="宋体" w:eastAsia="宋体"/>
          <w:color w:val="auto"/>
          <w:sz w:val="21"/>
          <w:szCs w:val="21"/>
          <w:highlight w:val="none"/>
        </w:rPr>
        <w:t xml:space="preserve">，提供的服务及更换的零配件须满足国家现行的电梯产品的标准和规范要求。</w:t>
      </w:r>
      <w:r>
        <w:rPr>
          <w:rFonts w:hint="eastAsia" w:ascii="宋体" w:hAnsi="宋体" w:eastAsia="宋体"/>
          <w:strike w:val="0"/>
          <w:color w:val="auto"/>
          <w:sz w:val="21"/>
          <w:szCs w:val="21"/>
          <w:highlight w:val="none"/>
          <w:lang w:val="en-US" w:eastAsia="zh-CN"/>
        </w:rPr>
        <w:t xml:space="preserve">安全检查服务</w:t>
      </w:r>
      <w:r>
        <w:rPr>
          <w:rFonts w:hint="eastAsia" w:ascii="宋体" w:hAnsi="宋体" w:eastAsia="宋体"/>
          <w:color w:val="auto"/>
          <w:sz w:val="21"/>
          <w:szCs w:val="21"/>
          <w:highlight w:val="none"/>
        </w:rPr>
        <w:t xml:space="preserve">费用包括</w:t>
      </w:r>
      <w:r>
        <w:rPr>
          <w:rFonts w:hint="eastAsia" w:ascii="宋体" w:hAnsi="宋体" w:eastAsia="宋体"/>
          <w:strike w:val="0"/>
          <w:color w:val="auto"/>
          <w:sz w:val="21"/>
          <w:szCs w:val="21"/>
          <w:highlight w:val="none"/>
          <w:lang w:val="en-US" w:eastAsia="zh-CN"/>
        </w:rPr>
        <w:t xml:space="preserve">安全检查服务</w:t>
      </w:r>
      <w:r>
        <w:rPr>
          <w:rFonts w:hint="eastAsia" w:ascii="宋体" w:hAnsi="宋体" w:eastAsia="宋体"/>
          <w:color w:val="auto"/>
          <w:sz w:val="21"/>
          <w:szCs w:val="21"/>
          <w:highlight w:val="none"/>
        </w:rPr>
        <w:t xml:space="preserve">单位的劳务费、以及除轿厢装饰、轿壁、轿底、轿顶、门板以外的零配件材料费用。</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）制定维修服务方案</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a</w:t>
      </w:r>
      <w:r>
        <w:rPr>
          <w:rFonts w:hint="eastAsia" w:ascii="宋体" w:hAnsi="宋体" w:eastAsia="宋体"/>
          <w:color w:val="auto"/>
          <w:sz w:val="21"/>
          <w:szCs w:val="21"/>
          <w:highlight w:val="none"/>
        </w:rPr>
        <w:t xml:space="preserve">．针对</w:t>
      </w:r>
      <w:r>
        <w:rPr>
          <w:rFonts w:hint="eastAsia" w:ascii="宋体" w:hAnsi="宋体" w:eastAsia="宋体"/>
          <w:strike w:val="0"/>
          <w:color w:val="auto"/>
          <w:sz w:val="21"/>
          <w:szCs w:val="21"/>
          <w:highlight w:val="none"/>
          <w:lang w:val="en-US" w:eastAsia="zh-CN"/>
        </w:rPr>
        <w:t xml:space="preserve">安全检查服务</w:t>
      </w:r>
      <w:r>
        <w:rPr>
          <w:rFonts w:hint="eastAsia" w:ascii="宋体" w:hAnsi="宋体" w:eastAsia="宋体"/>
          <w:color w:val="auto"/>
          <w:sz w:val="21"/>
          <w:szCs w:val="21"/>
          <w:highlight w:val="none"/>
        </w:rPr>
        <w:t xml:space="preserve">期间发现的零部件损坏进行维修更换；</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b</w:t>
      </w:r>
      <w:r>
        <w:rPr>
          <w:rFonts w:hint="eastAsia" w:ascii="宋体" w:hAnsi="宋体" w:eastAsia="宋体"/>
          <w:color w:val="auto"/>
          <w:sz w:val="21"/>
          <w:szCs w:val="21"/>
          <w:highlight w:val="none"/>
        </w:rPr>
        <w:t xml:space="preserve">．针对突发性电梯故障造成的零部件损坏进行维修更换；</w:t>
      </w:r>
      <w:r/>
    </w:p>
    <w:p>
      <w:pPr>
        <w:pStyle w:val="667"/>
        <w:ind w:firstLine="420"/>
        <w:spacing w:line="360" w:lineRule="auto"/>
        <w:rPr>
          <w:rFonts w:hAnsi="宋体"/>
          <w:color w:val="auto"/>
          <w:szCs w:val="21"/>
          <w:highlight w:val="none"/>
        </w:rPr>
      </w:pPr>
      <w:r>
        <w:rPr>
          <w:rFonts w:hint="default" w:hAnsi="宋体"/>
          <w:color w:val="auto"/>
          <w:szCs w:val="21"/>
          <w:highlight w:val="none"/>
        </w:rPr>
        <w:t xml:space="preserve">c</w:t>
      </w:r>
      <w:r>
        <w:rPr>
          <w:rFonts w:hAnsi="宋体"/>
          <w:color w:val="auto"/>
          <w:szCs w:val="21"/>
          <w:highlight w:val="none"/>
        </w:rPr>
        <w:t xml:space="preserve">．对于电梯零部件、配件的更换，原则上主要以原品牌、原型号为主，特殊情况如原型号已停产的，需提供替代品技术说明并经采购人同意。</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服务方案包括但不限于有关电梯维修的时效保证、品质保证。</w:t>
      </w:r>
      <w:r/>
    </w:p>
    <w:p>
      <w:pPr>
        <w:pStyle w:val="667"/>
        <w:ind w:firstLine="420"/>
        <w:spacing w:line="360" w:lineRule="auto"/>
        <w:rPr>
          <w:rFonts w:hint="default" w:hAnsi="宋体"/>
          <w:color w:val="auto"/>
          <w:szCs w:val="21"/>
          <w:highlight w:val="none"/>
        </w:rPr>
      </w:pPr>
      <w:r>
        <w:rPr>
          <w:rFonts w:hAnsi="宋体"/>
          <w:color w:val="auto"/>
          <w:szCs w:val="21"/>
          <w:highlight w:val="none"/>
        </w:rPr>
        <w:t xml:space="preserve">（5）现场管理要求</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a</w:t>
      </w:r>
      <w:r>
        <w:rPr>
          <w:rFonts w:hint="eastAsia" w:ascii="宋体" w:hAnsi="宋体" w:eastAsia="宋体"/>
          <w:color w:val="auto"/>
          <w:sz w:val="21"/>
          <w:szCs w:val="21"/>
          <w:highlight w:val="none"/>
        </w:rPr>
        <w:t xml:space="preserve">．中标机构的</w:t>
      </w:r>
      <w:r>
        <w:rPr>
          <w:rFonts w:hint="eastAsia" w:ascii="宋体" w:hAnsi="宋体" w:eastAsia="宋体"/>
          <w:strike w:val="0"/>
          <w:color w:val="auto"/>
          <w:sz w:val="21"/>
          <w:szCs w:val="21"/>
          <w:highlight w:val="none"/>
          <w:lang w:val="en-US" w:eastAsia="zh-CN"/>
        </w:rPr>
        <w:t xml:space="preserve">安全检查服务</w:t>
      </w:r>
      <w:r>
        <w:rPr>
          <w:rFonts w:hint="eastAsia" w:ascii="宋体" w:hAnsi="宋体" w:eastAsia="宋体"/>
          <w:color w:val="auto"/>
          <w:sz w:val="21"/>
          <w:szCs w:val="21"/>
          <w:highlight w:val="none"/>
        </w:rPr>
        <w:t xml:space="preserve">单位应根据电梯情况制定年度保养计划；</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b．中标机构的</w:t>
      </w:r>
      <w:r>
        <w:rPr>
          <w:rFonts w:hint="eastAsia" w:ascii="宋体" w:hAnsi="宋体" w:eastAsia="宋体"/>
          <w:strike w:val="0"/>
          <w:color w:val="auto"/>
          <w:sz w:val="21"/>
          <w:szCs w:val="21"/>
          <w:highlight w:val="none"/>
          <w:lang w:val="en-US" w:eastAsia="zh-CN"/>
        </w:rPr>
        <w:t xml:space="preserve">安全检查服务</w:t>
      </w:r>
      <w:r>
        <w:rPr>
          <w:rFonts w:hint="eastAsia" w:ascii="宋体" w:hAnsi="宋体" w:eastAsia="宋体"/>
          <w:color w:val="auto"/>
          <w:sz w:val="21"/>
          <w:szCs w:val="21"/>
          <w:highlight w:val="none"/>
        </w:rPr>
        <w:t xml:space="preserve">单位需配合采购人及保险公司对电梯涉及材料、工具、日常工作的检查；</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c．</w:t>
      </w:r>
      <w:r>
        <w:rPr>
          <w:rFonts w:hint="eastAsia" w:ascii="宋体" w:hAnsi="宋体" w:eastAsia="宋体"/>
          <w:strike w:val="0"/>
          <w:color w:val="auto"/>
          <w:sz w:val="21"/>
          <w:szCs w:val="21"/>
          <w:highlight w:val="none"/>
          <w:lang w:val="en-US" w:eastAsia="zh-CN"/>
        </w:rPr>
        <w:t xml:space="preserve">安全检查服务</w:t>
      </w:r>
      <w:r>
        <w:rPr>
          <w:rFonts w:hint="eastAsia" w:ascii="宋体" w:hAnsi="宋体" w:eastAsia="宋体"/>
          <w:color w:val="auto"/>
          <w:sz w:val="21"/>
          <w:szCs w:val="21"/>
          <w:highlight w:val="none"/>
        </w:rPr>
        <w:t xml:space="preserve">单位须每月制定</w:t>
      </w:r>
      <w:r>
        <w:rPr>
          <w:rFonts w:hint="eastAsia" w:ascii="宋体" w:hAnsi="宋体" w:eastAsia="宋体"/>
          <w:strike w:val="0"/>
          <w:color w:val="auto"/>
          <w:sz w:val="21"/>
          <w:szCs w:val="21"/>
          <w:highlight w:val="none"/>
          <w:lang w:val="en-US" w:eastAsia="zh-CN"/>
        </w:rPr>
        <w:t xml:space="preserve">安全检查服务</w:t>
      </w:r>
      <w:r>
        <w:rPr>
          <w:rFonts w:hint="eastAsia" w:ascii="宋体" w:hAnsi="宋体" w:eastAsia="宋体"/>
          <w:color w:val="auto"/>
          <w:sz w:val="21"/>
          <w:szCs w:val="21"/>
          <w:highlight w:val="none"/>
        </w:rPr>
        <w:t xml:space="preserve">计划，月</w:t>
      </w:r>
      <w:r>
        <w:rPr>
          <w:rFonts w:hint="eastAsia" w:ascii="宋体" w:hAnsi="宋体" w:eastAsia="宋体"/>
          <w:strike w:val="0"/>
          <w:color w:val="auto"/>
          <w:sz w:val="21"/>
          <w:szCs w:val="21"/>
          <w:highlight w:val="none"/>
          <w:lang w:val="en-US" w:eastAsia="zh-CN"/>
        </w:rPr>
        <w:t xml:space="preserve">安全检查服务</w:t>
      </w:r>
      <w:r>
        <w:rPr>
          <w:rFonts w:hint="eastAsia" w:ascii="宋体" w:hAnsi="宋体" w:eastAsia="宋体"/>
          <w:color w:val="auto"/>
          <w:sz w:val="21"/>
          <w:szCs w:val="21"/>
          <w:highlight w:val="none"/>
        </w:rPr>
        <w:t xml:space="preserve">计划包括：时间、项目、范围、参加人员名单；</w:t>
      </w:r>
      <w:r/>
    </w:p>
    <w:p>
      <w:pPr>
        <w:pStyle w:val="667"/>
        <w:ind w:firstLine="420"/>
        <w:spacing w:line="360" w:lineRule="auto"/>
        <w:rPr>
          <w:color w:val="auto"/>
          <w:highlight w:val="none"/>
        </w:rPr>
      </w:pPr>
      <w:r>
        <w:rPr>
          <w:rFonts w:hint="default"/>
          <w:color w:val="auto"/>
          <w:highlight w:val="none"/>
        </w:rPr>
        <w:t xml:space="preserve">d</w:t>
      </w:r>
      <w:r>
        <w:rPr>
          <w:color w:val="auto"/>
          <w:highlight w:val="none"/>
        </w:rPr>
        <w:t xml:space="preserve">．</w:t>
      </w:r>
      <w:r>
        <w:rPr>
          <w:rFonts w:hint="eastAsia" w:ascii="宋体" w:hAnsi="宋体" w:eastAsia="宋体"/>
          <w:strike w:val="0"/>
          <w:color w:val="auto"/>
          <w:sz w:val="21"/>
          <w:szCs w:val="21"/>
          <w:highlight w:val="none"/>
          <w:lang w:val="en-US" w:eastAsia="zh-CN"/>
        </w:rPr>
        <w:t xml:space="preserve">安全检查服务</w:t>
      </w:r>
      <w:r>
        <w:rPr>
          <w:color w:val="auto"/>
          <w:highlight w:val="none"/>
        </w:rPr>
        <w:t xml:space="preserve">单位在作业时，必须按要求在一楼及地下室及相关区域做好保养专用警示牌，如有必要，需放置警示护栏及标识。</w:t>
      </w:r>
      <w:r>
        <w:rPr>
          <w:rFonts w:hint="eastAsia" w:ascii="宋体" w:hAnsi="宋体" w:eastAsia="宋体"/>
          <w:strike w:val="0"/>
          <w:color w:val="auto"/>
          <w:sz w:val="21"/>
          <w:szCs w:val="21"/>
          <w:highlight w:val="none"/>
          <w:lang w:val="en-US" w:eastAsia="zh-CN"/>
        </w:rPr>
        <w:t xml:space="preserve">安全检查服务</w:t>
      </w:r>
      <w:r>
        <w:rPr>
          <w:color w:val="auto"/>
          <w:highlight w:val="none"/>
        </w:rPr>
        <w:t xml:space="preserve">单位保养人员在进入机房、轿顶或井道作业完毕后，必须锁好门栓；</w:t>
      </w:r>
      <w:r>
        <w:rPr>
          <w:color w:val="auto"/>
          <w:highlight w:val="none"/>
        </w:rPr>
        <w:br/>
      </w:r>
      <w:r>
        <w:rPr>
          <w:rFonts w:hint="default"/>
          <w:color w:val="auto"/>
          <w:highlight w:val="none"/>
        </w:rPr>
        <w:t xml:space="preserve">    e.</w:t>
      </w:r>
      <w:r>
        <w:rPr>
          <w:color w:val="auto"/>
          <w:highlight w:val="none"/>
        </w:rPr>
        <w:t xml:space="preserve"> 在合同履行期间，因维修、</w:t>
      </w:r>
      <w:r>
        <w:rPr>
          <w:rFonts w:hint="eastAsia" w:ascii="宋体" w:hAnsi="宋体" w:eastAsia="宋体"/>
          <w:strike w:val="0"/>
          <w:color w:val="auto"/>
          <w:sz w:val="21"/>
          <w:szCs w:val="21"/>
          <w:highlight w:val="none"/>
          <w:lang w:val="en-US" w:eastAsia="zh-CN"/>
        </w:rPr>
        <w:t xml:space="preserve">安全检查服务</w:t>
      </w:r>
      <w:r>
        <w:rPr>
          <w:color w:val="auto"/>
          <w:highlight w:val="none"/>
        </w:rPr>
        <w:t xml:space="preserve">作业而与此相关的导致各类安全意外事故责任均由中标供应商及</w:t>
      </w:r>
      <w:r>
        <w:rPr>
          <w:rFonts w:hint="eastAsia" w:ascii="宋体" w:hAnsi="宋体" w:eastAsia="宋体"/>
          <w:strike w:val="0"/>
          <w:color w:val="auto"/>
          <w:sz w:val="21"/>
          <w:szCs w:val="21"/>
          <w:highlight w:val="none"/>
          <w:lang w:val="en-US" w:eastAsia="zh-CN"/>
        </w:rPr>
        <w:t xml:space="preserve">安全检查服务</w:t>
      </w:r>
      <w:r>
        <w:rPr>
          <w:color w:val="auto"/>
          <w:highlight w:val="none"/>
        </w:rPr>
        <w:t xml:space="preserve">单位自行承担全部责任。</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6</w:t>
      </w:r>
      <w:r>
        <w:rPr>
          <w:rFonts w:hint="eastAsia" w:ascii="宋体" w:hAnsi="宋体" w:eastAsia="宋体"/>
          <w:color w:val="auto"/>
          <w:sz w:val="21"/>
          <w:szCs w:val="21"/>
          <w:highlight w:val="none"/>
        </w:rPr>
        <w:t xml:space="preserve">）</w:t>
      </w:r>
      <w:r>
        <w:rPr>
          <w:rFonts w:hint="eastAsia" w:ascii="宋体" w:hAnsi="宋体" w:eastAsia="宋体"/>
          <w:strike w:val="0"/>
          <w:color w:val="auto"/>
          <w:sz w:val="21"/>
          <w:szCs w:val="21"/>
          <w:highlight w:val="none"/>
          <w:lang w:val="en-US" w:eastAsia="zh-CN"/>
        </w:rPr>
        <w:t xml:space="preserve">安全检查服务</w:t>
      </w:r>
      <w:r>
        <w:rPr>
          <w:rFonts w:hint="eastAsia" w:ascii="宋体" w:hAnsi="宋体" w:eastAsia="宋体"/>
          <w:color w:val="auto"/>
          <w:sz w:val="21"/>
          <w:szCs w:val="21"/>
          <w:highlight w:val="none"/>
        </w:rPr>
        <w:t xml:space="preserve">过程监督</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中标机构通过自有的人员和平台或第三方平台对电梯</w:t>
      </w:r>
      <w:r>
        <w:rPr>
          <w:rFonts w:hint="eastAsia" w:ascii="宋体" w:hAnsi="宋体" w:eastAsia="宋体"/>
          <w:strike w:val="0"/>
          <w:color w:val="auto"/>
          <w:sz w:val="21"/>
          <w:szCs w:val="21"/>
          <w:highlight w:val="none"/>
          <w:lang w:val="en-US" w:eastAsia="zh-CN"/>
        </w:rPr>
        <w:t xml:space="preserve">安全检查服务</w:t>
      </w:r>
      <w:r>
        <w:rPr>
          <w:rFonts w:ascii="宋体" w:hAnsi="宋体" w:eastAsia="宋体"/>
          <w:color w:val="auto"/>
          <w:sz w:val="21"/>
          <w:szCs w:val="21"/>
          <w:highlight w:val="none"/>
        </w:rPr>
        <w:t xml:space="preserve">和维修服务过程进行监控，对于服务过程中发现的问题，提出整改要求，监督</w:t>
      </w:r>
      <w:r>
        <w:rPr>
          <w:rFonts w:hint="eastAsia" w:ascii="宋体" w:hAnsi="宋体" w:eastAsia="宋体"/>
          <w:strike w:val="0"/>
          <w:color w:val="auto"/>
          <w:sz w:val="21"/>
          <w:szCs w:val="21"/>
          <w:highlight w:val="none"/>
          <w:lang w:val="en-US" w:eastAsia="zh-CN"/>
        </w:rPr>
        <w:t xml:space="preserve">安全检查服务</w:t>
      </w:r>
      <w:r>
        <w:rPr>
          <w:rFonts w:ascii="宋体" w:hAnsi="宋体" w:eastAsia="宋体"/>
          <w:color w:val="auto"/>
          <w:sz w:val="21"/>
          <w:szCs w:val="21"/>
          <w:highlight w:val="none"/>
        </w:rPr>
        <w:t xml:space="preserve">单位及时整改，并定期向甲方通报。</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7</w:t>
      </w:r>
      <w:r>
        <w:rPr>
          <w:rFonts w:hint="eastAsia" w:ascii="宋体" w:hAnsi="宋体" w:eastAsia="宋体"/>
          <w:color w:val="auto"/>
          <w:sz w:val="21"/>
          <w:szCs w:val="21"/>
          <w:highlight w:val="none"/>
        </w:rPr>
        <w:t xml:space="preserve">）制定服务结果评定标准</w:t>
      </w:r>
      <w:r/>
    </w:p>
    <w:p>
      <w:pPr>
        <w:ind w:firstLine="420"/>
        <w:jc w:val="left"/>
        <w:spacing w:line="360" w:lineRule="auto"/>
        <w:widowControl/>
        <w:rPr>
          <w:rFonts w:hint="eastAsia" w:ascii="宋体" w:hAnsi="宋体" w:eastAsia="宋体" w:cs="宋体"/>
          <w:b/>
          <w:bCs/>
          <w:color w:val="000000"/>
          <w:sz w:val="21"/>
          <w:szCs w:val="21"/>
          <w:lang w:eastAsia="zh-CN"/>
        </w:rPr>
      </w:pPr>
      <w:r>
        <w:rPr>
          <w:rFonts w:hint="eastAsia" w:ascii="宋体" w:hAnsi="宋体" w:eastAsia="宋体"/>
          <w:color w:val="auto"/>
          <w:sz w:val="21"/>
          <w:szCs w:val="21"/>
          <w:highlight w:val="none"/>
        </w:rPr>
        <w:t xml:space="preserve">根据服务方案落实情况，制定</w:t>
      </w:r>
      <w:r>
        <w:rPr>
          <w:rFonts w:hint="eastAsia" w:ascii="宋体" w:hAnsi="宋体" w:eastAsia="宋体"/>
          <w:strike w:val="0"/>
          <w:color w:val="auto"/>
          <w:sz w:val="21"/>
          <w:szCs w:val="21"/>
          <w:highlight w:val="none"/>
          <w:lang w:val="en-US" w:eastAsia="zh-CN"/>
        </w:rPr>
        <w:t xml:space="preserve">安全检查服务</w:t>
      </w:r>
      <w:r>
        <w:rPr>
          <w:rFonts w:hint="eastAsia" w:ascii="宋体" w:hAnsi="宋体" w:eastAsia="宋体"/>
          <w:color w:val="auto"/>
          <w:sz w:val="21"/>
          <w:szCs w:val="21"/>
          <w:highlight w:val="none"/>
        </w:rPr>
        <w:t xml:space="preserve">单位服务评价体系，供采购</w:t>
      </w:r>
      <w:r>
        <w:rPr>
          <w:rFonts w:hint="eastAsia" w:ascii="宋体" w:hAnsi="宋体" w:eastAsia="宋体"/>
          <w:color w:val="000000"/>
          <w:sz w:val="21"/>
          <w:szCs w:val="21"/>
        </w:rPr>
        <w:t xml:space="preserve">人参考。</w:t>
      </w:r>
      <w:r/>
    </w:p>
    <w:p>
      <w:pPr>
        <w:numPr>
          <w:ilvl w:val="0"/>
          <w:numId w:val="2"/>
        </w:numPr>
        <w:ind w:firstLine="422"/>
        <w:jc w:val="left"/>
        <w:spacing w:line="360" w:lineRule="auto"/>
        <w:widowControl/>
        <w:rPr>
          <w:rFonts w:hint="eastAsia" w:ascii="宋体" w:hAnsi="宋体" w:eastAsia="宋体" w:cs="宋体"/>
          <w:b/>
          <w:color w:val="000000"/>
          <w:sz w:val="21"/>
          <w:szCs w:val="21"/>
          <w:lang w:eastAsia="zh-CN"/>
        </w:rPr>
      </w:pPr>
      <w:r>
        <w:rPr>
          <w:rFonts w:hint="eastAsia" w:ascii="宋体" w:hAnsi="宋体" w:eastAsia="宋体" w:cs="宋体"/>
          <w:b/>
          <w:color w:val="000000"/>
          <w:sz w:val="21"/>
          <w:szCs w:val="21"/>
          <w:lang w:eastAsia="zh-CN"/>
        </w:rPr>
        <w:t xml:space="preserve">保费支付方式</w:t>
      </w:r>
      <w:r/>
    </w:p>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1、单台保费价格按此次中标价格执行，总保费按维护管理实际参保电梯数量结算。</w:t>
      </w:r>
      <w:r/>
    </w:p>
    <w:p>
      <w:p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2、支付方式：中标服务商按本合同内容合格履行服务义务后，按合同约定支付款项。</w:t>
      </w:r>
      <w:r/>
    </w:p>
    <w:p>
      <w:pPr>
        <w:numPr>
          <w:ilvl w:val="0"/>
          <w:numId w:val="2"/>
        </w:numPr>
        <w:ind w:firstLine="422"/>
        <w:jc w:val="left"/>
        <w:spacing w:line="360" w:lineRule="auto"/>
        <w:widowControl/>
        <w:rPr>
          <w:rFonts w:hint="eastAsia" w:ascii="宋体" w:hAnsi="宋体" w:eastAsia="宋体" w:cs="宋体"/>
          <w:b/>
          <w:color w:val="000000"/>
          <w:sz w:val="21"/>
          <w:szCs w:val="21"/>
          <w:lang w:eastAsia="zh-CN"/>
        </w:rPr>
      </w:pPr>
      <w:r>
        <w:rPr>
          <w:rFonts w:hint="eastAsia" w:ascii="宋体" w:hAnsi="宋体" w:eastAsia="宋体" w:cs="宋体"/>
          <w:b/>
          <w:color w:val="000000"/>
          <w:sz w:val="21"/>
          <w:szCs w:val="21"/>
          <w:lang w:eastAsia="zh-CN"/>
        </w:rPr>
        <w:t xml:space="preserve">相关服务</w:t>
      </w:r>
      <w:r/>
    </w:p>
    <w:p>
      <w:pPr>
        <w:numPr>
          <w:ilvl w:val="0"/>
          <w:numId w:val="0"/>
        </w:num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1、一旦中标，应在三十个工作日内与采购人和招标代理机构共同拟定《服务协议》，作为服务的基本依据之一，并与保险合同具有同等法律效力。</w:t>
      </w:r>
      <w:r/>
    </w:p>
    <w:p>
      <w:pPr>
        <w:numPr>
          <w:ilvl w:val="0"/>
          <w:numId w:val="0"/>
        </w:num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2、对本采购项目设立专项服务小组，负责按照本次保险的有关要求为各被保险人提供承保、理赔及其他各类保险服务，包括必要的组织与协调工作。</w:t>
      </w:r>
      <w:r/>
    </w:p>
    <w:p>
      <w:pPr>
        <w:numPr>
          <w:ilvl w:val="0"/>
          <w:numId w:val="0"/>
        </w:num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3、理赔服务</w:t>
      </w:r>
      <w:r/>
    </w:p>
    <w:p>
      <w:pPr>
        <w:numPr>
          <w:ilvl w:val="0"/>
          <w:numId w:val="0"/>
        </w:num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（1）物业应协助中标单位收取理赔材料，中标单位指派专人负责定期至物业受理被保险单位理赔事项，确保理赔环节的高效畅通；</w:t>
      </w:r>
      <w:r/>
    </w:p>
    <w:p>
      <w:pPr>
        <w:numPr>
          <w:ilvl w:val="0"/>
          <w:numId w:val="0"/>
        </w:numPr>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（2）中标单位应在受理被保险单位理赔事项后的十五个工作日内完成赔付。</w:t>
      </w:r>
      <w:r/>
    </w:p>
    <w:p>
      <w:pPr>
        <w:numPr>
          <w:ilvl w:val="0"/>
          <w:numId w:val="0"/>
        </w:numPr>
        <w:ind w:firstLine="420"/>
        <w:jc w:val="left"/>
        <w:spacing w:line="360" w:lineRule="auto"/>
        <w:widowControl/>
        <w:rPr>
          <w:rFonts w:hint="eastAsia"/>
        </w:rPr>
      </w:pPr>
      <w:r>
        <w:rPr>
          <w:rFonts w:hint="eastAsia" w:ascii="宋体" w:hAnsi="宋体" w:eastAsia="宋体" w:cs="宋体"/>
          <w:sz w:val="21"/>
          <w:szCs w:val="21"/>
        </w:rPr>
        <w:t xml:space="preserve">（3）中标单位在每个保险年度结束后十五个工作日内，向各被保险人提供该保险年度的理赔统计报表。。</w:t>
      </w:r>
      <w:r/>
    </w:p>
    <w:p>
      <w:p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lang w:eastAsia="zh-CN"/>
        </w:rPr>
        <w:t xml:space="preserve">八</w:t>
      </w:r>
      <w:r>
        <w:rPr>
          <w:rFonts w:hint="eastAsia" w:ascii="宋体" w:hAnsi="宋体" w:eastAsia="宋体" w:cs="宋体"/>
          <w:b/>
          <w:sz w:val="21"/>
          <w:szCs w:val="21"/>
        </w:rPr>
        <w:t xml:space="preserve">、综合说明及其它要求</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1.投标人必须承诺招标文件中提出的全部技术要求，如果以其中某些条款不响应时，应在文件中逐条列出，未列出的视同响应。</w:t>
      </w:r>
      <w:r/>
    </w:p>
    <w:p>
      <w:pPr>
        <w:ind w:firstLine="487"/>
        <w:spacing w:line="360" w:lineRule="auto"/>
        <w:rPr>
          <w:rFonts w:hint="eastAsia" w:ascii="宋体" w:hAnsi="宋体" w:eastAsia="宋体" w:cs="宋体"/>
          <w:sz w:val="21"/>
          <w:szCs w:val="21"/>
        </w:rPr>
      </w:pPr>
      <w:r>
        <w:rPr>
          <w:rFonts w:hint="eastAsia" w:ascii="宋体" w:hAnsi="宋体" w:eastAsia="宋体" w:cs="宋体"/>
          <w:sz w:val="21"/>
          <w:szCs w:val="21"/>
        </w:rPr>
        <w:t xml:space="preserve">2.投标人须保障采购方在使用该设备或其任何一部分时不受到第三方关于侵犯专利权、商标权或工业设计权的指控。如果任何第三方提出侵权指控，投标方须与第三方交涉，并承担由此而产生的索赔、损失、损害、支出等一切费用（含律师费）。如采购方因此而遭致损失的，中标方应赔偿该损失。</w:t>
      </w:r>
      <w:r/>
    </w:p>
    <w:p>
      <w:pPr>
        <w:ind w:firstLine="487"/>
        <w:spacing w:line="360" w:lineRule="auto"/>
        <w:rPr>
          <w:rFonts w:hint="eastAsia" w:ascii="宋体" w:hAnsi="宋体" w:eastAsia="宋体" w:cs="宋体"/>
          <w:b/>
          <w:color w:val="000000"/>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特别声明：作为有经验的投标单位，各投标单位应该认真考虑需配合项目及范围，并将配合费用综合计入报价内。配合服务工作内容由成交单位与其它配合单位自行协商并充分考虑其所涉及到的配合服务费，中标后不得以任何理由要求额外计取。</w:t>
      </w:r>
      <w:r/>
    </w:p>
    <w:p>
      <w:pPr>
        <w:ind w:left="1" w:firstLine="422"/>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eastAsia="zh-CN"/>
        </w:rPr>
        <w:t xml:space="preserve">九、</w:t>
      </w:r>
      <w:r>
        <w:rPr>
          <w:rFonts w:hint="eastAsia" w:ascii="宋体" w:hAnsi="宋体" w:eastAsia="宋体" w:cs="宋体"/>
          <w:b/>
          <w:bCs/>
          <w:color w:val="000000"/>
          <w:sz w:val="21"/>
          <w:szCs w:val="21"/>
        </w:rPr>
        <w:t xml:space="preserve">政府采购中实施本国产品标准及相关政策</w:t>
      </w:r>
      <w:r/>
    </w:p>
    <w:p>
      <w:pPr>
        <w:ind w:firstLine="48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1.本项目对采购本国产品给予政策支持，具体内容见招标文件“第六章 评标方法与评标标准”。</w:t>
      </w:r>
      <w:r/>
    </w:p>
    <w:p>
      <w:pPr>
        <w:ind w:firstLine="48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4"/>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7"/>
        <w:spacing w:line="360" w:lineRule="auto"/>
        <w:rPr>
          <w:rFonts w:ascii="宋体" w:hAnsi="宋体" w:eastAsia="宋体"/>
          <w:b/>
          <w:color w:val="000000"/>
          <w:sz w:val="24"/>
          <w:szCs w:val="24"/>
        </w:rPr>
      </w:pPr>
      <w:r>
        <w:rPr>
          <w:rFonts w:ascii="宋体" w:hAnsi="宋体" w:eastAsia="宋体"/>
          <w:b/>
          <w:color w:val="000000"/>
          <w:sz w:val="24"/>
          <w:szCs w:val="24"/>
        </w:rPr>
      </w:r>
      <w:r/>
    </w:p>
    <w:p>
      <w:pPr>
        <w:jc w:val="center"/>
        <w:spacing w:line="360" w:lineRule="auto"/>
        <w:rPr>
          <w:rFonts w:ascii="宋体" w:hAnsi="宋体" w:eastAsia="宋体"/>
          <w:b/>
          <w:color w:val="000000"/>
          <w:sz w:val="44"/>
          <w:szCs w:val="44"/>
        </w:rPr>
        <w:outlineLvl w:val="0"/>
      </w:pPr>
      <w:r>
        <w:rPr>
          <w:rFonts w:ascii="宋体" w:hAnsi="宋体" w:eastAsia="宋体"/>
          <w:color w:val="000000"/>
          <w:sz w:val="21"/>
          <w:szCs w:val="21"/>
        </w:rPr>
        <w:br w:type="page" w:clear="all"/>
      </w:r>
      <w:bookmarkStart w:id="35" w:name="_Toc220402437"/>
      <w:r/>
      <w:bookmarkStart w:id="36" w:name="_Toc276737334"/>
      <w:r/>
      <w:bookmarkStart w:id="37" w:name="_Toc357149599"/>
      <w:r/>
      <w:bookmarkStart w:id="38" w:name="_Ref374546270"/>
      <w:r>
        <w:rPr>
          <w:rFonts w:hint="eastAsia" w:ascii="宋体" w:hAnsi="宋体" w:eastAsia="宋体"/>
          <w:b/>
          <w:color w:val="000000"/>
          <w:sz w:val="44"/>
          <w:szCs w:val="44"/>
        </w:rPr>
        <w:t xml:space="preserve">第五章</w:t>
      </w:r>
      <w:r>
        <w:rPr>
          <w:rFonts w:ascii="宋体" w:hAnsi="宋体" w:eastAsia="宋体"/>
          <w:b/>
          <w:color w:val="000000"/>
          <w:sz w:val="44"/>
          <w:szCs w:val="44"/>
        </w:rPr>
        <w:t xml:space="preserve"> </w:t>
      </w:r>
      <w:r>
        <w:rPr>
          <w:rFonts w:hint="eastAsia" w:ascii="宋体" w:hAnsi="宋体" w:eastAsia="宋体"/>
          <w:b/>
          <w:color w:val="000000"/>
          <w:sz w:val="44"/>
          <w:szCs w:val="44"/>
        </w:rPr>
        <w:t xml:space="preserve">合同条款</w:t>
      </w:r>
      <w:bookmarkEnd w:id="35"/>
      <w:r/>
      <w:r/>
    </w:p>
    <w:p>
      <w:pPr>
        <w:ind w:firstLine="422"/>
        <w:keepLines w:val="0"/>
        <w:keepNext w:val="0"/>
        <w:pageBreakBefore w:val="0"/>
        <w:spacing w:line="360" w:lineRule="auto"/>
        <w:rPr>
          <w:rFonts w:hint="eastAsia" w:ascii="宋体" w:hAnsi="宋体" w:eastAsia="宋体" w:cs="宋体"/>
          <w:sz w:val="21"/>
          <w:szCs w:val="21"/>
        </w:rPr>
      </w:pPr>
      <w:r/>
      <w:bookmarkStart w:id="39" w:name="_Toc428198176"/>
      <w:r>
        <w:rPr>
          <w:rFonts w:hint="eastAsia" w:ascii="宋体" w:hAnsi="宋体" w:eastAsia="宋体" w:cs="宋体"/>
          <w:sz w:val="21"/>
          <w:szCs w:val="21"/>
        </w:rPr>
        <w:t xml:space="preserve">甲方（投保人）：</w:t>
      </w:r>
      <w:r>
        <w:rPr>
          <w:rFonts w:hint="eastAsia" w:ascii="宋体" w:hAnsi="宋体" w:eastAsia="宋体" w:cs="宋体"/>
          <w:sz w:val="21"/>
          <w:szCs w:val="21"/>
          <w:lang w:eastAsia="zh-CN"/>
        </w:rPr>
        <w:t xml:space="preserve">昆山市巴城镇人民政府（昆山市巴城镇社会事业办公室）</w:t>
      </w:r>
      <w:r/>
    </w:p>
    <w:p>
      <w:pPr>
        <w:ind w:firstLine="422"/>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地址：昆山市巴城镇</w:t>
      </w:r>
      <w:r/>
    </w:p>
    <w:p>
      <w:pPr>
        <w:ind w:firstLine="200"/>
        <w:jc w:val="both"/>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firstLine="422"/>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乙方（保险人）：</w:t>
      </w:r>
      <w:r/>
    </w:p>
    <w:p>
      <w:pPr>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地址：</w:t>
      </w:r>
      <w:r/>
    </w:p>
    <w:p>
      <w:pPr>
        <w:ind w:firstLine="200"/>
        <w:jc w:val="both"/>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firstLine="422"/>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一、保险当事人：</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投保人：</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被保险人：</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保险人：</w:t>
      </w:r>
      <w:r/>
    </w:p>
    <w:p>
      <w:pPr>
        <w:ind w:firstLine="422"/>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
          <w:sz w:val="21"/>
          <w:szCs w:val="21"/>
        </w:rPr>
        <w:t xml:space="preserve">二、投保险种：</w:t>
      </w:r>
      <w:r>
        <w:rPr>
          <w:rFonts w:hint="eastAsia" w:ascii="宋体" w:hAnsi="宋体" w:eastAsia="宋体" w:cs="宋体"/>
          <w:sz w:val="21"/>
          <w:szCs w:val="21"/>
        </w:rPr>
        <w:t xml:space="preserve">电梯责任保险</w:t>
      </w:r>
      <w:r>
        <w:rPr>
          <w:rFonts w:hint="eastAsia" w:ascii="宋体" w:hAnsi="宋体" w:eastAsia="宋体" w:cs="宋体"/>
          <w:sz w:val="21"/>
          <w:szCs w:val="21"/>
          <w:lang w:eastAsia="zh-CN"/>
        </w:rPr>
        <w:t xml:space="preserve">、</w:t>
      </w:r>
      <w:r>
        <w:rPr>
          <w:rFonts w:hint="eastAsia" w:ascii="宋体" w:hAnsi="宋体" w:eastAsia="宋体" w:cs="宋体"/>
          <w:sz w:val="21"/>
          <w:szCs w:val="21"/>
          <w:highlight w:val="none"/>
        </w:rPr>
        <w:t xml:space="preserve">住宅共用部位及共用设施设备财产损失</w:t>
      </w:r>
      <w:r>
        <w:rPr>
          <w:rFonts w:hint="eastAsia" w:ascii="宋体" w:hAnsi="宋体" w:eastAsia="宋体" w:cs="宋体"/>
          <w:sz w:val="21"/>
          <w:szCs w:val="21"/>
          <w:highlight w:val="none"/>
          <w:lang w:val="en-US" w:eastAsia="zh-CN"/>
        </w:rPr>
        <w:t xml:space="preserve">保险</w:t>
      </w:r>
      <w:r/>
    </w:p>
    <w:p>
      <w:pPr>
        <w:ind w:firstLine="422"/>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三、保费价格及支付</w:t>
      </w:r>
      <w:r/>
    </w:p>
    <w:p>
      <w:pPr>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highlight w:val="none"/>
        </w:rPr>
        <w:t xml:space="preserve">保费总金额为人民币（大写）：              （￥：       元）</w:t>
      </w:r>
      <w:r>
        <w:rPr>
          <w:rFonts w:hint="eastAsia" w:ascii="宋体" w:hAnsi="宋体" w:eastAsia="宋体" w:cs="宋体"/>
          <w:sz w:val="21"/>
          <w:szCs w:val="21"/>
        </w:rPr>
        <w:t xml:space="preserve">（含税价，开票税率</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%）。（该保费已包含本协议项下所有服务事项、保险事项及其他事项所产生的所有费用，甲方除此之外无需再向乙方支付任何其他费用）</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 xml:space="preserve">单台保费价格按此次中标单台价格执行，总保费金额按实际参保数量结算。</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lang w:val="en-US" w:eastAsia="zh-CN" w:bidi="ar-SA"/>
        </w:rPr>
        <w:t xml:space="preserve">2、保费支付方式</w:t>
      </w:r>
      <w:r>
        <w:rPr>
          <w:rFonts w:hint="eastAsia" w:ascii="宋体" w:hAnsi="宋体" w:eastAsia="宋体" w:cs="宋体"/>
          <w:color w:val="000000"/>
          <w:sz w:val="21"/>
          <w:szCs w:val="21"/>
          <w:highlight w:val="none"/>
          <w:lang w:val="en-US" w:eastAsia="zh-CN" w:bidi="ar-SA"/>
        </w:rPr>
        <w:t xml:space="preserve">：</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一年分两期付款：</w:t>
      </w:r>
      <w:r>
        <w:rPr>
          <w:rFonts w:hint="eastAsia" w:ascii="宋体" w:hAnsi="宋体" w:eastAsia="宋体" w:cs="宋体"/>
          <w:sz w:val="21"/>
          <w:szCs w:val="21"/>
          <w:highlight w:val="none"/>
        </w:rPr>
        <w:t xml:space="preserve">第</w:t>
      </w:r>
      <w:r>
        <w:rPr>
          <w:rFonts w:hint="eastAsia" w:ascii="宋体" w:hAnsi="宋体" w:eastAsia="宋体" w:cs="宋体"/>
          <w:sz w:val="21"/>
          <w:szCs w:val="21"/>
          <w:highlight w:val="none"/>
          <w:lang w:val="en-US" w:eastAsia="zh-CN"/>
        </w:rPr>
        <w:t xml:space="preserve">一</w:t>
      </w:r>
      <w:r>
        <w:rPr>
          <w:rFonts w:hint="eastAsia" w:ascii="宋体" w:hAnsi="宋体" w:eastAsia="宋体" w:cs="宋体"/>
          <w:sz w:val="21"/>
          <w:szCs w:val="21"/>
          <w:highlight w:val="none"/>
        </w:rPr>
        <w:t xml:space="preserve">期款项，即双方签订</w:t>
      </w:r>
      <w:r>
        <w:rPr>
          <w:rFonts w:hint="eastAsia" w:ascii="宋体" w:hAnsi="宋体" w:eastAsia="宋体" w:cs="宋体"/>
          <w:sz w:val="21"/>
          <w:szCs w:val="21"/>
          <w:highlight w:val="none"/>
          <w:lang w:val="en-US" w:eastAsia="zh-CN"/>
        </w:rPr>
        <w:t xml:space="preserve">合同两</w:t>
      </w:r>
      <w:r>
        <w:rPr>
          <w:rFonts w:hint="eastAsia" w:ascii="宋体" w:hAnsi="宋体" w:eastAsia="宋体" w:cs="宋体"/>
          <w:sz w:val="21"/>
          <w:szCs w:val="21"/>
          <w:highlight w:val="none"/>
        </w:rPr>
        <w:t xml:space="preserve">个月内，</w:t>
      </w:r>
      <w:r>
        <w:rPr>
          <w:rFonts w:hint="eastAsia" w:ascii="宋体" w:hAnsi="宋体" w:eastAsia="宋体" w:cs="宋体"/>
          <w:sz w:val="21"/>
          <w:szCs w:val="21"/>
          <w:highlight w:val="none"/>
          <w:lang w:val="en-US" w:eastAsia="zh-CN"/>
        </w:rPr>
        <w:t xml:space="preserve">支付</w:t>
      </w:r>
      <w:r>
        <w:rPr>
          <w:rFonts w:hint="eastAsia" w:ascii="宋体" w:hAnsi="宋体" w:eastAsia="宋体" w:cs="宋体"/>
          <w:sz w:val="21"/>
          <w:szCs w:val="21"/>
          <w:highlight w:val="none"/>
        </w:rPr>
        <w:t xml:space="preserve">合同总价的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%；第</w:t>
      </w:r>
      <w:r>
        <w:rPr>
          <w:rFonts w:hint="eastAsia" w:ascii="宋体" w:hAnsi="宋体" w:eastAsia="宋体" w:cs="宋体"/>
          <w:sz w:val="21"/>
          <w:szCs w:val="21"/>
          <w:highlight w:val="none"/>
          <w:lang w:val="en-US" w:eastAsia="zh-CN"/>
        </w:rPr>
        <w:t xml:space="preserve">二</w:t>
      </w:r>
      <w:r>
        <w:rPr>
          <w:rFonts w:hint="eastAsia" w:ascii="宋体" w:hAnsi="宋体" w:eastAsia="宋体" w:cs="宋体"/>
          <w:sz w:val="21"/>
          <w:szCs w:val="21"/>
          <w:highlight w:val="none"/>
        </w:rPr>
        <w:t xml:space="preserve">期款项，即双方签订</w:t>
      </w:r>
      <w:r>
        <w:rPr>
          <w:rFonts w:hint="eastAsia" w:ascii="宋体" w:hAnsi="宋体" w:eastAsia="宋体" w:cs="宋体"/>
          <w:sz w:val="21"/>
          <w:szCs w:val="21"/>
          <w:highlight w:val="none"/>
          <w:lang w:val="en-US" w:eastAsia="zh-CN"/>
        </w:rPr>
        <w:t xml:space="preserve">合同八</w:t>
      </w:r>
      <w:r>
        <w:rPr>
          <w:rFonts w:hint="eastAsia" w:ascii="宋体" w:hAnsi="宋体" w:eastAsia="宋体" w:cs="宋体"/>
          <w:sz w:val="21"/>
          <w:szCs w:val="21"/>
          <w:highlight w:val="none"/>
        </w:rPr>
        <w:t xml:space="preserve">个月内，支付合同总价的</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w:t>
      </w:r>
      <w:r/>
    </w:p>
    <w:p>
      <w:pPr>
        <w:numPr>
          <w:ilvl w:val="0"/>
          <w:numId w:val="3"/>
        </w:numPr>
        <w:ind w:left="520" w:firstLine="0"/>
        <w:jc w:val="both"/>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乙方</w:t>
      </w:r>
      <w:r>
        <w:rPr>
          <w:rFonts w:hint="eastAsia" w:ascii="宋体" w:hAnsi="宋体" w:eastAsia="宋体" w:cs="宋体"/>
          <w:color w:val="auto"/>
          <w:sz w:val="21"/>
          <w:szCs w:val="21"/>
          <w:highlight w:val="none"/>
          <w:lang w:val="en-US" w:eastAsia="zh-CN" w:bidi="ar-SA"/>
        </w:rPr>
        <w:t xml:space="preserve">在签订完合同后3个工作日内</w:t>
      </w:r>
      <w:r>
        <w:rPr>
          <w:rFonts w:hint="eastAsia" w:ascii="宋体" w:hAnsi="宋体" w:eastAsia="宋体" w:cs="宋体"/>
          <w:sz w:val="21"/>
          <w:szCs w:val="21"/>
          <w:highlight w:val="none"/>
          <w:lang w:val="en-US" w:eastAsia="zh-CN" w:bidi="ar-SA"/>
        </w:rPr>
        <w:t xml:space="preserve">出具保险范围内的全年保单。</w:t>
      </w:r>
      <w:r/>
    </w:p>
    <w:p>
      <w:pPr>
        <w:numPr>
          <w:ilvl w:val="0"/>
          <w:numId w:val="4"/>
        </w:numPr>
        <w:ind w:firstLine="422"/>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sz w:val="21"/>
          <w:szCs w:val="21"/>
          <w:highlight w:val="none"/>
        </w:rPr>
        <w:t xml:space="preserve">保险期限：</w:t>
      </w:r>
      <w:r>
        <w:rPr>
          <w:rFonts w:hint="eastAsia" w:ascii="宋体" w:hAnsi="宋体" w:eastAsia="宋体" w:cs="宋体"/>
          <w:sz w:val="21"/>
          <w:szCs w:val="21"/>
          <w:highlight w:val="none"/>
          <w:lang w:val="en-US" w:eastAsia="zh-CN"/>
        </w:rPr>
        <w:t xml:space="preserve">一年</w:t>
      </w:r>
      <w:r>
        <w:rPr>
          <w:rFonts w:hint="eastAsia" w:ascii="宋体" w:hAnsi="宋体" w:eastAsia="宋体" w:cs="宋体"/>
          <w:color w:val="auto"/>
          <w:sz w:val="21"/>
          <w:szCs w:val="21"/>
          <w:highlight w:val="none"/>
          <w:lang w:eastAsia="zh-CN"/>
        </w:rPr>
        <w:t xml:space="preserve">。</w:t>
      </w:r>
      <w:r/>
    </w:p>
    <w:p>
      <w:pPr>
        <w:numPr>
          <w:ilvl w:val="0"/>
          <w:numId w:val="0"/>
        </w:numPr>
        <w:ind w:firstLine="420"/>
        <w:keepLines w:val="0"/>
        <w:keepNext w:val="0"/>
        <w:pageBreakBefore w:val="0"/>
        <w:spacing w:line="360" w:lineRule="auto"/>
        <w:rPr>
          <w:rFonts w:hint="eastAsia" w:ascii="宋体" w:hAnsi="宋体" w:eastAsia="宋体" w:cs="宋体"/>
          <w:b/>
          <w:sz w:val="21"/>
          <w:szCs w:val="21"/>
          <w:highlight w:val="none"/>
          <w:lang w:val="en-US" w:eastAsia="zh-CN"/>
        </w:rPr>
      </w:pPr>
      <w:r>
        <w:rPr>
          <w:rFonts w:hint="eastAsia" w:ascii="宋体" w:hAnsi="宋体" w:eastAsia="宋体" w:cs="宋体"/>
          <w:sz w:val="21"/>
          <w:szCs w:val="21"/>
          <w:highlight w:val="none"/>
        </w:rPr>
        <w:t xml:space="preserve">服务地点：</w:t>
      </w:r>
      <w:r>
        <w:rPr>
          <w:rFonts w:hint="eastAsia" w:ascii="宋体" w:hAnsi="宋体" w:eastAsia="宋体" w:cs="宋体"/>
          <w:sz w:val="21"/>
          <w:szCs w:val="21"/>
          <w:highlight w:val="none"/>
          <w:lang w:val="en-US" w:eastAsia="zh-CN"/>
        </w:rPr>
        <w:t xml:space="preserve">昆山市巴城镇</w:t>
      </w:r>
      <w:r/>
    </w:p>
    <w:p>
      <w:pPr>
        <w:ind w:firstLine="422"/>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五、保险方案</w:t>
      </w:r>
      <w:r>
        <w:rPr>
          <w:rFonts w:hint="eastAsia" w:ascii="宋体" w:hAnsi="宋体" w:eastAsia="宋体" w:cs="宋体"/>
          <w:b/>
          <w:sz w:val="21"/>
          <w:szCs w:val="21"/>
          <w:lang w:eastAsia="zh-CN"/>
        </w:rPr>
        <w:t xml:space="preserve">（</w:t>
      </w:r>
      <w:r>
        <w:rPr>
          <w:rFonts w:hint="eastAsia" w:ascii="宋体" w:hAnsi="宋体" w:eastAsia="宋体" w:cs="宋体"/>
          <w:b/>
          <w:sz w:val="21"/>
          <w:szCs w:val="21"/>
          <w:lang w:val="en-US" w:eastAsia="zh-CN"/>
        </w:rPr>
        <w:t xml:space="preserve">xx台</w:t>
      </w:r>
      <w:r>
        <w:rPr>
          <w:rFonts w:hint="eastAsia" w:ascii="宋体" w:hAnsi="宋体" w:eastAsia="宋体" w:cs="宋体"/>
          <w:b/>
          <w:sz w:val="21"/>
          <w:szCs w:val="21"/>
          <w:lang w:eastAsia="zh-CN"/>
        </w:rPr>
        <w:t xml:space="preserve">）</w:t>
      </w:r>
      <w:r>
        <w:rPr>
          <w:rFonts w:hint="eastAsia" w:ascii="宋体" w:hAnsi="宋体" w:eastAsia="宋体" w:cs="宋体"/>
          <w:b/>
          <w:sz w:val="21"/>
          <w:szCs w:val="21"/>
        </w:rPr>
        <w:t xml:space="preserve">：</w:t>
      </w:r>
      <w:r/>
    </w:p>
    <w:p>
      <w:pPr>
        <w:ind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1、电梯责任保险：</w:t>
      </w:r>
      <w:r/>
    </w:p>
    <w:tbl>
      <w:tblPr>
        <w:tblStyle w:val="666"/>
        <w:tblW w:w="84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1"/>
        <w:gridCol w:w="1105"/>
        <w:gridCol w:w="4134"/>
        <w:gridCol w:w="1838"/>
      </w:tblGrid>
      <w:tr>
        <w:trPr>
          <w:trHeight w:val="579"/>
        </w:trPr>
        <w:tc>
          <w:tcPr>
            <w:tcW w:w="1341"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赔偿限额</w:t>
            </w:r>
            <w:r/>
          </w:p>
        </w:tc>
        <w:tc>
          <w:tcPr>
            <w:gridSpan w:val="2"/>
            <w:tcW w:w="5239" w:type="dxa"/>
            <w:vAlign w:val="center"/>
            <w:textDirection w:val="lrTb"/>
            <w:noWrap w:val="false"/>
          </w:tcPr>
          <w:p>
            <w:pPr>
              <w:jc w:val="center"/>
              <w:keepLines w:val="0"/>
              <w:keepNext w:val="0"/>
              <w:pageBreakBefore w:val="0"/>
              <w:spacing w:line="360" w:lineRule="auto"/>
              <w:tabs>
                <w:tab w:val="left" w:pos="21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保单累计赔偿限额</w:t>
            </w:r>
            <w:r/>
          </w:p>
        </w:tc>
        <w:tc>
          <w:tcPr>
            <w:tcW w:w="1838" w:type="dxa"/>
            <w:vAlign w:val="center"/>
            <w:textDirection w:val="lrTb"/>
            <w:noWrap w:val="false"/>
          </w:tcPr>
          <w:p>
            <w:pPr>
              <w:jc w:val="center"/>
              <w:keepLines w:val="0"/>
              <w:keepNext w:val="0"/>
              <w:pageBreakBefore w:val="0"/>
              <w:spacing w:line="360" w:lineRule="auto"/>
              <w:tabs>
                <w:tab w:val="left" w:pos="216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8000</w:t>
            </w:r>
            <w:r>
              <w:rPr>
                <w:rFonts w:hint="eastAsia" w:ascii="宋体" w:hAnsi="宋体" w:eastAsia="宋体" w:cs="宋体"/>
                <w:b/>
                <w:bCs/>
                <w:sz w:val="21"/>
                <w:szCs w:val="21"/>
                <w:highlight w:val="none"/>
              </w:rPr>
              <w:t xml:space="preserve">万元</w:t>
            </w:r>
            <w:r/>
          </w:p>
        </w:tc>
      </w:tr>
      <w:tr>
        <w:trPr>
          <w:trHeight w:val="579"/>
        </w:trPr>
        <w:tc>
          <w:tcPr>
            <w:tcW w:w="1341"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gridSpan w:val="2"/>
            <w:tcW w:w="5239" w:type="dxa"/>
            <w:vAlign w:val="center"/>
            <w:textDirection w:val="lrTb"/>
            <w:noWrap w:val="false"/>
          </w:tcPr>
          <w:p>
            <w:pPr>
              <w:jc w:val="center"/>
              <w:keepLines w:val="0"/>
              <w:keepNext w:val="0"/>
              <w:pageBreakBefore w:val="0"/>
              <w:spacing w:line="360" w:lineRule="auto"/>
              <w:tabs>
                <w:tab w:val="left" w:pos="21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每部电梯累计责任限额</w:t>
            </w:r>
            <w:r/>
          </w:p>
        </w:tc>
        <w:tc>
          <w:tcPr>
            <w:tcW w:w="1838" w:type="dxa"/>
            <w:vAlign w:val="center"/>
            <w:textDirection w:val="lrTb"/>
            <w:noWrap w:val="false"/>
          </w:tcPr>
          <w:p>
            <w:pPr>
              <w:jc w:val="center"/>
              <w:keepLines w:val="0"/>
              <w:keepNext w:val="0"/>
              <w:pageBreakBefore w:val="0"/>
              <w:spacing w:line="360" w:lineRule="auto"/>
              <w:tabs>
                <w:tab w:val="left" w:pos="216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8</w:t>
            </w:r>
            <w:r>
              <w:rPr>
                <w:rFonts w:hint="eastAsia" w:ascii="宋体" w:hAnsi="宋体" w:eastAsia="宋体" w:cs="宋体"/>
                <w:b/>
                <w:bCs/>
                <w:sz w:val="21"/>
                <w:szCs w:val="21"/>
                <w:highlight w:val="none"/>
              </w:rPr>
              <w:t xml:space="preserve">000万元</w:t>
            </w:r>
            <w:r/>
          </w:p>
        </w:tc>
      </w:tr>
      <w:tr>
        <w:trPr>
          <w:trHeight w:val="579"/>
        </w:trPr>
        <w:tc>
          <w:tcPr>
            <w:tcW w:w="1341"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1105" w:type="dxa"/>
            <w:vAlign w:val="center"/>
            <w:vMerge w:val="restart"/>
            <w:textDirection w:val="lrTb"/>
            <w:noWrap w:val="false"/>
          </w:tcPr>
          <w:p>
            <w:pPr>
              <w:jc w:val="center"/>
              <w:keepLines w:val="0"/>
              <w:keepNext w:val="0"/>
              <w:pageBreakBefore w:val="0"/>
              <w:spacing w:line="360" w:lineRule="auto"/>
              <w:tabs>
                <w:tab w:val="left" w:pos="21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电梯责任</w:t>
            </w:r>
            <w:r/>
          </w:p>
        </w:tc>
        <w:tc>
          <w:tcPr>
            <w:tcW w:w="4134" w:type="dxa"/>
            <w:vAlign w:val="center"/>
            <w:textDirection w:val="lrTb"/>
            <w:noWrap w:val="false"/>
          </w:tcPr>
          <w:p>
            <w:pPr>
              <w:jc w:val="center"/>
              <w:keepLines w:val="0"/>
              <w:keepNext w:val="0"/>
              <w:pageBreakBefore w:val="0"/>
              <w:spacing w:line="360" w:lineRule="auto"/>
              <w:tabs>
                <w:tab w:val="left" w:pos="21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每人身故及伤残赔偿限额</w:t>
            </w:r>
            <w:r/>
          </w:p>
        </w:tc>
        <w:tc>
          <w:tcPr>
            <w:tcW w:w="1838" w:type="dxa"/>
            <w:vAlign w:val="center"/>
            <w:textDirection w:val="lrTb"/>
            <w:noWrap w:val="false"/>
          </w:tcPr>
          <w:p>
            <w:pPr>
              <w:jc w:val="center"/>
              <w:keepLines w:val="0"/>
              <w:keepNext w:val="0"/>
              <w:pageBreakBefore w:val="0"/>
              <w:spacing w:line="360" w:lineRule="auto"/>
              <w:tabs>
                <w:tab w:val="left" w:pos="216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80</w:t>
            </w:r>
            <w:r>
              <w:rPr>
                <w:rFonts w:hint="eastAsia" w:ascii="宋体" w:hAnsi="宋体" w:eastAsia="宋体" w:cs="宋体"/>
                <w:b/>
                <w:bCs/>
                <w:sz w:val="21"/>
                <w:szCs w:val="21"/>
                <w:highlight w:val="none"/>
              </w:rPr>
              <w:t xml:space="preserve">万元</w:t>
            </w:r>
            <w:r/>
          </w:p>
        </w:tc>
      </w:tr>
      <w:tr>
        <w:trPr>
          <w:trHeight w:val="579"/>
        </w:trPr>
        <w:tc>
          <w:tcPr>
            <w:tcW w:w="1341"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1105" w:type="dxa"/>
            <w:vAlign w:val="center"/>
            <w:vMerge w:val="continue"/>
            <w:textDirection w:val="lrTb"/>
            <w:noWrap w:val="false"/>
          </w:tcPr>
          <w:p>
            <w:pPr>
              <w:jc w:val="center"/>
              <w:keepLines w:val="0"/>
              <w:keepNext w:val="0"/>
              <w:pageBreakBefore w:val="0"/>
              <w:spacing w:line="360" w:lineRule="auto"/>
              <w:tabs>
                <w:tab w:val="left" w:pos="21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34" w:type="dxa"/>
            <w:vAlign w:val="center"/>
            <w:textDirection w:val="lrTb"/>
            <w:noWrap w:val="false"/>
          </w:tcPr>
          <w:p>
            <w:pPr>
              <w:jc w:val="center"/>
              <w:keepLines w:val="0"/>
              <w:keepNext w:val="0"/>
              <w:pageBreakBefore w:val="0"/>
              <w:spacing w:line="360" w:lineRule="auto"/>
              <w:tabs>
                <w:tab w:val="left" w:pos="21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每人意外医疗费用赔偿限额</w:t>
            </w:r>
            <w:r/>
          </w:p>
        </w:tc>
        <w:tc>
          <w:tcPr>
            <w:tcW w:w="1838" w:type="dxa"/>
            <w:vAlign w:val="center"/>
            <w:textDirection w:val="lrTb"/>
            <w:noWrap w:val="false"/>
          </w:tcPr>
          <w:p>
            <w:pPr>
              <w:jc w:val="center"/>
              <w:keepLines w:val="0"/>
              <w:keepNext w:val="0"/>
              <w:pageBreakBefore w:val="0"/>
              <w:spacing w:line="360" w:lineRule="auto"/>
              <w:tabs>
                <w:tab w:val="left" w:pos="216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8</w:t>
            </w:r>
            <w:r>
              <w:rPr>
                <w:rFonts w:hint="eastAsia" w:ascii="宋体" w:hAnsi="宋体" w:eastAsia="宋体" w:cs="宋体"/>
                <w:b/>
                <w:bCs/>
                <w:sz w:val="21"/>
                <w:szCs w:val="21"/>
                <w:highlight w:val="none"/>
              </w:rPr>
              <w:t xml:space="preserve">万元</w:t>
            </w:r>
            <w:r/>
          </w:p>
        </w:tc>
      </w:tr>
      <w:tr>
        <w:trPr>
          <w:trHeight w:val="579"/>
        </w:trPr>
        <w:tc>
          <w:tcPr>
            <w:tcW w:w="1341"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1105" w:type="dxa"/>
            <w:vAlign w:val="center"/>
            <w:vMerge w:val="continue"/>
            <w:textDirection w:val="lrTb"/>
            <w:noWrap w:val="false"/>
          </w:tcPr>
          <w:p>
            <w:pPr>
              <w:jc w:val="center"/>
              <w:keepLines w:val="0"/>
              <w:keepNext w:val="0"/>
              <w:pageBreakBefore w:val="0"/>
              <w:spacing w:line="360" w:lineRule="auto"/>
              <w:tabs>
                <w:tab w:val="left" w:pos="21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34" w:type="dxa"/>
            <w:vAlign w:val="center"/>
            <w:textDirection w:val="lrTb"/>
            <w:noWrap w:val="false"/>
          </w:tcPr>
          <w:p>
            <w:pPr>
              <w:jc w:val="center"/>
              <w:keepLines w:val="0"/>
              <w:keepNext w:val="0"/>
              <w:pageBreakBefore w:val="0"/>
              <w:spacing w:line="360" w:lineRule="auto"/>
              <w:tabs>
                <w:tab w:val="left" w:pos="21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每人财产损失赔偿限额</w:t>
            </w:r>
            <w:r/>
          </w:p>
        </w:tc>
        <w:tc>
          <w:tcPr>
            <w:tcW w:w="1838" w:type="dxa"/>
            <w:vAlign w:val="center"/>
            <w:textDirection w:val="lrTb"/>
            <w:noWrap w:val="false"/>
          </w:tcPr>
          <w:p>
            <w:pPr>
              <w:jc w:val="center"/>
              <w:keepLines w:val="0"/>
              <w:keepNext w:val="0"/>
              <w:pageBreakBefore w:val="0"/>
              <w:spacing w:line="360" w:lineRule="auto"/>
              <w:tabs>
                <w:tab w:val="left" w:pos="216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万元</w:t>
            </w:r>
            <w:r/>
          </w:p>
        </w:tc>
      </w:tr>
      <w:tr>
        <w:trPr>
          <w:trHeight w:val="579"/>
        </w:trPr>
        <w:tc>
          <w:tcPr>
            <w:tcW w:w="1341"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1105" w:type="dxa"/>
            <w:vAlign w:val="center"/>
            <w:textDirection w:val="lrTb"/>
            <w:noWrap w:val="false"/>
          </w:tcPr>
          <w:p>
            <w:pPr>
              <w:jc w:val="center"/>
              <w:keepLines w:val="0"/>
              <w:keepNext w:val="0"/>
              <w:pageBreakBefore w:val="0"/>
              <w:spacing w:line="360" w:lineRule="auto"/>
              <w:tabs>
                <w:tab w:val="left" w:pos="21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人员</w:t>
            </w:r>
            <w:r>
              <w:rPr>
                <w:rFonts w:hint="eastAsia" w:ascii="宋体" w:hAnsi="宋体" w:eastAsia="宋体" w:cs="宋体"/>
                <w:color w:val="000000"/>
                <w:sz w:val="21"/>
                <w:szCs w:val="21"/>
                <w:highlight w:val="none"/>
              </w:rPr>
              <w:t xml:space="preserve">滞留责任</w:t>
            </w:r>
            <w:r/>
          </w:p>
        </w:tc>
        <w:tc>
          <w:tcPr>
            <w:tcW w:w="4134" w:type="dxa"/>
            <w:vAlign w:val="center"/>
            <w:textDirection w:val="lrTb"/>
            <w:noWrap w:val="false"/>
          </w:tcPr>
          <w:p>
            <w:pPr>
              <w:jc w:val="center"/>
              <w:keepLines w:val="0"/>
              <w:keepNext w:val="0"/>
              <w:pageBreakBefore w:val="0"/>
              <w:spacing w:line="360" w:lineRule="auto"/>
              <w:tabs>
                <w:tab w:val="left" w:pos="21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每梯滞留责任累计赔偿限额</w:t>
            </w:r>
            <w:r/>
          </w:p>
          <w:p>
            <w:pPr>
              <w:jc w:val="center"/>
              <w:keepLines w:val="0"/>
              <w:keepNext w:val="0"/>
              <w:pageBreakBefore w:val="0"/>
              <w:spacing w:line="360" w:lineRule="auto"/>
              <w:tabs>
                <w:tab w:val="left" w:pos="216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（电梯因故障或事故，导致梯内人员滞留30分钟及以上，视为滞留责任事故发生）</w:t>
            </w:r>
            <w:r/>
          </w:p>
        </w:tc>
        <w:tc>
          <w:tcPr>
            <w:tcW w:w="1838" w:type="dxa"/>
            <w:vAlign w:val="center"/>
            <w:textDirection w:val="lrTb"/>
            <w:noWrap w:val="false"/>
          </w:tcPr>
          <w:p>
            <w:pPr>
              <w:jc w:val="center"/>
              <w:keepLines w:val="0"/>
              <w:keepNext w:val="0"/>
              <w:pageBreakBefore w:val="0"/>
              <w:spacing w:line="360" w:lineRule="auto"/>
              <w:tabs>
                <w:tab w:val="left" w:pos="216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0.1万元</w:t>
            </w:r>
            <w:r/>
          </w:p>
        </w:tc>
      </w:tr>
      <w:tr>
        <w:trPr>
          <w:trHeight w:val="579"/>
        </w:trPr>
        <w:tc>
          <w:tcPr>
            <w:tcW w:w="1341" w:type="dxa"/>
            <w:vAlign w:val="center"/>
            <w:textDirection w:val="lrTb"/>
            <w:noWrap w:val="false"/>
          </w:tcPr>
          <w:p>
            <w:pPr>
              <w:jc w:val="center"/>
              <w:keepLines w:val="0"/>
              <w:keepNext w:val="0"/>
              <w:pageBreakBefore w:val="0"/>
              <w:spacing w:line="360" w:lineRule="auto"/>
              <w:rPr>
                <w:rFonts w:hint="eastAsia" w:ascii="宋体" w:hAnsi="宋体" w:eastAsia="宋体" w:cs="宋体"/>
                <w:b/>
                <w:bCs w:val="0"/>
                <w:color w:val="ff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免赔</w:t>
            </w:r>
            <w:r/>
          </w:p>
        </w:tc>
        <w:tc>
          <w:tcPr>
            <w:tcW w:w="1105" w:type="dxa"/>
            <w:vAlign w:val="center"/>
            <w:textDirection w:val="lrTb"/>
            <w:noWrap w:val="false"/>
          </w:tcPr>
          <w:p>
            <w:pPr>
              <w:jc w:val="center"/>
              <w:keepLines w:val="0"/>
              <w:keepNext w:val="0"/>
              <w:pageBreakBefore w:val="0"/>
              <w:spacing w:line="360" w:lineRule="auto"/>
              <w:tabs>
                <w:tab w:val="left" w:pos="2160" w:leader="none"/>
              </w:tabs>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第三者责任部分</w:t>
            </w:r>
            <w:r/>
          </w:p>
        </w:tc>
        <w:tc>
          <w:tcPr>
            <w:gridSpan w:val="2"/>
            <w:tcW w:w="5972" w:type="dxa"/>
            <w:vAlign w:val="center"/>
            <w:textDirection w:val="lrTb"/>
            <w:noWrap w:val="false"/>
          </w:tcPr>
          <w:p>
            <w:pPr>
              <w:jc w:val="left"/>
              <w:keepLines w:val="0"/>
              <w:keepNext w:val="0"/>
              <w:pageBreakBefore w:val="0"/>
              <w:spacing w:line="360" w:lineRule="auto"/>
              <w:tabs>
                <w:tab w:val="left" w:pos="2160" w:leader="none"/>
              </w:tabs>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rPr>
              <w:t xml:space="preserve">每梯每次事故每人财产损失免赔额500元或损失金额的10%，以高者为准</w:t>
            </w:r>
            <w:r/>
          </w:p>
        </w:tc>
      </w:tr>
    </w:tbl>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住宅共用部位及共用设施设备财产损失</w:t>
      </w:r>
      <w:r>
        <w:rPr>
          <w:rFonts w:hint="eastAsia" w:ascii="宋体" w:hAnsi="宋体" w:eastAsia="宋体" w:cs="宋体"/>
          <w:sz w:val="21"/>
          <w:szCs w:val="21"/>
          <w:highlight w:val="none"/>
          <w:lang w:val="en-US" w:eastAsia="zh-CN"/>
        </w:rPr>
        <w:t xml:space="preserve">保险</w:t>
      </w:r>
      <w:r/>
    </w:p>
    <w:tbl>
      <w:tblPr>
        <w:tblStyle w:val="666"/>
        <w:tblW w:w="8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4"/>
        <w:gridCol w:w="7042"/>
      </w:tblGrid>
      <w:tr>
        <w:trPr>
          <w:jc w:val="center"/>
          <w:trHeight w:val="567"/>
        </w:trPr>
        <w:tc>
          <w:tcPr>
            <w:tcW w:w="1594"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保险金额</w:t>
            </w:r>
            <w:r/>
          </w:p>
        </w:tc>
        <w:tc>
          <w:tcPr>
            <w:tcW w:w="7042" w:type="dxa"/>
            <w:vAlign w:val="center"/>
            <w:textDirection w:val="lrTb"/>
            <w:noWrap w:val="false"/>
          </w:tcPr>
          <w:p>
            <w:pPr>
              <w:jc w:val="both"/>
              <w:keepLines w:val="0"/>
              <w:keepNext w:val="0"/>
              <w:pageBreakBefore w:val="0"/>
              <w:spacing w:line="360" w:lineRule="auto"/>
              <w:rPr>
                <w:rFonts w:hint="eastAsia" w:ascii="宋体" w:hAnsi="宋体" w:eastAsia="宋体" w:cs="宋体"/>
                <w:b/>
                <w:bCs/>
                <w:sz w:val="21"/>
                <w:szCs w:val="21"/>
                <w:lang w:val="en-US" w:eastAsia="zh-CN"/>
              </w:rPr>
            </w:pPr>
            <w:r>
              <w:rPr>
                <w:rFonts w:hint="eastAsia" w:ascii="宋体" w:hAnsi="宋体" w:eastAsia="宋体" w:cs="宋体"/>
                <w:b/>
                <w:bCs/>
                <w:color w:val="000000"/>
                <w:sz w:val="21"/>
                <w:szCs w:val="21"/>
                <w:lang w:val="en-US" w:eastAsia="zh-CN" w:bidi="ar-SA"/>
              </w:rPr>
              <w:t xml:space="preserve">电梯物损限额：20万元/台，安全检查限额：0.41万元/台，维修限额：19.05万元/台。</w:t>
            </w:r>
            <w:r/>
          </w:p>
        </w:tc>
      </w:tr>
    </w:tbl>
    <w:p>
      <w:pPr>
        <w:keepLines w:val="0"/>
        <w:keepNext w:val="0"/>
        <w:pageBreakBefore w:val="0"/>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六、服务清单</w:t>
      </w:r>
      <w:r/>
    </w:p>
    <w:tbl>
      <w:tblPr>
        <w:tblStyle w:val="666"/>
        <w:tblW w:w="9438" w:type="dxa"/>
        <w:tblInd w:w="15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9"/>
        <w:gridCol w:w="1992"/>
        <w:gridCol w:w="1666"/>
        <w:gridCol w:w="1118"/>
        <w:gridCol w:w="1118"/>
        <w:gridCol w:w="1083"/>
        <w:gridCol w:w="1502"/>
      </w:tblGrid>
      <w:tr>
        <w:trPr>
          <w:trHeight w:val="55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所属社区</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层站（层/站</w:t>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台数</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sz w:val="21"/>
                <w:szCs w:val="21"/>
                <w:highlight w:val="none"/>
                <w:lang w:val="en-US"/>
              </w:rPr>
            </w:pPr>
            <w:r>
              <w:rPr>
                <w:rFonts w:hint="eastAsia" w:ascii="宋体" w:hAnsi="宋体" w:eastAsia="宋体" w:cs="宋体"/>
                <w:b w:val="0"/>
                <w:bCs/>
                <w:sz w:val="21"/>
                <w:szCs w:val="21"/>
                <w:highlight w:val="none"/>
                <w:lang w:val="en-US" w:eastAsia="zh-CN"/>
              </w:rPr>
              <w:t xml:space="preserve">保费合计</w:t>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tcPr>
          <w:p>
            <w:pP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tcPr>
          <w:p>
            <w:pP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shd w:val="clear" w:color="auto" w:fill="auto"/>
            <w:tcBorders>
              <w:top w:val="single" w:color="000000" w:sz="4" w:space="0"/>
              <w:left w:val="single" w:color="000000" w:sz="4" w:space="0"/>
              <w:right w:val="single" w:color="000000" w:sz="4" w:space="0"/>
            </w:tcBorders>
            <w:tcW w:w="1502" w:type="dxa"/>
            <w:vAlign w:val="center"/>
            <w:vMerge w:val="restart"/>
            <w:textDirection w:val="lrTb"/>
            <w:noWrap/>
          </w:tcPr>
          <w:p>
            <w:pPr>
              <w:jc w:val="center"/>
              <w:keepLines w:val="0"/>
              <w:keepNext w:val="0"/>
              <w:pageBreakBefore w:val="0"/>
              <w:spacing w:line="360" w:lineRule="auto"/>
              <w:widowControl w:val="off"/>
              <w:rPr>
                <w:rFonts w:hint="eastAsia"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tcPr>
          <w:p>
            <w:pP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tcPr>
          <w:p>
            <w:pP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shd w:val="clear" w:color="auto" w:fill="auto"/>
            <w:tcBorders>
              <w:left w:val="single" w:color="000000" w:sz="4" w:space="0"/>
              <w:right w:val="single" w:color="000000" w:sz="4" w:space="0"/>
            </w:tcBorders>
            <w:tcW w:w="1502" w:type="dxa"/>
            <w:vAlign w:val="center"/>
            <w:vMerge w:val="continue"/>
            <w:textDirection w:val="lrTb"/>
            <w:noWrap/>
          </w:tcPr>
          <w:p>
            <w:pP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tcPr>
          <w:p>
            <w:pP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tcPr>
          <w:p>
            <w:pP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shd w:val="clear" w:color="auto" w:fill="auto"/>
            <w:tcBorders>
              <w:left w:val="single" w:color="000000" w:sz="4" w:space="0"/>
              <w:right w:val="single" w:color="000000" w:sz="4" w:space="0"/>
            </w:tcBorders>
            <w:tcW w:w="1502" w:type="dxa"/>
            <w:vAlign w:val="center"/>
            <w:vMerge w:val="continue"/>
            <w:textDirection w:val="lrTb"/>
            <w:noWrap/>
          </w:tcPr>
          <w:p>
            <w:pP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tcPr>
          <w:p>
            <w:pP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tcPr>
          <w:p>
            <w:pP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shd w:val="clear" w:color="auto" w:fill="auto"/>
            <w:tcBorders>
              <w:left w:val="single" w:color="000000" w:sz="4" w:space="0"/>
              <w:right w:val="single" w:color="000000" w:sz="4" w:space="0"/>
            </w:tcBorders>
            <w:tcW w:w="1502" w:type="dxa"/>
            <w:vAlign w:val="center"/>
            <w:vMerge w:val="continue"/>
            <w:textDirection w:val="lrTb"/>
            <w:noWrap/>
          </w:tcPr>
          <w:p>
            <w:pP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tcPr>
          <w:p>
            <w:pP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tcPr>
          <w:p>
            <w:pP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shd w:val="clear" w:color="auto" w:fill="auto"/>
            <w:tcBorders>
              <w:left w:val="single" w:color="000000" w:sz="4" w:space="0"/>
              <w:right w:val="single" w:color="000000" w:sz="4" w:space="0"/>
            </w:tcBorders>
            <w:tcW w:w="1502" w:type="dxa"/>
            <w:vAlign w:val="center"/>
            <w:vMerge w:val="continue"/>
            <w:textDirection w:val="lrTb"/>
            <w:noWrap/>
          </w:tcPr>
          <w:p>
            <w:pP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tcPr>
          <w:p>
            <w:pP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tcPr>
          <w:p>
            <w:pP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shd w:val="clear" w:color="auto" w:fill="auto"/>
            <w:tcBorders>
              <w:left w:val="single" w:color="000000" w:sz="4" w:space="0"/>
              <w:right w:val="single" w:color="000000" w:sz="4" w:space="0"/>
            </w:tcBorders>
            <w:tcW w:w="1502" w:type="dxa"/>
            <w:vAlign w:val="center"/>
            <w:vMerge w:val="continue"/>
            <w:textDirection w:val="lrTb"/>
            <w:noWrap/>
          </w:tcPr>
          <w:p>
            <w:pP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tcPr>
          <w:p>
            <w:pP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tcPr>
          <w:p>
            <w:pP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c>
          <w:tcPr>
            <w:shd w:val="clear" w:color="auto" w:fill="auto"/>
            <w:tcBorders>
              <w:left w:val="single" w:color="000000" w:sz="4" w:space="0"/>
              <w:right w:val="single" w:color="000000" w:sz="4" w:space="0"/>
            </w:tcBorders>
            <w:tcW w:w="1502" w:type="dxa"/>
            <w:vAlign w:val="center"/>
            <w:vMerge w:val="continue"/>
            <w:textDirection w:val="lrTb"/>
            <w:noWrap/>
          </w:tcPr>
          <w:p>
            <w:pPr>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keepLines w:val="0"/>
              <w:keepNext w:val="0"/>
              <w:pageBreakBefore w:val="0"/>
              <w:spacing w:line="360" w:lineRule="auto"/>
              <w:widowControl w:val="off"/>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92" w:type="dxa"/>
            <w:vAlign w:val="center"/>
            <w:textDirection w:val="lrTb"/>
            <w:noWrap/>
          </w:tcPr>
          <w:p>
            <w:pPr>
              <w:keepLines w:val="0"/>
              <w:keepNext w:val="0"/>
              <w:pageBreakBefore w:val="0"/>
              <w:spacing w:line="360" w:lineRule="auto"/>
              <w:widowControl w:val="off"/>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lang w:val="en-US" w:eastAsia="zh-CN"/>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666" w:type="dxa"/>
            <w:vAlign w:val="center"/>
            <w:textDirection w:val="lrTb"/>
            <w:noWrap/>
          </w:tcPr>
          <w:p>
            <w:pPr>
              <w:keepLines w:val="0"/>
              <w:keepNext w:val="0"/>
              <w:pageBreakBefore w:val="0"/>
              <w:spacing w:line="360" w:lineRule="auto"/>
              <w:widowControl w:val="off"/>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keepLines w:val="0"/>
              <w:keepNext w:val="0"/>
              <w:pageBreakBefore w:val="0"/>
              <w:spacing w:line="360" w:lineRule="auto"/>
              <w:widowControl w:val="off"/>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keepLines w:val="0"/>
              <w:keepNext w:val="0"/>
              <w:pageBreakBefore w:val="0"/>
              <w:spacing w:line="360" w:lineRule="auto"/>
              <w:widowControl w:val="off"/>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r>
            <w:r/>
          </w:p>
        </w:tc>
        <w:tc>
          <w:tcPr>
            <w:shd w:val="clear" w:color="auto" w:fill="auto"/>
            <w:tcBorders>
              <w:left w:val="single" w:color="000000" w:sz="4" w:space="0"/>
              <w:bottom w:val="single" w:color="000000" w:sz="4" w:space="0"/>
              <w:right w:val="single" w:color="000000" w:sz="4" w:space="0"/>
            </w:tcBorders>
            <w:tcW w:w="1502" w:type="dxa"/>
            <w:vAlign w:val="center"/>
            <w:vMerge w:val="continue"/>
            <w:textDirection w:val="lrTb"/>
            <w:noWrap/>
          </w:tcPr>
          <w:p>
            <w:pPr>
              <w:keepLines w:val="0"/>
              <w:keepNext w:val="0"/>
              <w:pageBreakBefore w:val="0"/>
              <w:spacing w:line="360" w:lineRule="auto"/>
              <w:widowControl w:val="off"/>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r>
            <w:r/>
          </w:p>
        </w:tc>
      </w:tr>
    </w:tbl>
    <w:p>
      <w:pPr>
        <w:ind w:left="520" w:firstLine="420"/>
        <w:jc w:val="both"/>
        <w:keepLines w:val="0"/>
        <w:keepNext w:val="0"/>
        <w:pageBreakBefore w:val="0"/>
        <w:spacing w:after="12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b/>
          <w:sz w:val="21"/>
          <w:szCs w:val="21"/>
          <w:lang w:val="en-US" w:eastAsia="zh-CN"/>
        </w:rPr>
        <w:t xml:space="preserve">七、</w:t>
      </w:r>
      <w:r>
        <w:rPr>
          <w:rFonts w:hint="eastAsia" w:ascii="宋体" w:hAnsi="宋体" w:eastAsia="宋体" w:cs="宋体"/>
          <w:sz w:val="21"/>
          <w:szCs w:val="21"/>
        </w:rPr>
        <w:t xml:space="preserve">  其他</w:t>
      </w:r>
      <w:r/>
    </w:p>
    <w:p>
      <w:pPr>
        <w:ind w:left="520" w:firstLine="0"/>
        <w:keepLines w:val="0"/>
        <w:keepNext w:val="0"/>
        <w:pageBreakBefore w:val="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1、对乙方违反</w:t>
      </w:r>
      <w:r>
        <w:rPr>
          <w:rFonts w:hint="eastAsia" w:ascii="宋体" w:hAnsi="宋体" w:eastAsia="宋体" w:cs="宋体"/>
          <w:color w:val="auto"/>
          <w:sz w:val="21"/>
          <w:szCs w:val="21"/>
          <w:lang w:val="en-US" w:eastAsia="zh-CN"/>
        </w:rPr>
        <w:t xml:space="preserve">考核</w:t>
      </w:r>
      <w:r>
        <w:rPr>
          <w:rFonts w:hint="eastAsia" w:ascii="宋体" w:hAnsi="宋体" w:eastAsia="宋体" w:cs="宋体"/>
          <w:color w:val="auto"/>
          <w:sz w:val="21"/>
          <w:szCs w:val="21"/>
        </w:rPr>
        <w:t xml:space="preserve">要求的情形，甲方有权要求乙方承担违约责任</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乙方应在收到甲方书面通知后进行书面反馈确认，双方确认无误后乙方应在30日内将相应违约金额支付给甲方</w:t>
      </w:r>
      <w:r>
        <w:rPr>
          <w:rFonts w:hint="eastAsia" w:ascii="宋体" w:hAnsi="宋体" w:eastAsia="宋体" w:cs="宋体"/>
          <w:color w:val="auto"/>
          <w:sz w:val="21"/>
          <w:szCs w:val="21"/>
          <w:lang w:val="en-US" w:eastAsia="zh-CN"/>
        </w:rPr>
        <w:t xml:space="preserve">。</w:t>
      </w:r>
      <w:r/>
    </w:p>
    <w:p>
      <w:pPr>
        <w:ind w:left="520" w:firstLine="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本合同签订后，未经双方共同协商同意，任何一方不得私自改动或终止。</w:t>
      </w:r>
      <w:r/>
    </w:p>
    <w:p>
      <w:pPr>
        <w:ind w:left="520" w:firstLine="0"/>
        <w:jc w:val="left"/>
        <w:keepLines w:val="0"/>
        <w:keepNext w:val="0"/>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bCs/>
          <w:color w:val="auto"/>
          <w:sz w:val="21"/>
          <w:szCs w:val="21"/>
        </w:rPr>
        <w:t xml:space="preserve">保险业务</w:t>
      </w:r>
      <w:r>
        <w:rPr>
          <w:rFonts w:hint="eastAsia" w:ascii="宋体" w:hAnsi="宋体" w:eastAsia="宋体" w:cs="宋体"/>
          <w:bCs/>
          <w:color w:val="auto"/>
          <w:sz w:val="21"/>
          <w:szCs w:val="21"/>
          <w:lang w:eastAsia="zh-CN"/>
        </w:rPr>
        <w:t xml:space="preserve">根据保险单及保险条款明确的保费、被保险人、保险责任、责任免除、双方义务、赔偿处理等约定，甲方根据乙方要求按时交纳保险费，</w:t>
      </w:r>
      <w:r>
        <w:rPr>
          <w:rFonts w:hint="eastAsia" w:ascii="宋体" w:hAnsi="宋体" w:eastAsia="宋体" w:cs="宋体"/>
          <w:bCs/>
          <w:color w:val="auto"/>
          <w:sz w:val="21"/>
          <w:szCs w:val="21"/>
          <w:lang w:val="en-US" w:eastAsia="zh-CN"/>
        </w:rPr>
        <w:t xml:space="preserve">乙方对属于保险责任范围内的损失或费用承担赔偿责任</w:t>
      </w:r>
      <w:r>
        <w:rPr>
          <w:rFonts w:hint="eastAsia" w:ascii="宋体" w:hAnsi="宋体" w:eastAsia="宋体" w:cs="宋体"/>
          <w:bCs/>
          <w:color w:val="auto"/>
          <w:sz w:val="21"/>
          <w:szCs w:val="21"/>
        </w:rPr>
        <w:t xml:space="preserve">。</w:t>
      </w:r>
      <w:r>
        <w:rPr>
          <w:rFonts w:hint="eastAsia" w:ascii="宋体" w:hAnsi="宋体" w:eastAsia="宋体" w:cs="宋体"/>
          <w:color w:val="auto"/>
          <w:sz w:val="21"/>
          <w:szCs w:val="21"/>
          <w:lang w:val="en-US" w:eastAsia="zh-CN"/>
        </w:rPr>
        <w:t xml:space="preserve">已报备报批的条款费率、保险单效力优先于本合同。</w:t>
      </w:r>
      <w:r/>
    </w:p>
    <w:p>
      <w:pPr>
        <w:ind w:left="520" w:firstLine="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、合同履行过程中发生争议时，双方应协商解决，如果协商不成，任何一方可以向</w:t>
      </w:r>
      <w:r>
        <w:rPr>
          <w:rFonts w:hint="eastAsia" w:ascii="宋体" w:hAnsi="宋体" w:eastAsia="宋体" w:cs="宋体"/>
          <w:sz w:val="21"/>
          <w:szCs w:val="21"/>
          <w:lang w:val="en-US" w:eastAsia="zh-CN"/>
        </w:rPr>
        <w:t xml:space="preserve">甲方</w:t>
      </w:r>
      <w:r>
        <w:rPr>
          <w:rFonts w:hint="eastAsia" w:ascii="宋体" w:hAnsi="宋体" w:eastAsia="宋体" w:cs="宋体"/>
          <w:sz w:val="21"/>
          <w:szCs w:val="21"/>
        </w:rPr>
        <w:t xml:space="preserve">在地人民法院提起诉讼。</w:t>
      </w:r>
      <w:r/>
    </w:p>
    <w:p>
      <w:pPr>
        <w:ind w:left="520" w:firstLine="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、本合同自双方签字盖章后生效。</w:t>
      </w:r>
      <w:r/>
    </w:p>
    <w:p>
      <w:pPr>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r>
      <w:r/>
    </w:p>
    <w:p>
      <w:pP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甲 方（盖章）：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乙 方(盖章）：</w:t>
      </w:r>
      <w:r/>
    </w:p>
    <w:p>
      <w:pP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w:t>
      </w:r>
      <w:r>
        <w:rPr>
          <w:rFonts w:hint="eastAsia" w:hAnsi="宋体" w:eastAsia="宋体"/>
          <w:color w:val="000000"/>
          <w:sz w:val="21"/>
          <w:szCs w:val="21"/>
          <w:lang w:eastAsia="zh-CN"/>
        </w:rPr>
        <w:t xml:space="preserve">（负责人）</w:t>
      </w:r>
      <w:r>
        <w:rPr>
          <w:rFonts w:hint="eastAsia" w:ascii="宋体" w:hAnsi="宋体" w:eastAsia="宋体" w:cs="宋体"/>
          <w:sz w:val="21"/>
          <w:szCs w:val="21"/>
        </w:rPr>
        <w:t xml:space="preserve">：                      法定代表人</w:t>
      </w:r>
      <w:r>
        <w:rPr>
          <w:rFonts w:hint="eastAsia" w:hAnsi="宋体" w:eastAsia="宋体"/>
          <w:color w:val="000000"/>
          <w:sz w:val="21"/>
          <w:szCs w:val="21"/>
          <w:lang w:eastAsia="zh-CN"/>
        </w:rPr>
        <w:t xml:space="preserve">（负责人）</w:t>
      </w:r>
      <w:r>
        <w:rPr>
          <w:rFonts w:hint="eastAsia" w:ascii="宋体" w:hAnsi="宋体" w:eastAsia="宋体" w:cs="宋体"/>
          <w:sz w:val="21"/>
          <w:szCs w:val="21"/>
        </w:rPr>
        <w:t xml:space="preserve">：                </w:t>
      </w:r>
      <w:r/>
    </w:p>
    <w:p>
      <w:pPr>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或其委托代理人（签字）：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或其委托代理人（签字）：</w:t>
      </w:r>
      <w:r/>
    </w:p>
    <w:p>
      <w:pPr>
        <w:ind w:left="520" w:firstLine="420"/>
        <w:jc w:val="both"/>
        <w:spacing w:after="120"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bl>
      <w:tblPr>
        <w:tblStyle w:val="666"/>
        <w:tblW w:w="932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320"/>
      </w:tblGrid>
      <w:tr>
        <w:trPr>
          <w:trHeight w:val="90"/>
        </w:trPr>
        <w:tc>
          <w:tcPr>
            <w:shd w:val="clear" w:color="auto" w:fill="auto"/>
            <w:tcW w:w="9320" w:type="dxa"/>
            <w:vAlign w:val="center"/>
            <w:textDirection w:val="lrTb"/>
            <w:noWrap w:val="false"/>
          </w:tcPr>
          <w:p>
            <w:pPr>
              <w:ind w:left="0" w:firstLine="0"/>
              <w:jc w:val="both"/>
              <w:spacing w:after="120" w:line="240" w:lineRule="auto"/>
              <w:widowControl w:val="off"/>
              <w:rPr>
                <w:rFonts w:hint="eastAsia" w:ascii="Times New Roman" w:hAnsi="Times New Roman" w:eastAsia="微软雅黑" w:cs="Times New Roman"/>
                <w:b/>
                <w:bCs/>
                <w:i w:val="0"/>
                <w:iCs w:val="0"/>
                <w:color w:val="000000"/>
                <w:sz w:val="20"/>
                <w:szCs w:val="20"/>
                <w:u w:val="none"/>
                <w:lang w:val="en-US" w:eastAsia="zh-CN" w:bidi="ar-SA"/>
              </w:rPr>
            </w:pPr>
            <w:r>
              <w:rPr>
                <w:rFonts w:hint="eastAsia" w:ascii="Times New Roman" w:hAnsi="Times New Roman" w:eastAsia="微软雅黑" w:cs="Times New Roman"/>
                <w:b/>
                <w:bCs/>
                <w:i w:val="0"/>
                <w:iCs w:val="0"/>
                <w:color w:val="000000"/>
                <w:sz w:val="20"/>
                <w:szCs w:val="20"/>
                <w:u w:val="none"/>
                <w:lang w:val="en-US" w:eastAsia="zh-CN" w:bidi="ar-SA"/>
              </w:rPr>
            </w:r>
            <w:r/>
          </w:p>
          <w:p>
            <w:pPr>
              <w:ind w:left="0" w:firstLine="0"/>
              <w:jc w:val="both"/>
              <w:spacing w:after="120" w:line="240" w:lineRule="auto"/>
              <w:widowControl w:val="off"/>
              <w:rPr>
                <w:rFonts w:hint="eastAsia" w:ascii="宋体" w:hAnsi="宋体" w:eastAsia="宋体" w:cs="宋体"/>
                <w:b/>
                <w:bCs/>
                <w:i w:val="0"/>
                <w:iCs w:val="0"/>
                <w:color w:val="000000"/>
                <w:sz w:val="24"/>
                <w:szCs w:val="24"/>
                <w:u w:val="none"/>
                <w:lang w:val="en-US" w:eastAsia="zh-CN" w:bidi="ar-SA"/>
              </w:rPr>
            </w:pPr>
            <w:r>
              <w:rPr>
                <w:rFonts w:hint="eastAsia" w:ascii="宋体" w:hAnsi="宋体" w:eastAsia="宋体" w:cs="宋体"/>
                <w:b/>
                <w:bCs/>
                <w:i w:val="0"/>
                <w:iCs w:val="0"/>
                <w:color w:val="000000"/>
                <w:sz w:val="24"/>
                <w:szCs w:val="24"/>
                <w:u w:val="none"/>
                <w:lang w:val="en-US" w:eastAsia="zh-CN" w:bidi="ar-SA"/>
              </w:rPr>
              <w:t xml:space="preserve">附件一</w:t>
            </w:r>
            <w:r/>
          </w:p>
          <w:p>
            <w:pPr>
              <w:numPr>
                <w:ilvl w:val="0"/>
                <w:numId w:val="0"/>
              </w:numPr>
              <w:ind w:firstLine="422"/>
              <w:jc w:val="left"/>
              <w:keepLines w:val="0"/>
              <w:keepNext w:val="0"/>
              <w:pageBreakBefore w:val="0"/>
              <w:spacing w:line="360" w:lineRule="auto"/>
              <w:widowControl/>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一、总则</w:t>
            </w:r>
            <w:r/>
          </w:p>
          <w:p>
            <w:pPr>
              <w:ind w:firstLine="420"/>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1、为切实维护甲、乙双方的正当权益，依照《中华人民共和国民法典》、《中华人民共和国保险法》等法律法规，甲、乙双方一致同意就</w:t>
            </w:r>
            <w:r>
              <w:rPr>
                <w:rFonts w:hint="eastAsia" w:ascii="宋体" w:hAnsi="宋体" w:eastAsia="宋体" w:cs="宋体"/>
                <w:bCs/>
                <w:color w:val="000000"/>
                <w:sz w:val="21"/>
                <w:szCs w:val="21"/>
                <w:lang w:val="en-US" w:eastAsia="zh-CN"/>
              </w:rPr>
              <w:t xml:space="preserve">昆山市巴城镇人民政府（昆山市巴城镇社会事业办公室）</w:t>
            </w:r>
            <w:r>
              <w:rPr>
                <w:rFonts w:hint="eastAsia" w:ascii="宋体" w:hAnsi="宋体" w:eastAsia="宋体" w:cs="宋体"/>
                <w:bCs/>
                <w:color w:val="000000"/>
                <w:sz w:val="21"/>
                <w:szCs w:val="21"/>
              </w:rPr>
              <w:t xml:space="preserve">管理的2026年度巴城镇动迁安置小区电梯综合保险服务项目共</w:t>
            </w:r>
            <w:r>
              <w:rPr>
                <w:rFonts w:hint="eastAsia" w:ascii="宋体" w:hAnsi="宋体" w:eastAsia="宋体" w:cs="宋体"/>
                <w:bCs/>
                <w:color w:val="000000"/>
                <w:sz w:val="21"/>
                <w:szCs w:val="21"/>
                <w:lang w:val="en-US" w:eastAsia="zh-CN"/>
              </w:rPr>
              <w:t xml:space="preserve">xx</w:t>
            </w:r>
            <w:r>
              <w:rPr>
                <w:rFonts w:hint="eastAsia" w:ascii="宋体" w:hAnsi="宋体" w:eastAsia="宋体" w:cs="宋体"/>
                <w:bCs/>
                <w:color w:val="000000"/>
                <w:sz w:val="21"/>
                <w:szCs w:val="21"/>
              </w:rPr>
              <w:t xml:space="preserve">部</w:t>
            </w:r>
            <w:r>
              <w:rPr>
                <w:rFonts w:hint="eastAsia" w:ascii="宋体" w:hAnsi="宋体" w:eastAsia="宋体" w:cs="宋体"/>
                <w:bCs/>
                <w:color w:val="000000"/>
                <w:sz w:val="21"/>
                <w:szCs w:val="21"/>
                <w:lang w:val="en-US" w:eastAsia="zh-CN"/>
              </w:rPr>
              <w:t xml:space="preserve"> </w:t>
            </w:r>
            <w:r>
              <w:rPr>
                <w:rFonts w:hint="eastAsia" w:ascii="宋体" w:hAnsi="宋体" w:eastAsia="宋体" w:cs="宋体"/>
                <w:bCs/>
                <w:color w:val="000000"/>
                <w:sz w:val="21"/>
                <w:szCs w:val="21"/>
                <w:lang w:eastAsia="zh-CN"/>
              </w:rPr>
              <w:t xml:space="preserve">（详见清单）电梯保险</w:t>
            </w:r>
            <w:r>
              <w:rPr>
                <w:rFonts w:hint="eastAsia" w:ascii="宋体" w:hAnsi="宋体" w:eastAsia="宋体" w:cs="宋体"/>
                <w:bCs/>
                <w:color w:val="000000"/>
                <w:sz w:val="21"/>
                <w:szCs w:val="21"/>
                <w:lang w:val="en-US" w:eastAsia="zh-CN"/>
              </w:rPr>
              <w:t xml:space="preserve">安全检查</w:t>
            </w:r>
            <w:r>
              <w:rPr>
                <w:rFonts w:hint="eastAsia" w:ascii="宋体" w:hAnsi="宋体" w:eastAsia="宋体" w:cs="宋体"/>
                <w:bCs/>
                <w:color w:val="000000"/>
                <w:sz w:val="21"/>
                <w:szCs w:val="21"/>
                <w:lang w:eastAsia="zh-CN"/>
              </w:rPr>
              <w:t xml:space="preserve">服务事项</w:t>
            </w:r>
            <w:r>
              <w:rPr>
                <w:rFonts w:hint="eastAsia" w:ascii="宋体" w:hAnsi="宋体" w:eastAsia="宋体" w:cs="宋体"/>
                <w:bCs/>
                <w:color w:val="000000"/>
                <w:sz w:val="21"/>
                <w:szCs w:val="21"/>
              </w:rPr>
              <w:t xml:space="preserve">协商一致，订立本合同</w:t>
            </w:r>
            <w:r>
              <w:rPr>
                <w:rFonts w:hint="eastAsia" w:ascii="宋体" w:hAnsi="宋体" w:eastAsia="宋体" w:cs="宋体"/>
                <w:bCs/>
                <w:color w:val="000000"/>
                <w:sz w:val="21"/>
                <w:szCs w:val="21"/>
                <w:lang w:eastAsia="zh-CN"/>
              </w:rPr>
              <w:t xml:space="preserve">如下</w:t>
            </w:r>
            <w:r>
              <w:rPr>
                <w:rFonts w:hint="eastAsia" w:ascii="宋体" w:hAnsi="宋体" w:eastAsia="宋体" w:cs="宋体"/>
                <w:bCs/>
                <w:color w:val="000000"/>
                <w:sz w:val="21"/>
                <w:szCs w:val="21"/>
              </w:rPr>
              <w:t xml:space="preserve">：</w:t>
            </w:r>
            <w:r/>
          </w:p>
          <w:p>
            <w:pPr>
              <w:ind w:firstLine="420"/>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2、甲方作为投保人，指定乙方作为保险人，为甲方承保</w:t>
            </w:r>
            <w:r>
              <w:rPr>
                <w:rFonts w:hint="eastAsia" w:ascii="宋体" w:hAnsi="宋体" w:eastAsia="宋体" w:cs="宋体"/>
                <w:bCs/>
                <w:color w:val="000000"/>
                <w:sz w:val="21"/>
                <w:szCs w:val="21"/>
                <w:lang w:val="en-US" w:eastAsia="zh-CN"/>
              </w:rPr>
              <w:t xml:space="preserve">xx</w:t>
            </w:r>
            <w:r>
              <w:rPr>
                <w:rFonts w:hint="eastAsia" w:ascii="宋体" w:hAnsi="宋体" w:eastAsia="宋体" w:cs="宋体"/>
                <w:bCs/>
                <w:color w:val="000000"/>
                <w:sz w:val="21"/>
                <w:szCs w:val="21"/>
              </w:rPr>
              <w:t xml:space="preserve">年</w:t>
            </w:r>
            <w:r>
              <w:rPr>
                <w:rFonts w:hint="eastAsia" w:ascii="宋体" w:hAnsi="宋体" w:eastAsia="宋体" w:cs="宋体"/>
                <w:bCs/>
                <w:color w:val="000000"/>
                <w:sz w:val="21"/>
                <w:szCs w:val="21"/>
                <w:lang w:val="en-US" w:eastAsia="zh-CN"/>
              </w:rPr>
              <w:t xml:space="preserve">xx</w:t>
            </w:r>
            <w:r>
              <w:rPr>
                <w:rFonts w:hint="eastAsia" w:ascii="宋体" w:hAnsi="宋体" w:eastAsia="宋体" w:cs="宋体"/>
                <w:bCs/>
                <w:color w:val="000000"/>
                <w:sz w:val="21"/>
                <w:szCs w:val="21"/>
              </w:rPr>
              <w:t xml:space="preserve">月</w:t>
            </w:r>
            <w:r>
              <w:rPr>
                <w:rFonts w:hint="eastAsia" w:ascii="宋体" w:hAnsi="宋体" w:eastAsia="宋体" w:cs="宋体"/>
                <w:bCs/>
                <w:color w:val="000000"/>
                <w:sz w:val="21"/>
                <w:szCs w:val="21"/>
                <w:lang w:val="en-US" w:eastAsia="zh-CN"/>
              </w:rPr>
              <w:t xml:space="preserve">xx</w:t>
            </w:r>
            <w:r>
              <w:rPr>
                <w:rFonts w:hint="eastAsia" w:ascii="宋体" w:hAnsi="宋体" w:eastAsia="宋体" w:cs="宋体"/>
                <w:bCs/>
                <w:color w:val="000000"/>
                <w:sz w:val="21"/>
                <w:szCs w:val="21"/>
              </w:rPr>
              <w:t xml:space="preserve">日至</w:t>
            </w:r>
            <w:r>
              <w:rPr>
                <w:rFonts w:hint="eastAsia" w:ascii="宋体" w:hAnsi="宋体" w:eastAsia="宋体" w:cs="宋体"/>
                <w:bCs/>
                <w:color w:val="000000"/>
                <w:sz w:val="21"/>
                <w:szCs w:val="21"/>
                <w:lang w:val="en-US" w:eastAsia="zh-CN"/>
              </w:rPr>
              <w:t xml:space="preserve">xx</w:t>
            </w:r>
            <w:r>
              <w:rPr>
                <w:rFonts w:hint="eastAsia" w:ascii="宋体" w:hAnsi="宋体" w:eastAsia="宋体" w:cs="宋体"/>
                <w:bCs/>
                <w:color w:val="000000"/>
                <w:sz w:val="21"/>
                <w:szCs w:val="21"/>
              </w:rPr>
              <w:t xml:space="preserve">年</w:t>
            </w:r>
            <w:r>
              <w:rPr>
                <w:rFonts w:hint="eastAsia" w:ascii="宋体" w:hAnsi="宋体" w:eastAsia="宋体" w:cs="宋体"/>
                <w:bCs/>
                <w:color w:val="000000"/>
                <w:sz w:val="21"/>
                <w:szCs w:val="21"/>
                <w:lang w:val="en-US" w:eastAsia="zh-CN"/>
              </w:rPr>
              <w:t xml:space="preserve">xx</w:t>
            </w:r>
            <w:r>
              <w:rPr>
                <w:rFonts w:hint="eastAsia" w:ascii="宋体" w:hAnsi="宋体" w:eastAsia="宋体" w:cs="宋体"/>
                <w:bCs/>
                <w:color w:val="000000"/>
                <w:sz w:val="21"/>
                <w:szCs w:val="21"/>
              </w:rPr>
              <w:t xml:space="preserve">月</w:t>
            </w:r>
            <w:r>
              <w:rPr>
                <w:rFonts w:hint="eastAsia" w:ascii="宋体" w:hAnsi="宋体" w:eastAsia="宋体" w:cs="宋体"/>
                <w:bCs/>
                <w:color w:val="000000"/>
                <w:sz w:val="21"/>
                <w:szCs w:val="21"/>
                <w:lang w:val="en-US" w:eastAsia="zh-CN"/>
              </w:rPr>
              <w:t xml:space="preserve">xx</w:t>
            </w:r>
            <w:r>
              <w:rPr>
                <w:rFonts w:hint="eastAsia" w:ascii="宋体" w:hAnsi="宋体" w:eastAsia="宋体" w:cs="宋体"/>
                <w:bCs/>
                <w:color w:val="000000"/>
                <w:sz w:val="21"/>
                <w:szCs w:val="21"/>
              </w:rPr>
              <w:t xml:space="preserve">日（具体期限以保单为准）的</w:t>
            </w:r>
            <w:r>
              <w:rPr>
                <w:rFonts w:hint="eastAsia" w:ascii="宋体" w:hAnsi="宋体" w:eastAsia="宋体" w:cs="宋体"/>
                <w:bCs/>
                <w:color w:val="000000"/>
                <w:sz w:val="21"/>
                <w:szCs w:val="21"/>
                <w:u w:val="single"/>
              </w:rPr>
              <w:t xml:space="preserve">电梯责任保险，</w:t>
            </w:r>
            <w:r>
              <w:rPr>
                <w:rFonts w:hint="eastAsia" w:ascii="宋体" w:hAnsi="宋体" w:eastAsia="宋体" w:cs="宋体"/>
                <w:sz w:val="21"/>
                <w:szCs w:val="21"/>
                <w:highlight w:val="none"/>
                <w:u w:val="single"/>
              </w:rPr>
              <w:t xml:space="preserve">住宅共用部位及共用设施设备财产损失</w:t>
            </w:r>
            <w:r>
              <w:rPr>
                <w:rFonts w:hint="eastAsia" w:ascii="宋体" w:hAnsi="宋体" w:eastAsia="宋体" w:cs="宋体"/>
                <w:sz w:val="21"/>
                <w:szCs w:val="21"/>
              </w:rPr>
              <w:t xml:space="preserve">保险</w:t>
            </w:r>
            <w:r>
              <w:rPr>
                <w:rFonts w:hint="eastAsia" w:ascii="宋体" w:hAnsi="宋体" w:eastAsia="宋体" w:cs="宋体"/>
                <w:bCs/>
                <w:color w:val="000000"/>
                <w:sz w:val="21"/>
                <w:szCs w:val="21"/>
              </w:rPr>
              <w:t xml:space="preserve">业务，根据保险单及保险条款明确的保费、被保险人、保险责任、责任免除、双方义务、赔偿处理等约定，甲方根据乙方要求按时交纳保险费，乙方对属于保险责任范围内的损失或费用承担赔偿责任。</w:t>
            </w:r>
            <w:r/>
          </w:p>
          <w:p>
            <w:pPr>
              <w:ind w:firstLine="422"/>
              <w:jc w:val="left"/>
              <w:keepLines w:val="0"/>
              <w:keepNext w:val="0"/>
              <w:pageBreakBefore w:val="0"/>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二、服务内容</w:t>
            </w:r>
            <w:r/>
          </w:p>
          <w:p>
            <w:pPr>
              <w:ind w:firstLine="42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bCs/>
                <w:color w:val="000000"/>
                <w:sz w:val="21"/>
                <w:szCs w:val="21"/>
              </w:rPr>
              <w:t xml:space="preserve">（1）乙方在投保阶段及保险期限内</w:t>
            </w:r>
            <w:r>
              <w:rPr>
                <w:rFonts w:hint="eastAsia" w:ascii="宋体" w:hAnsi="宋体" w:eastAsia="宋体" w:cs="宋体"/>
                <w:color w:val="000000"/>
                <w:sz w:val="21"/>
                <w:szCs w:val="21"/>
              </w:rPr>
              <w:t xml:space="preserve">提供包括但不限于条款讲解、承保理赔资料的收取与递送、计算保费、辅导填写投保单及</w:t>
            </w:r>
            <w:r>
              <w:rPr>
                <w:rFonts w:hint="eastAsia" w:ascii="宋体" w:hAnsi="宋体" w:eastAsia="宋体" w:cs="宋体"/>
                <w:bCs/>
                <w:color w:val="000000"/>
                <w:sz w:val="21"/>
                <w:szCs w:val="21"/>
              </w:rPr>
              <w:t xml:space="preserve">批改申请书、</w:t>
            </w:r>
            <w:r>
              <w:rPr>
                <w:rFonts w:hint="eastAsia" w:ascii="宋体" w:hAnsi="宋体" w:eastAsia="宋体" w:cs="宋体"/>
                <w:color w:val="000000"/>
                <w:sz w:val="21"/>
                <w:szCs w:val="21"/>
              </w:rPr>
              <w:t xml:space="preserve">送交保单和发票、保险知识的咨询与培训等服务。 </w:t>
            </w:r>
            <w:r/>
          </w:p>
          <w:p>
            <w:pPr>
              <w:ind w:firstLine="42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bCs/>
                <w:color w:val="000000"/>
                <w:sz w:val="21"/>
                <w:szCs w:val="21"/>
              </w:rPr>
              <w:t xml:space="preserve">（2）乙方应</w:t>
            </w:r>
            <w:r>
              <w:rPr>
                <w:rFonts w:hint="eastAsia" w:ascii="宋体" w:hAnsi="宋体" w:eastAsia="宋体" w:cs="宋体"/>
                <w:color w:val="000000"/>
                <w:sz w:val="21"/>
                <w:szCs w:val="21"/>
              </w:rPr>
              <w:t xml:space="preserve">提前与投保人协商保险续保事宜，避免脱保、漏保。  </w:t>
            </w:r>
            <w:r/>
          </w:p>
          <w:p>
            <w:pPr>
              <w:ind w:firstLine="420"/>
              <w:jc w:val="left"/>
              <w:keepLines w:val="0"/>
              <w:keepNext w:val="0"/>
              <w:pageBreakBefore w:val="0"/>
              <w:spacing w:line="360" w:lineRule="auto"/>
              <w:widowControl/>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bCs/>
                <w:color w:val="000000"/>
                <w:sz w:val="21"/>
                <w:szCs w:val="21"/>
              </w:rPr>
              <w:t xml:space="preserve">乙方提供电梯维修及安全检查服务</w:t>
            </w:r>
            <w:r/>
          </w:p>
          <w:p>
            <w:pPr>
              <w:ind w:firstLine="420"/>
              <w:jc w:val="left"/>
              <w:keepLines w:val="0"/>
              <w:keepNext w:val="0"/>
              <w:pageBreakBefore w:val="0"/>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①确定电梯安全检查服务机构</w:t>
            </w:r>
            <w:r/>
          </w:p>
          <w:p>
            <w:pPr>
              <w:ind w:firstLine="420"/>
              <w:jc w:val="left"/>
              <w:keepLines w:val="0"/>
              <w:keepNext w:val="0"/>
              <w:pageBreakBefore w:val="0"/>
              <w:spacing w:line="360" w:lineRule="auto"/>
              <w:widowControl/>
              <w:rPr>
                <w:rFonts w:hint="eastAsia" w:ascii="宋体" w:hAnsi="宋体" w:eastAsia="宋体" w:cs="宋体"/>
                <w:bCs/>
                <w:color w:val="auto"/>
                <w:sz w:val="21"/>
                <w:szCs w:val="21"/>
                <w:lang w:eastAsia="zh-CN"/>
              </w:rPr>
            </w:pPr>
            <w:r>
              <w:rPr>
                <w:rFonts w:hint="eastAsia" w:ascii="宋体" w:hAnsi="宋体" w:eastAsia="宋体" w:cs="宋体"/>
                <w:bCs/>
                <w:color w:val="000000"/>
                <w:sz w:val="21"/>
                <w:szCs w:val="21"/>
              </w:rPr>
              <w:t xml:space="preserve">乙方负责保单有效期内安排具有相应资质的安全检查服务机构，按照实施方案的约定为区域内投保项目提供电梯维修、安全检查服务，安全检查服务机构管理按照昆山市有关规定执行</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auto"/>
                <w:sz w:val="21"/>
                <w:szCs w:val="21"/>
                <w:lang w:eastAsia="zh-CN"/>
              </w:rPr>
              <w:t xml:space="preserve">并接受采购人及中标供应商的共同管理考核。</w:t>
            </w:r>
            <w:r/>
          </w:p>
          <w:p>
            <w:pPr>
              <w:ind w:firstLine="420"/>
              <w:jc w:val="left"/>
              <w:keepLines w:val="0"/>
              <w:keepNext w:val="0"/>
              <w:pageBreakBefore w:val="0"/>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②落实安全检查服务人员</w:t>
            </w:r>
            <w:r/>
          </w:p>
          <w:p>
            <w:pPr>
              <w:ind w:firstLine="420"/>
              <w:jc w:val="both"/>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乙方安排的安全检查服务机构为甲方投保项目具体情况安排现场的服务人员，明确项目负责人，现场安全检查维修</w:t>
            </w:r>
            <w:r>
              <w:rPr>
                <w:rFonts w:hint="eastAsia" w:ascii="宋体" w:hAnsi="宋体" w:eastAsia="宋体" w:cs="宋体"/>
                <w:bCs/>
                <w:sz w:val="21"/>
                <w:szCs w:val="21"/>
                <w:lang w:val="en-US" w:eastAsia="zh-CN" w:bidi="ar-SA"/>
              </w:rPr>
              <w:t xml:space="preserve">人员</w:t>
            </w:r>
            <w:r>
              <w:rPr>
                <w:rFonts w:hint="eastAsia" w:ascii="宋体" w:hAnsi="宋体" w:eastAsia="宋体" w:cs="宋体"/>
                <w:sz w:val="21"/>
                <w:szCs w:val="21"/>
                <w:lang w:val="en-US" w:eastAsia="zh-CN" w:bidi="ar-SA"/>
              </w:rPr>
              <w:t xml:space="preserve">须具备电梯特种设备相关规定执证人员，人员必须是上述安全检查服务机构的正式编制员工。执业人员住宿自理，履行维修、安全检查时应当认真如实填写维修、安全检查记录。</w:t>
            </w:r>
            <w:r>
              <w:rPr>
                <w:rFonts w:hint="eastAsia" w:ascii="宋体" w:hAnsi="宋体" w:eastAsia="宋体" w:cs="宋体"/>
                <w:color w:val="000000"/>
                <w:sz w:val="21"/>
                <w:szCs w:val="21"/>
                <w:lang w:val="en-US" w:eastAsia="zh-CN" w:bidi="ar-SA"/>
              </w:rPr>
              <w:t xml:space="preserve">按照电梯特种作业相关规定，每月制定安全检查计划在安全检查人员不足情况下，安全检查单位自行统筹协调增派相关专业人员，每月、每季度按时完成相关安全检查、维修等工作。</w:t>
            </w:r>
            <w:r>
              <w:rPr>
                <w:rFonts w:hint="eastAsia" w:ascii="宋体" w:hAnsi="宋体" w:eastAsia="宋体" w:cs="宋体"/>
                <w:sz w:val="21"/>
                <w:szCs w:val="21"/>
                <w:lang w:val="en-US" w:eastAsia="zh-CN" w:bidi="ar-SA"/>
              </w:rPr>
              <w:t xml:space="preserve">如甲方认为服务人员数量不能满足实际需求，乙方安排的安全检查服务机构须按甲方要求无条件增补服务人员。</w:t>
            </w:r>
            <w:r/>
          </w:p>
          <w:p>
            <w:pPr>
              <w:ind w:firstLine="420"/>
              <w:jc w:val="left"/>
              <w:keepLines w:val="0"/>
              <w:keepNext w:val="0"/>
              <w:pageBreakBefore w:val="0"/>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③制定维修及安全检查服务方案</w:t>
            </w:r>
            <w:r/>
          </w:p>
          <w:p>
            <w:pPr>
              <w:ind w:firstLine="420"/>
              <w:jc w:val="left"/>
              <w:keepLines w:val="0"/>
              <w:keepNext w:val="0"/>
              <w:pageBreakBefore w:val="0"/>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乙方负责督促安全检查服务机构根据国家法律法规《中华人民共和国特种设备安全法》、《特种设备安全监察条例（国务院令第549号）》、TSG T5002-2017《电梯维护保养规则》下实施日常维护安全检查，日常维护安全检查后的电梯应当符合TSG T7001-2023《电梯监督检验和定期检验规则》的相关规定；制定维修、安全检查服务方案，对合同约定范围内的电梯设施定期开展检查、维修、安全检查、测试等技术服务，确保合同约定范围内的提供的服务及更换的零配件须满足国家现行的电梯产品的标准和规范要求。</w:t>
            </w:r>
            <w:r>
              <w:rPr>
                <w:rFonts w:hint="eastAsia" w:ascii="宋体" w:hAnsi="宋体" w:eastAsia="宋体" w:cs="宋体"/>
                <w:bCs/>
                <w:color w:val="auto"/>
                <w:sz w:val="21"/>
                <w:szCs w:val="21"/>
              </w:rPr>
              <w:t xml:space="preserve">服务费用包括服务期间内全部的管理费用、服务、耗材、材料费、零配件更换、安全检查、水电费、器材维修费、规费、巡查检测费、文明施工措施费、人工、劳保、保险、场地费、所需的维修、安全检查所需的设备费</w:t>
            </w:r>
            <w:r>
              <w:rPr>
                <w:rFonts w:hint="eastAsia" w:ascii="宋体" w:hAnsi="宋体" w:eastAsia="宋体" w:cs="宋体"/>
                <w:bCs/>
                <w:color w:val="auto"/>
                <w:sz w:val="21"/>
                <w:szCs w:val="21"/>
                <w:lang w:eastAsia="zh-CN"/>
              </w:rPr>
              <w:t xml:space="preserve">，</w:t>
            </w:r>
            <w:r>
              <w:rPr>
                <w:rFonts w:hint="eastAsia" w:ascii="宋体" w:hAnsi="宋体" w:eastAsia="宋体" w:cs="宋体"/>
                <w:bCs/>
                <w:color w:val="auto"/>
                <w:sz w:val="21"/>
                <w:szCs w:val="21"/>
              </w:rPr>
              <w:t xml:space="preserve">以及企业利润、税金和政策性文件规定及合同包含的所有风险、责任等各项应有费用</w:t>
            </w:r>
            <w:r>
              <w:rPr>
                <w:rFonts w:hint="eastAsia" w:ascii="宋体" w:hAnsi="宋体" w:eastAsia="宋体" w:cs="宋体"/>
                <w:bCs/>
                <w:color w:val="auto"/>
                <w:sz w:val="21"/>
                <w:szCs w:val="21"/>
                <w:lang w:eastAsia="zh-CN"/>
              </w:rPr>
              <w:t xml:space="preserve">，</w:t>
            </w:r>
            <w:r>
              <w:rPr>
                <w:rFonts w:hint="eastAsia" w:ascii="宋体" w:hAnsi="宋体" w:eastAsia="宋体" w:cs="宋体"/>
                <w:bCs/>
                <w:color w:val="auto"/>
                <w:sz w:val="21"/>
                <w:szCs w:val="21"/>
              </w:rPr>
              <w:t xml:space="preserve">但</w:t>
            </w:r>
            <w:r>
              <w:rPr>
                <w:rFonts w:hint="eastAsia" w:ascii="宋体" w:hAnsi="宋体" w:eastAsia="宋体" w:cs="宋体"/>
                <w:b w:val="0"/>
                <w:bCs/>
                <w:color w:val="auto"/>
                <w:sz w:val="21"/>
                <w:szCs w:val="21"/>
              </w:rPr>
              <w:t xml:space="preserve">不包含</w:t>
            </w:r>
            <w:r>
              <w:rPr>
                <w:rFonts w:hint="eastAsia" w:ascii="宋体" w:hAnsi="宋体" w:eastAsia="宋体" w:cs="Times New Roman"/>
                <w:color w:val="auto"/>
                <w:sz w:val="21"/>
                <w:szCs w:val="21"/>
              </w:rPr>
              <w:t xml:space="preserve">轿厢</w:t>
            </w:r>
            <w:r>
              <w:rPr>
                <w:rFonts w:hint="eastAsia" w:ascii="宋体" w:hAnsi="宋体" w:eastAsia="宋体" w:cs="Times New Roman"/>
                <w:color w:val="auto"/>
                <w:sz w:val="21"/>
                <w:szCs w:val="21"/>
                <w:lang w:val="en-US" w:eastAsia="zh-CN"/>
              </w:rPr>
              <w:t xml:space="preserve">装潢装饰</w:t>
            </w:r>
            <w:r>
              <w:rPr>
                <w:rFonts w:hint="eastAsia" w:ascii="宋体" w:hAnsi="宋体" w:eastAsia="宋体" w:cs="Times New Roman"/>
                <w:color w:val="auto"/>
                <w:sz w:val="21"/>
                <w:szCs w:val="21"/>
              </w:rPr>
              <w:t xml:space="preserve">、轿壁、轿底、轿顶、门板</w:t>
            </w:r>
            <w:r>
              <w:rPr>
                <w:rFonts w:hint="eastAsia" w:ascii="宋体" w:hAnsi="宋体" w:eastAsia="宋体" w:cs="Times New Roman"/>
                <w:color w:val="auto"/>
                <w:sz w:val="21"/>
                <w:szCs w:val="21"/>
                <w:lang w:eastAsia="zh-CN"/>
              </w:rPr>
              <w:t xml:space="preserve">、</w:t>
            </w:r>
            <w:r>
              <w:rPr>
                <w:rFonts w:hint="eastAsia" w:ascii="宋体" w:hAnsi="宋体" w:eastAsia="宋体" w:cs="宋体"/>
                <w:bCs/>
                <w:color w:val="auto"/>
                <w:sz w:val="21"/>
                <w:szCs w:val="21"/>
              </w:rPr>
              <w:t xml:space="preserve">砝码租运费、服务人员费用、进口件关税、增值税、包装、物联网服务费及接入平台费用、安装调试、电梯</w:t>
            </w:r>
            <w:r>
              <w:rPr>
                <w:rFonts w:hint="eastAsia" w:ascii="宋体" w:hAnsi="宋体" w:eastAsia="宋体" w:cs="宋体"/>
                <w:bCs/>
                <w:color w:val="auto"/>
                <w:sz w:val="21"/>
                <w:szCs w:val="21"/>
                <w:lang w:val="en-US" w:eastAsia="zh-CN"/>
              </w:rPr>
              <w:t xml:space="preserve">检验或检测</w:t>
            </w:r>
            <w:r>
              <w:rPr>
                <w:rFonts w:hint="eastAsia" w:ascii="宋体" w:hAnsi="宋体" w:eastAsia="宋体" w:cs="宋体"/>
                <w:bCs/>
                <w:color w:val="auto"/>
                <w:sz w:val="21"/>
                <w:szCs w:val="21"/>
              </w:rPr>
              <w:t xml:space="preserve">费等费用</w:t>
            </w:r>
            <w:r>
              <w:rPr>
                <w:rFonts w:hint="eastAsia" w:ascii="宋体" w:hAnsi="宋体" w:eastAsia="宋体" w:cs="宋体"/>
                <w:bCs/>
                <w:color w:val="auto"/>
                <w:sz w:val="21"/>
                <w:szCs w:val="21"/>
                <w:lang w:eastAsia="zh-CN"/>
              </w:rPr>
              <w:t xml:space="preserve">。</w:t>
            </w:r>
            <w:r>
              <w:rPr>
                <w:rFonts w:hint="eastAsia" w:ascii="宋体" w:hAnsi="宋体" w:eastAsia="宋体" w:cs="宋体"/>
                <w:bCs/>
                <w:color w:val="auto"/>
                <w:sz w:val="21"/>
                <w:szCs w:val="21"/>
              </w:rPr>
              <w:t xml:space="preserve">上述费用由乙方和乙方安</w:t>
            </w:r>
            <w:r>
              <w:rPr>
                <w:rFonts w:hint="eastAsia" w:ascii="宋体" w:hAnsi="宋体" w:eastAsia="宋体" w:cs="宋体"/>
                <w:bCs/>
                <w:color w:val="000000"/>
                <w:sz w:val="21"/>
                <w:szCs w:val="21"/>
              </w:rPr>
              <w:t xml:space="preserve">排的安全检查服务单位承担。该方案里同时提供涉及常用电梯设施设备零部件的价格清单，每月提供现场维修更换零部件清单价格和理赔统计报表供甲方核查。</w:t>
            </w:r>
            <w:r/>
          </w:p>
          <w:p>
            <w:pPr>
              <w:ind w:firstLine="420"/>
              <w:jc w:val="left"/>
              <w:keepLines w:val="0"/>
              <w:keepNext w:val="0"/>
              <w:pageBreakBefore w:val="0"/>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④监督维修及安全检查服务过程</w:t>
            </w:r>
            <w:r/>
          </w:p>
          <w:p>
            <w:pPr>
              <w:ind w:firstLine="420"/>
              <w:jc w:val="left"/>
              <w:keepLines w:val="0"/>
              <w:keepNext w:val="0"/>
              <w:pageBreakBefore w:val="0"/>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乙方通过自有的人员和平台对安全检查服务机构的电梯维修、安全检查服务过程进行监控，根据甲方电梯维修及安全检查服务内容及工作要求监督安全检查服务机构全面履行电梯维修及安全检查责任，对于服务过程中发现的问题，提出整改要求，监督安全检查服务机构及时整改，并定期向甲方通报。本合同项下投保项目在保单有效期内的电梯维修、安全检查的日常服务与管理责任由乙方承担。</w:t>
            </w:r>
            <w:r/>
          </w:p>
          <w:p>
            <w:pPr>
              <w:ind w:firstLine="420"/>
              <w:jc w:val="left"/>
              <w:keepLines w:val="0"/>
              <w:keepNext w:val="0"/>
              <w:pageBreakBefore w:val="0"/>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⑤执行维修、安全检查服务考核</w:t>
            </w:r>
            <w:r/>
          </w:p>
          <w:p>
            <w:pPr>
              <w:ind w:firstLine="420"/>
              <w:jc w:val="left"/>
              <w:keepLines w:val="0"/>
              <w:keepNext w:val="0"/>
              <w:pageBreakBefore w:val="0"/>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乙方根据甲方的电梯安全检查服务考核标准对安全检查服务机构电梯维修、安全检查工作落实情况开展考核评价，考核结果不符合要求的，根据考核标准进行服务单位约谈及服务费用扣罚。</w:t>
            </w:r>
            <w:r/>
          </w:p>
          <w:p>
            <w:pPr>
              <w:ind w:firstLine="420"/>
              <w:jc w:val="left"/>
              <w:keepLines w:val="0"/>
              <w:keepNext w:val="0"/>
              <w:pageBreakBefore w:val="0"/>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w:t>
            </w:r>
            <w:r>
              <w:rPr>
                <w:rFonts w:hint="eastAsia" w:ascii="宋体" w:hAnsi="宋体" w:eastAsia="宋体" w:cs="宋体"/>
                <w:bCs/>
                <w:color w:val="000000"/>
                <w:sz w:val="21"/>
                <w:szCs w:val="21"/>
                <w:lang w:val="en-US" w:eastAsia="zh-CN"/>
              </w:rPr>
              <w:t xml:space="preserve">4</w:t>
            </w:r>
            <w:r>
              <w:rPr>
                <w:rFonts w:hint="eastAsia" w:ascii="宋体" w:hAnsi="宋体" w:eastAsia="宋体" w:cs="宋体"/>
                <w:bCs/>
                <w:color w:val="000000"/>
                <w:sz w:val="21"/>
                <w:szCs w:val="21"/>
              </w:rPr>
              <w:t xml:space="preserve">）安全宣传服务</w:t>
            </w:r>
            <w:r/>
          </w:p>
          <w:p>
            <w:pPr>
              <w:ind w:firstLine="420"/>
              <w:jc w:val="left"/>
              <w:keepLines w:val="0"/>
              <w:keepNext w:val="0"/>
              <w:pageBreakBefore w:val="0"/>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乙方可根据需要制定电梯安全知识宣传折页、宣传海报，在装设电梯的场所进行投放、张贴。向公众宣传电梯安全使用知识，并定期开展防灾安全救援演练。并定期组织甲方安全员进行电梯安全运行培训，减少电梯正常使用过程中发生意外事故的概率。</w:t>
            </w:r>
            <w:r/>
          </w:p>
          <w:p>
            <w:pPr>
              <w:ind w:firstLine="420"/>
              <w:jc w:val="left"/>
              <w:keepLines w:val="0"/>
              <w:keepNext w:val="0"/>
              <w:pageBreakBefore w:val="0"/>
              <w:spacing w:line="360" w:lineRule="auto"/>
              <w:widowControl/>
              <w:rPr>
                <w:rFonts w:hint="eastAsia" w:ascii="宋体" w:hAnsi="宋体" w:eastAsia="宋体" w:cs="宋体"/>
                <w:bCs/>
                <w:color w:val="000000"/>
                <w:sz w:val="21"/>
                <w:szCs w:val="21"/>
              </w:rPr>
            </w:pPr>
            <w:r/>
            <w:bookmarkStart w:id="40" w:name="OLE_LINK1"/>
            <w:r>
              <w:rPr>
                <w:rFonts w:hint="eastAsia" w:ascii="宋体" w:hAnsi="宋体" w:eastAsia="宋体" w:cs="宋体"/>
                <w:bCs/>
                <w:color w:val="000000"/>
                <w:sz w:val="21"/>
                <w:szCs w:val="21"/>
              </w:rPr>
              <w:t xml:space="preserve">（</w:t>
            </w:r>
            <w:r>
              <w:rPr>
                <w:rFonts w:hint="eastAsia" w:ascii="宋体" w:hAnsi="宋体" w:eastAsia="宋体" w:cs="宋体"/>
                <w:bCs/>
                <w:color w:val="000000"/>
                <w:sz w:val="21"/>
                <w:szCs w:val="21"/>
                <w:lang w:val="en-US" w:eastAsia="zh-CN"/>
              </w:rPr>
              <w:t xml:space="preserve">5</w:t>
            </w:r>
            <w:r>
              <w:rPr>
                <w:rFonts w:hint="eastAsia" w:ascii="宋体" w:hAnsi="宋体" w:eastAsia="宋体" w:cs="宋体"/>
                <w:bCs/>
                <w:color w:val="000000"/>
                <w:sz w:val="21"/>
                <w:szCs w:val="21"/>
              </w:rPr>
              <w:t xml:space="preserve">）</w:t>
            </w:r>
            <w:bookmarkEnd w:id="40"/>
            <w:r>
              <w:rPr>
                <w:rFonts w:hint="eastAsia" w:ascii="宋体" w:hAnsi="宋体" w:eastAsia="宋体" w:cs="宋体"/>
                <w:bCs/>
                <w:color w:val="000000"/>
                <w:sz w:val="21"/>
                <w:szCs w:val="21"/>
              </w:rPr>
              <w:t xml:space="preserve">其他服务要求</w:t>
            </w:r>
            <w:r/>
          </w:p>
          <w:p>
            <w:pPr>
              <w:ind w:firstLine="420"/>
              <w:jc w:val="left"/>
              <w:keepLines w:val="0"/>
              <w:keepNext w:val="0"/>
              <w:pageBreakBefore w:val="0"/>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1）服务响应时间：乙方及乙方安排的安全检查服务机构提供全日24小时紧急修理服务。</w:t>
            </w:r>
            <w:r/>
          </w:p>
          <w:p>
            <w:pPr>
              <w:ind w:firstLine="420"/>
              <w:jc w:val="left"/>
              <w:keepLines w:val="0"/>
              <w:keepNext w:val="0"/>
              <w:pageBreakBefore w:val="0"/>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2）解决问题时间：一般故障30分钟到达现场处理问题，疑难故障视情况而定。</w:t>
            </w:r>
            <w:r/>
          </w:p>
          <w:p>
            <w:pPr>
              <w:ind w:firstLine="420"/>
              <w:jc w:val="left"/>
              <w:keepLines w:val="0"/>
              <w:keepNext w:val="0"/>
              <w:pageBreakBefore w:val="0"/>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3</w:t>
            </w:r>
            <w:r>
              <w:rPr>
                <w:rFonts w:hint="eastAsia" w:ascii="宋体" w:hAnsi="宋体" w:eastAsia="宋体" w:cs="宋体"/>
                <w:bCs/>
                <w:color w:val="000000"/>
                <w:sz w:val="21"/>
                <w:szCs w:val="21"/>
              </w:rPr>
              <w:t xml:space="preserve">）理赔服务</w:t>
            </w:r>
            <w:r/>
          </w:p>
          <w:p>
            <w:pPr>
              <w:ind w:firstLine="420"/>
              <w:jc w:val="left"/>
              <w:keepLines w:val="0"/>
              <w:keepNext w:val="0"/>
              <w:pageBreakBefore w:val="0"/>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①甲方应协助乙方收取理赔材料，乙方指派专人负责定期至甲方处受理被保险单位理赔事项，确保理赔环节的高效畅通；</w:t>
            </w:r>
            <w:r/>
          </w:p>
          <w:p>
            <w:pPr>
              <w:ind w:firstLine="420"/>
              <w:jc w:val="left"/>
              <w:keepLines w:val="0"/>
              <w:keepNext w:val="0"/>
              <w:pageBreakBefore w:val="0"/>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②乙方在每个保险年度结束后十五个工作日内，向甲方提供该保险年度的理赔统计报表。</w:t>
            </w:r>
            <w:r/>
          </w:p>
          <w:p>
            <w:pPr>
              <w:ind w:firstLine="420"/>
              <w:jc w:val="left"/>
              <w:keepLines w:val="0"/>
              <w:keepNext w:val="0"/>
              <w:pageBreakBefore w:val="0"/>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③电梯因故障或事故，责任定性后，乙方应立即组织安全检查单位进行电梯维修，保证电梯正常运行。</w:t>
            </w:r>
            <w:r/>
          </w:p>
          <w:p>
            <w:pPr>
              <w:ind w:firstLine="422"/>
              <w:jc w:val="left"/>
              <w:keepLines w:val="0"/>
              <w:keepNext w:val="0"/>
              <w:pageBreakBefore w:val="0"/>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三、服务期限</w:t>
            </w:r>
            <w:r/>
          </w:p>
          <w:p>
            <w:pPr>
              <w:ind w:firstLine="420"/>
              <w:jc w:val="left"/>
              <w:keepLines w:val="0"/>
              <w:keepNext w:val="0"/>
              <w:pageBreakBefore w:val="0"/>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本协议自双方签章后生效，协议止期同保单有效期。</w:t>
            </w:r>
            <w:r/>
          </w:p>
          <w:p>
            <w:pPr>
              <w:ind w:firstLine="422"/>
              <w:jc w:val="both"/>
              <w:keepLines w:val="0"/>
              <w:keepNext w:val="0"/>
              <w:pageBreakBefore w:val="0"/>
              <w:spacing w:line="360" w:lineRule="auto"/>
              <w:widowControl w:val="off"/>
              <w:rPr>
                <w:rFonts w:hint="eastAsia" w:ascii="宋体" w:hAnsi="宋体" w:eastAsia="宋体" w:cs="宋体"/>
                <w:b/>
                <w:sz w:val="21"/>
                <w:szCs w:val="21"/>
                <w:lang w:val="en-US" w:eastAsia="zh-CN" w:bidi="ar-SA"/>
              </w:rPr>
            </w:pPr>
            <w:r>
              <w:rPr>
                <w:rFonts w:hint="eastAsia" w:ascii="宋体" w:hAnsi="宋体" w:eastAsia="宋体" w:cs="宋体"/>
                <w:b/>
                <w:color w:val="000000"/>
                <w:sz w:val="21"/>
                <w:szCs w:val="21"/>
                <w:lang w:val="en-US" w:eastAsia="zh-CN" w:bidi="ar-SA"/>
              </w:rPr>
              <w:t xml:space="preserve">四、协议效力</w:t>
            </w:r>
            <w:r/>
          </w:p>
          <w:p>
            <w:pPr>
              <w:ind w:firstLine="420"/>
              <w:jc w:val="left"/>
              <w:keepLines w:val="0"/>
              <w:keepNext w:val="0"/>
              <w:pageBreakBefore w:val="0"/>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已报批报备保险条款及保险费率、保险单效力优先于本协议。</w:t>
            </w:r>
            <w:r/>
          </w:p>
          <w:p>
            <w:pPr>
              <w:ind w:firstLine="420"/>
              <w:jc w:val="left"/>
              <w:keepLines w:val="0"/>
              <w:keepNext w:val="0"/>
              <w:pageBreakBefore w:val="0"/>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本协议如因政策、法律或法规调整等因素而必须修改或终止，应由双方共同协商签订补充协议或终止协议。</w:t>
            </w:r>
            <w:r/>
          </w:p>
          <w:p>
            <w:pPr>
              <w:ind w:firstLine="422"/>
              <w:jc w:val="both"/>
              <w:keepLines w:val="0"/>
              <w:keepNext w:val="0"/>
              <w:pageBreakBefore w:val="0"/>
              <w:spacing w:line="360" w:lineRule="auto"/>
              <w:widowControl w:val="off"/>
              <w:rPr>
                <w:rFonts w:hint="eastAsia" w:ascii="宋体" w:hAnsi="宋体" w:eastAsia="宋体" w:cs="宋体"/>
                <w:b/>
                <w:color w:val="000000"/>
                <w:sz w:val="21"/>
                <w:szCs w:val="21"/>
                <w:lang w:val="zh-CN" w:eastAsia="zh-CN" w:bidi="ar-SA"/>
              </w:rPr>
            </w:pPr>
            <w:r>
              <w:rPr>
                <w:rFonts w:hint="eastAsia" w:ascii="宋体" w:hAnsi="宋体" w:eastAsia="宋体" w:cs="宋体"/>
                <w:b/>
                <w:color w:val="000000"/>
                <w:sz w:val="21"/>
                <w:szCs w:val="21"/>
                <w:lang w:val="en-US" w:eastAsia="zh-CN" w:bidi="ar-SA"/>
              </w:rPr>
              <w:t xml:space="preserve">五、</w:t>
            </w:r>
            <w:r>
              <w:rPr>
                <w:rFonts w:hint="eastAsia" w:ascii="宋体" w:hAnsi="宋体" w:eastAsia="宋体" w:cs="宋体"/>
                <w:b/>
                <w:color w:val="000000"/>
                <w:sz w:val="21"/>
                <w:szCs w:val="21"/>
                <w:lang w:val="zh-CN" w:eastAsia="zh-CN" w:bidi="ar-SA"/>
              </w:rPr>
              <w:t xml:space="preserve">消费者权益保护</w:t>
            </w:r>
            <w:r/>
          </w:p>
          <w:p>
            <w:pPr>
              <w:ind w:firstLine="420"/>
              <w:jc w:val="both"/>
              <w:keepLines w:val="0"/>
              <w:keepNext w:val="0"/>
              <w:pageBreakBefore w:val="0"/>
              <w:spacing w:line="360" w:lineRule="auto"/>
              <w:widowControl w:val="off"/>
              <w:rPr>
                <w:rFonts w:hint="eastAsia" w:ascii="宋体" w:hAnsi="宋体" w:eastAsia="宋体" w:cs="宋体"/>
                <w:bCs/>
                <w:color w:val="000000"/>
                <w:sz w:val="21"/>
                <w:szCs w:val="21"/>
                <w:lang w:val="zh-CN" w:eastAsia="zh-CN" w:bidi="ar-SA"/>
              </w:rPr>
            </w:pPr>
            <w:r>
              <w:rPr>
                <w:rFonts w:hint="eastAsia" w:ascii="宋体" w:hAnsi="宋体" w:eastAsia="宋体" w:cs="宋体"/>
                <w:bCs/>
                <w:color w:val="000000"/>
                <w:sz w:val="21"/>
                <w:szCs w:val="21"/>
                <w:lang w:val="zh-CN" w:eastAsia="zh-CN" w:bidi="ar-SA"/>
              </w:rPr>
              <w:t xml:space="preserve">乙方承诺将履行《消费者权益保护法》的相关内容，保护消费者信息安全，保障消费者的知情权、尊重保护消费自主选择权等合法权益，并自觉接受甲方的监督。</w:t>
            </w:r>
            <w:r/>
          </w:p>
          <w:p>
            <w:pPr>
              <w:ind w:firstLine="422"/>
              <w:jc w:val="both"/>
              <w:keepLines w:val="0"/>
              <w:keepNext w:val="0"/>
              <w:pageBreakBefore w:val="0"/>
              <w:spacing w:line="360" w:lineRule="auto"/>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六、客户信息保护</w:t>
            </w:r>
            <w:r/>
          </w:p>
          <w:p>
            <w:pPr>
              <w:ind w:firstLine="420"/>
              <w:jc w:val="both"/>
              <w:keepLines w:val="0"/>
              <w:keepNext w:val="0"/>
              <w:pageBreakBefore w:val="0"/>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甲乙双方应重视客户信息安全保护工作，应确保在本协议项下，各类业务严格遵守国家法律法规及监管规定（包括但不限于《中华人民共和国个人信息保护法》《民法典》《中华人民共和国网络安全法》等法律法规要求），在结合业务实际的基础上依法合规的收集和使用个人信息。</w:t>
            </w:r>
            <w:r/>
          </w:p>
          <w:p>
            <w:pPr>
              <w:ind w:firstLine="420"/>
              <w:jc w:val="both"/>
              <w:keepLines w:val="0"/>
              <w:keepNext w:val="0"/>
              <w:pageBreakBefore w:val="0"/>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如乙方涉及将客户信息外发第三方使用，需获得甲方的单独授权同意（授权形式包括但不限于签订授权书、录音回复、邮件回复等），并按照授权范围提供数据传送。</w:t>
            </w:r>
            <w:r/>
          </w:p>
          <w:p>
            <w:pPr>
              <w:ind w:firstLine="420"/>
              <w:jc w:val="both"/>
              <w:keepLines w:val="0"/>
              <w:keepNext w:val="0"/>
              <w:pageBreakBefore w:val="0"/>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乙方承诺会对第三方机构依法依约开展客户信息收集和处理相关工作的监督和指导，在具体实施中落实对数据外部使用的监督管理责任，联合信息科技部对外发客户信息采用公司指定的安全保护措施，并明确第三方系统的安全配置和防护标准，做好数据安全传输，数据安全评估检查等工作，并在信息使用结束后合法合理处理客户相关信息(删除、匿名化等)。</w:t>
            </w:r>
            <w:r/>
          </w:p>
          <w:p>
            <w:pPr>
              <w:ind w:firstLine="420"/>
              <w:jc w:val="both"/>
              <w:keepLines w:val="0"/>
              <w:keepNext w:val="0"/>
              <w:pageBreakBefore w:val="0"/>
              <w:spacing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如因第三方机构原因造成信息泄露使甲方权益受到侵害，乙方应向甲方提供相关材料，配合甲方依法维护自身权益。</w:t>
            </w:r>
            <w:r/>
          </w:p>
          <w:p>
            <w:pPr>
              <w:numPr>
                <w:ilvl w:val="0"/>
                <w:numId w:val="5"/>
              </w:numPr>
              <w:ind w:firstLine="422"/>
              <w:jc w:val="both"/>
              <w:keepLines w:val="0"/>
              <w:keepNext w:val="0"/>
              <w:pageBreakBefore w:val="0"/>
              <w:spacing w:after="120" w:line="360" w:lineRule="auto"/>
              <w:widowControl w:val="off"/>
              <w:rPr>
                <w:rFonts w:hint="eastAsia" w:ascii="宋体" w:hAnsi="宋体" w:eastAsia="宋体" w:cs="宋体"/>
                <w:b/>
                <w:color w:val="000000"/>
                <w:sz w:val="21"/>
                <w:szCs w:val="21"/>
                <w:lang w:val="zh-CN" w:eastAsia="zh-CN" w:bidi="ar-SA"/>
              </w:rPr>
            </w:pPr>
            <w:r>
              <w:rPr>
                <w:rFonts w:hint="eastAsia" w:ascii="宋体" w:hAnsi="宋体" w:eastAsia="宋体" w:cs="宋体"/>
                <w:b/>
                <w:color w:val="000000"/>
                <w:sz w:val="21"/>
                <w:szCs w:val="21"/>
                <w:lang w:val="zh-CN" w:eastAsia="zh-CN" w:bidi="ar-SA"/>
              </w:rPr>
              <w:t xml:space="preserve">违约责任条款</w:t>
            </w:r>
            <w:r/>
          </w:p>
          <w:p>
            <w:pPr>
              <w:numPr>
                <w:ilvl w:val="0"/>
                <w:numId w:val="0"/>
              </w:numPr>
              <w:ind w:firstLine="420"/>
              <w:jc w:val="both"/>
              <w:keepLines w:val="0"/>
              <w:keepNext w:val="0"/>
              <w:pageBreakBefore w:val="0"/>
              <w:spacing w:after="120"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乙方未能按照本合同约定完成相关服务，或提供的服务不符合本合同、相关法律法规及行业规范约定的，视为乙方违约。甲方有权要求乙方限期整改；乙方逾期未整改或整改后仍不符合约定的，甲方有权解除合同，并要求乙方按本合同项下年度保险费20%的标准向甲方支付违约金；违约金不足以弥补甲方损失的，乙方仍应继续赔偿甲方的实际损失。</w:t>
            </w:r>
            <w:r/>
          </w:p>
          <w:p>
            <w:pPr>
              <w:numPr>
                <w:ilvl w:val="0"/>
                <w:numId w:val="5"/>
              </w:numPr>
              <w:ind w:firstLine="422"/>
              <w:jc w:val="both"/>
              <w:keepLines w:val="0"/>
              <w:keepNext w:val="0"/>
              <w:pageBreakBefore w:val="0"/>
              <w:spacing w:after="120" w:line="360" w:lineRule="auto"/>
              <w:widowControl w:val="off"/>
              <w:rPr>
                <w:rFonts w:hint="eastAsia" w:ascii="宋体" w:hAnsi="宋体" w:eastAsia="宋体" w:cs="宋体"/>
                <w:b/>
                <w:bCs w:val="0"/>
                <w:color w:val="000000"/>
                <w:sz w:val="21"/>
                <w:szCs w:val="21"/>
                <w:lang w:val="en-US" w:eastAsia="zh-CN" w:bidi="ar-SA"/>
              </w:rPr>
            </w:pPr>
            <w:r>
              <w:rPr>
                <w:rFonts w:hint="eastAsia" w:ascii="宋体" w:hAnsi="宋体" w:eastAsia="宋体" w:cs="宋体"/>
                <w:b/>
                <w:bCs w:val="0"/>
                <w:color w:val="000000"/>
                <w:sz w:val="21"/>
                <w:szCs w:val="21"/>
                <w:lang w:val="zh-CN" w:eastAsia="zh-CN" w:bidi="ar-SA"/>
              </w:rPr>
              <w:t xml:space="preserve">其他条款</w:t>
            </w:r>
            <w:r/>
          </w:p>
          <w:p>
            <w:pPr>
              <w:numPr>
                <w:ilvl w:val="0"/>
                <w:numId w:val="6"/>
              </w:numPr>
              <w:ind w:firstLine="420"/>
              <w:jc w:val="both"/>
              <w:keepLines w:val="0"/>
              <w:keepNext w:val="0"/>
              <w:pageBreakBefore w:val="0"/>
              <w:spacing w:after="120" w:line="360" w:lineRule="auto"/>
              <w:widowControl w:val="off"/>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因履行本协议所发生的或与本协议有关的任何争议，甲、乙双方应首先通过友好协商解决；协商不成的，任何一方均有权向甲方所在地有管辖权的人民法院提起诉讼。</w:t>
            </w:r>
            <w:r/>
          </w:p>
          <w:p>
            <w:pPr>
              <w:numPr>
                <w:ilvl w:val="0"/>
                <w:numId w:val="6"/>
              </w:numPr>
              <w:ind w:firstLine="420"/>
              <w:jc w:val="both"/>
              <w:keepLines w:val="0"/>
              <w:keepNext w:val="0"/>
              <w:pageBreakBefore w:val="0"/>
              <w:spacing w:after="12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bCs/>
                <w:color w:val="000000"/>
                <w:sz w:val="21"/>
                <w:szCs w:val="21"/>
                <w:lang w:val="en-US" w:eastAsia="zh-CN" w:bidi="ar-SA"/>
              </w:rPr>
              <w:t xml:space="preserve">本合同一式伍份，甲方执叁份，乙方执贰份，各份具有同等法律效力。本合同自甲、乙双方签字盖章之日起生效。</w:t>
            </w:r>
            <w:r/>
          </w:p>
          <w:p>
            <w:pPr>
              <w:ind w:firstLine="420"/>
              <w:jc w:val="both"/>
              <w:widowControl w:val="off"/>
              <w:rPr>
                <w:rFonts w:hint="eastAsia" w:ascii="宋体" w:hAnsi="宋体" w:eastAsia="宋体" w:cs="宋体"/>
                <w:sz w:val="21"/>
                <w:szCs w:val="21"/>
                <w:lang w:val="en-US" w:eastAsia="zh-CN" w:bidi="ar-SA"/>
              </w:rPr>
            </w:pPr>
            <w:r>
              <w:rPr>
                <w:rFonts w:hint="eastAsia" w:ascii="宋体" w:hAnsi="宋体" w:eastAsia="宋体" w:cs="宋体"/>
                <w:bCs/>
                <w:color w:val="000000"/>
                <w:sz w:val="21"/>
                <w:szCs w:val="21"/>
                <w:lang w:val="en-US" w:eastAsia="zh-CN" w:bidi="ar-SA"/>
              </w:rPr>
              <w:t xml:space="preserve">（以下无正文）</w:t>
            </w:r>
            <w:r/>
          </w:p>
          <w:p>
            <w:pPr>
              <w:ind w:firstLine="420"/>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spacing w:before="200"/>
              <w:rPr>
                <w:rFonts w:hint="eastAsia" w:ascii="宋体" w:hAnsi="宋体" w:eastAsia="宋体" w:cs="宋体"/>
                <w:b/>
                <w:bCs/>
                <w:sz w:val="21"/>
                <w:szCs w:val="21"/>
              </w:rPr>
            </w:pPr>
            <w:r>
              <w:rPr>
                <w:rFonts w:hint="eastAsia" w:ascii="宋体" w:hAnsi="宋体" w:eastAsia="宋体" w:cs="宋体"/>
                <w:b/>
                <w:bCs/>
                <w:sz w:val="21"/>
                <w:szCs w:val="21"/>
              </w:rPr>
              <w:t xml:space="preserve">甲方：（签章）            </w:t>
            </w:r>
            <w:r>
              <w:rPr>
                <w:rFonts w:hint="eastAsia" w:ascii="宋体" w:hAnsi="宋体" w:eastAsia="宋体" w:cs="宋体"/>
                <w:b/>
                <w:bCs/>
                <w:sz w:val="21"/>
                <w:szCs w:val="21"/>
                <w:lang w:val="en-US" w:eastAsia="zh-CN"/>
              </w:rPr>
              <w:t xml:space="preserve">    </w:t>
            </w:r>
            <w:r>
              <w:rPr>
                <w:rFonts w:hint="eastAsia" w:ascii="宋体" w:hAnsi="宋体" w:eastAsia="宋体" w:cs="宋体"/>
                <w:b/>
                <w:bCs/>
                <w:sz w:val="21"/>
                <w:szCs w:val="21"/>
              </w:rPr>
              <w:t xml:space="preserve">  </w:t>
            </w:r>
            <w:r>
              <w:rPr>
                <w:rFonts w:hint="eastAsia" w:ascii="宋体" w:hAnsi="宋体" w:eastAsia="宋体" w:cs="宋体"/>
                <w:b/>
                <w:bCs/>
                <w:sz w:val="21"/>
                <w:szCs w:val="21"/>
                <w:lang w:val="en-US" w:eastAsia="zh-CN"/>
              </w:rPr>
              <w:t xml:space="preserve">       </w:t>
            </w:r>
            <w:r>
              <w:rPr>
                <w:rFonts w:hint="eastAsia" w:ascii="宋体" w:hAnsi="宋体" w:eastAsia="宋体" w:cs="宋体"/>
                <w:b/>
                <w:bCs/>
                <w:sz w:val="21"/>
                <w:szCs w:val="21"/>
              </w:rPr>
              <w:t xml:space="preserve"> 乙方：（签章）</w:t>
            </w:r>
            <w:r/>
          </w:p>
          <w:p>
            <w:pPr>
              <w:spacing w:before="200"/>
              <w:rPr>
                <w:rFonts w:hint="eastAsia" w:ascii="宋体" w:hAnsi="宋体" w:eastAsia="宋体" w:cs="宋体"/>
                <w:b/>
                <w:bCs/>
                <w:sz w:val="21"/>
                <w:szCs w:val="21"/>
              </w:rPr>
            </w:pPr>
            <w:r>
              <w:rPr>
                <w:rFonts w:hint="eastAsia" w:ascii="宋体" w:hAnsi="宋体" w:eastAsia="宋体" w:cs="宋体"/>
                <w:b/>
                <w:bCs/>
                <w:color w:val="000000"/>
                <w:sz w:val="21"/>
                <w:szCs w:val="21"/>
                <w:shd w:val="clear" w:color="auto" w:fill="ffffff"/>
              </w:rPr>
              <w:t xml:space="preserve">               </w:t>
            </w:r>
            <w:r/>
          </w:p>
          <w:p>
            <w:pPr>
              <w:spacing w:before="200"/>
              <w:rPr>
                <w:rFonts w:hint="eastAsia" w:ascii="宋体" w:hAnsi="宋体" w:eastAsia="宋体" w:cs="宋体"/>
                <w:sz w:val="21"/>
                <w:szCs w:val="21"/>
              </w:rPr>
            </w:pPr>
            <w:r>
              <w:rPr>
                <w:rFonts w:hint="eastAsia" w:ascii="宋体" w:hAnsi="宋体" w:eastAsia="宋体" w:cs="宋体"/>
                <w:b/>
                <w:bCs/>
                <w:sz w:val="21"/>
                <w:szCs w:val="21"/>
              </w:rPr>
              <w:t xml:space="preserve">年   月   日               </w:t>
            </w:r>
            <w:r>
              <w:rPr>
                <w:rFonts w:hint="eastAsia" w:ascii="宋体" w:hAnsi="宋体" w:eastAsia="宋体" w:cs="宋体"/>
                <w:b/>
                <w:bCs/>
                <w:sz w:val="21"/>
                <w:szCs w:val="21"/>
                <w:lang w:val="en-US" w:eastAsia="zh-CN"/>
              </w:rPr>
              <w:t xml:space="preserve">          </w:t>
            </w:r>
            <w:r>
              <w:rPr>
                <w:rFonts w:hint="eastAsia" w:ascii="宋体" w:hAnsi="宋体" w:eastAsia="宋体" w:cs="宋体"/>
                <w:b/>
                <w:bCs/>
                <w:sz w:val="21"/>
                <w:szCs w:val="21"/>
              </w:rPr>
              <w:t xml:space="preserve">  年    月    日</w:t>
            </w:r>
            <w:r/>
          </w:p>
          <w:p>
            <w:pPr>
              <w:ind w:left="0" w:firstLine="0"/>
              <w:jc w:val="both"/>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left="0" w:firstLine="0"/>
              <w:jc w:val="both"/>
              <w:spacing w:after="120" w:line="240" w:lineRule="auto"/>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tc>
      </w:tr>
    </w:tbl>
    <w:p>
      <w:pPr>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      </w:t>
      </w:r>
      <w:r/>
    </w:p>
    <w:p>
      <w:pPr>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r>
      <w:r/>
    </w:p>
    <w:p>
      <w:pPr>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r>
      <w:r/>
    </w:p>
    <w:p>
      <w:pPr>
        <w:ind w:left="0" w:firstLine="0"/>
        <w:jc w:val="both"/>
        <w:keepLines w:val="0"/>
        <w:keepNext w:val="0"/>
        <w:pageBreakBefore w:val="0"/>
        <w:spacing w:before="721" w:after="120" w:line="360" w:lineRule="auto"/>
        <w:widowControl w:val="off"/>
        <w:rPr>
          <w:rFonts w:hint="eastAsia"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sz w:val="21"/>
          <w:szCs w:val="21"/>
          <w:u w:val="none"/>
          <w:lang w:val="en-US" w:eastAsia="zh-CN" w:bidi="ar-SA"/>
        </w:rPr>
      </w:r>
      <w:r/>
    </w:p>
    <w:p>
      <w:pPr>
        <w:ind w:left="0" w:firstLine="0"/>
        <w:jc w:val="both"/>
        <w:spacing w:after="120" w:line="240" w:lineRule="auto"/>
        <w:widowControl w:val="off"/>
        <w:rPr>
          <w:rFonts w:hint="eastAsia"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sz w:val="21"/>
          <w:szCs w:val="21"/>
          <w:u w:val="none"/>
          <w:lang w:val="en-US" w:eastAsia="zh-CN" w:bidi="ar-SA"/>
        </w:rPr>
      </w:r>
      <w:r/>
    </w:p>
    <w:p>
      <w:pPr>
        <w:ind w:left="0" w:firstLine="0"/>
        <w:jc w:val="both"/>
        <w:spacing w:after="120" w:line="240" w:lineRule="auto"/>
        <w:widowControl w:val="off"/>
        <w:rPr>
          <w:rFonts w:hint="eastAsia" w:ascii="宋体" w:hAnsi="宋体" w:eastAsia="宋体" w:cs="宋体"/>
          <w:b/>
          <w:bCs/>
          <w:i w:val="0"/>
          <w:iCs w:val="0"/>
          <w:color w:val="000000"/>
          <w:sz w:val="24"/>
          <w:szCs w:val="24"/>
          <w:u w:val="none"/>
          <w:lang w:val="en-US" w:eastAsia="zh-CN" w:bidi="ar-SA"/>
        </w:rPr>
      </w:pPr>
      <w:r>
        <w:rPr>
          <w:rFonts w:hint="eastAsia" w:ascii="宋体" w:hAnsi="宋体" w:eastAsia="宋体" w:cs="宋体"/>
          <w:b/>
          <w:bCs/>
          <w:i w:val="0"/>
          <w:iCs w:val="0"/>
          <w:color w:val="000000"/>
          <w:sz w:val="24"/>
          <w:szCs w:val="24"/>
          <w:u w:val="none"/>
          <w:lang w:val="en-US" w:eastAsia="zh-CN" w:bidi="ar-SA"/>
        </w:rPr>
        <w:t xml:space="preserve">附件二：电梯维修及安全检查服务考核标准</w:t>
      </w:r>
      <w:r/>
    </w:p>
    <w:tbl>
      <w:tblPr>
        <w:tblStyle w:val="666"/>
        <w:tblW w:w="8364"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268"/>
        <w:gridCol w:w="3120"/>
        <w:gridCol w:w="849"/>
        <w:gridCol w:w="1134"/>
        <w:gridCol w:w="993"/>
      </w:tblGrid>
      <w:tr>
        <w:trPr>
          <w:trHeight w:val="325"/>
        </w:trPr>
        <w:tc>
          <w:tcPr>
            <w:gridSpan w:val="5"/>
            <w:tcW w:w="8364" w:type="dxa"/>
            <w:textDirection w:val="lrTb"/>
            <w:noWrap w:val="false"/>
          </w:tcPr>
          <w:p>
            <w:pPr>
              <w:jc w:val="center"/>
              <w:spacing w:before="63" w:line="219"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电梯安全检查服务质量考核</w:t>
            </w:r>
            <w:r/>
          </w:p>
        </w:tc>
      </w:tr>
      <w:tr>
        <w:trPr>
          <w:trHeight w:val="359"/>
        </w:trPr>
        <w:tc>
          <w:tcPr>
            <w:gridSpan w:val="5"/>
            <w:tcW w:w="8364" w:type="dxa"/>
            <w:textDirection w:val="lrTb"/>
            <w:noWrap w:val="false"/>
          </w:tcPr>
          <w:p>
            <w:pPr>
              <w:jc w:val="left"/>
              <w:spacing w:before="48" w:line="237"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考核人：                              年      月       日</w:t>
            </w:r>
            <w:r/>
          </w:p>
        </w:tc>
      </w:tr>
      <w:tr>
        <w:trPr>
          <w:trHeight w:val="90"/>
        </w:trPr>
        <w:tc>
          <w:tcPr>
            <w:tcW w:w="2268" w:type="dxa"/>
            <w:textDirection w:val="lrTb"/>
            <w:noWrap w:val="false"/>
          </w:tcPr>
          <w:p>
            <w:pPr>
              <w:ind w:right="230"/>
              <w:jc w:val="left"/>
              <w:spacing w:before="50" w:line="25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按月度由使用方对乙方的服务进行考评：</w:t>
            </w:r>
            <w:r/>
          </w:p>
        </w:tc>
        <w:tc>
          <w:tcPr>
            <w:gridSpan w:val="4"/>
            <w:tcW w:w="6096" w:type="dxa"/>
            <w:textDirection w:val="lrTb"/>
            <w:noWrap w:val="false"/>
          </w:tcPr>
          <w:p>
            <w:pPr>
              <w:jc w:val="left"/>
              <w:spacing w:before="209" w:line="219"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考核评定确认（签字）：</w:t>
            </w:r>
            <w:r/>
          </w:p>
        </w:tc>
      </w:tr>
      <w:tr>
        <w:trPr>
          <w:trHeight w:val="419"/>
        </w:trPr>
        <w:tc>
          <w:tcPr>
            <w:tcBorders>
              <w:bottom w:val="none" w:color="000000" w:sz="4" w:space="0"/>
            </w:tcBorders>
            <w:tcW w:w="2268" w:type="dxa"/>
            <w:vAlign w:val="center"/>
            <w:vMerge w:val="restart"/>
            <w:textDirection w:val="lrTb"/>
            <w:noWrap w:val="false"/>
          </w:tcPr>
          <w:p>
            <w:pPr>
              <w:jc w:val="center"/>
              <w:spacing w:before="68" w:line="219"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项目基础管理(20分)</w:t>
            </w:r>
            <w:r/>
          </w:p>
        </w:tc>
        <w:tc>
          <w:tcPr>
            <w:tcW w:w="3120" w:type="dxa"/>
            <w:vAlign w:val="center"/>
            <w:textDirection w:val="lrTb"/>
            <w:noWrap w:val="false"/>
          </w:tcPr>
          <w:p>
            <w:pPr>
              <w:jc w:val="center"/>
              <w:spacing w:before="110" w:line="219"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考核内容</w:t>
            </w:r>
            <w:r/>
          </w:p>
        </w:tc>
        <w:tc>
          <w:tcPr>
            <w:tcW w:w="849" w:type="dxa"/>
            <w:vAlign w:val="center"/>
            <w:textDirection w:val="lrTb"/>
            <w:noWrap w:val="false"/>
          </w:tcPr>
          <w:p>
            <w:pPr>
              <w:jc w:val="center"/>
              <w:spacing w:before="110" w:line="219"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考核分</w:t>
            </w:r>
            <w:r/>
          </w:p>
        </w:tc>
        <w:tc>
          <w:tcPr>
            <w:tcW w:w="1134" w:type="dxa"/>
            <w:vAlign w:val="center"/>
            <w:textDirection w:val="lrTb"/>
            <w:noWrap w:val="false"/>
          </w:tcPr>
          <w:p>
            <w:pPr>
              <w:jc w:val="center"/>
              <w:spacing w:before="110" w:line="219"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评定内容</w:t>
            </w:r>
            <w:r/>
          </w:p>
        </w:tc>
        <w:tc>
          <w:tcPr>
            <w:tcW w:w="993" w:type="dxa"/>
            <w:vAlign w:val="center"/>
            <w:textDirection w:val="lrTb"/>
            <w:noWrap w:val="false"/>
          </w:tcPr>
          <w:p>
            <w:pPr>
              <w:jc w:val="center"/>
              <w:spacing w:before="110" w:line="219"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考核分</w:t>
            </w:r>
            <w:r/>
          </w:p>
        </w:tc>
      </w:tr>
      <w:tr>
        <w:trPr>
          <w:trHeight w:val="454" w:hRule="exact"/>
        </w:trPr>
        <w:tc>
          <w:tcPr>
            <w:tcBorders>
              <w:top w:val="none" w:color="000000" w:sz="4" w:space="0"/>
              <w:bottom w:val="none" w:color="000000" w:sz="4" w:space="0"/>
            </w:tcBorders>
            <w:tcW w:w="2268"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120" w:type="dxa"/>
            <w:vAlign w:val="center"/>
            <w:textDirection w:val="lrTb"/>
            <w:noWrap w:val="false"/>
          </w:tcPr>
          <w:p>
            <w:pPr>
              <w:jc w:val="center"/>
              <w:spacing w:before="101" w:line="219"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工作计划管理</w:t>
            </w:r>
            <w:r/>
          </w:p>
        </w:tc>
        <w:tc>
          <w:tcPr>
            <w:tcW w:w="849" w:type="dxa"/>
            <w:vAlign w:val="center"/>
            <w:textDirection w:val="lrTb"/>
            <w:noWrap w:val="false"/>
          </w:tcPr>
          <w:p>
            <w:pPr>
              <w:jc w:val="center"/>
              <w:spacing w:before="102" w:line="22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5分</w:t>
            </w:r>
            <w:r/>
          </w:p>
        </w:tc>
        <w:tc>
          <w:tcPr>
            <w:tcW w:w="113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993" w:type="dxa"/>
            <w:vAlign w:val="center"/>
            <w:textDirection w:val="lrTb"/>
            <w:noWrap w:val="false"/>
          </w:tcPr>
          <w:p>
            <w:pPr>
              <w:jc w:val="center"/>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r>
      <w:tr>
        <w:trPr>
          <w:trHeight w:val="454" w:hRule="exact"/>
        </w:trPr>
        <w:tc>
          <w:tcPr>
            <w:tcBorders>
              <w:top w:val="none" w:color="000000" w:sz="4" w:space="0"/>
              <w:bottom w:val="none" w:color="000000" w:sz="4" w:space="0"/>
            </w:tcBorders>
            <w:tcW w:w="2268"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120" w:type="dxa"/>
            <w:vAlign w:val="center"/>
            <w:textDirection w:val="lrTb"/>
            <w:noWrap w:val="false"/>
          </w:tcPr>
          <w:p>
            <w:pPr>
              <w:jc w:val="center"/>
              <w:spacing w:before="111" w:line="219"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规章制度执行管理</w:t>
            </w:r>
            <w:r/>
          </w:p>
        </w:tc>
        <w:tc>
          <w:tcPr>
            <w:tcW w:w="849" w:type="dxa"/>
            <w:vAlign w:val="center"/>
            <w:textDirection w:val="lrTb"/>
            <w:noWrap w:val="false"/>
          </w:tcPr>
          <w:p>
            <w:pPr>
              <w:jc w:val="center"/>
              <w:spacing w:before="113" w:line="22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5分</w:t>
            </w:r>
            <w:r/>
          </w:p>
        </w:tc>
        <w:tc>
          <w:tcPr>
            <w:tcW w:w="113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993" w:type="dxa"/>
            <w:vAlign w:val="center"/>
            <w:textDirection w:val="lrTb"/>
            <w:noWrap w:val="false"/>
          </w:tcPr>
          <w:p>
            <w:pPr>
              <w:jc w:val="center"/>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r>
      <w:tr>
        <w:trPr>
          <w:trHeight w:val="454" w:hRule="exact"/>
        </w:trPr>
        <w:tc>
          <w:tcPr>
            <w:tcBorders>
              <w:top w:val="none" w:color="000000" w:sz="4" w:space="0"/>
              <w:bottom w:val="none" w:color="000000" w:sz="4" w:space="0"/>
            </w:tcBorders>
            <w:tcW w:w="2268"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120" w:type="dxa"/>
            <w:vAlign w:val="center"/>
            <w:textDirection w:val="lrTb"/>
            <w:noWrap w:val="false"/>
          </w:tcPr>
          <w:p>
            <w:pPr>
              <w:jc w:val="center"/>
              <w:spacing w:before="113" w:line="219"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故障维修、巡检、安全检查记录</w:t>
            </w:r>
            <w:r/>
          </w:p>
        </w:tc>
        <w:tc>
          <w:tcPr>
            <w:tcW w:w="849" w:type="dxa"/>
            <w:vAlign w:val="center"/>
            <w:textDirection w:val="lrTb"/>
            <w:noWrap w:val="false"/>
          </w:tcPr>
          <w:p>
            <w:pPr>
              <w:jc w:val="center"/>
              <w:spacing w:before="114" w:line="22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5分</w:t>
            </w:r>
            <w:r/>
          </w:p>
        </w:tc>
        <w:tc>
          <w:tcPr>
            <w:tcW w:w="113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993" w:type="dxa"/>
            <w:vAlign w:val="center"/>
            <w:textDirection w:val="lrTb"/>
            <w:noWrap w:val="false"/>
          </w:tcPr>
          <w:p>
            <w:pPr>
              <w:jc w:val="center"/>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r>
      <w:tr>
        <w:trPr>
          <w:trHeight w:val="454" w:hRule="exact"/>
        </w:trPr>
        <w:tc>
          <w:tcPr>
            <w:tcBorders>
              <w:top w:val="none" w:color="000000" w:sz="4" w:space="0"/>
            </w:tcBorders>
            <w:tcW w:w="2268"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120" w:type="dxa"/>
            <w:vAlign w:val="center"/>
            <w:textDirection w:val="lrTb"/>
            <w:noWrap w:val="false"/>
          </w:tcPr>
          <w:p>
            <w:pPr>
              <w:jc w:val="center"/>
              <w:spacing w:before="104" w:line="219"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月、季、年的维护报表</w:t>
            </w:r>
            <w:r/>
          </w:p>
        </w:tc>
        <w:tc>
          <w:tcPr>
            <w:tcW w:w="849" w:type="dxa"/>
            <w:vAlign w:val="center"/>
            <w:textDirection w:val="lrTb"/>
            <w:noWrap w:val="false"/>
          </w:tcPr>
          <w:p>
            <w:pPr>
              <w:jc w:val="center"/>
              <w:spacing w:before="105" w:line="22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5分</w:t>
            </w:r>
            <w:r/>
          </w:p>
        </w:tc>
        <w:tc>
          <w:tcPr>
            <w:tcW w:w="1134"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993" w:type="dxa"/>
            <w:vAlign w:val="center"/>
            <w:textDirection w:val="lrTb"/>
            <w:noWrap w:val="false"/>
          </w:tcPr>
          <w:p>
            <w:pPr>
              <w:jc w:val="center"/>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r>
      <w:tr>
        <w:trPr>
          <w:trHeight w:val="454" w:hRule="exact"/>
        </w:trPr>
        <w:tc>
          <w:tcPr>
            <w:tcBorders>
              <w:bottom w:val="none" w:color="000000" w:sz="4" w:space="0"/>
            </w:tcBorders>
            <w:tcW w:w="2268" w:type="dxa"/>
            <w:vAlign w:val="center"/>
            <w:vMerge w:val="restart"/>
            <w:textDirection w:val="lrTb"/>
            <w:noWrap w:val="false"/>
          </w:tcPr>
          <w:p>
            <w:pPr>
              <w:jc w:val="center"/>
              <w:spacing w:before="68" w:line="219"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质量管理(55分)</w:t>
            </w:r>
            <w:r/>
          </w:p>
        </w:tc>
        <w:tc>
          <w:tcPr>
            <w:tcW w:w="3120" w:type="dxa"/>
            <w:vAlign w:val="center"/>
            <w:textDirection w:val="lrTb"/>
            <w:noWrap w:val="false"/>
          </w:tcPr>
          <w:p>
            <w:pPr>
              <w:jc w:val="center"/>
              <w:spacing w:before="101" w:line="219"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日常维护</w:t>
            </w:r>
            <w:r/>
          </w:p>
        </w:tc>
        <w:tc>
          <w:tcPr>
            <w:tcW w:w="849" w:type="dxa"/>
            <w:vAlign w:val="center"/>
            <w:textDirection w:val="lrTb"/>
            <w:noWrap w:val="false"/>
          </w:tcPr>
          <w:p>
            <w:pPr>
              <w:jc w:val="center"/>
              <w:spacing w:before="101" w:line="219"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5分</w:t>
            </w:r>
            <w:r/>
          </w:p>
        </w:tc>
        <w:tc>
          <w:tcPr>
            <w:tcW w:w="1134" w:type="dxa"/>
            <w:vAlign w:val="center"/>
            <w:textDirection w:val="lrTb"/>
            <w:noWrap w:val="false"/>
          </w:tcPr>
          <w:p>
            <w:pPr>
              <w:jc w:val="center"/>
              <w:spacing w:before="101" w:line="219" w:lineRule="auto"/>
              <w:rPr>
                <w:rFonts w:hint="eastAsia" w:ascii="宋体" w:hAnsi="宋体" w:eastAsia="宋体" w:cs="宋体"/>
                <w:sz w:val="21"/>
                <w:szCs w:val="21"/>
              </w:rPr>
            </w:pPr>
            <w:r>
              <w:rPr>
                <w:rFonts w:hint="eastAsia" w:ascii="宋体" w:hAnsi="宋体" w:eastAsia="宋体" w:cs="宋体"/>
                <w:sz w:val="21"/>
                <w:szCs w:val="21"/>
              </w:rPr>
            </w:r>
            <w:r/>
          </w:p>
        </w:tc>
        <w:tc>
          <w:tcPr>
            <w:tcW w:w="993" w:type="dxa"/>
            <w:vAlign w:val="center"/>
            <w:textDirection w:val="lrTb"/>
            <w:noWrap w:val="false"/>
          </w:tcPr>
          <w:p>
            <w:pPr>
              <w:jc w:val="center"/>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r>
      <w:tr>
        <w:trPr>
          <w:trHeight w:val="454" w:hRule="exact"/>
        </w:trPr>
        <w:tc>
          <w:tcPr>
            <w:tcBorders>
              <w:top w:val="none" w:color="000000" w:sz="4" w:space="0"/>
              <w:bottom w:val="none" w:color="000000" w:sz="4" w:space="0"/>
            </w:tcBorders>
            <w:tcW w:w="2268"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120" w:type="dxa"/>
            <w:vAlign w:val="center"/>
            <w:textDirection w:val="lrTb"/>
            <w:noWrap w:val="false"/>
          </w:tcPr>
          <w:p>
            <w:pPr>
              <w:jc w:val="center"/>
              <w:spacing w:before="101" w:line="219"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定期巡检、安全检查</w:t>
            </w:r>
            <w:r/>
          </w:p>
        </w:tc>
        <w:tc>
          <w:tcPr>
            <w:tcW w:w="849" w:type="dxa"/>
            <w:vAlign w:val="center"/>
            <w:textDirection w:val="lrTb"/>
            <w:noWrap w:val="false"/>
          </w:tcPr>
          <w:p>
            <w:pPr>
              <w:jc w:val="center"/>
              <w:spacing w:before="101" w:line="22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5分</w:t>
            </w:r>
            <w:r/>
          </w:p>
        </w:tc>
        <w:tc>
          <w:tcPr>
            <w:tcW w:w="1134" w:type="dxa"/>
            <w:vAlign w:val="center"/>
            <w:textDirection w:val="lrTb"/>
            <w:noWrap w:val="false"/>
          </w:tcPr>
          <w:p>
            <w:pPr>
              <w:jc w:val="center"/>
              <w:spacing w:before="101"/>
              <w:rPr>
                <w:rFonts w:hint="eastAsia" w:ascii="宋体" w:hAnsi="宋体" w:eastAsia="宋体" w:cs="宋体"/>
                <w:sz w:val="21"/>
                <w:szCs w:val="21"/>
              </w:rPr>
            </w:pPr>
            <w:r>
              <w:rPr>
                <w:rFonts w:hint="eastAsia" w:ascii="宋体" w:hAnsi="宋体" w:eastAsia="宋体" w:cs="宋体"/>
                <w:sz w:val="21"/>
                <w:szCs w:val="21"/>
              </w:rPr>
            </w:r>
            <w:r/>
          </w:p>
        </w:tc>
        <w:tc>
          <w:tcPr>
            <w:tcW w:w="993" w:type="dxa"/>
            <w:vAlign w:val="center"/>
            <w:textDirection w:val="lrTb"/>
            <w:noWrap w:val="false"/>
          </w:tcPr>
          <w:p>
            <w:pPr>
              <w:jc w:val="center"/>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r>
      <w:tr>
        <w:trPr>
          <w:trHeight w:val="454" w:hRule="exact"/>
        </w:trPr>
        <w:tc>
          <w:tcPr>
            <w:tcBorders>
              <w:top w:val="none" w:color="000000" w:sz="4" w:space="0"/>
              <w:bottom w:val="none" w:color="000000" w:sz="4" w:space="0"/>
            </w:tcBorders>
            <w:tcW w:w="2268"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120" w:type="dxa"/>
            <w:vAlign w:val="center"/>
            <w:textDirection w:val="lrTb"/>
            <w:noWrap w:val="false"/>
          </w:tcPr>
          <w:p>
            <w:pPr>
              <w:jc w:val="center"/>
              <w:spacing w:before="101" w:line="219"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故障修复</w:t>
            </w:r>
            <w:r/>
          </w:p>
        </w:tc>
        <w:tc>
          <w:tcPr>
            <w:tcW w:w="849" w:type="dxa"/>
            <w:vAlign w:val="center"/>
            <w:textDirection w:val="lrTb"/>
            <w:noWrap w:val="false"/>
          </w:tcPr>
          <w:p>
            <w:pPr>
              <w:jc w:val="center"/>
              <w:spacing w:before="101" w:line="22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5分</w:t>
            </w:r>
            <w:r/>
          </w:p>
        </w:tc>
        <w:tc>
          <w:tcPr>
            <w:tcW w:w="1134" w:type="dxa"/>
            <w:vAlign w:val="center"/>
            <w:textDirection w:val="lrTb"/>
            <w:noWrap w:val="false"/>
          </w:tcPr>
          <w:p>
            <w:pPr>
              <w:jc w:val="center"/>
              <w:spacing w:before="101"/>
              <w:rPr>
                <w:rFonts w:hint="eastAsia" w:ascii="宋体" w:hAnsi="宋体" w:eastAsia="宋体" w:cs="宋体"/>
                <w:sz w:val="21"/>
                <w:szCs w:val="21"/>
              </w:rPr>
            </w:pPr>
            <w:r>
              <w:rPr>
                <w:rFonts w:hint="eastAsia" w:ascii="宋体" w:hAnsi="宋体" w:eastAsia="宋体" w:cs="宋体"/>
                <w:sz w:val="21"/>
                <w:szCs w:val="21"/>
              </w:rPr>
            </w:r>
            <w:r/>
          </w:p>
        </w:tc>
        <w:tc>
          <w:tcPr>
            <w:tcW w:w="993" w:type="dxa"/>
            <w:vAlign w:val="center"/>
            <w:textDirection w:val="lrTb"/>
            <w:noWrap w:val="false"/>
          </w:tcPr>
          <w:p>
            <w:pPr>
              <w:jc w:val="center"/>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r>
      <w:tr>
        <w:trPr>
          <w:trHeight w:val="454" w:hRule="exact"/>
        </w:trPr>
        <w:tc>
          <w:tcPr>
            <w:tcBorders>
              <w:top w:val="none" w:color="000000" w:sz="4" w:space="0"/>
              <w:bottom w:val="none" w:color="000000" w:sz="4" w:space="0"/>
            </w:tcBorders>
            <w:tcW w:w="2268"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120" w:type="dxa"/>
            <w:vAlign w:val="center"/>
            <w:textDirection w:val="lrTb"/>
            <w:noWrap w:val="false"/>
          </w:tcPr>
          <w:p>
            <w:pPr>
              <w:jc w:val="center"/>
              <w:spacing w:before="101" w:line="219"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故障响应速度</w:t>
            </w:r>
            <w:r/>
          </w:p>
        </w:tc>
        <w:tc>
          <w:tcPr>
            <w:tcW w:w="849" w:type="dxa"/>
            <w:vAlign w:val="center"/>
            <w:textDirection w:val="lrTb"/>
            <w:noWrap w:val="false"/>
          </w:tcPr>
          <w:p>
            <w:pPr>
              <w:jc w:val="center"/>
              <w:spacing w:before="101" w:line="22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10分</w:t>
            </w:r>
            <w:r/>
          </w:p>
        </w:tc>
        <w:tc>
          <w:tcPr>
            <w:tcW w:w="1134" w:type="dxa"/>
            <w:vAlign w:val="center"/>
            <w:textDirection w:val="lrTb"/>
            <w:noWrap w:val="false"/>
          </w:tcPr>
          <w:p>
            <w:pPr>
              <w:jc w:val="center"/>
              <w:spacing w:before="101"/>
              <w:rPr>
                <w:rFonts w:hint="eastAsia" w:ascii="宋体" w:hAnsi="宋体" w:eastAsia="宋体" w:cs="宋体"/>
                <w:sz w:val="21"/>
                <w:szCs w:val="21"/>
              </w:rPr>
            </w:pPr>
            <w:r>
              <w:rPr>
                <w:rFonts w:hint="eastAsia" w:ascii="宋体" w:hAnsi="宋体" w:eastAsia="宋体" w:cs="宋体"/>
                <w:sz w:val="21"/>
                <w:szCs w:val="21"/>
              </w:rPr>
            </w:r>
            <w:r/>
          </w:p>
        </w:tc>
        <w:tc>
          <w:tcPr>
            <w:tcW w:w="993" w:type="dxa"/>
            <w:vAlign w:val="center"/>
            <w:textDirection w:val="lrTb"/>
            <w:noWrap w:val="false"/>
          </w:tcPr>
          <w:p>
            <w:pPr>
              <w:jc w:val="center"/>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r>
      <w:tr>
        <w:trPr>
          <w:trHeight w:val="454" w:hRule="exact"/>
        </w:trPr>
        <w:tc>
          <w:tcPr>
            <w:tcBorders>
              <w:top w:val="none" w:color="000000" w:sz="4" w:space="0"/>
              <w:bottom w:val="none" w:color="000000" w:sz="4" w:space="0"/>
            </w:tcBorders>
            <w:tcW w:w="2268"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120" w:type="dxa"/>
            <w:vAlign w:val="center"/>
            <w:textDirection w:val="lrTb"/>
            <w:noWrap w:val="false"/>
          </w:tcPr>
          <w:p>
            <w:pPr>
              <w:jc w:val="center"/>
              <w:spacing w:before="101" w:line="219"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硬件系统完好率</w:t>
            </w:r>
            <w:r/>
          </w:p>
        </w:tc>
        <w:tc>
          <w:tcPr>
            <w:tcW w:w="849" w:type="dxa"/>
            <w:vAlign w:val="center"/>
            <w:textDirection w:val="lrTb"/>
            <w:noWrap w:val="false"/>
          </w:tcPr>
          <w:p>
            <w:pPr>
              <w:jc w:val="center"/>
              <w:spacing w:before="101" w:line="22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10分</w:t>
            </w:r>
            <w:r/>
          </w:p>
        </w:tc>
        <w:tc>
          <w:tcPr>
            <w:tcW w:w="1134" w:type="dxa"/>
            <w:vAlign w:val="center"/>
            <w:textDirection w:val="lrTb"/>
            <w:noWrap w:val="false"/>
          </w:tcPr>
          <w:p>
            <w:pPr>
              <w:jc w:val="center"/>
              <w:spacing w:before="101"/>
              <w:rPr>
                <w:rFonts w:hint="eastAsia" w:ascii="宋体" w:hAnsi="宋体" w:eastAsia="宋体" w:cs="宋体"/>
                <w:sz w:val="21"/>
                <w:szCs w:val="21"/>
              </w:rPr>
            </w:pPr>
            <w:r>
              <w:rPr>
                <w:rFonts w:hint="eastAsia" w:ascii="宋体" w:hAnsi="宋体" w:eastAsia="宋体" w:cs="宋体"/>
                <w:sz w:val="21"/>
                <w:szCs w:val="21"/>
              </w:rPr>
            </w:r>
            <w:r/>
          </w:p>
        </w:tc>
        <w:tc>
          <w:tcPr>
            <w:tcW w:w="993" w:type="dxa"/>
            <w:vAlign w:val="center"/>
            <w:textDirection w:val="lrTb"/>
            <w:noWrap w:val="false"/>
          </w:tcPr>
          <w:p>
            <w:pPr>
              <w:jc w:val="center"/>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r>
      <w:tr>
        <w:trPr>
          <w:trHeight w:val="454" w:hRule="exact"/>
        </w:trPr>
        <w:tc>
          <w:tcPr>
            <w:tcBorders>
              <w:top w:val="none" w:color="000000" w:sz="4" w:space="0"/>
              <w:bottom w:val="none" w:color="000000" w:sz="4" w:space="0"/>
            </w:tcBorders>
            <w:tcW w:w="2268"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120" w:type="dxa"/>
            <w:vAlign w:val="center"/>
            <w:textDirection w:val="lrTb"/>
            <w:noWrap w:val="false"/>
          </w:tcPr>
          <w:p>
            <w:pPr>
              <w:jc w:val="center"/>
              <w:spacing w:before="101" w:line="219"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软件系统完好率</w:t>
            </w:r>
            <w:r/>
          </w:p>
        </w:tc>
        <w:tc>
          <w:tcPr>
            <w:tcW w:w="849" w:type="dxa"/>
            <w:vAlign w:val="center"/>
            <w:textDirection w:val="lrTb"/>
            <w:noWrap w:val="false"/>
          </w:tcPr>
          <w:p>
            <w:pPr>
              <w:jc w:val="center"/>
              <w:spacing w:before="101" w:line="22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10分</w:t>
            </w:r>
            <w:r/>
          </w:p>
        </w:tc>
        <w:tc>
          <w:tcPr>
            <w:tcW w:w="1134" w:type="dxa"/>
            <w:vAlign w:val="center"/>
            <w:textDirection w:val="lrTb"/>
            <w:noWrap w:val="false"/>
          </w:tcPr>
          <w:p>
            <w:pPr>
              <w:jc w:val="center"/>
              <w:spacing w:before="101"/>
              <w:rPr>
                <w:rFonts w:hint="eastAsia" w:ascii="宋体" w:hAnsi="宋体" w:eastAsia="宋体" w:cs="宋体"/>
                <w:sz w:val="21"/>
                <w:szCs w:val="21"/>
              </w:rPr>
            </w:pPr>
            <w:r>
              <w:rPr>
                <w:rFonts w:hint="eastAsia" w:ascii="宋体" w:hAnsi="宋体" w:eastAsia="宋体" w:cs="宋体"/>
                <w:sz w:val="21"/>
                <w:szCs w:val="21"/>
              </w:rPr>
            </w:r>
            <w:r/>
          </w:p>
        </w:tc>
        <w:tc>
          <w:tcPr>
            <w:tcW w:w="993" w:type="dxa"/>
            <w:vAlign w:val="center"/>
            <w:textDirection w:val="lrTb"/>
            <w:noWrap w:val="false"/>
          </w:tcPr>
          <w:p>
            <w:pPr>
              <w:jc w:val="center"/>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r>
      <w:tr>
        <w:trPr>
          <w:trHeight w:val="780" w:hRule="exact"/>
        </w:trPr>
        <w:tc>
          <w:tcPr>
            <w:tcBorders>
              <w:top w:val="none" w:color="000000" w:sz="4" w:space="0"/>
              <w:bottom w:val="none" w:color="000000" w:sz="4" w:space="0"/>
            </w:tcBorders>
            <w:tcW w:w="2268"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120" w:type="dxa"/>
            <w:vAlign w:val="center"/>
            <w:textDirection w:val="lrTb"/>
            <w:noWrap w:val="false"/>
          </w:tcPr>
          <w:p>
            <w:pPr>
              <w:jc w:val="left"/>
              <w:spacing w:before="101" w:line="219"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对重大事件、活动的现场保障</w:t>
            </w:r>
            <w:r/>
          </w:p>
        </w:tc>
        <w:tc>
          <w:tcPr>
            <w:tcW w:w="849" w:type="dxa"/>
            <w:vAlign w:val="center"/>
            <w:textDirection w:val="lrTb"/>
            <w:noWrap w:val="false"/>
          </w:tcPr>
          <w:p>
            <w:pPr>
              <w:jc w:val="center"/>
              <w:spacing w:before="101" w:line="22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5分</w:t>
            </w:r>
            <w:r/>
          </w:p>
        </w:tc>
        <w:tc>
          <w:tcPr>
            <w:tcW w:w="1134" w:type="dxa"/>
            <w:vAlign w:val="center"/>
            <w:textDirection w:val="lrTb"/>
            <w:noWrap w:val="false"/>
          </w:tcPr>
          <w:p>
            <w:pPr>
              <w:jc w:val="center"/>
              <w:spacing w:before="101"/>
              <w:rPr>
                <w:rFonts w:hint="eastAsia" w:ascii="宋体" w:hAnsi="宋体" w:eastAsia="宋体" w:cs="宋体"/>
                <w:sz w:val="21"/>
                <w:szCs w:val="21"/>
              </w:rPr>
            </w:pPr>
            <w:r>
              <w:rPr>
                <w:rFonts w:hint="eastAsia" w:ascii="宋体" w:hAnsi="宋体" w:eastAsia="宋体" w:cs="宋体"/>
                <w:sz w:val="21"/>
                <w:szCs w:val="21"/>
              </w:rPr>
            </w:r>
            <w:r/>
          </w:p>
        </w:tc>
        <w:tc>
          <w:tcPr>
            <w:tcW w:w="993" w:type="dxa"/>
            <w:vAlign w:val="center"/>
            <w:textDirection w:val="lrTb"/>
            <w:noWrap w:val="false"/>
          </w:tcPr>
          <w:p>
            <w:pPr>
              <w:jc w:val="center"/>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r>
      <w:tr>
        <w:trPr>
          <w:trHeight w:val="320"/>
        </w:trPr>
        <w:tc>
          <w:tcPr>
            <w:tcBorders>
              <w:top w:val="none" w:color="000000" w:sz="4" w:space="0"/>
            </w:tcBorders>
            <w:tcW w:w="2268" w:type="dxa"/>
            <w:vAlign w:val="center"/>
            <w:vMerge w:val="continue"/>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W w:w="3120" w:type="dxa"/>
            <w:vAlign w:val="center"/>
            <w:textDirection w:val="lrTb"/>
            <w:noWrap w:val="false"/>
          </w:tcPr>
          <w:p>
            <w:pPr>
              <w:jc w:val="center"/>
              <w:spacing w:before="101" w:line="219"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备品备件完好率，每月提供各项目实时维修更换零部件的清单及报价。</w:t>
            </w:r>
            <w:r/>
          </w:p>
        </w:tc>
        <w:tc>
          <w:tcPr>
            <w:tcW w:w="849" w:type="dxa"/>
            <w:vAlign w:val="center"/>
            <w:textDirection w:val="lrTb"/>
            <w:noWrap w:val="false"/>
          </w:tcPr>
          <w:p>
            <w:pPr>
              <w:jc w:val="center"/>
              <w:spacing w:before="101" w:line="219"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5分</w:t>
            </w:r>
            <w:r/>
          </w:p>
        </w:tc>
        <w:tc>
          <w:tcPr>
            <w:tcW w:w="1134" w:type="dxa"/>
            <w:vAlign w:val="center"/>
            <w:textDirection w:val="lrTb"/>
            <w:noWrap w:val="false"/>
          </w:tcPr>
          <w:p>
            <w:pPr>
              <w:jc w:val="center"/>
              <w:spacing w:before="101" w:line="219" w:lineRule="auto"/>
              <w:rPr>
                <w:rFonts w:hint="eastAsia" w:ascii="宋体" w:hAnsi="宋体" w:eastAsia="宋体" w:cs="宋体"/>
                <w:sz w:val="21"/>
                <w:szCs w:val="21"/>
              </w:rPr>
            </w:pPr>
            <w:r>
              <w:rPr>
                <w:rFonts w:hint="eastAsia" w:ascii="宋体" w:hAnsi="宋体" w:eastAsia="宋体" w:cs="宋体"/>
                <w:sz w:val="21"/>
                <w:szCs w:val="21"/>
              </w:rPr>
            </w:r>
            <w:r/>
          </w:p>
        </w:tc>
        <w:tc>
          <w:tcPr>
            <w:tcW w:w="993" w:type="dxa"/>
            <w:vAlign w:val="center"/>
            <w:textDirection w:val="lrTb"/>
            <w:noWrap w:val="false"/>
          </w:tcPr>
          <w:p>
            <w:pPr>
              <w:jc w:val="center"/>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r>
      <w:tr>
        <w:trPr>
          <w:trHeight w:val="330"/>
        </w:trPr>
        <w:tc>
          <w:tcPr>
            <w:tcBorders>
              <w:bottom w:val="none" w:color="000000" w:sz="4" w:space="0"/>
            </w:tcBorders>
            <w:tcW w:w="2268" w:type="dxa"/>
            <w:vAlign w:val="center"/>
            <w:vMerge w:val="restart"/>
            <w:textDirection w:val="lrTb"/>
            <w:noWrap w:val="false"/>
          </w:tcPr>
          <w:p>
            <w:pPr>
              <w:jc w:val="center"/>
              <w:spacing w:before="66" w:line="219"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人员管理(25分)</w:t>
            </w:r>
            <w:r/>
          </w:p>
        </w:tc>
        <w:tc>
          <w:tcPr>
            <w:tcW w:w="3120" w:type="dxa"/>
            <w:vAlign w:val="center"/>
            <w:textDirection w:val="lrTb"/>
            <w:noWrap w:val="false"/>
          </w:tcPr>
          <w:p>
            <w:pPr>
              <w:jc w:val="center"/>
              <w:spacing w:before="66" w:line="219"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服务质量</w:t>
            </w:r>
            <w:r/>
          </w:p>
        </w:tc>
        <w:tc>
          <w:tcPr>
            <w:tcW w:w="849" w:type="dxa"/>
            <w:vAlign w:val="center"/>
            <w:textDirection w:val="lrTb"/>
            <w:noWrap w:val="false"/>
          </w:tcPr>
          <w:p>
            <w:pPr>
              <w:jc w:val="center"/>
              <w:spacing w:before="66" w:line="22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5分</w:t>
            </w:r>
            <w:r/>
          </w:p>
        </w:tc>
        <w:tc>
          <w:tcPr>
            <w:tcW w:w="1134" w:type="dxa"/>
            <w:vAlign w:val="center"/>
            <w:textDirection w:val="lrTb"/>
            <w:noWrap w:val="false"/>
          </w:tcPr>
          <w:p>
            <w:pPr>
              <w:jc w:val="center"/>
              <w:spacing w:before="66"/>
              <w:rPr>
                <w:rFonts w:hint="eastAsia" w:ascii="宋体" w:hAnsi="宋体" w:eastAsia="宋体" w:cs="宋体"/>
                <w:sz w:val="21"/>
                <w:szCs w:val="21"/>
              </w:rPr>
            </w:pPr>
            <w:r>
              <w:rPr>
                <w:rFonts w:hint="eastAsia" w:ascii="宋体" w:hAnsi="宋体" w:eastAsia="宋体" w:cs="宋体"/>
                <w:sz w:val="21"/>
                <w:szCs w:val="21"/>
              </w:rPr>
            </w:r>
            <w:r/>
          </w:p>
        </w:tc>
        <w:tc>
          <w:tcPr>
            <w:tcW w:w="993" w:type="dxa"/>
            <w:vAlign w:val="center"/>
            <w:textDirection w:val="lrTb"/>
            <w:noWrap w:val="false"/>
          </w:tcPr>
          <w:p>
            <w:pPr>
              <w:jc w:val="center"/>
              <w:spacing w:before="66"/>
              <w:rPr>
                <w:rFonts w:hint="eastAsia" w:ascii="宋体" w:hAnsi="宋体" w:eastAsia="宋体" w:cs="宋体"/>
                <w:sz w:val="21"/>
                <w:szCs w:val="21"/>
              </w:rPr>
            </w:pPr>
            <w:r>
              <w:rPr>
                <w:rFonts w:hint="eastAsia" w:ascii="宋体" w:hAnsi="宋体" w:eastAsia="宋体" w:cs="宋体"/>
                <w:sz w:val="21"/>
                <w:szCs w:val="21"/>
              </w:rPr>
            </w:r>
            <w:r/>
          </w:p>
        </w:tc>
      </w:tr>
      <w:tr>
        <w:trPr>
          <w:trHeight w:val="320"/>
        </w:trPr>
        <w:tc>
          <w:tcPr>
            <w:tcBorders>
              <w:top w:val="none" w:color="000000" w:sz="4" w:space="0"/>
            </w:tcBorders>
            <w:tcW w:w="2268" w:type="dxa"/>
            <w:vAlign w:val="center"/>
            <w:vMerge w:val="continue"/>
            <w:textDirection w:val="lrTb"/>
            <w:noWrap w:val="false"/>
          </w:tcPr>
          <w:p>
            <w:pPr>
              <w:jc w:val="center"/>
              <w:spacing w:before="66" w:line="219"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W w:w="3120" w:type="dxa"/>
            <w:vAlign w:val="center"/>
            <w:textDirection w:val="lrTb"/>
            <w:noWrap w:val="false"/>
          </w:tcPr>
          <w:p>
            <w:pPr>
              <w:jc w:val="center"/>
              <w:spacing w:before="66" w:line="219"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服务人员情况</w:t>
            </w:r>
            <w:r/>
          </w:p>
        </w:tc>
        <w:tc>
          <w:tcPr>
            <w:tcW w:w="849" w:type="dxa"/>
            <w:vAlign w:val="center"/>
            <w:textDirection w:val="lrTb"/>
            <w:noWrap w:val="false"/>
          </w:tcPr>
          <w:p>
            <w:pPr>
              <w:jc w:val="center"/>
              <w:spacing w:before="66" w:line="219"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20分</w:t>
            </w:r>
            <w:r/>
          </w:p>
        </w:tc>
        <w:tc>
          <w:tcPr>
            <w:tcW w:w="1134" w:type="dxa"/>
            <w:vAlign w:val="center"/>
            <w:textDirection w:val="lrTb"/>
            <w:noWrap w:val="false"/>
          </w:tcPr>
          <w:p>
            <w:pPr>
              <w:jc w:val="center"/>
              <w:spacing w:before="66" w:line="219"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W w:w="993" w:type="dxa"/>
            <w:vAlign w:val="center"/>
            <w:textDirection w:val="lrTb"/>
            <w:noWrap w:val="false"/>
          </w:tcPr>
          <w:p>
            <w:pPr>
              <w:jc w:val="center"/>
              <w:spacing w:before="66" w:line="219"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579"/>
        </w:trPr>
        <w:tc>
          <w:tcPr>
            <w:tcW w:w="2268" w:type="dxa"/>
            <w:vAlign w:val="center"/>
            <w:textDirection w:val="lrTb"/>
            <w:noWrap w:val="false"/>
          </w:tcPr>
          <w:p>
            <w:pPr>
              <w:jc w:val="center"/>
              <w:spacing w:before="66" w:line="219"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W w:w="3120" w:type="dxa"/>
            <w:vAlign w:val="center"/>
            <w:textDirection w:val="lrTb"/>
            <w:noWrap w:val="false"/>
          </w:tcPr>
          <w:p>
            <w:pPr>
              <w:jc w:val="center"/>
              <w:spacing w:before="66" w:line="219"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总分</w:t>
            </w:r>
            <w:r/>
          </w:p>
        </w:tc>
        <w:tc>
          <w:tcPr>
            <w:tcW w:w="849" w:type="dxa"/>
            <w:vAlign w:val="center"/>
            <w:textDirection w:val="lrTb"/>
            <w:noWrap w:val="false"/>
          </w:tcPr>
          <w:p>
            <w:pPr>
              <w:jc w:val="center"/>
              <w:spacing w:before="66" w:line="219"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100分</w:t>
            </w:r>
            <w:r/>
          </w:p>
        </w:tc>
        <w:tc>
          <w:tcPr>
            <w:tcW w:w="1134" w:type="dxa"/>
            <w:vAlign w:val="center"/>
            <w:textDirection w:val="lrTb"/>
            <w:noWrap w:val="false"/>
          </w:tcPr>
          <w:p>
            <w:pPr>
              <w:jc w:val="center"/>
              <w:spacing w:before="66" w:line="219"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c>
          <w:tcPr>
            <w:tcW w:w="993" w:type="dxa"/>
            <w:vAlign w:val="center"/>
            <w:textDirection w:val="lrTb"/>
            <w:noWrap w:val="false"/>
          </w:tcPr>
          <w:p>
            <w:pPr>
              <w:jc w:val="center"/>
              <w:spacing w:before="66" w:line="219"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tc>
      </w:tr>
      <w:tr>
        <w:trPr>
          <w:trHeight w:val="2086" w:hRule="exact"/>
        </w:trPr>
        <w:tc>
          <w:tcPr>
            <w:gridSpan w:val="5"/>
            <w:tcW w:w="8364" w:type="dxa"/>
            <w:textDirection w:val="lrTb"/>
            <w:noWrap w:val="false"/>
          </w:tcPr>
          <w:p>
            <w:pPr>
              <w:spacing w:line="400" w:lineRule="exact"/>
              <w:rPr>
                <w:rFonts w:hint="eastAsia" w:ascii="宋体" w:hAnsi="宋体" w:eastAsia="宋体" w:cs="宋体"/>
                <w:sz w:val="21"/>
                <w:szCs w:val="21"/>
              </w:rPr>
            </w:pPr>
            <w:r>
              <w:rPr>
                <w:rFonts w:hint="eastAsia" w:ascii="宋体" w:hAnsi="宋体" w:eastAsia="宋体" w:cs="宋体"/>
                <w:sz w:val="21"/>
                <w:szCs w:val="21"/>
              </w:rPr>
              <w:t xml:space="preserve">考评扣款方式：每月按照每个项目单独考评得分90以上(含90分)不扣款；每月考评得分90-80分(含80),每扣1分，扣款月度服务费用的1%；每月考评得分80分以下，直接扣除月服务费的20%；考核扣款由乙方承担。每月考评得分累计3次80分以下，甲方有权终止合同。</w:t>
            </w:r>
            <w:r/>
          </w:p>
        </w:tc>
      </w:tr>
    </w:tbl>
    <w:p>
      <w:pPr>
        <w:keepLines w:val="0"/>
        <w:keepNext w:val="0"/>
        <w:pageBreakBefore w:val="0"/>
        <w:spacing w:line="360" w:lineRule="auto"/>
        <w:widowControl w:val="off"/>
        <w:rPr>
          <w:rFonts w:ascii="宋体" w:hAnsi="宋体" w:eastAsia="宋体"/>
          <w:sz w:val="24"/>
          <w:szCs w:val="24"/>
        </w:rPr>
      </w:pPr>
      <w:r>
        <w:rPr>
          <w:rFonts w:hint="eastAsia" w:ascii="宋体" w:hAnsi="宋体" w:eastAsia="宋体" w:cs="宋体"/>
          <w:b/>
          <w:bCs/>
          <w:sz w:val="24"/>
          <w:szCs w:val="24"/>
          <w:lang w:val="en-US" w:eastAsia="zh-CN" w:bidi="ar-SA"/>
        </w:rPr>
        <w:t xml:space="preserve">注：中标方根据采购方的考核标准及反馈信息对服务单位提供的服务开展日常考核，考核结果由采购方确认；</w:t>
      </w:r>
      <w:r>
        <w:rPr>
          <w:rFonts w:hint="eastAsia" w:ascii="宋体" w:hAnsi="宋体" w:eastAsia="宋体" w:cs="宋体"/>
          <w:b/>
          <w:bCs/>
          <w:sz w:val="24"/>
          <w:szCs w:val="24"/>
        </w:rPr>
        <w:t xml:space="preserve">   </w:t>
      </w:r>
      <w:r>
        <w:rPr>
          <w:rFonts w:hint="eastAsia" w:ascii="宋体" w:hAnsi="宋体" w:eastAsia="宋体"/>
          <w:sz w:val="24"/>
          <w:szCs w:val="24"/>
        </w:rPr>
        <w:t xml:space="preserve">       </w:t>
      </w:r>
      <w:r>
        <w:rPr>
          <w:rFonts w:ascii="宋体" w:hAnsi="宋体" w:eastAsia="宋体"/>
          <w:sz w:val="24"/>
          <w:szCs w:val="24"/>
        </w:rPr>
        <w:br w:type="page" w:clear="all"/>
      </w:r>
      <w:bookmarkEnd w:id="36"/>
      <w:bookmarkEnd w:id="37"/>
      <w:bookmarkEnd w:id="38"/>
      <w:bookmarkEnd w:id="39"/>
      <w:r/>
    </w:p>
    <w:p>
      <w:pPr>
        <w:jc w:val="center"/>
        <w:spacing w:line="360" w:lineRule="auto"/>
        <w:rPr>
          <w:rFonts w:ascii="宋体" w:hAnsi="宋体" w:eastAsia="宋体"/>
          <w:b/>
          <w:color w:val="000000"/>
          <w:sz w:val="44"/>
          <w:szCs w:val="44"/>
        </w:rPr>
        <w:outlineLvl w:val="0"/>
      </w:pPr>
      <w:r/>
      <w:bookmarkStart w:id="41" w:name="_Toc392229466"/>
      <w:r/>
      <w:bookmarkStart w:id="42" w:name="_Toc220402438"/>
      <w:r>
        <w:rPr>
          <w:rFonts w:hint="eastAsia" w:ascii="宋体" w:hAnsi="宋体" w:eastAsia="宋体"/>
          <w:b/>
          <w:color w:val="000000"/>
          <w:sz w:val="44"/>
          <w:szCs w:val="44"/>
        </w:rPr>
        <w:t xml:space="preserve">第六章 评标办法与评分标准</w:t>
      </w:r>
      <w:bookmarkEnd w:id="41"/>
      <w:r/>
      <w:bookmarkEnd w:id="42"/>
      <w:r/>
      <w:r/>
    </w:p>
    <w:p>
      <w:pPr>
        <w:spacing w:line="396" w:lineRule="auto"/>
        <w:rPr>
          <w:rFonts w:ascii="宋体" w:hAnsi="宋体" w:eastAsia="宋体"/>
          <w:color w:val="000000"/>
          <w:sz w:val="21"/>
          <w:szCs w:val="21"/>
        </w:rPr>
      </w:pPr>
      <w:r>
        <w:rPr>
          <w:rFonts w:hint="eastAsia" w:ascii="宋体" w:hAnsi="宋体" w:eastAsia="宋体"/>
          <w:b/>
          <w:color w:val="000000"/>
          <w:sz w:val="21"/>
          <w:szCs w:val="21"/>
        </w:rPr>
        <w:t xml:space="preserve">一、评标办法：</w:t>
      </w:r>
      <w:r/>
    </w:p>
    <w:p>
      <w:pPr>
        <w:ind w:firstLine="420"/>
        <w:spacing w:line="360" w:lineRule="auto"/>
        <w:rPr>
          <w:rFonts w:hint="eastAsia"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w:t>
      </w:r>
      <w:r>
        <w:rPr>
          <w:rFonts w:ascii="宋体" w:hAnsi="宋体" w:eastAsia="宋体"/>
          <w:color w:val="000000"/>
          <w:sz w:val="21"/>
          <w:szCs w:val="21"/>
        </w:rPr>
        <w:t xml:space="preserve">评标方法采用综合评分法。即在最大限度地满足招标文件实质性要求前提下，按照招标文件中规定的各项因素进行综合评审后，以评标总得分最高的投标人作为中标人的评标方法。</w:t>
      </w:r>
      <w:r>
        <w:rPr>
          <w:rFonts w:hint="eastAsia" w:ascii="宋体" w:hAnsi="宋体" w:eastAsia="宋体"/>
          <w:color w:val="000000"/>
          <w:sz w:val="21"/>
          <w:szCs w:val="21"/>
        </w:rPr>
        <w:t xml:space="preserve">评标结果按评审后得分由高到低顺序排列。评审得分相同的，按评标报价由低到高顺序排列。评审得分且评标报价相同的，则以抽签决定中标人。</w:t>
      </w:r>
      <w:r/>
    </w:p>
    <w:p>
      <w:pPr>
        <w:pStyle w:val="682"/>
        <w:ind w:firstLine="420"/>
        <w:spacing w:line="360" w:lineRule="auto"/>
        <w:rPr>
          <w:rFonts w:hAnsi="宋体" w:eastAsia="宋体"/>
          <w:color w:val="000000"/>
          <w:sz w:val="21"/>
          <w:szCs w:val="21"/>
        </w:rPr>
      </w:pPr>
      <w:r>
        <w:rPr>
          <w:rFonts w:hint="eastAsia" w:hAnsi="宋体" w:eastAsia="宋体"/>
          <w:color w:val="000000"/>
          <w:sz w:val="21"/>
          <w:szCs w:val="21"/>
        </w:rPr>
        <w:t xml:space="preserve">2</w:t>
      </w:r>
      <w:r>
        <w:rPr>
          <w:rFonts w:hAnsi="宋体" w:eastAsia="宋体"/>
          <w:color w:val="000000"/>
          <w:sz w:val="21"/>
          <w:szCs w:val="21"/>
        </w:rPr>
        <w:t xml:space="preserve">、综合评分的主要因素为：价格、技术、业绩、服务、对招标文件的响应程度，以及相应的比重或者数值等。总分值100分，</w:t>
      </w:r>
      <w:r>
        <w:rPr>
          <w:rFonts w:hint="eastAsia" w:hAnsi="宋体" w:eastAsia="宋体"/>
          <w:color w:val="000000"/>
          <w:sz w:val="21"/>
          <w:szCs w:val="21"/>
        </w:rPr>
        <w:t xml:space="preserve">价格分值的比重为10分，技术与商务的比重90分。</w:t>
      </w:r>
      <w:r/>
    </w:p>
    <w:p>
      <w:pPr>
        <w:pStyle w:val="682"/>
        <w:ind w:firstLine="420"/>
        <w:spacing w:line="360" w:lineRule="auto"/>
        <w:rPr>
          <w:rFonts w:hAnsi="宋体" w:eastAsia="宋体"/>
          <w:color w:val="000000"/>
          <w:sz w:val="21"/>
          <w:szCs w:val="21"/>
        </w:rPr>
      </w:pPr>
      <w:r>
        <w:rPr>
          <w:rFonts w:hint="eastAsia" w:hAnsi="宋体" w:eastAsia="宋体"/>
          <w:color w:val="000000"/>
          <w:sz w:val="21"/>
          <w:szCs w:val="21"/>
        </w:rPr>
        <w:t xml:space="preserve">3、</w:t>
      </w:r>
      <w:r>
        <w:rPr>
          <w:rFonts w:hAnsi="宋体" w:eastAsia="宋体"/>
          <w:color w:val="000000"/>
          <w:sz w:val="21"/>
          <w:szCs w:val="21"/>
        </w:rPr>
        <w:t xml:space="preserve">评标时，评标委员会分别对每个有效投标人的投标书（报价除外）进行评价、打分，按算术平均方法计算出每个投标人的得分；报价得分直接计算取得</w:t>
      </w:r>
      <w:r>
        <w:rPr>
          <w:rFonts w:hint="eastAsia" w:hAnsi="宋体" w:eastAsia="宋体"/>
          <w:color w:val="000000"/>
          <w:sz w:val="21"/>
          <w:szCs w:val="21"/>
        </w:rPr>
        <w:t xml:space="preserve">，</w:t>
      </w:r>
      <w:r>
        <w:rPr>
          <w:rFonts w:hAnsi="宋体" w:eastAsia="宋体"/>
          <w:color w:val="000000"/>
          <w:sz w:val="21"/>
          <w:szCs w:val="21"/>
        </w:rPr>
        <w:t xml:space="preserve">二者相加为投标人的总得分。</w:t>
      </w:r>
      <w:r>
        <w:rPr>
          <w:rFonts w:hint="eastAsia" w:hAnsi="宋体" w:eastAsia="宋体"/>
          <w:color w:val="000000"/>
          <w:sz w:val="21"/>
          <w:szCs w:val="21"/>
        </w:rPr>
        <w:t xml:space="preserve">（得分均保留2位小数）</w:t>
      </w:r>
      <w:r/>
    </w:p>
    <w:p>
      <w:pPr>
        <w:spacing w:line="396" w:lineRule="auto"/>
        <w:rPr>
          <w:rFonts w:hAnsi="宋体" w:eastAsia="宋体"/>
          <w:color w:val="000000"/>
          <w:sz w:val="21"/>
          <w:szCs w:val="21"/>
        </w:rPr>
      </w:pPr>
      <w:r>
        <w:rPr>
          <w:rFonts w:hint="eastAsia" w:ascii="宋体" w:hAnsi="宋体" w:eastAsia="宋体"/>
          <w:b/>
          <w:color w:val="000000"/>
          <w:sz w:val="21"/>
          <w:szCs w:val="21"/>
        </w:rPr>
        <w:t xml:space="preserve">二、采购政策：</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（一）小、微企</w:t>
      </w:r>
      <w:r>
        <w:rPr>
          <w:rFonts w:hint="eastAsia" w:ascii="宋体" w:hAnsi="宋体" w:eastAsia="宋体" w:cs="宋体"/>
          <w:color w:val="000000"/>
          <w:sz w:val="21"/>
          <w:szCs w:val="21"/>
        </w:rPr>
        <w:t xml:space="preserve">业</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根据《政府采</w:t>
      </w:r>
      <w:r>
        <w:rPr>
          <w:rFonts w:hint="eastAsia" w:ascii="宋体" w:hAnsi="宋体" w:eastAsia="宋体" w:cs="宋体"/>
          <w:color w:val="000000"/>
          <w:sz w:val="21"/>
          <w:szCs w:val="21"/>
        </w:rPr>
        <w:t xml:space="preserve">购</w:t>
      </w:r>
      <w:r>
        <w:rPr>
          <w:rFonts w:hint="eastAsia" w:ascii="宋体" w:hAnsi="宋体" w:eastAsia="宋体" w:cs="MS Gothic"/>
          <w:color w:val="000000"/>
          <w:sz w:val="21"/>
          <w:szCs w:val="21"/>
        </w:rPr>
        <w:t xml:space="preserve">促</w:t>
      </w:r>
      <w:r>
        <w:rPr>
          <w:rFonts w:hint="eastAsia" w:ascii="宋体" w:hAnsi="宋体" w:eastAsia="宋体" w:cs="宋体"/>
          <w:color w:val="000000"/>
          <w:sz w:val="21"/>
          <w:szCs w:val="21"/>
        </w:rPr>
        <w:t xml:space="preserve">进</w:t>
      </w:r>
      <w:r>
        <w:rPr>
          <w:rFonts w:hint="eastAsia" w:ascii="宋体" w:hAnsi="宋体" w:eastAsia="宋体" w:cs="MS Gothic"/>
          <w:color w:val="000000"/>
          <w:sz w:val="21"/>
          <w:szCs w:val="21"/>
        </w:rPr>
        <w:t xml:space="preserve">中小企</w:t>
      </w:r>
      <w:r>
        <w:rPr>
          <w:rFonts w:hint="eastAsia" w:ascii="宋体" w:hAnsi="宋体" w:eastAsia="宋体" w:cs="宋体"/>
          <w:color w:val="000000"/>
          <w:sz w:val="21"/>
          <w:szCs w:val="21"/>
        </w:rPr>
        <w:t xml:space="preserve">业发</w:t>
      </w:r>
      <w:r>
        <w:rPr>
          <w:rFonts w:hint="eastAsia" w:ascii="宋体" w:hAnsi="宋体" w:eastAsia="宋体" w:cs="MS Gothic"/>
          <w:color w:val="000000"/>
          <w:sz w:val="21"/>
          <w:szCs w:val="21"/>
        </w:rPr>
        <w:t xml:space="preserve">展管理</w:t>
      </w:r>
      <w:r>
        <w:rPr>
          <w:rFonts w:hint="eastAsia" w:ascii="宋体" w:hAnsi="宋体" w:eastAsia="宋体" w:cs="宋体"/>
          <w:color w:val="000000"/>
          <w:sz w:val="21"/>
          <w:szCs w:val="21"/>
        </w:rPr>
        <w:t xml:space="preserve">办</w:t>
      </w:r>
      <w:r>
        <w:rPr>
          <w:rFonts w:hint="eastAsia" w:ascii="宋体" w:hAnsi="宋体" w:eastAsia="宋体" w:cs="MS Gothic"/>
          <w:color w:val="000000"/>
          <w:sz w:val="21"/>
          <w:szCs w:val="21"/>
        </w:rPr>
        <w:t xml:space="preserve">法》（</w:t>
      </w:r>
      <w:r>
        <w:rPr>
          <w:rFonts w:hint="eastAsia" w:ascii="宋体" w:hAnsi="宋体" w:eastAsia="宋体" w:cs="宋体"/>
          <w:color w:val="000000"/>
          <w:sz w:val="21"/>
          <w:szCs w:val="21"/>
        </w:rPr>
        <w:t xml:space="preserve">财库</w:t>
      </w:r>
      <w:r>
        <w:rPr>
          <w:rFonts w:hint="eastAsia" w:ascii="宋体" w:hAnsi="宋体" w:eastAsia="宋体" w:cs="MS Gothic"/>
          <w:color w:val="000000"/>
          <w:sz w:val="21"/>
          <w:szCs w:val="21"/>
        </w:rPr>
        <w:t xml:space="preserve">〔</w:t>
      </w:r>
      <w:r>
        <w:rPr>
          <w:rFonts w:ascii="宋体" w:hAnsi="宋体" w:eastAsia="宋体"/>
          <w:color w:val="000000"/>
          <w:sz w:val="21"/>
          <w:szCs w:val="21"/>
        </w:rPr>
        <w:t xml:space="preserve">2020</w:t>
      </w:r>
      <w:r>
        <w:rPr>
          <w:rFonts w:hint="eastAsia" w:ascii="宋体" w:hAnsi="宋体" w:eastAsia="宋体"/>
          <w:color w:val="000000"/>
          <w:sz w:val="21"/>
          <w:szCs w:val="21"/>
        </w:rPr>
        <w:t xml:space="preserve">〕</w:t>
      </w:r>
      <w:r>
        <w:rPr>
          <w:rFonts w:ascii="宋体" w:hAnsi="宋体" w:eastAsia="宋体"/>
          <w:color w:val="000000"/>
          <w:sz w:val="21"/>
          <w:szCs w:val="21"/>
        </w:rPr>
        <w:t xml:space="preserve">46</w:t>
      </w:r>
      <w:r>
        <w:rPr>
          <w:rFonts w:hint="eastAsia" w:ascii="宋体" w:hAnsi="宋体" w:eastAsia="宋体"/>
          <w:color w:val="000000"/>
          <w:sz w:val="21"/>
          <w:szCs w:val="21"/>
        </w:rPr>
        <w:t xml:space="preserve">号）的相关</w:t>
      </w:r>
      <w:r>
        <w:rPr>
          <w:rFonts w:hint="eastAsia" w:ascii="宋体" w:hAnsi="宋体" w:eastAsia="宋体" w:cs="宋体"/>
          <w:color w:val="000000"/>
          <w:sz w:val="21"/>
          <w:szCs w:val="21"/>
        </w:rPr>
        <w:t xml:space="preserve">规</w:t>
      </w:r>
      <w:r>
        <w:rPr>
          <w:rFonts w:hint="eastAsia" w:ascii="宋体" w:hAnsi="宋体" w:eastAsia="宋体" w:cs="MS Gothic"/>
          <w:color w:val="000000"/>
          <w:sz w:val="21"/>
          <w:szCs w:val="21"/>
        </w:rPr>
        <w:t xml:space="preserve">定，本</w:t>
      </w:r>
      <w:r>
        <w:rPr>
          <w:rFonts w:hint="eastAsia" w:ascii="宋体" w:hAnsi="宋体" w:eastAsia="宋体" w:cs="宋体"/>
          <w:color w:val="000000"/>
          <w:sz w:val="21"/>
          <w:szCs w:val="21"/>
        </w:rPr>
        <w:t xml:space="preserve">项</w:t>
      </w:r>
      <w:r>
        <w:rPr>
          <w:rFonts w:hint="eastAsia" w:ascii="宋体" w:hAnsi="宋体" w:eastAsia="宋体" w:cs="MS Gothic"/>
          <w:color w:val="000000"/>
          <w:sz w:val="21"/>
          <w:szCs w:val="21"/>
        </w:rPr>
        <w:t xml:space="preserve">目</w:t>
      </w:r>
      <w:r>
        <w:rPr>
          <w:rFonts w:hint="eastAsia" w:ascii="宋体" w:hAnsi="宋体" w:eastAsia="宋体" w:cs="宋体"/>
          <w:color w:val="000000"/>
          <w:sz w:val="21"/>
          <w:szCs w:val="21"/>
        </w:rPr>
        <w:t xml:space="preserve">为专门</w:t>
      </w:r>
      <w:r>
        <w:rPr>
          <w:rFonts w:hint="eastAsia" w:ascii="宋体" w:hAnsi="宋体" w:eastAsia="宋体" w:cs="MS Gothic"/>
          <w:color w:val="000000"/>
          <w:sz w:val="21"/>
          <w:szCs w:val="21"/>
        </w:rPr>
        <w:t xml:space="preserve">面向中小企</w:t>
      </w:r>
      <w:r>
        <w:rPr>
          <w:rFonts w:hint="eastAsia" w:ascii="宋体" w:hAnsi="宋体" w:eastAsia="宋体" w:cs="宋体"/>
          <w:color w:val="000000"/>
          <w:sz w:val="21"/>
          <w:szCs w:val="21"/>
        </w:rPr>
        <w:t xml:space="preserve">业</w:t>
      </w:r>
      <w:r>
        <w:rPr>
          <w:rFonts w:hint="eastAsia" w:ascii="宋体" w:hAnsi="宋体" w:eastAsia="宋体" w:cs="MS Gothic"/>
          <w:color w:val="000000"/>
          <w:sz w:val="21"/>
          <w:szCs w:val="21"/>
        </w:rPr>
        <w:t xml:space="preserve">采</w:t>
      </w:r>
      <w:r>
        <w:rPr>
          <w:rFonts w:hint="eastAsia" w:ascii="宋体" w:hAnsi="宋体" w:eastAsia="宋体" w:cs="宋体"/>
          <w:color w:val="000000"/>
          <w:sz w:val="21"/>
          <w:szCs w:val="21"/>
        </w:rPr>
        <w:t xml:space="preserve">购</w:t>
      </w:r>
      <w:r>
        <w:rPr>
          <w:rFonts w:hint="eastAsia" w:ascii="宋体" w:hAnsi="宋体" w:eastAsia="宋体" w:cs="MS Gothic"/>
          <w:color w:val="000000"/>
          <w:sz w:val="21"/>
          <w:szCs w:val="21"/>
        </w:rPr>
        <w:t xml:space="preserve">。如投</w:t>
      </w:r>
      <w:r>
        <w:rPr>
          <w:rFonts w:hint="eastAsia" w:ascii="宋体" w:hAnsi="宋体" w:eastAsia="宋体" w:cs="宋体"/>
          <w:color w:val="000000"/>
          <w:sz w:val="21"/>
          <w:szCs w:val="21"/>
        </w:rPr>
        <w:t xml:space="preserve">标</w:t>
      </w:r>
      <w:r>
        <w:rPr>
          <w:rFonts w:hint="eastAsia" w:ascii="宋体" w:hAnsi="宋体" w:eastAsia="宋体" w:cs="MS Gothic"/>
          <w:color w:val="000000"/>
          <w:sz w:val="21"/>
          <w:szCs w:val="21"/>
        </w:rPr>
        <w:t xml:space="preserve">人</w:t>
      </w:r>
      <w:r>
        <w:rPr>
          <w:rFonts w:hint="eastAsia" w:ascii="宋体" w:hAnsi="宋体" w:eastAsia="宋体" w:cs="宋体"/>
          <w:color w:val="000000"/>
          <w:sz w:val="21"/>
          <w:szCs w:val="21"/>
        </w:rPr>
        <w:t xml:space="preserve">认</w:t>
      </w:r>
      <w:r>
        <w:rPr>
          <w:rFonts w:hint="eastAsia" w:ascii="宋体" w:hAnsi="宋体" w:eastAsia="宋体" w:cs="MS Gothic"/>
          <w:color w:val="000000"/>
          <w:sz w:val="21"/>
          <w:szCs w:val="21"/>
        </w:rPr>
        <w:t xml:space="preserve">定本企</w:t>
      </w:r>
      <w:r>
        <w:rPr>
          <w:rFonts w:hint="eastAsia" w:ascii="宋体" w:hAnsi="宋体" w:eastAsia="宋体" w:cs="宋体"/>
          <w:color w:val="000000"/>
          <w:sz w:val="21"/>
          <w:szCs w:val="21"/>
        </w:rPr>
        <w:t xml:space="preserve">业为</w:t>
      </w:r>
      <w:r>
        <w:rPr>
          <w:rFonts w:hint="eastAsia" w:ascii="宋体" w:hAnsi="宋体" w:eastAsia="宋体" w:cs="MS Gothic"/>
          <w:color w:val="000000"/>
          <w:sz w:val="21"/>
          <w:szCs w:val="21"/>
        </w:rPr>
        <w:t xml:space="preserve">中型、小型或微型企</w:t>
      </w:r>
      <w:r>
        <w:rPr>
          <w:rFonts w:hint="eastAsia" w:ascii="宋体" w:hAnsi="宋体" w:eastAsia="宋体" w:cs="宋体"/>
          <w:color w:val="000000"/>
          <w:sz w:val="21"/>
          <w:szCs w:val="21"/>
        </w:rPr>
        <w:t xml:space="preserve">业</w:t>
      </w:r>
      <w:r>
        <w:rPr>
          <w:rFonts w:hint="eastAsia" w:ascii="宋体" w:hAnsi="宋体" w:eastAsia="宋体" w:cs="MS Gothic"/>
          <w:color w:val="000000"/>
          <w:sz w:val="21"/>
          <w:szCs w:val="21"/>
        </w:rPr>
        <w:t xml:space="preserve">，</w:t>
      </w:r>
      <w:r>
        <w:rPr>
          <w:rFonts w:hint="eastAsia" w:ascii="宋体" w:hAnsi="宋体" w:eastAsia="宋体" w:cs="宋体"/>
          <w:color w:val="000000"/>
          <w:sz w:val="21"/>
          <w:szCs w:val="21"/>
        </w:rPr>
        <w:t xml:space="preserve">则</w:t>
      </w:r>
      <w:r>
        <w:rPr>
          <w:rFonts w:hint="eastAsia" w:ascii="宋体" w:hAnsi="宋体" w:eastAsia="宋体" w:cs="MS Gothic"/>
          <w:color w:val="000000"/>
          <w:sz w:val="21"/>
          <w:szCs w:val="21"/>
        </w:rPr>
        <w:t xml:space="preserve">需根据《中小企</w:t>
      </w:r>
      <w:r>
        <w:rPr>
          <w:rFonts w:hint="eastAsia" w:ascii="宋体" w:hAnsi="宋体" w:eastAsia="宋体" w:cs="宋体"/>
          <w:color w:val="000000"/>
          <w:sz w:val="21"/>
          <w:szCs w:val="21"/>
        </w:rPr>
        <w:t xml:space="preserve">业</w:t>
      </w:r>
      <w:r>
        <w:rPr>
          <w:rFonts w:hint="eastAsia" w:ascii="宋体" w:hAnsi="宋体" w:eastAsia="宋体" w:cs="MS Gothic"/>
          <w:color w:val="000000"/>
          <w:sz w:val="21"/>
          <w:szCs w:val="21"/>
        </w:rPr>
        <w:t xml:space="preserve">划型</w:t>
      </w:r>
      <w:r>
        <w:rPr>
          <w:rFonts w:hint="eastAsia" w:ascii="宋体" w:hAnsi="宋体" w:eastAsia="宋体" w:cs="宋体"/>
          <w:color w:val="000000"/>
          <w:sz w:val="21"/>
          <w:szCs w:val="21"/>
        </w:rPr>
        <w:t xml:space="preserve">标</w:t>
      </w:r>
      <w:r>
        <w:rPr>
          <w:rFonts w:hint="eastAsia" w:ascii="宋体" w:hAnsi="宋体" w:eastAsia="宋体" w:cs="MS Gothic"/>
          <w:color w:val="000000"/>
          <w:sz w:val="21"/>
          <w:szCs w:val="21"/>
        </w:rPr>
        <w:t xml:space="preserve">准</w:t>
      </w:r>
      <w:r>
        <w:rPr>
          <w:rFonts w:hint="eastAsia" w:ascii="宋体" w:hAnsi="宋体" w:eastAsia="宋体" w:cs="宋体"/>
          <w:color w:val="000000"/>
          <w:sz w:val="21"/>
          <w:szCs w:val="21"/>
        </w:rPr>
        <w:t xml:space="preserve">规</w:t>
      </w:r>
      <w:r>
        <w:rPr>
          <w:rFonts w:hint="eastAsia" w:ascii="宋体" w:hAnsi="宋体" w:eastAsia="宋体" w:cs="MS Gothic"/>
          <w:color w:val="000000"/>
          <w:sz w:val="21"/>
          <w:szCs w:val="21"/>
        </w:rPr>
        <w:t xml:space="preserve">定》（工信部</w:t>
      </w:r>
      <w:r>
        <w:rPr>
          <w:rFonts w:hint="eastAsia" w:ascii="宋体" w:hAnsi="宋体" w:eastAsia="宋体" w:cs="宋体"/>
          <w:color w:val="000000"/>
          <w:sz w:val="21"/>
          <w:szCs w:val="21"/>
        </w:rPr>
        <w:t xml:space="preserve">联</w:t>
      </w:r>
      <w:r>
        <w:rPr>
          <w:rFonts w:hint="eastAsia" w:ascii="宋体" w:hAnsi="宋体" w:eastAsia="宋体" w:cs="MS Gothic"/>
          <w:color w:val="000000"/>
          <w:sz w:val="21"/>
          <w:szCs w:val="21"/>
        </w:rPr>
        <w:t xml:space="preserve">企</w:t>
      </w:r>
      <w:r>
        <w:rPr>
          <w:rFonts w:hint="eastAsia" w:ascii="宋体" w:hAnsi="宋体" w:eastAsia="宋体" w:cs="宋体"/>
          <w:color w:val="000000"/>
          <w:sz w:val="21"/>
          <w:szCs w:val="21"/>
        </w:rPr>
        <w:t xml:space="preserve">业</w:t>
      </w:r>
      <w:r>
        <w:rPr>
          <w:rFonts w:hint="eastAsia" w:ascii="宋体" w:hAnsi="宋体" w:eastAsia="宋体" w:cs="MS Gothic"/>
          <w:color w:val="000000"/>
          <w:sz w:val="21"/>
          <w:szCs w:val="21"/>
        </w:rPr>
        <w:t xml:space="preserve">〔</w:t>
      </w:r>
      <w:r>
        <w:rPr>
          <w:rFonts w:ascii="宋体" w:hAnsi="宋体" w:eastAsia="宋体"/>
          <w:color w:val="000000"/>
          <w:sz w:val="21"/>
          <w:szCs w:val="21"/>
        </w:rPr>
        <w:t xml:space="preserve">2011</w:t>
      </w:r>
      <w:r>
        <w:rPr>
          <w:rFonts w:hint="eastAsia" w:ascii="宋体" w:hAnsi="宋体" w:eastAsia="宋体"/>
          <w:color w:val="000000"/>
          <w:sz w:val="21"/>
          <w:szCs w:val="21"/>
        </w:rPr>
        <w:t xml:space="preserve">〕</w:t>
      </w:r>
      <w:r>
        <w:rPr>
          <w:rFonts w:ascii="宋体" w:hAnsi="宋体" w:eastAsia="宋体"/>
          <w:color w:val="000000"/>
          <w:sz w:val="21"/>
          <w:szCs w:val="21"/>
        </w:rPr>
        <w:t xml:space="preserve">300</w:t>
      </w:r>
      <w:r>
        <w:rPr>
          <w:rFonts w:hint="eastAsia" w:ascii="宋体" w:hAnsi="宋体" w:eastAsia="宋体"/>
          <w:color w:val="000000"/>
          <w:sz w:val="21"/>
          <w:szCs w:val="21"/>
        </w:rPr>
        <w:t xml:space="preserve">号）填</w:t>
      </w:r>
      <w:r>
        <w:rPr>
          <w:rFonts w:hint="eastAsia" w:ascii="宋体" w:hAnsi="宋体" w:eastAsia="宋体" w:cs="宋体"/>
          <w:color w:val="000000"/>
          <w:sz w:val="21"/>
          <w:szCs w:val="21"/>
        </w:rPr>
        <w:t xml:space="preserve">报</w:t>
      </w:r>
      <w:r>
        <w:rPr>
          <w:rFonts w:hint="eastAsia" w:ascii="宋体" w:hAnsi="宋体" w:eastAsia="宋体" w:cs="MS Gothic"/>
          <w:color w:val="000000"/>
          <w:sz w:val="21"/>
          <w:szCs w:val="21"/>
        </w:rPr>
        <w:t xml:space="preserve">《中小企</w:t>
      </w:r>
      <w:r>
        <w:rPr>
          <w:rFonts w:hint="eastAsia" w:ascii="宋体" w:hAnsi="宋体" w:eastAsia="宋体" w:cs="宋体"/>
          <w:color w:val="000000"/>
          <w:sz w:val="21"/>
          <w:szCs w:val="21"/>
        </w:rPr>
        <w:t xml:space="preserve">业</w:t>
      </w:r>
      <w:r>
        <w:rPr>
          <w:rFonts w:hint="eastAsia" w:ascii="宋体" w:hAnsi="宋体" w:eastAsia="宋体" w:cs="MS Gothic"/>
          <w:color w:val="000000"/>
          <w:sz w:val="21"/>
          <w:szCs w:val="21"/>
        </w:rPr>
        <w:t xml:space="preserve">声明函》。</w:t>
      </w:r>
      <w:r>
        <w:rPr>
          <w:rFonts w:hint="eastAsia" w:ascii="宋体" w:hAnsi="宋体" w:eastAsia="宋体" w:cs="MS Gothic"/>
          <w:b/>
          <w:color w:val="000000"/>
          <w:sz w:val="21"/>
          <w:szCs w:val="21"/>
        </w:rPr>
        <w:t xml:space="preserve">加盖公章后的《中小企</w:t>
      </w:r>
      <w:r>
        <w:rPr>
          <w:rFonts w:hint="eastAsia" w:ascii="宋体" w:hAnsi="宋体" w:eastAsia="宋体" w:cs="宋体"/>
          <w:b/>
          <w:color w:val="000000"/>
          <w:sz w:val="21"/>
          <w:szCs w:val="21"/>
        </w:rPr>
        <w:t xml:space="preserve">业</w:t>
      </w:r>
      <w:r>
        <w:rPr>
          <w:rFonts w:hint="eastAsia" w:ascii="宋体" w:hAnsi="宋体" w:eastAsia="宋体" w:cs="MS Gothic"/>
          <w:b/>
          <w:color w:val="000000"/>
          <w:sz w:val="21"/>
          <w:szCs w:val="21"/>
        </w:rPr>
        <w:t xml:space="preserve">声明函》</w:t>
      </w:r>
      <w:r>
        <w:rPr>
          <w:rFonts w:hint="eastAsia" w:ascii="宋体" w:hAnsi="宋体" w:eastAsia="宋体" w:cs="宋体"/>
          <w:b/>
          <w:color w:val="000000"/>
          <w:sz w:val="21"/>
          <w:szCs w:val="21"/>
        </w:rPr>
        <w:t xml:space="preserve">电</w:t>
      </w:r>
      <w:r>
        <w:rPr>
          <w:rFonts w:hint="eastAsia" w:ascii="宋体" w:hAnsi="宋体" w:eastAsia="宋体" w:cs="MS Gothic"/>
          <w:b/>
          <w:color w:val="000000"/>
          <w:sz w:val="21"/>
          <w:szCs w:val="21"/>
        </w:rPr>
        <w:t xml:space="preserve">子件放置于投</w:t>
      </w:r>
      <w:r>
        <w:rPr>
          <w:rFonts w:hint="eastAsia" w:ascii="宋体" w:hAnsi="宋体" w:eastAsia="宋体" w:cs="宋体"/>
          <w:b/>
          <w:color w:val="000000"/>
          <w:sz w:val="21"/>
          <w:szCs w:val="21"/>
        </w:rPr>
        <w:t xml:space="preserve">标</w:t>
      </w:r>
      <w:r>
        <w:rPr>
          <w:rFonts w:hint="eastAsia" w:ascii="宋体" w:hAnsi="宋体" w:eastAsia="宋体" w:cs="MS Gothic"/>
          <w:b/>
          <w:color w:val="000000"/>
          <w:sz w:val="21"/>
          <w:szCs w:val="21"/>
        </w:rPr>
        <w:t xml:space="preserve">文件中提交，未提交</w:t>
      </w:r>
      <w:r>
        <w:rPr>
          <w:rFonts w:hint="eastAsia" w:ascii="宋体" w:hAnsi="宋体" w:eastAsia="宋体" w:cs="宋体"/>
          <w:b/>
          <w:color w:val="000000"/>
          <w:sz w:val="21"/>
          <w:szCs w:val="21"/>
        </w:rPr>
        <w:t xml:space="preserve">则</w:t>
      </w:r>
      <w:r>
        <w:rPr>
          <w:rFonts w:hint="eastAsia" w:ascii="宋体" w:hAnsi="宋体" w:eastAsia="宋体" w:cs="MS Gothic"/>
          <w:b/>
          <w:color w:val="000000"/>
          <w:sz w:val="21"/>
          <w:szCs w:val="21"/>
        </w:rPr>
        <w:t xml:space="preserve">不享受</w:t>
      </w:r>
      <w:r>
        <w:rPr>
          <w:rFonts w:hint="eastAsia" w:ascii="宋体" w:hAnsi="宋体" w:eastAsia="宋体" w:cs="宋体"/>
          <w:b/>
          <w:color w:val="000000"/>
          <w:sz w:val="21"/>
          <w:szCs w:val="21"/>
        </w:rPr>
        <w:t xml:space="preserve">预</w:t>
      </w:r>
      <w:r>
        <w:rPr>
          <w:rFonts w:hint="eastAsia" w:ascii="宋体" w:hAnsi="宋体" w:eastAsia="宋体" w:cs="MS Gothic"/>
          <w:b/>
          <w:color w:val="000000"/>
          <w:sz w:val="21"/>
          <w:szCs w:val="21"/>
        </w:rPr>
        <w:t xml:space="preserve">留采</w:t>
      </w:r>
      <w:r>
        <w:rPr>
          <w:rFonts w:hint="eastAsia" w:ascii="宋体" w:hAnsi="宋体" w:eastAsia="宋体" w:cs="宋体"/>
          <w:b/>
          <w:color w:val="000000"/>
          <w:sz w:val="21"/>
          <w:szCs w:val="21"/>
        </w:rPr>
        <w:t xml:space="preserve">购</w:t>
      </w:r>
      <w:r>
        <w:rPr>
          <w:rFonts w:hint="eastAsia" w:ascii="宋体" w:hAnsi="宋体" w:eastAsia="宋体" w:cs="MS Gothic"/>
          <w:b/>
          <w:color w:val="000000"/>
          <w:sz w:val="21"/>
          <w:szCs w:val="21"/>
        </w:rPr>
        <w:t xml:space="preserve">份</w:t>
      </w:r>
      <w:r>
        <w:rPr>
          <w:rFonts w:hint="eastAsia" w:ascii="宋体" w:hAnsi="宋体" w:eastAsia="宋体" w:cs="宋体"/>
          <w:b/>
          <w:color w:val="000000"/>
          <w:sz w:val="21"/>
          <w:szCs w:val="21"/>
        </w:rPr>
        <w:t xml:space="preserve">额</w:t>
      </w:r>
      <w:r>
        <w:rPr>
          <w:rFonts w:hint="eastAsia" w:ascii="宋体" w:hAnsi="宋体" w:eastAsia="宋体" w:cs="MS Gothic"/>
          <w:b/>
          <w:color w:val="000000"/>
          <w:sz w:val="21"/>
          <w:szCs w:val="21"/>
        </w:rPr>
        <w:t xml:space="preserve">政策。</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（二）残疾人福利性</w:t>
      </w:r>
      <w:r>
        <w:rPr>
          <w:rFonts w:hint="eastAsia" w:ascii="宋体" w:hAnsi="宋体" w:eastAsia="宋体" w:cs="宋体"/>
          <w:color w:val="000000"/>
          <w:sz w:val="21"/>
          <w:szCs w:val="21"/>
        </w:rPr>
        <w:t xml:space="preserve">单</w:t>
      </w:r>
      <w:r>
        <w:rPr>
          <w:rFonts w:hint="eastAsia" w:ascii="宋体" w:hAnsi="宋体" w:eastAsia="宋体" w:cs="MS Gothic"/>
          <w:color w:val="000000"/>
          <w:sz w:val="21"/>
          <w:szCs w:val="21"/>
        </w:rPr>
        <w:t xml:space="preserve">位</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根据《三部</w:t>
      </w:r>
      <w:r>
        <w:rPr>
          <w:rFonts w:hint="eastAsia" w:ascii="宋体" w:hAnsi="宋体" w:eastAsia="宋体" w:cs="宋体"/>
          <w:color w:val="000000"/>
          <w:sz w:val="21"/>
          <w:szCs w:val="21"/>
        </w:rPr>
        <w:t xml:space="preserve">门联</w:t>
      </w:r>
      <w:r>
        <w:rPr>
          <w:rFonts w:hint="eastAsia" w:ascii="宋体" w:hAnsi="宋体" w:eastAsia="宋体" w:cs="MS Gothic"/>
          <w:color w:val="000000"/>
          <w:sz w:val="21"/>
          <w:szCs w:val="21"/>
        </w:rPr>
        <w:t xml:space="preserve">合</w:t>
      </w:r>
      <w:r>
        <w:rPr>
          <w:rFonts w:hint="eastAsia" w:ascii="宋体" w:hAnsi="宋体" w:eastAsia="宋体" w:cs="宋体"/>
          <w:color w:val="000000"/>
          <w:sz w:val="21"/>
          <w:szCs w:val="21"/>
        </w:rPr>
        <w:t xml:space="preserve">发</w:t>
      </w:r>
      <w:r>
        <w:rPr>
          <w:rFonts w:hint="eastAsia" w:ascii="宋体" w:hAnsi="宋体" w:eastAsia="宋体" w:cs="MS Gothic"/>
          <w:color w:val="000000"/>
          <w:sz w:val="21"/>
          <w:szCs w:val="21"/>
        </w:rPr>
        <w:t xml:space="preserve">布关于促</w:t>
      </w:r>
      <w:r>
        <w:rPr>
          <w:rFonts w:hint="eastAsia" w:ascii="宋体" w:hAnsi="宋体" w:eastAsia="宋体" w:cs="宋体"/>
          <w:color w:val="000000"/>
          <w:sz w:val="21"/>
          <w:szCs w:val="21"/>
        </w:rPr>
        <w:t xml:space="preserve">进</w:t>
      </w:r>
      <w:r>
        <w:rPr>
          <w:rFonts w:hint="eastAsia" w:ascii="宋体" w:hAnsi="宋体" w:eastAsia="宋体" w:cs="MS Gothic"/>
          <w:color w:val="000000"/>
          <w:sz w:val="21"/>
          <w:szCs w:val="21"/>
        </w:rPr>
        <w:t xml:space="preserve">残疾人就</w:t>
      </w:r>
      <w:r>
        <w:rPr>
          <w:rFonts w:hint="eastAsia" w:ascii="宋体" w:hAnsi="宋体" w:eastAsia="宋体" w:cs="宋体"/>
          <w:color w:val="000000"/>
          <w:sz w:val="21"/>
          <w:szCs w:val="21"/>
        </w:rPr>
        <w:t xml:space="preserve">业</w:t>
      </w:r>
      <w:r>
        <w:rPr>
          <w:rFonts w:hint="eastAsia" w:ascii="宋体" w:hAnsi="宋体" w:eastAsia="宋体" w:cs="MS Gothic"/>
          <w:color w:val="000000"/>
          <w:sz w:val="21"/>
          <w:szCs w:val="21"/>
        </w:rPr>
        <w:t xml:space="preserve">政府采</w:t>
      </w:r>
      <w:r>
        <w:rPr>
          <w:rFonts w:hint="eastAsia" w:ascii="宋体" w:hAnsi="宋体" w:eastAsia="宋体" w:cs="宋体"/>
          <w:color w:val="000000"/>
          <w:sz w:val="21"/>
          <w:szCs w:val="21"/>
        </w:rPr>
        <w:t xml:space="preserve">购</w:t>
      </w:r>
      <w:r>
        <w:rPr>
          <w:rFonts w:hint="eastAsia" w:ascii="宋体" w:hAnsi="宋体" w:eastAsia="宋体" w:cs="MS Gothic"/>
          <w:color w:val="000000"/>
          <w:sz w:val="21"/>
          <w:szCs w:val="21"/>
        </w:rPr>
        <w:t xml:space="preserve">政策的通知》（</w:t>
      </w:r>
      <w:r>
        <w:rPr>
          <w:rFonts w:hint="eastAsia" w:ascii="宋体" w:hAnsi="宋体" w:eastAsia="宋体" w:cs="宋体"/>
          <w:color w:val="000000"/>
          <w:sz w:val="21"/>
          <w:szCs w:val="21"/>
        </w:rPr>
        <w:t xml:space="preserve">财库</w:t>
      </w:r>
      <w:r>
        <w:rPr>
          <w:rFonts w:hint="eastAsia" w:ascii="宋体" w:hAnsi="宋体" w:eastAsia="宋体" w:cs="MS Gothic"/>
          <w:color w:val="000000"/>
          <w:sz w:val="21"/>
          <w:szCs w:val="21"/>
        </w:rPr>
        <w:t xml:space="preserve">〔</w:t>
      </w:r>
      <w:r>
        <w:rPr>
          <w:rFonts w:ascii="宋体" w:hAnsi="宋体" w:eastAsia="宋体"/>
          <w:color w:val="000000"/>
          <w:sz w:val="21"/>
          <w:szCs w:val="21"/>
        </w:rPr>
        <w:t xml:space="preserve">2017</w:t>
      </w:r>
      <w:r>
        <w:rPr>
          <w:rFonts w:hint="eastAsia" w:ascii="宋体" w:hAnsi="宋体" w:eastAsia="宋体"/>
          <w:color w:val="000000"/>
          <w:sz w:val="21"/>
          <w:szCs w:val="21"/>
        </w:rPr>
        <w:t xml:space="preserve">〕</w:t>
      </w:r>
      <w:r>
        <w:rPr>
          <w:rFonts w:ascii="宋体" w:hAnsi="宋体" w:eastAsia="宋体"/>
          <w:color w:val="000000"/>
          <w:sz w:val="21"/>
          <w:szCs w:val="21"/>
        </w:rPr>
        <w:t xml:space="preserve">141</w:t>
      </w:r>
      <w:r>
        <w:rPr>
          <w:rFonts w:hint="eastAsia" w:ascii="宋体" w:hAnsi="宋体" w:eastAsia="宋体"/>
          <w:color w:val="000000"/>
          <w:sz w:val="21"/>
          <w:szCs w:val="21"/>
        </w:rPr>
        <w:t xml:space="preserve">号）的相关</w:t>
      </w:r>
      <w:r>
        <w:rPr>
          <w:rFonts w:hint="eastAsia" w:ascii="宋体" w:hAnsi="宋体" w:eastAsia="宋体" w:cs="宋体"/>
          <w:color w:val="000000"/>
          <w:sz w:val="21"/>
          <w:szCs w:val="21"/>
        </w:rPr>
        <w:t xml:space="preserve">规</w:t>
      </w:r>
      <w:r>
        <w:rPr>
          <w:rFonts w:hint="eastAsia" w:ascii="宋体" w:hAnsi="宋体" w:eastAsia="宋体" w:cs="MS Gothic"/>
          <w:color w:val="000000"/>
          <w:sz w:val="21"/>
          <w:szCs w:val="21"/>
        </w:rPr>
        <w:t xml:space="preserve">定，如投</w:t>
      </w:r>
      <w:r>
        <w:rPr>
          <w:rFonts w:hint="eastAsia" w:ascii="宋体" w:hAnsi="宋体" w:eastAsia="宋体" w:cs="宋体"/>
          <w:color w:val="000000"/>
          <w:sz w:val="21"/>
          <w:szCs w:val="21"/>
        </w:rPr>
        <w:t xml:space="preserve">标</w:t>
      </w:r>
      <w:r>
        <w:rPr>
          <w:rFonts w:hint="eastAsia" w:ascii="宋体" w:hAnsi="宋体" w:eastAsia="宋体" w:cs="MS Gothic"/>
          <w:color w:val="000000"/>
          <w:sz w:val="21"/>
          <w:szCs w:val="21"/>
        </w:rPr>
        <w:t xml:space="preserve">人</w:t>
      </w:r>
      <w:r>
        <w:rPr>
          <w:rFonts w:hint="eastAsia" w:ascii="宋体" w:hAnsi="宋体" w:eastAsia="宋体" w:cs="宋体"/>
          <w:color w:val="000000"/>
          <w:sz w:val="21"/>
          <w:szCs w:val="21"/>
        </w:rPr>
        <w:t xml:space="preserve">为</w:t>
      </w:r>
      <w:r>
        <w:rPr>
          <w:rFonts w:hint="eastAsia" w:ascii="宋体" w:hAnsi="宋体" w:eastAsia="宋体" w:cs="MS Gothic"/>
          <w:color w:val="000000"/>
          <w:sz w:val="21"/>
          <w:szCs w:val="21"/>
        </w:rPr>
        <w:t xml:space="preserve">符合条件的残疾人福利性</w:t>
      </w:r>
      <w:r>
        <w:rPr>
          <w:rFonts w:hint="eastAsia" w:ascii="宋体" w:hAnsi="宋体" w:eastAsia="宋体" w:cs="宋体"/>
          <w:color w:val="000000"/>
          <w:sz w:val="21"/>
          <w:szCs w:val="21"/>
        </w:rPr>
        <w:t xml:space="preserve">单</w:t>
      </w:r>
      <w:r>
        <w:rPr>
          <w:rFonts w:hint="eastAsia" w:ascii="宋体" w:hAnsi="宋体" w:eastAsia="宋体" w:cs="MS Gothic"/>
          <w:color w:val="000000"/>
          <w:sz w:val="21"/>
          <w:szCs w:val="21"/>
        </w:rPr>
        <w:t xml:space="preserve">位，</w:t>
      </w:r>
      <w:r>
        <w:rPr>
          <w:rFonts w:hint="eastAsia" w:ascii="宋体" w:hAnsi="宋体" w:eastAsia="宋体" w:cs="宋体"/>
          <w:color w:val="000000"/>
          <w:sz w:val="21"/>
          <w:szCs w:val="21"/>
        </w:rPr>
        <w:t xml:space="preserve">则视</w:t>
      </w:r>
      <w:r>
        <w:rPr>
          <w:rFonts w:hint="eastAsia" w:ascii="宋体" w:hAnsi="宋体" w:eastAsia="宋体" w:cs="MS Gothic"/>
          <w:color w:val="000000"/>
          <w:sz w:val="21"/>
          <w:szCs w:val="21"/>
        </w:rPr>
        <w:t xml:space="preserve">同小型、微型企</w:t>
      </w:r>
      <w:r>
        <w:rPr>
          <w:rFonts w:hint="eastAsia" w:ascii="宋体" w:hAnsi="宋体" w:eastAsia="宋体" w:cs="宋体"/>
          <w:color w:val="000000"/>
          <w:sz w:val="21"/>
          <w:szCs w:val="21"/>
        </w:rPr>
        <w:t xml:space="preserve">业</w:t>
      </w:r>
      <w:r>
        <w:rPr>
          <w:rFonts w:hint="eastAsia" w:ascii="宋体" w:hAnsi="宋体" w:eastAsia="宋体" w:cs="MS Gothic"/>
          <w:color w:val="000000"/>
          <w:sz w:val="21"/>
          <w:szCs w:val="21"/>
        </w:rPr>
        <w:t xml:space="preserve">，享受</w:t>
      </w:r>
      <w:r>
        <w:rPr>
          <w:rFonts w:hint="eastAsia" w:ascii="宋体" w:hAnsi="宋体" w:eastAsia="宋体" w:cs="宋体"/>
          <w:color w:val="000000"/>
          <w:sz w:val="21"/>
          <w:szCs w:val="21"/>
        </w:rPr>
        <w:t xml:space="preserve">预</w:t>
      </w:r>
      <w:r>
        <w:rPr>
          <w:rFonts w:hint="eastAsia" w:ascii="宋体" w:hAnsi="宋体" w:eastAsia="宋体" w:cs="MS Gothic"/>
          <w:color w:val="000000"/>
          <w:sz w:val="21"/>
          <w:szCs w:val="21"/>
        </w:rPr>
        <w:t xml:space="preserve">留份</w:t>
      </w:r>
      <w:r>
        <w:rPr>
          <w:rFonts w:hint="eastAsia" w:ascii="宋体" w:hAnsi="宋体" w:eastAsia="宋体" w:cs="宋体"/>
          <w:color w:val="000000"/>
          <w:sz w:val="21"/>
          <w:szCs w:val="21"/>
        </w:rPr>
        <w:t xml:space="preserve">额</w:t>
      </w:r>
      <w:r>
        <w:rPr>
          <w:rFonts w:hint="eastAsia" w:ascii="宋体" w:hAnsi="宋体" w:eastAsia="宋体" w:cs="MS Gothic"/>
          <w:color w:val="000000"/>
          <w:sz w:val="21"/>
          <w:szCs w:val="21"/>
        </w:rPr>
        <w:t xml:space="preserve">的政府采</w:t>
      </w:r>
      <w:r>
        <w:rPr>
          <w:rFonts w:hint="eastAsia" w:ascii="宋体" w:hAnsi="宋体" w:eastAsia="宋体" w:cs="宋体"/>
          <w:color w:val="000000"/>
          <w:sz w:val="21"/>
          <w:szCs w:val="21"/>
        </w:rPr>
        <w:t xml:space="preserve">购</w:t>
      </w:r>
      <w:r>
        <w:rPr>
          <w:rFonts w:hint="eastAsia" w:ascii="宋体" w:hAnsi="宋体" w:eastAsia="宋体" w:cs="MS Gothic"/>
          <w:color w:val="000000"/>
          <w:sz w:val="21"/>
          <w:szCs w:val="21"/>
        </w:rPr>
        <w:t xml:space="preserve">政策。</w:t>
      </w:r>
      <w:r>
        <w:rPr>
          <w:rFonts w:hint="eastAsia" w:ascii="宋体" w:hAnsi="宋体" w:eastAsia="宋体" w:cs="MS Gothic"/>
          <w:b/>
          <w:color w:val="000000"/>
          <w:sz w:val="21"/>
          <w:szCs w:val="21"/>
        </w:rPr>
        <w:t xml:space="preserve">加盖公章后的《残疾人福利性</w:t>
      </w:r>
      <w:r>
        <w:rPr>
          <w:rFonts w:hint="eastAsia" w:ascii="宋体" w:hAnsi="宋体" w:eastAsia="宋体" w:cs="宋体"/>
          <w:b/>
          <w:color w:val="000000"/>
          <w:sz w:val="21"/>
          <w:szCs w:val="21"/>
        </w:rPr>
        <w:t xml:space="preserve">单</w:t>
      </w:r>
      <w:r>
        <w:rPr>
          <w:rFonts w:hint="eastAsia" w:ascii="宋体" w:hAnsi="宋体" w:eastAsia="宋体" w:cs="MS Gothic"/>
          <w:b/>
          <w:color w:val="000000"/>
          <w:sz w:val="21"/>
          <w:szCs w:val="21"/>
        </w:rPr>
        <w:t xml:space="preserve">位声明函》</w:t>
      </w:r>
      <w:r>
        <w:rPr>
          <w:rFonts w:hint="eastAsia" w:ascii="宋体" w:hAnsi="宋体" w:eastAsia="宋体" w:cs="宋体"/>
          <w:b/>
          <w:color w:val="000000"/>
          <w:sz w:val="21"/>
          <w:szCs w:val="21"/>
        </w:rPr>
        <w:t xml:space="preserve">电</w:t>
      </w:r>
      <w:r>
        <w:rPr>
          <w:rFonts w:hint="eastAsia" w:ascii="宋体" w:hAnsi="宋体" w:eastAsia="宋体" w:cs="MS Gothic"/>
          <w:b/>
          <w:color w:val="000000"/>
          <w:sz w:val="21"/>
          <w:szCs w:val="21"/>
        </w:rPr>
        <w:t xml:space="preserve">子件放置于投</w:t>
      </w:r>
      <w:r>
        <w:rPr>
          <w:rFonts w:hint="eastAsia" w:ascii="宋体" w:hAnsi="宋体" w:eastAsia="宋体" w:cs="宋体"/>
          <w:b/>
          <w:color w:val="000000"/>
          <w:sz w:val="21"/>
          <w:szCs w:val="21"/>
        </w:rPr>
        <w:t xml:space="preserve">标</w:t>
      </w:r>
      <w:r>
        <w:rPr>
          <w:rFonts w:hint="eastAsia" w:ascii="宋体" w:hAnsi="宋体" w:eastAsia="宋体" w:cs="MS Gothic"/>
          <w:b/>
          <w:color w:val="000000"/>
          <w:sz w:val="21"/>
          <w:szCs w:val="21"/>
        </w:rPr>
        <w:t xml:space="preserve">文件中提交，未提交</w:t>
      </w:r>
      <w:r>
        <w:rPr>
          <w:rFonts w:hint="eastAsia" w:ascii="宋体" w:hAnsi="宋体" w:eastAsia="宋体" w:cs="宋体"/>
          <w:b/>
          <w:color w:val="000000"/>
          <w:sz w:val="21"/>
          <w:szCs w:val="21"/>
        </w:rPr>
        <w:t xml:space="preserve">则</w:t>
      </w:r>
      <w:r>
        <w:rPr>
          <w:rFonts w:hint="eastAsia" w:ascii="宋体" w:hAnsi="宋体" w:eastAsia="宋体" w:cs="MS Gothic"/>
          <w:b/>
          <w:color w:val="000000"/>
          <w:sz w:val="21"/>
          <w:szCs w:val="21"/>
        </w:rPr>
        <w:t xml:space="preserve">不享受</w:t>
      </w:r>
      <w:r>
        <w:rPr>
          <w:rFonts w:hint="eastAsia" w:ascii="宋体" w:hAnsi="宋体" w:eastAsia="宋体" w:cs="宋体"/>
          <w:b/>
          <w:color w:val="000000"/>
          <w:sz w:val="21"/>
          <w:szCs w:val="21"/>
        </w:rPr>
        <w:t xml:space="preserve">预</w:t>
      </w:r>
      <w:r>
        <w:rPr>
          <w:rFonts w:hint="eastAsia" w:ascii="宋体" w:hAnsi="宋体" w:eastAsia="宋体" w:cs="MS Gothic"/>
          <w:b/>
          <w:color w:val="000000"/>
          <w:sz w:val="21"/>
          <w:szCs w:val="21"/>
        </w:rPr>
        <w:t xml:space="preserve">留采</w:t>
      </w:r>
      <w:r>
        <w:rPr>
          <w:rFonts w:hint="eastAsia" w:ascii="宋体" w:hAnsi="宋体" w:eastAsia="宋体" w:cs="宋体"/>
          <w:b/>
          <w:color w:val="000000"/>
          <w:sz w:val="21"/>
          <w:szCs w:val="21"/>
        </w:rPr>
        <w:t xml:space="preserve">购</w:t>
      </w:r>
      <w:r>
        <w:rPr>
          <w:rFonts w:hint="eastAsia" w:ascii="宋体" w:hAnsi="宋体" w:eastAsia="宋体" w:cs="MS Gothic"/>
          <w:b/>
          <w:color w:val="000000"/>
          <w:sz w:val="21"/>
          <w:szCs w:val="21"/>
        </w:rPr>
        <w:t xml:space="preserve">份</w:t>
      </w:r>
      <w:r>
        <w:rPr>
          <w:rFonts w:hint="eastAsia" w:ascii="宋体" w:hAnsi="宋体" w:eastAsia="宋体" w:cs="宋体"/>
          <w:b/>
          <w:color w:val="000000"/>
          <w:sz w:val="21"/>
          <w:szCs w:val="21"/>
        </w:rPr>
        <w:t xml:space="preserve">额</w:t>
      </w:r>
      <w:r>
        <w:rPr>
          <w:rFonts w:hint="eastAsia" w:ascii="宋体" w:hAnsi="宋体" w:eastAsia="宋体" w:cs="MS Gothic"/>
          <w:b/>
          <w:color w:val="000000"/>
          <w:sz w:val="21"/>
          <w:szCs w:val="21"/>
        </w:rPr>
        <w:t xml:space="preserve">政策。</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（三）</w:t>
      </w:r>
      <w:r>
        <w:rPr>
          <w:rFonts w:hint="eastAsia" w:ascii="宋体" w:hAnsi="宋体" w:eastAsia="宋体" w:cs="宋体"/>
          <w:color w:val="000000"/>
          <w:sz w:val="21"/>
          <w:szCs w:val="21"/>
        </w:rPr>
        <w:t xml:space="preserve">监狱</w:t>
      </w:r>
      <w:r>
        <w:rPr>
          <w:rFonts w:hint="eastAsia" w:ascii="宋体" w:hAnsi="宋体" w:eastAsia="宋体" w:cs="MS Gothic"/>
          <w:color w:val="000000"/>
          <w:sz w:val="21"/>
          <w:szCs w:val="21"/>
        </w:rPr>
        <w:t xml:space="preserve">企</w:t>
      </w:r>
      <w:r>
        <w:rPr>
          <w:rFonts w:hint="eastAsia" w:ascii="宋体" w:hAnsi="宋体" w:eastAsia="宋体" w:cs="宋体"/>
          <w:color w:val="000000"/>
          <w:sz w:val="21"/>
          <w:szCs w:val="21"/>
        </w:rPr>
        <w:t xml:space="preserve">业</w:t>
      </w:r>
      <w:r/>
    </w:p>
    <w:p>
      <w:pPr>
        <w:ind w:firstLine="420"/>
        <w:spacing w:line="360" w:lineRule="auto"/>
        <w:rPr>
          <w:rFonts w:ascii="宋体" w:hAnsi="宋体" w:eastAsia="宋体"/>
          <w:b/>
          <w:color w:val="000000"/>
          <w:sz w:val="21"/>
          <w:szCs w:val="21"/>
        </w:rPr>
      </w:pPr>
      <w:r>
        <w:rPr>
          <w:rFonts w:hint="eastAsia" w:ascii="宋体" w:hAnsi="宋体" w:eastAsia="宋体"/>
          <w:color w:val="000000"/>
          <w:sz w:val="21"/>
          <w:szCs w:val="21"/>
        </w:rPr>
        <w:t xml:space="preserve">根据《</w:t>
      </w:r>
      <w:r>
        <w:rPr>
          <w:rFonts w:hint="eastAsia" w:ascii="宋体" w:hAnsi="宋体" w:eastAsia="宋体" w:cs="宋体"/>
          <w:color w:val="000000"/>
          <w:sz w:val="21"/>
          <w:szCs w:val="21"/>
        </w:rPr>
        <w:t xml:space="preserve">财</w:t>
      </w:r>
      <w:r>
        <w:rPr>
          <w:rFonts w:hint="eastAsia" w:ascii="宋体" w:hAnsi="宋体" w:eastAsia="宋体" w:cs="MS Gothic"/>
          <w:color w:val="000000"/>
          <w:sz w:val="21"/>
          <w:szCs w:val="21"/>
        </w:rPr>
        <w:t xml:space="preserve">政部司法部关于政府采</w:t>
      </w:r>
      <w:r>
        <w:rPr>
          <w:rFonts w:hint="eastAsia" w:ascii="宋体" w:hAnsi="宋体" w:eastAsia="宋体" w:cs="宋体"/>
          <w:color w:val="000000"/>
          <w:sz w:val="21"/>
          <w:szCs w:val="21"/>
        </w:rPr>
        <w:t xml:space="preserve">购</w:t>
      </w:r>
      <w:r>
        <w:rPr>
          <w:rFonts w:hint="eastAsia" w:ascii="宋体" w:hAnsi="宋体" w:eastAsia="宋体" w:cs="MS Gothic"/>
          <w:color w:val="000000"/>
          <w:sz w:val="21"/>
          <w:szCs w:val="21"/>
        </w:rPr>
        <w:t xml:space="preserve">支持</w:t>
      </w:r>
      <w:r>
        <w:rPr>
          <w:rFonts w:hint="eastAsia" w:ascii="宋体" w:hAnsi="宋体" w:eastAsia="宋体" w:cs="宋体"/>
          <w:color w:val="000000"/>
          <w:sz w:val="21"/>
          <w:szCs w:val="21"/>
        </w:rPr>
        <w:t xml:space="preserve">监狱</w:t>
      </w:r>
      <w:r>
        <w:rPr>
          <w:rFonts w:hint="eastAsia" w:ascii="宋体" w:hAnsi="宋体" w:eastAsia="宋体" w:cs="MS Gothic"/>
          <w:color w:val="000000"/>
          <w:sz w:val="21"/>
          <w:szCs w:val="21"/>
        </w:rPr>
        <w:t xml:space="preserve">企</w:t>
      </w:r>
      <w:r>
        <w:rPr>
          <w:rFonts w:hint="eastAsia" w:ascii="宋体" w:hAnsi="宋体" w:eastAsia="宋体" w:cs="宋体"/>
          <w:color w:val="000000"/>
          <w:sz w:val="21"/>
          <w:szCs w:val="21"/>
        </w:rPr>
        <w:t xml:space="preserve">业发</w:t>
      </w:r>
      <w:r>
        <w:rPr>
          <w:rFonts w:hint="eastAsia" w:ascii="宋体" w:hAnsi="宋体" w:eastAsia="宋体" w:cs="MS Gothic"/>
          <w:color w:val="000000"/>
          <w:sz w:val="21"/>
          <w:szCs w:val="21"/>
        </w:rPr>
        <w:t xml:space="preserve">展有关</w:t>
      </w:r>
      <w:r>
        <w:rPr>
          <w:rFonts w:hint="eastAsia" w:ascii="宋体" w:hAnsi="宋体" w:eastAsia="宋体" w:cs="宋体"/>
          <w:color w:val="000000"/>
          <w:sz w:val="21"/>
          <w:szCs w:val="21"/>
        </w:rPr>
        <w:t xml:space="preserve">问题</w:t>
      </w:r>
      <w:r>
        <w:rPr>
          <w:rFonts w:hint="eastAsia" w:ascii="宋体" w:hAnsi="宋体" w:eastAsia="宋体" w:cs="MS Gothic"/>
          <w:color w:val="000000"/>
          <w:sz w:val="21"/>
          <w:szCs w:val="21"/>
        </w:rPr>
        <w:t xml:space="preserve">的通知》（</w:t>
      </w:r>
      <w:r>
        <w:rPr>
          <w:rFonts w:hint="eastAsia" w:ascii="宋体" w:hAnsi="宋体" w:eastAsia="宋体" w:cs="宋体"/>
          <w:color w:val="000000"/>
          <w:sz w:val="21"/>
          <w:szCs w:val="21"/>
        </w:rPr>
        <w:t xml:space="preserve">财库</w:t>
      </w:r>
      <w:r>
        <w:rPr>
          <w:rFonts w:hint="eastAsia" w:ascii="宋体" w:hAnsi="宋体" w:eastAsia="宋体" w:cs="MS Gothic"/>
          <w:color w:val="000000"/>
          <w:sz w:val="21"/>
          <w:szCs w:val="21"/>
        </w:rPr>
        <w:t xml:space="preserve">〔</w:t>
      </w:r>
      <w:r>
        <w:rPr>
          <w:rFonts w:ascii="宋体" w:hAnsi="宋体" w:eastAsia="宋体"/>
          <w:color w:val="000000"/>
          <w:sz w:val="21"/>
          <w:szCs w:val="21"/>
        </w:rPr>
        <w:t xml:space="preserve">2014</w:t>
      </w:r>
      <w:r>
        <w:rPr>
          <w:rFonts w:hint="eastAsia" w:ascii="宋体" w:hAnsi="宋体" w:eastAsia="宋体"/>
          <w:color w:val="000000"/>
          <w:sz w:val="21"/>
          <w:szCs w:val="21"/>
        </w:rPr>
        <w:t xml:space="preserve">〕</w:t>
      </w:r>
      <w:r>
        <w:rPr>
          <w:rFonts w:ascii="宋体" w:hAnsi="宋体" w:eastAsia="宋体"/>
          <w:color w:val="000000"/>
          <w:sz w:val="21"/>
          <w:szCs w:val="21"/>
        </w:rPr>
        <w:t xml:space="preserve">68</w:t>
      </w:r>
      <w:r>
        <w:rPr>
          <w:rFonts w:hint="eastAsia" w:ascii="宋体" w:hAnsi="宋体" w:eastAsia="宋体"/>
          <w:color w:val="000000"/>
          <w:sz w:val="21"/>
          <w:szCs w:val="21"/>
        </w:rPr>
        <w:t xml:space="preserve">号）的相关</w:t>
      </w:r>
      <w:r>
        <w:rPr>
          <w:rFonts w:hint="eastAsia" w:ascii="宋体" w:hAnsi="宋体" w:eastAsia="宋体" w:cs="宋体"/>
          <w:color w:val="000000"/>
          <w:sz w:val="21"/>
          <w:szCs w:val="21"/>
        </w:rPr>
        <w:t xml:space="preserve">规</w:t>
      </w:r>
      <w:r>
        <w:rPr>
          <w:rFonts w:hint="eastAsia" w:ascii="宋体" w:hAnsi="宋体" w:eastAsia="宋体" w:cs="MS Gothic"/>
          <w:color w:val="000000"/>
          <w:sz w:val="21"/>
          <w:szCs w:val="21"/>
        </w:rPr>
        <w:t xml:space="preserve">定，如投</w:t>
      </w:r>
      <w:r>
        <w:rPr>
          <w:rFonts w:hint="eastAsia" w:ascii="宋体" w:hAnsi="宋体" w:eastAsia="宋体" w:cs="宋体"/>
          <w:color w:val="000000"/>
          <w:sz w:val="21"/>
          <w:szCs w:val="21"/>
        </w:rPr>
        <w:t xml:space="preserve">标</w:t>
      </w:r>
      <w:r>
        <w:rPr>
          <w:rFonts w:hint="eastAsia" w:ascii="宋体" w:hAnsi="宋体" w:eastAsia="宋体" w:cs="MS Gothic"/>
          <w:color w:val="000000"/>
          <w:sz w:val="21"/>
          <w:szCs w:val="21"/>
        </w:rPr>
        <w:t xml:space="preserve">人</w:t>
      </w:r>
      <w:r>
        <w:rPr>
          <w:rFonts w:hint="eastAsia" w:ascii="宋体" w:hAnsi="宋体" w:eastAsia="宋体" w:cs="宋体"/>
          <w:color w:val="000000"/>
          <w:sz w:val="21"/>
          <w:szCs w:val="21"/>
        </w:rPr>
        <w:t xml:space="preserve">为监狱</w:t>
      </w:r>
      <w:r>
        <w:rPr>
          <w:rFonts w:hint="eastAsia" w:ascii="宋体" w:hAnsi="宋体" w:eastAsia="宋体" w:cs="MS Gothic"/>
          <w:color w:val="000000"/>
          <w:sz w:val="21"/>
          <w:szCs w:val="21"/>
        </w:rPr>
        <w:t xml:space="preserve">企</w:t>
      </w:r>
      <w:r>
        <w:rPr>
          <w:rFonts w:hint="eastAsia" w:ascii="宋体" w:hAnsi="宋体" w:eastAsia="宋体" w:cs="宋体"/>
          <w:color w:val="000000"/>
          <w:sz w:val="21"/>
          <w:szCs w:val="21"/>
        </w:rPr>
        <w:t xml:space="preserve">业</w:t>
      </w:r>
      <w:r>
        <w:rPr>
          <w:rFonts w:hint="eastAsia" w:ascii="宋体" w:hAnsi="宋体" w:eastAsia="宋体" w:cs="MS Gothic"/>
          <w:color w:val="000000"/>
          <w:sz w:val="21"/>
          <w:szCs w:val="21"/>
        </w:rPr>
        <w:t xml:space="preserve">，</w:t>
      </w:r>
      <w:r>
        <w:rPr>
          <w:rFonts w:hint="eastAsia" w:ascii="宋体" w:hAnsi="宋体" w:eastAsia="宋体" w:cs="宋体"/>
          <w:color w:val="000000"/>
          <w:sz w:val="21"/>
          <w:szCs w:val="21"/>
        </w:rPr>
        <w:t xml:space="preserve">应</w:t>
      </w:r>
      <w:r>
        <w:rPr>
          <w:rFonts w:hint="eastAsia" w:ascii="宋体" w:hAnsi="宋体" w:eastAsia="宋体" w:cs="MS Gothic"/>
          <w:color w:val="000000"/>
          <w:sz w:val="21"/>
          <w:szCs w:val="21"/>
        </w:rPr>
        <w:t xml:space="preserve">当提供由省</w:t>
      </w:r>
      <w:r>
        <w:rPr>
          <w:rFonts w:hint="eastAsia" w:ascii="宋体" w:hAnsi="宋体" w:eastAsia="宋体" w:cs="宋体"/>
          <w:color w:val="000000"/>
          <w:sz w:val="21"/>
          <w:szCs w:val="21"/>
        </w:rPr>
        <w:t xml:space="preserve">级</w:t>
      </w:r>
      <w:r>
        <w:rPr>
          <w:rFonts w:hint="eastAsia" w:ascii="宋体" w:hAnsi="宋体" w:eastAsia="宋体" w:cs="MS Gothic"/>
          <w:color w:val="000000"/>
          <w:sz w:val="21"/>
          <w:szCs w:val="21"/>
        </w:rPr>
        <w:t xml:space="preserve">以上</w:t>
      </w:r>
      <w:r>
        <w:rPr>
          <w:rFonts w:hint="eastAsia" w:ascii="宋体" w:hAnsi="宋体" w:eastAsia="宋体" w:cs="宋体"/>
          <w:color w:val="000000"/>
          <w:sz w:val="21"/>
          <w:szCs w:val="21"/>
        </w:rPr>
        <w:t xml:space="preserve">监狱</w:t>
      </w:r>
      <w:r>
        <w:rPr>
          <w:rFonts w:hint="eastAsia" w:ascii="宋体" w:hAnsi="宋体" w:eastAsia="宋体" w:cs="MS Gothic"/>
          <w:color w:val="000000"/>
          <w:sz w:val="21"/>
          <w:szCs w:val="21"/>
        </w:rPr>
        <w:t xml:space="preserve">管理局、戒毒管理局（含新疆生</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建</w:t>
      </w:r>
      <w:r>
        <w:rPr>
          <w:rFonts w:hint="eastAsia" w:ascii="宋体" w:hAnsi="宋体" w:eastAsia="宋体" w:cs="宋体"/>
          <w:color w:val="000000"/>
          <w:sz w:val="21"/>
          <w:szCs w:val="21"/>
        </w:rPr>
        <w:t xml:space="preserve">设</w:t>
      </w:r>
      <w:r>
        <w:rPr>
          <w:rFonts w:hint="eastAsia" w:ascii="宋体" w:hAnsi="宋体" w:eastAsia="宋体" w:cs="MS Gothic"/>
          <w:color w:val="000000"/>
          <w:sz w:val="21"/>
          <w:szCs w:val="21"/>
        </w:rPr>
        <w:t xml:space="preserve">兵</w:t>
      </w:r>
      <w:r>
        <w:rPr>
          <w:rFonts w:hint="eastAsia" w:ascii="宋体" w:hAnsi="宋体" w:eastAsia="宋体" w:cs="宋体"/>
          <w:color w:val="000000"/>
          <w:sz w:val="21"/>
          <w:szCs w:val="21"/>
        </w:rPr>
        <w:t xml:space="preserve">团</w:t>
      </w:r>
      <w:r>
        <w:rPr>
          <w:rFonts w:hint="eastAsia" w:ascii="宋体" w:hAnsi="宋体" w:eastAsia="宋体" w:cs="MS Gothic"/>
          <w:color w:val="000000"/>
          <w:sz w:val="21"/>
          <w:szCs w:val="21"/>
        </w:rPr>
        <w:t xml:space="preserve">）出具的属于</w:t>
      </w:r>
      <w:r>
        <w:rPr>
          <w:rFonts w:hint="eastAsia" w:ascii="宋体" w:hAnsi="宋体" w:eastAsia="宋体" w:cs="宋体"/>
          <w:color w:val="000000"/>
          <w:sz w:val="21"/>
          <w:szCs w:val="21"/>
        </w:rPr>
        <w:t xml:space="preserve">监狱</w:t>
      </w:r>
      <w:r>
        <w:rPr>
          <w:rFonts w:hint="eastAsia" w:ascii="宋体" w:hAnsi="宋体" w:eastAsia="宋体" w:cs="MS Gothic"/>
          <w:color w:val="000000"/>
          <w:sz w:val="21"/>
          <w:szCs w:val="21"/>
        </w:rPr>
        <w:t xml:space="preserve">企</w:t>
      </w:r>
      <w:r>
        <w:rPr>
          <w:rFonts w:hint="eastAsia" w:ascii="宋体" w:hAnsi="宋体" w:eastAsia="宋体" w:cs="宋体"/>
          <w:color w:val="000000"/>
          <w:sz w:val="21"/>
          <w:szCs w:val="21"/>
        </w:rPr>
        <w:t xml:space="preserve">业</w:t>
      </w:r>
      <w:r>
        <w:rPr>
          <w:rFonts w:hint="eastAsia" w:ascii="宋体" w:hAnsi="宋体" w:eastAsia="宋体" w:cs="MS Gothic"/>
          <w:color w:val="000000"/>
          <w:sz w:val="21"/>
          <w:szCs w:val="21"/>
        </w:rPr>
        <w:t xml:space="preserve">的</w:t>
      </w:r>
      <w:r>
        <w:rPr>
          <w:rFonts w:hint="eastAsia" w:ascii="宋体" w:hAnsi="宋体" w:eastAsia="宋体" w:cs="宋体"/>
          <w:color w:val="000000"/>
          <w:sz w:val="21"/>
          <w:szCs w:val="21"/>
        </w:rPr>
        <w:t xml:space="preserve">证</w:t>
      </w:r>
      <w:r>
        <w:rPr>
          <w:rFonts w:hint="eastAsia" w:ascii="宋体" w:hAnsi="宋体" w:eastAsia="宋体" w:cs="MS Gothic"/>
          <w:color w:val="000000"/>
          <w:sz w:val="21"/>
          <w:szCs w:val="21"/>
        </w:rPr>
        <w:t xml:space="preserve">明文件，</w:t>
      </w:r>
      <w:r>
        <w:rPr>
          <w:rFonts w:hint="eastAsia" w:ascii="宋体" w:hAnsi="宋体" w:eastAsia="宋体" w:cs="宋体"/>
          <w:color w:val="000000"/>
          <w:sz w:val="21"/>
          <w:szCs w:val="21"/>
        </w:rPr>
        <w:t xml:space="preserve">则视</w:t>
      </w:r>
      <w:r>
        <w:rPr>
          <w:rFonts w:hint="eastAsia" w:ascii="宋体" w:hAnsi="宋体" w:eastAsia="宋体" w:cs="MS Gothic"/>
          <w:color w:val="000000"/>
          <w:sz w:val="21"/>
          <w:szCs w:val="21"/>
        </w:rPr>
        <w:t xml:space="preserve">同小型、微型企</w:t>
      </w:r>
      <w:r>
        <w:rPr>
          <w:rFonts w:hint="eastAsia" w:ascii="宋体" w:hAnsi="宋体" w:eastAsia="宋体" w:cs="宋体"/>
          <w:color w:val="000000"/>
          <w:sz w:val="21"/>
          <w:szCs w:val="21"/>
        </w:rPr>
        <w:t xml:space="preserve">业</w:t>
      </w:r>
      <w:r>
        <w:rPr>
          <w:rFonts w:hint="eastAsia" w:ascii="宋体" w:hAnsi="宋体" w:eastAsia="宋体" w:cs="MS Gothic"/>
          <w:color w:val="000000"/>
          <w:sz w:val="21"/>
          <w:szCs w:val="21"/>
        </w:rPr>
        <w:t xml:space="preserve">，享受</w:t>
      </w:r>
      <w:r>
        <w:rPr>
          <w:rFonts w:hint="eastAsia" w:ascii="宋体" w:hAnsi="宋体" w:eastAsia="宋体" w:cs="宋体"/>
          <w:color w:val="000000"/>
          <w:sz w:val="21"/>
          <w:szCs w:val="21"/>
        </w:rPr>
        <w:t xml:space="preserve">预</w:t>
      </w:r>
      <w:r>
        <w:rPr>
          <w:rFonts w:hint="eastAsia" w:ascii="宋体" w:hAnsi="宋体" w:eastAsia="宋体" w:cs="MS Gothic"/>
          <w:color w:val="000000"/>
          <w:sz w:val="21"/>
          <w:szCs w:val="21"/>
        </w:rPr>
        <w:t xml:space="preserve">留份</w:t>
      </w:r>
      <w:r>
        <w:rPr>
          <w:rFonts w:hint="eastAsia" w:ascii="宋体" w:hAnsi="宋体" w:eastAsia="宋体" w:cs="宋体"/>
          <w:color w:val="000000"/>
          <w:sz w:val="21"/>
          <w:szCs w:val="21"/>
        </w:rPr>
        <w:t xml:space="preserve">额</w:t>
      </w:r>
      <w:r>
        <w:rPr>
          <w:rFonts w:hint="eastAsia" w:ascii="宋体" w:hAnsi="宋体" w:eastAsia="宋体" w:cs="MS Gothic"/>
          <w:color w:val="000000"/>
          <w:sz w:val="21"/>
          <w:szCs w:val="21"/>
        </w:rPr>
        <w:t xml:space="preserve">的政府采</w:t>
      </w:r>
      <w:r>
        <w:rPr>
          <w:rFonts w:hint="eastAsia" w:ascii="宋体" w:hAnsi="宋体" w:eastAsia="宋体" w:cs="宋体"/>
          <w:color w:val="000000"/>
          <w:sz w:val="21"/>
          <w:szCs w:val="21"/>
        </w:rPr>
        <w:t xml:space="preserve">购</w:t>
      </w:r>
      <w:r>
        <w:rPr>
          <w:rFonts w:hint="eastAsia" w:ascii="宋体" w:hAnsi="宋体" w:eastAsia="宋体" w:cs="MS Gothic"/>
          <w:color w:val="000000"/>
          <w:sz w:val="21"/>
          <w:szCs w:val="21"/>
        </w:rPr>
        <w:t xml:space="preserve">政策。</w:t>
      </w:r>
      <w:r>
        <w:rPr>
          <w:rFonts w:hint="eastAsia" w:ascii="宋体" w:hAnsi="宋体" w:eastAsia="宋体" w:cs="宋体"/>
          <w:b/>
          <w:color w:val="000000"/>
          <w:sz w:val="21"/>
          <w:szCs w:val="21"/>
        </w:rPr>
        <w:t xml:space="preserve">证</w:t>
      </w:r>
      <w:r>
        <w:rPr>
          <w:rFonts w:hint="eastAsia" w:ascii="宋体" w:hAnsi="宋体" w:eastAsia="宋体" w:cs="MS Gothic"/>
          <w:b/>
          <w:color w:val="000000"/>
          <w:sz w:val="21"/>
          <w:szCs w:val="21"/>
        </w:rPr>
        <w:t xml:space="preserve">明文件</w:t>
      </w:r>
      <w:r>
        <w:rPr>
          <w:rFonts w:hint="eastAsia" w:ascii="宋体" w:hAnsi="宋体" w:eastAsia="宋体" w:cs="宋体"/>
          <w:b/>
          <w:color w:val="000000"/>
          <w:sz w:val="21"/>
          <w:szCs w:val="21"/>
        </w:rPr>
        <w:t xml:space="preserve">电</w:t>
      </w:r>
      <w:r>
        <w:rPr>
          <w:rFonts w:hint="eastAsia" w:ascii="宋体" w:hAnsi="宋体" w:eastAsia="宋体" w:cs="MS Gothic"/>
          <w:b/>
          <w:color w:val="000000"/>
          <w:sz w:val="21"/>
          <w:szCs w:val="21"/>
        </w:rPr>
        <w:t xml:space="preserve">子件放置于投</w:t>
      </w:r>
      <w:r>
        <w:rPr>
          <w:rFonts w:hint="eastAsia" w:ascii="宋体" w:hAnsi="宋体" w:eastAsia="宋体" w:cs="宋体"/>
          <w:b/>
          <w:color w:val="000000"/>
          <w:sz w:val="21"/>
          <w:szCs w:val="21"/>
        </w:rPr>
        <w:t xml:space="preserve">标</w:t>
      </w:r>
      <w:r>
        <w:rPr>
          <w:rFonts w:hint="eastAsia" w:ascii="宋体" w:hAnsi="宋体" w:eastAsia="宋体" w:cs="MS Gothic"/>
          <w:b/>
          <w:color w:val="000000"/>
          <w:sz w:val="21"/>
          <w:szCs w:val="21"/>
        </w:rPr>
        <w:t xml:space="preserve">文件中</w:t>
      </w:r>
      <w:r>
        <w:rPr>
          <w:rFonts w:hint="eastAsia" w:ascii="宋体" w:hAnsi="宋体" w:eastAsia="宋体"/>
          <w:b/>
          <w:color w:val="000000"/>
          <w:sz w:val="21"/>
          <w:szCs w:val="21"/>
        </w:rPr>
        <w:t xml:space="preserve">提交，未提交</w:t>
      </w:r>
      <w:r>
        <w:rPr>
          <w:rFonts w:hint="eastAsia" w:ascii="宋体" w:hAnsi="宋体" w:eastAsia="宋体" w:cs="宋体"/>
          <w:b/>
          <w:color w:val="000000"/>
          <w:sz w:val="21"/>
          <w:szCs w:val="21"/>
        </w:rPr>
        <w:t xml:space="preserve">则</w:t>
      </w:r>
      <w:r>
        <w:rPr>
          <w:rFonts w:hint="eastAsia" w:ascii="宋体" w:hAnsi="宋体" w:eastAsia="宋体" w:cs="MS Gothic"/>
          <w:b/>
          <w:color w:val="000000"/>
          <w:sz w:val="21"/>
          <w:szCs w:val="21"/>
        </w:rPr>
        <w:t xml:space="preserve">不享受</w:t>
      </w:r>
      <w:r>
        <w:rPr>
          <w:rFonts w:hint="eastAsia" w:ascii="宋体" w:hAnsi="宋体" w:eastAsia="宋体" w:cs="宋体"/>
          <w:b/>
          <w:color w:val="000000"/>
          <w:sz w:val="21"/>
          <w:szCs w:val="21"/>
        </w:rPr>
        <w:t xml:space="preserve">预</w:t>
      </w:r>
      <w:r>
        <w:rPr>
          <w:rFonts w:hint="eastAsia" w:ascii="宋体" w:hAnsi="宋体" w:eastAsia="宋体" w:cs="MS Gothic"/>
          <w:b/>
          <w:color w:val="000000"/>
          <w:sz w:val="21"/>
          <w:szCs w:val="21"/>
        </w:rPr>
        <w:t xml:space="preserve">留采</w:t>
      </w:r>
      <w:r>
        <w:rPr>
          <w:rFonts w:hint="eastAsia" w:ascii="宋体" w:hAnsi="宋体" w:eastAsia="宋体" w:cs="宋体"/>
          <w:b/>
          <w:color w:val="000000"/>
          <w:sz w:val="21"/>
          <w:szCs w:val="21"/>
        </w:rPr>
        <w:t xml:space="preserve">购</w:t>
      </w:r>
      <w:r>
        <w:rPr>
          <w:rFonts w:hint="eastAsia" w:ascii="宋体" w:hAnsi="宋体" w:eastAsia="宋体" w:cs="MS Gothic"/>
          <w:b/>
          <w:color w:val="000000"/>
          <w:sz w:val="21"/>
          <w:szCs w:val="21"/>
        </w:rPr>
        <w:t xml:space="preserve">份</w:t>
      </w:r>
      <w:r>
        <w:rPr>
          <w:rFonts w:hint="eastAsia" w:ascii="宋体" w:hAnsi="宋体" w:eastAsia="宋体" w:cs="宋体"/>
          <w:b/>
          <w:color w:val="000000"/>
          <w:sz w:val="21"/>
          <w:szCs w:val="21"/>
        </w:rPr>
        <w:t xml:space="preserve">额</w:t>
      </w:r>
      <w:r>
        <w:rPr>
          <w:rFonts w:hint="eastAsia" w:ascii="宋体" w:hAnsi="宋体" w:eastAsia="宋体" w:cs="MS Gothic"/>
          <w:b/>
          <w:color w:val="000000"/>
          <w:sz w:val="21"/>
          <w:szCs w:val="21"/>
        </w:rPr>
        <w:t xml:space="preserve">政策。</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（四）</w:t>
      </w:r>
      <w:r>
        <w:rPr>
          <w:rFonts w:hint="eastAsia" w:ascii="宋体" w:hAnsi="宋体" w:eastAsia="宋体" w:cs="宋体"/>
          <w:color w:val="000000"/>
          <w:sz w:val="21"/>
          <w:szCs w:val="21"/>
        </w:rPr>
        <w:t xml:space="preserve">绿</w:t>
      </w:r>
      <w:r>
        <w:rPr>
          <w:rFonts w:hint="eastAsia" w:ascii="宋体" w:hAnsi="宋体" w:eastAsia="宋体" w:cs="MS Gothic"/>
          <w:color w:val="000000"/>
          <w:sz w:val="21"/>
          <w:szCs w:val="21"/>
        </w:rPr>
        <w:t xml:space="preserve">色采</w:t>
      </w:r>
      <w:r>
        <w:rPr>
          <w:rFonts w:hint="eastAsia" w:ascii="宋体" w:hAnsi="宋体" w:eastAsia="宋体" w:cs="宋体"/>
          <w:color w:val="000000"/>
          <w:sz w:val="21"/>
          <w:szCs w:val="21"/>
        </w:rPr>
        <w:t xml:space="preserve">购</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根据《关于</w:t>
      </w:r>
      <w:r>
        <w:rPr>
          <w:rFonts w:hint="eastAsia" w:ascii="宋体" w:hAnsi="宋体" w:eastAsia="宋体" w:cs="宋体"/>
          <w:color w:val="000000"/>
          <w:sz w:val="21"/>
          <w:szCs w:val="21"/>
        </w:rPr>
        <w:t xml:space="preserve">调</w:t>
      </w:r>
      <w:r>
        <w:rPr>
          <w:rFonts w:hint="eastAsia" w:ascii="宋体" w:hAnsi="宋体" w:eastAsia="宋体" w:cs="MS Gothic"/>
          <w:color w:val="000000"/>
          <w:sz w:val="21"/>
          <w:szCs w:val="21"/>
        </w:rPr>
        <w:t xml:space="preserve">整</w:t>
      </w:r>
      <w:r>
        <w:rPr>
          <w:rFonts w:hint="eastAsia" w:ascii="宋体" w:hAnsi="宋体" w:eastAsia="宋体" w:cs="宋体"/>
          <w:color w:val="000000"/>
          <w:sz w:val="21"/>
          <w:szCs w:val="21"/>
        </w:rPr>
        <w:t xml:space="preserve">优</w:t>
      </w:r>
      <w:r>
        <w:rPr>
          <w:rFonts w:hint="eastAsia" w:ascii="宋体" w:hAnsi="宋体" w:eastAsia="宋体" w:cs="MS Gothic"/>
          <w:color w:val="000000"/>
          <w:sz w:val="21"/>
          <w:szCs w:val="21"/>
        </w:rPr>
        <w:t xml:space="preserve">化</w:t>
      </w:r>
      <w:r>
        <w:rPr>
          <w:rFonts w:hint="eastAsia" w:ascii="宋体" w:hAnsi="宋体" w:eastAsia="宋体" w:cs="宋体"/>
          <w:color w:val="000000"/>
          <w:sz w:val="21"/>
          <w:szCs w:val="21"/>
        </w:rPr>
        <w:t xml:space="preserve">节</w:t>
      </w:r>
      <w:r>
        <w:rPr>
          <w:rFonts w:hint="eastAsia" w:ascii="宋体" w:hAnsi="宋体" w:eastAsia="宋体" w:cs="MS Gothic"/>
          <w:color w:val="000000"/>
          <w:sz w:val="21"/>
          <w:szCs w:val="21"/>
        </w:rPr>
        <w:t xml:space="preserve">能</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w:t>
      </w:r>
      <w:r>
        <w:rPr>
          <w:rFonts w:hint="eastAsia" w:ascii="宋体" w:hAnsi="宋体" w:eastAsia="宋体" w:cs="宋体"/>
          <w:color w:val="000000"/>
          <w:sz w:val="21"/>
          <w:szCs w:val="21"/>
        </w:rPr>
        <w:t xml:space="preserve">环</w:t>
      </w:r>
      <w:r>
        <w:rPr>
          <w:rFonts w:hint="eastAsia" w:ascii="宋体" w:hAnsi="宋体" w:eastAsia="宋体" w:cs="MS Gothic"/>
          <w:color w:val="000000"/>
          <w:sz w:val="21"/>
          <w:szCs w:val="21"/>
        </w:rPr>
        <w:t xml:space="preserve">境</w:t>
      </w:r>
      <w:r>
        <w:rPr>
          <w:rFonts w:hint="eastAsia" w:ascii="宋体" w:hAnsi="宋体" w:eastAsia="宋体" w:cs="宋体"/>
          <w:color w:val="000000"/>
          <w:sz w:val="21"/>
          <w:szCs w:val="21"/>
        </w:rPr>
        <w:t xml:space="preserve">标</w:t>
      </w:r>
      <w:r>
        <w:rPr>
          <w:rFonts w:hint="eastAsia" w:ascii="宋体" w:hAnsi="宋体" w:eastAsia="宋体" w:cs="MS Gothic"/>
          <w:color w:val="000000"/>
          <w:sz w:val="21"/>
          <w:szCs w:val="21"/>
        </w:rPr>
        <w:t xml:space="preserve">志</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品政府采</w:t>
      </w:r>
      <w:r>
        <w:rPr>
          <w:rFonts w:hint="eastAsia" w:ascii="宋体" w:hAnsi="宋体" w:eastAsia="宋体" w:cs="宋体"/>
          <w:color w:val="000000"/>
          <w:sz w:val="21"/>
          <w:szCs w:val="21"/>
        </w:rPr>
        <w:t xml:space="preserve">购执</w:t>
      </w:r>
      <w:r>
        <w:rPr>
          <w:rFonts w:hint="eastAsia" w:ascii="宋体" w:hAnsi="宋体" w:eastAsia="宋体" w:cs="MS Gothic"/>
          <w:color w:val="000000"/>
          <w:sz w:val="21"/>
          <w:szCs w:val="21"/>
        </w:rPr>
        <w:t xml:space="preserve">行机制的通知》（</w:t>
      </w:r>
      <w:r>
        <w:rPr>
          <w:rFonts w:hint="eastAsia" w:ascii="宋体" w:hAnsi="宋体" w:eastAsia="宋体" w:cs="宋体"/>
          <w:color w:val="000000"/>
          <w:sz w:val="21"/>
          <w:szCs w:val="21"/>
        </w:rPr>
        <w:t xml:space="preserve">财库</w:t>
      </w:r>
      <w:r>
        <w:rPr>
          <w:rFonts w:hint="eastAsia" w:ascii="宋体" w:hAnsi="宋体" w:eastAsia="宋体" w:cs="MS Gothic"/>
          <w:color w:val="000000"/>
          <w:sz w:val="21"/>
          <w:szCs w:val="21"/>
        </w:rPr>
        <w:t xml:space="preserve">〔</w:t>
      </w:r>
      <w:r>
        <w:rPr>
          <w:rFonts w:ascii="宋体" w:hAnsi="宋体" w:eastAsia="宋体"/>
          <w:color w:val="000000"/>
          <w:sz w:val="21"/>
          <w:szCs w:val="21"/>
        </w:rPr>
        <w:t xml:space="preserve">2019</w:t>
      </w:r>
      <w:r>
        <w:rPr>
          <w:rFonts w:hint="eastAsia" w:ascii="宋体" w:hAnsi="宋体" w:eastAsia="宋体"/>
          <w:color w:val="000000"/>
          <w:sz w:val="21"/>
          <w:szCs w:val="21"/>
        </w:rPr>
        <w:t xml:space="preserve">〕</w:t>
      </w:r>
      <w:r>
        <w:rPr>
          <w:rFonts w:ascii="宋体" w:hAnsi="宋体" w:eastAsia="宋体"/>
          <w:color w:val="000000"/>
          <w:sz w:val="21"/>
          <w:szCs w:val="21"/>
        </w:rPr>
        <w:t xml:space="preserve">9</w:t>
      </w:r>
      <w:r>
        <w:rPr>
          <w:rFonts w:hint="eastAsia" w:ascii="宋体" w:hAnsi="宋体" w:eastAsia="宋体"/>
          <w:color w:val="000000"/>
          <w:sz w:val="21"/>
          <w:szCs w:val="21"/>
        </w:rPr>
        <w:t xml:space="preserve">号）等相关文件的</w:t>
      </w:r>
      <w:r>
        <w:rPr>
          <w:rFonts w:hint="eastAsia" w:ascii="宋体" w:hAnsi="宋体" w:eastAsia="宋体" w:cs="宋体"/>
          <w:color w:val="000000"/>
          <w:sz w:val="21"/>
          <w:szCs w:val="21"/>
        </w:rPr>
        <w:t xml:space="preserve">规</w:t>
      </w:r>
      <w:r>
        <w:rPr>
          <w:rFonts w:hint="eastAsia" w:ascii="宋体" w:hAnsi="宋体" w:eastAsia="宋体" w:cs="MS Gothic"/>
          <w:color w:val="000000"/>
          <w:sz w:val="21"/>
          <w:szCs w:val="21"/>
        </w:rPr>
        <w:t xml:space="preserve">定，若本次采</w:t>
      </w:r>
      <w:r>
        <w:rPr>
          <w:rFonts w:hint="eastAsia" w:ascii="宋体" w:hAnsi="宋体" w:eastAsia="宋体" w:cs="宋体"/>
          <w:color w:val="000000"/>
          <w:sz w:val="21"/>
          <w:szCs w:val="21"/>
        </w:rPr>
        <w:t xml:space="preserve">购货</w:t>
      </w:r>
      <w:r>
        <w:rPr>
          <w:rFonts w:hint="eastAsia" w:ascii="宋体" w:hAnsi="宋体" w:eastAsia="宋体" w:cs="MS Gothic"/>
          <w:color w:val="000000"/>
          <w:sz w:val="21"/>
          <w:szCs w:val="21"/>
        </w:rPr>
        <w:t xml:space="preserve">物中包含有《</w:t>
      </w:r>
      <w:r>
        <w:rPr>
          <w:rFonts w:hint="eastAsia" w:ascii="宋体" w:hAnsi="宋体" w:eastAsia="宋体" w:cs="宋体"/>
          <w:color w:val="000000"/>
          <w:sz w:val="21"/>
          <w:szCs w:val="21"/>
        </w:rPr>
        <w:t xml:space="preserve">节</w:t>
      </w:r>
      <w:r>
        <w:rPr>
          <w:rFonts w:hint="eastAsia" w:ascii="宋体" w:hAnsi="宋体" w:eastAsia="宋体" w:cs="MS Gothic"/>
          <w:color w:val="000000"/>
          <w:sz w:val="21"/>
          <w:szCs w:val="21"/>
        </w:rPr>
        <w:t xml:space="preserve">能</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品政府采</w:t>
      </w:r>
      <w:r>
        <w:rPr>
          <w:rFonts w:hint="eastAsia" w:ascii="宋体" w:hAnsi="宋体" w:eastAsia="宋体" w:cs="宋体"/>
          <w:color w:val="000000"/>
          <w:sz w:val="21"/>
          <w:szCs w:val="21"/>
        </w:rPr>
        <w:t xml:space="preserve">购</w:t>
      </w:r>
      <w:r>
        <w:rPr>
          <w:rFonts w:hint="eastAsia" w:ascii="宋体" w:hAnsi="宋体" w:eastAsia="宋体" w:cs="MS Gothic"/>
          <w:color w:val="000000"/>
          <w:sz w:val="21"/>
          <w:szCs w:val="21"/>
        </w:rPr>
        <w:t xml:space="preserve">品目清</w:t>
      </w:r>
      <w:r>
        <w:rPr>
          <w:rFonts w:hint="eastAsia" w:ascii="宋体" w:hAnsi="宋体" w:eastAsia="宋体" w:cs="宋体"/>
          <w:color w:val="000000"/>
          <w:sz w:val="21"/>
          <w:szCs w:val="21"/>
        </w:rPr>
        <w:t xml:space="preserve">单</w:t>
      </w:r>
      <w:r>
        <w:rPr>
          <w:rFonts w:hint="eastAsia" w:ascii="宋体" w:hAnsi="宋体" w:eastAsia="宋体" w:cs="MS Gothic"/>
          <w:color w:val="000000"/>
          <w:sz w:val="21"/>
          <w:szCs w:val="21"/>
        </w:rPr>
        <w:t xml:space="preserve">》、《</w:t>
      </w:r>
      <w:r>
        <w:rPr>
          <w:rFonts w:hint="eastAsia" w:ascii="宋体" w:hAnsi="宋体" w:eastAsia="宋体" w:cs="宋体"/>
          <w:color w:val="000000"/>
          <w:sz w:val="21"/>
          <w:szCs w:val="21"/>
        </w:rPr>
        <w:t xml:space="preserve">环</w:t>
      </w:r>
      <w:r>
        <w:rPr>
          <w:rFonts w:hint="eastAsia" w:ascii="宋体" w:hAnsi="宋体" w:eastAsia="宋体" w:cs="MS Gothic"/>
          <w:color w:val="000000"/>
          <w:sz w:val="21"/>
          <w:szCs w:val="21"/>
        </w:rPr>
        <w:t xml:space="preserve">境</w:t>
      </w:r>
      <w:r>
        <w:rPr>
          <w:rFonts w:hint="eastAsia" w:ascii="宋体" w:hAnsi="宋体" w:eastAsia="宋体" w:cs="宋体"/>
          <w:color w:val="000000"/>
          <w:sz w:val="21"/>
          <w:szCs w:val="21"/>
        </w:rPr>
        <w:t xml:space="preserve">标</w:t>
      </w:r>
      <w:r>
        <w:rPr>
          <w:rFonts w:hint="eastAsia" w:ascii="宋体" w:hAnsi="宋体" w:eastAsia="宋体" w:cs="MS Gothic"/>
          <w:color w:val="000000"/>
          <w:sz w:val="21"/>
          <w:szCs w:val="21"/>
        </w:rPr>
        <w:t xml:space="preserve">志</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品政府采</w:t>
      </w:r>
      <w:r>
        <w:rPr>
          <w:rFonts w:hint="eastAsia" w:ascii="宋体" w:hAnsi="宋体" w:eastAsia="宋体" w:cs="宋体"/>
          <w:color w:val="000000"/>
          <w:sz w:val="21"/>
          <w:szCs w:val="21"/>
        </w:rPr>
        <w:t xml:space="preserve">购</w:t>
      </w:r>
      <w:r>
        <w:rPr>
          <w:rFonts w:hint="eastAsia" w:ascii="宋体" w:hAnsi="宋体" w:eastAsia="宋体" w:cs="MS Gothic"/>
          <w:color w:val="000000"/>
          <w:sz w:val="21"/>
          <w:szCs w:val="21"/>
        </w:rPr>
        <w:t xml:space="preserve">品目清</w:t>
      </w:r>
      <w:r>
        <w:rPr>
          <w:rFonts w:hint="eastAsia" w:ascii="宋体" w:hAnsi="宋体" w:eastAsia="宋体" w:cs="宋体"/>
          <w:color w:val="000000"/>
          <w:sz w:val="21"/>
          <w:szCs w:val="21"/>
        </w:rPr>
        <w:t xml:space="preserve">单</w:t>
      </w:r>
      <w:r>
        <w:rPr>
          <w:rFonts w:hint="eastAsia" w:ascii="宋体" w:hAnsi="宋体" w:eastAsia="宋体" w:cs="MS Gothic"/>
          <w:color w:val="000000"/>
          <w:sz w:val="21"/>
          <w:szCs w:val="21"/>
        </w:rPr>
        <w:t xml:space="preserve">》中</w:t>
      </w:r>
      <w:r>
        <w:rPr>
          <w:rFonts w:hint="eastAsia" w:ascii="宋体" w:hAnsi="宋体" w:eastAsia="宋体" w:cs="宋体"/>
          <w:color w:val="000000"/>
          <w:sz w:val="21"/>
          <w:szCs w:val="21"/>
        </w:rPr>
        <w:t xml:space="preserve">规</w:t>
      </w:r>
      <w:r>
        <w:rPr>
          <w:rFonts w:hint="eastAsia" w:ascii="宋体" w:hAnsi="宋体" w:eastAsia="宋体" w:cs="MS Gothic"/>
          <w:color w:val="000000"/>
          <w:sz w:val="21"/>
          <w:szCs w:val="21"/>
        </w:rPr>
        <w:t xml:space="preserve">定的政府</w:t>
      </w:r>
      <w:r>
        <w:rPr>
          <w:rFonts w:hint="eastAsia" w:ascii="宋体" w:hAnsi="宋体" w:eastAsia="宋体" w:cs="宋体"/>
          <w:color w:val="000000"/>
          <w:sz w:val="21"/>
          <w:szCs w:val="21"/>
        </w:rPr>
        <w:t xml:space="preserve">强</w:t>
      </w:r>
      <w:r>
        <w:rPr>
          <w:rFonts w:hint="eastAsia" w:ascii="宋体" w:hAnsi="宋体" w:eastAsia="宋体" w:cs="MS Gothic"/>
          <w:color w:val="000000"/>
          <w:sz w:val="21"/>
          <w:szCs w:val="21"/>
        </w:rPr>
        <w:t xml:space="preserve">制采</w:t>
      </w:r>
      <w:r>
        <w:rPr>
          <w:rFonts w:hint="eastAsia" w:ascii="宋体" w:hAnsi="宋体" w:eastAsia="宋体" w:cs="宋体"/>
          <w:color w:val="000000"/>
          <w:sz w:val="21"/>
          <w:szCs w:val="21"/>
        </w:rPr>
        <w:t xml:space="preserve">购产</w:t>
      </w:r>
      <w:r>
        <w:rPr>
          <w:rFonts w:hint="eastAsia" w:ascii="宋体" w:hAnsi="宋体" w:eastAsia="宋体" w:cs="MS Gothic"/>
          <w:color w:val="000000"/>
          <w:sz w:val="21"/>
          <w:szCs w:val="21"/>
        </w:rPr>
        <w:t xml:space="preserve">品的，</w:t>
      </w:r>
      <w:r>
        <w:rPr>
          <w:rFonts w:hint="eastAsia" w:ascii="宋体" w:hAnsi="宋体" w:eastAsia="宋体" w:cs="MS Gothic"/>
          <w:b/>
          <w:color w:val="000000"/>
          <w:sz w:val="21"/>
          <w:szCs w:val="21"/>
        </w:rPr>
        <w:t xml:space="preserve">投</w:t>
      </w:r>
      <w:r>
        <w:rPr>
          <w:rFonts w:hint="eastAsia" w:ascii="宋体" w:hAnsi="宋体" w:eastAsia="宋体" w:cs="宋体"/>
          <w:b/>
          <w:color w:val="000000"/>
          <w:sz w:val="21"/>
          <w:szCs w:val="21"/>
        </w:rPr>
        <w:t xml:space="preserve">标</w:t>
      </w:r>
      <w:r>
        <w:rPr>
          <w:rFonts w:hint="eastAsia" w:ascii="宋体" w:hAnsi="宋体" w:eastAsia="宋体" w:cs="MS Gothic"/>
          <w:b/>
          <w:color w:val="000000"/>
          <w:sz w:val="21"/>
          <w:szCs w:val="21"/>
        </w:rPr>
        <w:t xml:space="preserve">人</w:t>
      </w:r>
      <w:r>
        <w:rPr>
          <w:rFonts w:hint="eastAsia" w:ascii="宋体" w:hAnsi="宋体" w:eastAsia="宋体" w:cs="宋体"/>
          <w:b/>
          <w:color w:val="000000"/>
          <w:sz w:val="21"/>
          <w:szCs w:val="21"/>
        </w:rPr>
        <w:t xml:space="preserve">须</w:t>
      </w:r>
      <w:r>
        <w:rPr>
          <w:rFonts w:hint="eastAsia" w:ascii="宋体" w:hAnsi="宋体" w:eastAsia="宋体" w:cs="MS Gothic"/>
          <w:b/>
          <w:color w:val="000000"/>
          <w:sz w:val="21"/>
          <w:szCs w:val="21"/>
        </w:rPr>
        <w:t xml:space="preserve">在投</w:t>
      </w:r>
      <w:r>
        <w:rPr>
          <w:rFonts w:hint="eastAsia" w:ascii="宋体" w:hAnsi="宋体" w:eastAsia="宋体" w:cs="宋体"/>
          <w:b/>
          <w:color w:val="000000"/>
          <w:sz w:val="21"/>
          <w:szCs w:val="21"/>
        </w:rPr>
        <w:t xml:space="preserve">标</w:t>
      </w:r>
      <w:r>
        <w:rPr>
          <w:rFonts w:hint="eastAsia" w:ascii="宋体" w:hAnsi="宋体" w:eastAsia="宋体" w:cs="MS Gothic"/>
          <w:b/>
          <w:color w:val="000000"/>
          <w:sz w:val="21"/>
          <w:szCs w:val="21"/>
        </w:rPr>
        <w:t xml:space="preserve">文件中提供</w:t>
      </w:r>
      <w:r>
        <w:rPr>
          <w:rFonts w:hint="eastAsia" w:ascii="宋体" w:hAnsi="宋体" w:eastAsia="宋体" w:cs="宋体"/>
          <w:b/>
          <w:color w:val="000000"/>
          <w:sz w:val="21"/>
          <w:szCs w:val="21"/>
        </w:rPr>
        <w:t xml:space="preserve">产</w:t>
      </w:r>
      <w:r>
        <w:rPr>
          <w:rFonts w:hint="eastAsia" w:ascii="宋体" w:hAnsi="宋体" w:eastAsia="宋体" w:cs="MS Gothic"/>
          <w:b/>
          <w:color w:val="000000"/>
          <w:sz w:val="21"/>
          <w:szCs w:val="21"/>
        </w:rPr>
        <w:t xml:space="preserve">品有效期内的</w:t>
      </w:r>
      <w:r>
        <w:rPr>
          <w:rFonts w:hint="eastAsia" w:ascii="宋体" w:hAnsi="宋体" w:eastAsia="宋体" w:cs="宋体"/>
          <w:b/>
          <w:color w:val="000000"/>
          <w:sz w:val="21"/>
          <w:szCs w:val="21"/>
        </w:rPr>
        <w:t xml:space="preserve">节</w:t>
      </w:r>
      <w:r>
        <w:rPr>
          <w:rFonts w:hint="eastAsia" w:ascii="宋体" w:hAnsi="宋体" w:eastAsia="宋体" w:cs="MS Gothic"/>
          <w:b/>
          <w:color w:val="000000"/>
          <w:sz w:val="21"/>
          <w:szCs w:val="21"/>
        </w:rPr>
        <w:t xml:space="preserve">能</w:t>
      </w:r>
      <w:r>
        <w:rPr>
          <w:rFonts w:hint="eastAsia" w:ascii="宋体" w:hAnsi="宋体" w:eastAsia="宋体" w:cs="宋体"/>
          <w:b/>
          <w:color w:val="000000"/>
          <w:sz w:val="21"/>
          <w:szCs w:val="21"/>
        </w:rPr>
        <w:t xml:space="preserve">产</w:t>
      </w:r>
      <w:r>
        <w:rPr>
          <w:rFonts w:hint="eastAsia" w:ascii="宋体" w:hAnsi="宋体" w:eastAsia="宋体" w:cs="MS Gothic"/>
          <w:b/>
          <w:color w:val="000000"/>
          <w:sz w:val="21"/>
          <w:szCs w:val="21"/>
        </w:rPr>
        <w:t xml:space="preserve">品</w:t>
      </w:r>
      <w:r>
        <w:rPr>
          <w:rFonts w:hint="eastAsia" w:ascii="宋体" w:hAnsi="宋体" w:eastAsia="宋体" w:cs="宋体"/>
          <w:b/>
          <w:color w:val="000000"/>
          <w:sz w:val="21"/>
          <w:szCs w:val="21"/>
        </w:rPr>
        <w:t xml:space="preserve">认证证书扫</w:t>
      </w:r>
      <w:r>
        <w:rPr>
          <w:rFonts w:hint="eastAsia" w:ascii="宋体" w:hAnsi="宋体" w:eastAsia="宋体" w:cs="MS Gothic"/>
          <w:b/>
          <w:color w:val="000000"/>
          <w:sz w:val="21"/>
          <w:szCs w:val="21"/>
        </w:rPr>
        <w:t xml:space="preserve">描件，否</w:t>
      </w:r>
      <w:r>
        <w:rPr>
          <w:rFonts w:hint="eastAsia" w:ascii="宋体" w:hAnsi="宋体" w:eastAsia="宋体" w:cs="宋体"/>
          <w:b/>
          <w:color w:val="000000"/>
          <w:sz w:val="21"/>
          <w:szCs w:val="21"/>
        </w:rPr>
        <w:t xml:space="preserve">则</w:t>
      </w:r>
      <w:r>
        <w:rPr>
          <w:rFonts w:hint="eastAsia" w:ascii="宋体" w:hAnsi="宋体" w:eastAsia="宋体" w:cs="MS Gothic"/>
          <w:b/>
          <w:color w:val="000000"/>
          <w:sz w:val="21"/>
          <w:szCs w:val="21"/>
        </w:rPr>
        <w:t xml:space="preserve">将被</w:t>
      </w:r>
      <w:r>
        <w:rPr>
          <w:rFonts w:hint="eastAsia" w:ascii="宋体" w:hAnsi="宋体" w:eastAsia="宋体" w:cs="宋体"/>
          <w:b/>
          <w:color w:val="000000"/>
          <w:sz w:val="21"/>
          <w:szCs w:val="21"/>
        </w:rPr>
        <w:t xml:space="preserve">认</w:t>
      </w:r>
      <w:r>
        <w:rPr>
          <w:rFonts w:hint="eastAsia" w:ascii="宋体" w:hAnsi="宋体" w:eastAsia="宋体" w:cs="MS Gothic"/>
          <w:b/>
          <w:color w:val="000000"/>
          <w:sz w:val="21"/>
          <w:szCs w:val="21"/>
        </w:rPr>
        <w:t xml:space="preserve">定</w:t>
      </w:r>
      <w:r>
        <w:rPr>
          <w:rFonts w:hint="eastAsia" w:ascii="宋体" w:hAnsi="宋体" w:eastAsia="宋体" w:cs="宋体"/>
          <w:b/>
          <w:color w:val="000000"/>
          <w:sz w:val="21"/>
          <w:szCs w:val="21"/>
        </w:rPr>
        <w:t xml:space="preserve">为</w:t>
      </w:r>
      <w:r>
        <w:rPr>
          <w:rFonts w:hint="eastAsia" w:ascii="宋体" w:hAnsi="宋体" w:eastAsia="宋体" w:cs="MS Gothic"/>
          <w:b/>
          <w:color w:val="000000"/>
          <w:sz w:val="21"/>
          <w:szCs w:val="21"/>
        </w:rPr>
        <w:t xml:space="preserve">未</w:t>
      </w:r>
      <w:r>
        <w:rPr>
          <w:rFonts w:hint="eastAsia" w:ascii="宋体" w:hAnsi="宋体" w:eastAsia="宋体" w:cs="宋体"/>
          <w:b/>
          <w:color w:val="000000"/>
          <w:sz w:val="21"/>
          <w:szCs w:val="21"/>
        </w:rPr>
        <w:t xml:space="preserve">实质</w:t>
      </w:r>
      <w:r>
        <w:rPr>
          <w:rFonts w:hint="eastAsia" w:ascii="宋体" w:hAnsi="宋体" w:eastAsia="宋体" w:cs="MS Gothic"/>
          <w:b/>
          <w:color w:val="000000"/>
          <w:sz w:val="21"/>
          <w:szCs w:val="21"/>
        </w:rPr>
        <w:t xml:space="preserve">性响</w:t>
      </w:r>
      <w:r>
        <w:rPr>
          <w:rFonts w:hint="eastAsia" w:ascii="宋体" w:hAnsi="宋体" w:eastAsia="宋体" w:cs="宋体"/>
          <w:b/>
          <w:color w:val="000000"/>
          <w:sz w:val="21"/>
          <w:szCs w:val="21"/>
        </w:rPr>
        <w:t xml:space="preserve">应</w:t>
      </w:r>
      <w:r>
        <w:rPr>
          <w:rFonts w:hint="eastAsia" w:ascii="宋体" w:hAnsi="宋体" w:eastAsia="宋体" w:cs="MS Gothic"/>
          <w:b/>
          <w:color w:val="000000"/>
          <w:sz w:val="21"/>
          <w:szCs w:val="21"/>
        </w:rPr>
        <w:t xml:space="preserve">招</w:t>
      </w:r>
      <w:r>
        <w:rPr>
          <w:rFonts w:hint="eastAsia" w:ascii="宋体" w:hAnsi="宋体" w:eastAsia="宋体" w:cs="宋体"/>
          <w:b/>
          <w:color w:val="000000"/>
          <w:sz w:val="21"/>
          <w:szCs w:val="21"/>
        </w:rPr>
        <w:t xml:space="preserve">标</w:t>
      </w:r>
      <w:r>
        <w:rPr>
          <w:rFonts w:hint="eastAsia" w:ascii="宋体" w:hAnsi="宋体" w:eastAsia="宋体" w:cs="MS Gothic"/>
          <w:b/>
          <w:color w:val="000000"/>
          <w:sz w:val="21"/>
          <w:szCs w:val="21"/>
        </w:rPr>
        <w:t xml:space="preserve">文件要求。</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如采</w:t>
      </w:r>
      <w:r>
        <w:rPr>
          <w:rFonts w:hint="eastAsia" w:ascii="宋体" w:hAnsi="宋体" w:eastAsia="宋体" w:cs="宋体"/>
          <w:color w:val="000000"/>
          <w:sz w:val="21"/>
          <w:szCs w:val="21"/>
        </w:rPr>
        <w:t xml:space="preserve">购标</w:t>
      </w:r>
      <w:r>
        <w:rPr>
          <w:rFonts w:hint="eastAsia" w:ascii="宋体" w:hAnsi="宋体" w:eastAsia="宋体" w:cs="MS Gothic"/>
          <w:color w:val="000000"/>
          <w:sz w:val="21"/>
          <w:szCs w:val="21"/>
        </w:rPr>
        <w:t xml:space="preserve">的涉及包装的，投</w:t>
      </w:r>
      <w:r>
        <w:rPr>
          <w:rFonts w:hint="eastAsia" w:ascii="宋体" w:hAnsi="宋体" w:eastAsia="宋体" w:cs="宋体"/>
          <w:color w:val="000000"/>
          <w:sz w:val="21"/>
          <w:szCs w:val="21"/>
        </w:rPr>
        <w:t xml:space="preserve">标</w:t>
      </w:r>
      <w:r>
        <w:rPr>
          <w:rFonts w:hint="eastAsia" w:ascii="宋体" w:hAnsi="宋体" w:eastAsia="宋体" w:cs="MS Gothic"/>
          <w:color w:val="000000"/>
          <w:sz w:val="21"/>
          <w:szCs w:val="21"/>
        </w:rPr>
        <w:t xml:space="preserve">人</w:t>
      </w:r>
      <w:r>
        <w:rPr>
          <w:rFonts w:hint="eastAsia" w:ascii="宋体" w:hAnsi="宋体" w:eastAsia="宋体" w:cs="宋体"/>
          <w:color w:val="000000"/>
          <w:sz w:val="21"/>
          <w:szCs w:val="21"/>
        </w:rPr>
        <w:t xml:space="preserve">须</w:t>
      </w:r>
      <w:r>
        <w:rPr>
          <w:rFonts w:hint="eastAsia" w:ascii="宋体" w:hAnsi="宋体" w:eastAsia="宋体" w:cs="MS Gothic"/>
          <w:color w:val="000000"/>
          <w:sz w:val="21"/>
          <w:szCs w:val="21"/>
        </w:rPr>
        <w:t xml:space="preserve">按《商品包装政府采</w:t>
      </w:r>
      <w:r>
        <w:rPr>
          <w:rFonts w:hint="eastAsia" w:ascii="宋体" w:hAnsi="宋体" w:eastAsia="宋体" w:cs="宋体"/>
          <w:color w:val="000000"/>
          <w:sz w:val="21"/>
          <w:szCs w:val="21"/>
        </w:rPr>
        <w:t xml:space="preserve">购</w:t>
      </w:r>
      <w:r>
        <w:rPr>
          <w:rFonts w:hint="eastAsia" w:ascii="宋体" w:hAnsi="宋体" w:eastAsia="宋体" w:cs="MS Gothic"/>
          <w:color w:val="000000"/>
          <w:sz w:val="21"/>
          <w:szCs w:val="21"/>
        </w:rPr>
        <w:t xml:space="preserve">需求</w:t>
      </w:r>
      <w:r>
        <w:rPr>
          <w:rFonts w:hint="eastAsia" w:ascii="宋体" w:hAnsi="宋体" w:eastAsia="宋体" w:cs="宋体"/>
          <w:color w:val="000000"/>
          <w:sz w:val="21"/>
          <w:szCs w:val="21"/>
        </w:rPr>
        <w:t xml:space="preserve">标</w:t>
      </w:r>
      <w:r>
        <w:rPr>
          <w:rFonts w:hint="eastAsia" w:ascii="宋体" w:hAnsi="宋体" w:eastAsia="宋体" w:cs="MS Gothic"/>
          <w:color w:val="000000"/>
          <w:sz w:val="21"/>
          <w:szCs w:val="21"/>
        </w:rPr>
        <w:t xml:space="preserve">准（</w:t>
      </w:r>
      <w:r>
        <w:rPr>
          <w:rFonts w:hint="eastAsia" w:ascii="宋体" w:hAnsi="宋体" w:eastAsia="宋体" w:cs="宋体"/>
          <w:color w:val="000000"/>
          <w:sz w:val="21"/>
          <w:szCs w:val="21"/>
        </w:rPr>
        <w:t xml:space="preserve">试</w:t>
      </w:r>
      <w:r>
        <w:rPr>
          <w:rFonts w:hint="eastAsia" w:ascii="宋体" w:hAnsi="宋体" w:eastAsia="宋体" w:cs="MS Gothic"/>
          <w:color w:val="000000"/>
          <w:sz w:val="21"/>
          <w:szCs w:val="21"/>
        </w:rPr>
        <w:t xml:space="preserve">行）》《快</w:t>
      </w:r>
      <w:r>
        <w:rPr>
          <w:rFonts w:hint="eastAsia" w:ascii="宋体" w:hAnsi="宋体" w:eastAsia="宋体" w:cs="宋体"/>
          <w:color w:val="000000"/>
          <w:sz w:val="21"/>
          <w:szCs w:val="21"/>
        </w:rPr>
        <w:t xml:space="preserve">递</w:t>
      </w:r>
      <w:r>
        <w:rPr>
          <w:rFonts w:hint="eastAsia" w:ascii="宋体" w:hAnsi="宋体" w:eastAsia="宋体" w:cs="MS Gothic"/>
          <w:color w:val="000000"/>
          <w:sz w:val="21"/>
          <w:szCs w:val="21"/>
        </w:rPr>
        <w:t xml:space="preserve">包装政府采</w:t>
      </w:r>
      <w:r>
        <w:rPr>
          <w:rFonts w:hint="eastAsia" w:ascii="宋体" w:hAnsi="宋体" w:eastAsia="宋体" w:cs="宋体"/>
          <w:color w:val="000000"/>
          <w:sz w:val="21"/>
          <w:szCs w:val="21"/>
        </w:rPr>
        <w:t xml:space="preserve">购</w:t>
      </w:r>
      <w:r>
        <w:rPr>
          <w:rFonts w:hint="eastAsia" w:ascii="宋体" w:hAnsi="宋体" w:eastAsia="宋体" w:cs="MS Gothic"/>
          <w:color w:val="000000"/>
          <w:sz w:val="21"/>
          <w:szCs w:val="21"/>
        </w:rPr>
        <w:t xml:space="preserve">需求</w:t>
      </w:r>
      <w:r>
        <w:rPr>
          <w:rFonts w:hint="eastAsia" w:ascii="宋体" w:hAnsi="宋体" w:eastAsia="宋体" w:cs="宋体"/>
          <w:color w:val="000000"/>
          <w:sz w:val="21"/>
          <w:szCs w:val="21"/>
        </w:rPr>
        <w:t xml:space="preserve">标</w:t>
      </w:r>
      <w:r>
        <w:rPr>
          <w:rFonts w:hint="eastAsia" w:ascii="宋体" w:hAnsi="宋体" w:eastAsia="宋体" w:cs="MS Gothic"/>
          <w:color w:val="000000"/>
          <w:sz w:val="21"/>
          <w:szCs w:val="21"/>
        </w:rPr>
        <w:t xml:space="preserve">准（</w:t>
      </w:r>
      <w:r>
        <w:rPr>
          <w:rFonts w:hint="eastAsia" w:ascii="宋体" w:hAnsi="宋体" w:eastAsia="宋体" w:cs="宋体"/>
          <w:color w:val="000000"/>
          <w:sz w:val="21"/>
          <w:szCs w:val="21"/>
        </w:rPr>
        <w:t xml:space="preserve">试</w:t>
      </w:r>
      <w:r>
        <w:rPr>
          <w:rFonts w:hint="eastAsia" w:ascii="宋体" w:hAnsi="宋体" w:eastAsia="宋体" w:cs="MS Gothic"/>
          <w:color w:val="000000"/>
          <w:sz w:val="21"/>
          <w:szCs w:val="21"/>
        </w:rPr>
        <w:t xml:space="preserve">行）〉》（</w:t>
      </w:r>
      <w:r>
        <w:rPr>
          <w:rFonts w:hint="eastAsia" w:ascii="宋体" w:hAnsi="宋体" w:eastAsia="宋体" w:cs="宋体"/>
          <w:color w:val="000000"/>
          <w:sz w:val="21"/>
          <w:szCs w:val="21"/>
        </w:rPr>
        <w:t xml:space="preserve">财办库</w:t>
      </w:r>
      <w:r>
        <w:rPr>
          <w:rFonts w:hint="eastAsia" w:ascii="宋体" w:hAnsi="宋体" w:eastAsia="宋体" w:cs="MS Gothic"/>
          <w:color w:val="000000"/>
          <w:sz w:val="21"/>
          <w:szCs w:val="21"/>
        </w:rPr>
        <w:t xml:space="preserve">〔</w:t>
      </w:r>
      <w:r>
        <w:rPr>
          <w:rFonts w:ascii="宋体" w:hAnsi="宋体" w:eastAsia="宋体"/>
          <w:color w:val="000000"/>
          <w:sz w:val="21"/>
          <w:szCs w:val="21"/>
        </w:rPr>
        <w:t xml:space="preserve">2020</w:t>
      </w:r>
      <w:r>
        <w:rPr>
          <w:rFonts w:hint="eastAsia" w:ascii="宋体" w:hAnsi="宋体" w:eastAsia="宋体"/>
          <w:color w:val="000000"/>
          <w:sz w:val="21"/>
          <w:szCs w:val="21"/>
        </w:rPr>
        <w:t xml:space="preserve">〕</w:t>
      </w:r>
      <w:r>
        <w:rPr>
          <w:rFonts w:ascii="宋体" w:hAnsi="宋体" w:eastAsia="宋体"/>
          <w:color w:val="000000"/>
          <w:sz w:val="21"/>
          <w:szCs w:val="21"/>
        </w:rPr>
        <w:t xml:space="preserve">123</w:t>
      </w:r>
      <w:r>
        <w:rPr>
          <w:rFonts w:hint="eastAsia" w:ascii="宋体" w:hAnsi="宋体" w:eastAsia="宋体"/>
          <w:color w:val="000000"/>
          <w:sz w:val="21"/>
          <w:szCs w:val="21"/>
        </w:rPr>
        <w:t xml:space="preserve">号）</w:t>
      </w:r>
      <w:r>
        <w:rPr>
          <w:rFonts w:hint="eastAsia" w:ascii="宋体" w:hAnsi="宋体" w:eastAsia="宋体" w:cs="宋体"/>
          <w:color w:val="000000"/>
          <w:sz w:val="21"/>
          <w:szCs w:val="21"/>
        </w:rPr>
        <w:t xml:space="preserve">执</w:t>
      </w:r>
      <w:r>
        <w:rPr>
          <w:rFonts w:hint="eastAsia" w:ascii="宋体" w:hAnsi="宋体" w:eastAsia="宋体" w:cs="MS Gothic"/>
          <w:color w:val="000000"/>
          <w:sz w:val="21"/>
          <w:szCs w:val="21"/>
        </w:rPr>
        <w:t xml:space="preserve">行。</w:t>
      </w:r>
      <w:r/>
    </w:p>
    <w:p>
      <w:pPr>
        <w:ind w:firstLine="420"/>
        <w:spacing w:line="360" w:lineRule="auto"/>
        <w:rPr>
          <w:rFonts w:ascii="宋体" w:hAnsi="宋体" w:eastAsia="宋体" w:cs="MS Gothic"/>
          <w:color w:val="000000"/>
          <w:sz w:val="21"/>
          <w:szCs w:val="21"/>
        </w:rPr>
      </w:pPr>
      <w:r>
        <w:rPr>
          <w:rFonts w:hint="eastAsia" w:ascii="宋体" w:hAnsi="宋体" w:eastAsia="宋体"/>
          <w:color w:val="000000"/>
          <w:sz w:val="21"/>
          <w:szCs w:val="21"/>
        </w:rPr>
        <w:t xml:space="preserve">（五）若投</w:t>
      </w:r>
      <w:r>
        <w:rPr>
          <w:rFonts w:hint="eastAsia" w:ascii="宋体" w:hAnsi="宋体" w:eastAsia="宋体" w:cs="宋体"/>
          <w:color w:val="000000"/>
          <w:sz w:val="21"/>
          <w:szCs w:val="21"/>
        </w:rPr>
        <w:t xml:space="preserve">标</w:t>
      </w:r>
      <w:r>
        <w:rPr>
          <w:rFonts w:hint="eastAsia" w:ascii="宋体" w:hAnsi="宋体" w:eastAsia="宋体" w:cs="MS Gothic"/>
          <w:color w:val="000000"/>
          <w:sz w:val="21"/>
          <w:szCs w:val="21"/>
        </w:rPr>
        <w:t xml:space="preserve">人提供的《中小企</w:t>
      </w:r>
      <w:r>
        <w:rPr>
          <w:rFonts w:hint="eastAsia" w:ascii="宋体" w:hAnsi="宋体" w:eastAsia="宋体" w:cs="宋体"/>
          <w:color w:val="000000"/>
          <w:sz w:val="21"/>
          <w:szCs w:val="21"/>
        </w:rPr>
        <w:t xml:space="preserve">业</w:t>
      </w:r>
      <w:r>
        <w:rPr>
          <w:rFonts w:hint="eastAsia" w:ascii="宋体" w:hAnsi="宋体" w:eastAsia="宋体" w:cs="MS Gothic"/>
          <w:color w:val="000000"/>
          <w:sz w:val="21"/>
          <w:szCs w:val="21"/>
        </w:rPr>
        <w:t xml:space="preserve">声明函》</w:t>
      </w:r>
      <w:r>
        <w:rPr>
          <w:rFonts w:ascii="宋体" w:hAnsi="宋体" w:eastAsia="宋体"/>
          <w:color w:val="000000"/>
          <w:sz w:val="21"/>
          <w:szCs w:val="21"/>
        </w:rPr>
        <w:t xml:space="preserve"> </w:t>
      </w:r>
      <w:r>
        <w:rPr>
          <w:rFonts w:hint="eastAsia" w:ascii="宋体" w:hAnsi="宋体" w:eastAsia="宋体"/>
          <w:color w:val="000000"/>
          <w:sz w:val="21"/>
          <w:szCs w:val="21"/>
        </w:rPr>
        <w:t xml:space="preserve">、《残疾人福利性</w:t>
      </w:r>
      <w:r>
        <w:rPr>
          <w:rFonts w:hint="eastAsia" w:ascii="宋体" w:hAnsi="宋体" w:eastAsia="宋体" w:cs="宋体"/>
          <w:color w:val="000000"/>
          <w:sz w:val="21"/>
          <w:szCs w:val="21"/>
        </w:rPr>
        <w:t xml:space="preserve">单</w:t>
      </w:r>
      <w:r>
        <w:rPr>
          <w:rFonts w:hint="eastAsia" w:ascii="宋体" w:hAnsi="宋体" w:eastAsia="宋体" w:cs="MS Gothic"/>
          <w:color w:val="000000"/>
          <w:sz w:val="21"/>
          <w:szCs w:val="21"/>
        </w:rPr>
        <w:t xml:space="preserve">位声明函》及</w:t>
      </w:r>
      <w:r>
        <w:rPr>
          <w:rFonts w:hint="eastAsia" w:ascii="宋体" w:hAnsi="宋体" w:eastAsia="宋体" w:cs="宋体"/>
          <w:color w:val="000000"/>
          <w:sz w:val="21"/>
          <w:szCs w:val="21"/>
        </w:rPr>
        <w:t xml:space="preserve">监狱</w:t>
      </w:r>
      <w:r>
        <w:rPr>
          <w:rFonts w:hint="eastAsia" w:ascii="宋体" w:hAnsi="宋体" w:eastAsia="宋体" w:cs="MS Gothic"/>
          <w:color w:val="000000"/>
          <w:sz w:val="21"/>
          <w:szCs w:val="21"/>
        </w:rPr>
        <w:t xml:space="preserve">企</w:t>
      </w:r>
      <w:r>
        <w:rPr>
          <w:rFonts w:hint="eastAsia" w:ascii="宋体" w:hAnsi="宋体" w:eastAsia="宋体" w:cs="宋体"/>
          <w:color w:val="000000"/>
          <w:sz w:val="21"/>
          <w:szCs w:val="21"/>
        </w:rPr>
        <w:t xml:space="preserve">业认</w:t>
      </w:r>
      <w:r>
        <w:rPr>
          <w:rFonts w:hint="eastAsia" w:ascii="宋体" w:hAnsi="宋体" w:eastAsia="宋体" w:cs="MS Gothic"/>
          <w:color w:val="000000"/>
          <w:sz w:val="21"/>
          <w:szCs w:val="21"/>
        </w:rPr>
        <w:t xml:space="preserve">定</w:t>
      </w:r>
      <w:r>
        <w:rPr>
          <w:rFonts w:hint="eastAsia" w:ascii="宋体" w:hAnsi="宋体" w:eastAsia="宋体" w:cs="宋体"/>
          <w:color w:val="000000"/>
          <w:sz w:val="21"/>
          <w:szCs w:val="21"/>
        </w:rPr>
        <w:t xml:space="preserve">证</w:t>
      </w:r>
      <w:r>
        <w:rPr>
          <w:rFonts w:hint="eastAsia" w:ascii="宋体" w:hAnsi="宋体" w:eastAsia="宋体" w:cs="MS Gothic"/>
          <w:color w:val="000000"/>
          <w:sz w:val="21"/>
          <w:szCs w:val="21"/>
        </w:rPr>
        <w:t xml:space="preserve">明等材料</w:t>
      </w:r>
      <w:r>
        <w:rPr>
          <w:rFonts w:hint="eastAsia" w:ascii="宋体" w:hAnsi="宋体" w:eastAsia="宋体" w:cs="宋体"/>
          <w:color w:val="000000"/>
          <w:sz w:val="21"/>
          <w:szCs w:val="21"/>
        </w:rPr>
        <w:t xml:space="preserve">为</w:t>
      </w:r>
      <w:r>
        <w:rPr>
          <w:rFonts w:hint="eastAsia" w:ascii="宋体" w:hAnsi="宋体" w:eastAsia="宋体" w:cs="MS Gothic"/>
          <w:color w:val="000000"/>
          <w:sz w:val="21"/>
          <w:szCs w:val="21"/>
        </w:rPr>
        <w:t xml:space="preserve">虚假材料，按《中</w:t>
      </w:r>
      <w:r>
        <w:rPr>
          <w:rFonts w:hint="eastAsia" w:ascii="宋体" w:hAnsi="宋体" w:eastAsia="宋体" w:cs="宋体"/>
          <w:color w:val="000000"/>
          <w:sz w:val="21"/>
          <w:szCs w:val="21"/>
        </w:rPr>
        <w:t xml:space="preserve">华</w:t>
      </w:r>
      <w:r>
        <w:rPr>
          <w:rFonts w:hint="eastAsia" w:ascii="宋体" w:hAnsi="宋体" w:eastAsia="宋体" w:cs="MS Gothic"/>
          <w:color w:val="000000"/>
          <w:sz w:val="21"/>
          <w:szCs w:val="21"/>
        </w:rPr>
        <w:t xml:space="preserve">人民共和国政府采</w:t>
      </w:r>
      <w:r>
        <w:rPr>
          <w:rFonts w:hint="eastAsia" w:ascii="宋体" w:hAnsi="宋体" w:eastAsia="宋体" w:cs="宋体"/>
          <w:color w:val="000000"/>
          <w:sz w:val="21"/>
          <w:szCs w:val="21"/>
        </w:rPr>
        <w:t xml:space="preserve">购</w:t>
      </w:r>
      <w:r>
        <w:rPr>
          <w:rFonts w:hint="eastAsia" w:ascii="宋体" w:hAnsi="宋体" w:eastAsia="宋体" w:cs="MS Gothic"/>
          <w:color w:val="000000"/>
          <w:sz w:val="21"/>
          <w:szCs w:val="21"/>
        </w:rPr>
        <w:t xml:space="preserve">法》等相关法律法</w:t>
      </w:r>
      <w:r>
        <w:rPr>
          <w:rFonts w:hint="eastAsia" w:ascii="宋体" w:hAnsi="宋体" w:eastAsia="宋体" w:cs="宋体"/>
          <w:color w:val="000000"/>
          <w:sz w:val="21"/>
          <w:szCs w:val="21"/>
        </w:rPr>
        <w:t xml:space="preserve">规</w:t>
      </w:r>
      <w:r>
        <w:rPr>
          <w:rFonts w:hint="eastAsia" w:ascii="宋体" w:hAnsi="宋体" w:eastAsia="宋体" w:cs="MS Gothic"/>
          <w:color w:val="000000"/>
          <w:sz w:val="21"/>
          <w:szCs w:val="21"/>
        </w:rPr>
        <w:t xml:space="preserve">的</w:t>
      </w:r>
      <w:r>
        <w:rPr>
          <w:rFonts w:hint="eastAsia" w:ascii="宋体" w:hAnsi="宋体" w:eastAsia="宋体" w:cs="宋体"/>
          <w:color w:val="000000"/>
          <w:sz w:val="21"/>
          <w:szCs w:val="21"/>
        </w:rPr>
        <w:t xml:space="preserve">规</w:t>
      </w:r>
      <w:r>
        <w:rPr>
          <w:rFonts w:hint="eastAsia" w:ascii="宋体" w:hAnsi="宋体" w:eastAsia="宋体" w:cs="MS Gothic"/>
          <w:color w:val="000000"/>
          <w:sz w:val="21"/>
          <w:szCs w:val="21"/>
        </w:rPr>
        <w:t xml:space="preserve">定</w:t>
      </w:r>
      <w:r>
        <w:rPr>
          <w:rFonts w:hint="eastAsia" w:ascii="宋体" w:hAnsi="宋体" w:eastAsia="宋体" w:cs="宋体"/>
          <w:color w:val="000000"/>
          <w:sz w:val="21"/>
          <w:szCs w:val="21"/>
        </w:rPr>
        <w:t xml:space="preserve">处</w:t>
      </w:r>
      <w:r>
        <w:rPr>
          <w:rFonts w:hint="eastAsia" w:ascii="宋体" w:hAnsi="宋体" w:eastAsia="宋体" w:cs="MS Gothic"/>
          <w:color w:val="000000"/>
          <w:sz w:val="21"/>
          <w:szCs w:val="21"/>
        </w:rPr>
        <w:t xml:space="preserve">理，并</w:t>
      </w:r>
      <w:r>
        <w:rPr>
          <w:rFonts w:hint="eastAsia" w:ascii="宋体" w:hAnsi="宋体" w:eastAsia="宋体" w:cs="宋体"/>
          <w:color w:val="000000"/>
          <w:sz w:val="21"/>
          <w:szCs w:val="21"/>
        </w:rPr>
        <w:t xml:space="preserve">报请</w:t>
      </w:r>
      <w:r>
        <w:rPr>
          <w:rFonts w:hint="eastAsia" w:ascii="宋体" w:hAnsi="宋体" w:eastAsia="宋体" w:cs="MS Gothic"/>
          <w:color w:val="000000"/>
          <w:sz w:val="21"/>
          <w:szCs w:val="21"/>
        </w:rPr>
        <w:t xml:space="preserve">政府采</w:t>
      </w:r>
      <w:r>
        <w:rPr>
          <w:rFonts w:hint="eastAsia" w:ascii="宋体" w:hAnsi="宋体" w:eastAsia="宋体" w:cs="宋体"/>
          <w:color w:val="000000"/>
          <w:sz w:val="21"/>
          <w:szCs w:val="21"/>
        </w:rPr>
        <w:t xml:space="preserve">购监</w:t>
      </w:r>
      <w:r>
        <w:rPr>
          <w:rFonts w:hint="eastAsia" w:ascii="宋体" w:hAnsi="宋体" w:eastAsia="宋体" w:cs="MS Gothic"/>
          <w:color w:val="000000"/>
          <w:sz w:val="21"/>
          <w:szCs w:val="21"/>
        </w:rPr>
        <w:t xml:space="preserve">管部</w:t>
      </w:r>
      <w:r>
        <w:rPr>
          <w:rFonts w:hint="eastAsia" w:ascii="宋体" w:hAnsi="宋体" w:eastAsia="宋体" w:cs="宋体"/>
          <w:color w:val="000000"/>
          <w:sz w:val="21"/>
          <w:szCs w:val="21"/>
        </w:rPr>
        <w:t xml:space="preserve">门给</w:t>
      </w:r>
      <w:r>
        <w:rPr>
          <w:rFonts w:hint="eastAsia" w:ascii="宋体" w:hAnsi="宋体" w:eastAsia="宋体" w:cs="MS Gothic"/>
          <w:color w:val="000000"/>
          <w:sz w:val="21"/>
          <w:szCs w:val="21"/>
        </w:rPr>
        <w:t xml:space="preserve">予行政</w:t>
      </w:r>
      <w:r>
        <w:rPr>
          <w:rFonts w:hint="eastAsia" w:ascii="宋体" w:hAnsi="宋体" w:eastAsia="宋体" w:cs="宋体"/>
          <w:color w:val="000000"/>
          <w:sz w:val="21"/>
          <w:szCs w:val="21"/>
        </w:rPr>
        <w:t xml:space="preserve">处罚</w:t>
      </w:r>
      <w:r>
        <w:rPr>
          <w:rFonts w:hint="eastAsia" w:ascii="宋体" w:hAnsi="宋体" w:eastAsia="宋体" w:cs="MS Gothic"/>
          <w:color w:val="000000"/>
          <w:sz w:val="21"/>
          <w:szCs w:val="21"/>
        </w:rPr>
        <w:t xml:space="preserve">。</w:t>
      </w:r>
      <w:r/>
    </w:p>
    <w:p>
      <w:pPr>
        <w:ind w:firstLine="420"/>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（六）采</w:t>
      </w:r>
      <w:r>
        <w:rPr>
          <w:rFonts w:hint="eastAsia" w:ascii="宋体" w:hAnsi="宋体" w:eastAsia="宋体" w:cs="宋体"/>
          <w:b/>
          <w:color w:val="000000"/>
          <w:sz w:val="21"/>
          <w:szCs w:val="21"/>
        </w:rPr>
        <w:t xml:space="preserve">购</w:t>
      </w:r>
      <w:r>
        <w:rPr>
          <w:rFonts w:hint="eastAsia" w:ascii="宋体" w:hAnsi="宋体" w:eastAsia="宋体" w:cs="MS Gothic"/>
          <w:b/>
          <w:color w:val="000000"/>
          <w:sz w:val="21"/>
          <w:szCs w:val="21"/>
        </w:rPr>
        <w:t xml:space="preserve">本国</w:t>
      </w:r>
      <w:r>
        <w:rPr>
          <w:rFonts w:hint="eastAsia" w:ascii="宋体" w:hAnsi="宋体" w:eastAsia="宋体" w:cs="宋体"/>
          <w:b/>
          <w:color w:val="000000"/>
          <w:sz w:val="21"/>
          <w:szCs w:val="21"/>
        </w:rPr>
        <w:t xml:space="preserve">产</w:t>
      </w:r>
      <w:r>
        <w:rPr>
          <w:rFonts w:hint="eastAsia" w:ascii="宋体" w:hAnsi="宋体" w:eastAsia="宋体" w:cs="MS Gothic"/>
          <w:b/>
          <w:color w:val="000000"/>
          <w:sz w:val="21"/>
          <w:szCs w:val="21"/>
        </w:rPr>
        <w:t xml:space="preserve">品的支持政策</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1、本</w:t>
      </w:r>
      <w:r>
        <w:rPr>
          <w:rFonts w:hint="eastAsia" w:ascii="宋体" w:hAnsi="宋体" w:eastAsia="宋体" w:cs="宋体"/>
          <w:color w:val="000000"/>
          <w:sz w:val="21"/>
          <w:szCs w:val="21"/>
        </w:rPr>
        <w:t xml:space="preserve">项</w:t>
      </w:r>
      <w:r>
        <w:rPr>
          <w:rFonts w:hint="eastAsia" w:ascii="宋体" w:hAnsi="宋体" w:eastAsia="宋体" w:cs="MS Gothic"/>
          <w:color w:val="000000"/>
          <w:sz w:val="21"/>
          <w:szCs w:val="21"/>
        </w:rPr>
        <w:t xml:space="preserve">目政府采</w:t>
      </w:r>
      <w:r>
        <w:rPr>
          <w:rFonts w:hint="eastAsia" w:ascii="宋体" w:hAnsi="宋体" w:eastAsia="宋体" w:cs="宋体"/>
          <w:color w:val="000000"/>
          <w:sz w:val="21"/>
          <w:szCs w:val="21"/>
        </w:rPr>
        <w:t xml:space="preserve">购</w:t>
      </w:r>
      <w:r>
        <w:rPr>
          <w:rFonts w:hint="eastAsia" w:ascii="宋体" w:hAnsi="宋体" w:eastAsia="宋体" w:cs="MS Gothic"/>
          <w:color w:val="000000"/>
          <w:sz w:val="21"/>
          <w:szCs w:val="21"/>
        </w:rPr>
        <w:t xml:space="preserve">活</w:t>
      </w:r>
      <w:r>
        <w:rPr>
          <w:rFonts w:hint="eastAsia" w:ascii="宋体" w:hAnsi="宋体" w:eastAsia="宋体" w:cs="宋体"/>
          <w:color w:val="000000"/>
          <w:sz w:val="21"/>
          <w:szCs w:val="21"/>
        </w:rPr>
        <w:t xml:space="preserve">动</w:t>
      </w:r>
      <w:r>
        <w:rPr>
          <w:rFonts w:hint="eastAsia" w:ascii="宋体" w:hAnsi="宋体" w:eastAsia="宋体" w:cs="MS Gothic"/>
          <w:color w:val="000000"/>
          <w:sz w:val="21"/>
          <w:szCs w:val="21"/>
        </w:rPr>
        <w:t xml:space="preserve">中既有本国</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品又有非本国</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品参与</w:t>
      </w:r>
      <w:r>
        <w:rPr>
          <w:rFonts w:hint="eastAsia" w:ascii="宋体" w:hAnsi="宋体" w:eastAsia="宋体" w:cs="宋体"/>
          <w:color w:val="000000"/>
          <w:sz w:val="21"/>
          <w:szCs w:val="21"/>
        </w:rPr>
        <w:t xml:space="preserve">竞</w:t>
      </w:r>
      <w:r>
        <w:rPr>
          <w:rFonts w:hint="eastAsia" w:ascii="宋体" w:hAnsi="宋体" w:eastAsia="宋体" w:cs="MS Gothic"/>
          <w:color w:val="000000"/>
          <w:sz w:val="21"/>
          <w:szCs w:val="21"/>
        </w:rPr>
        <w:t xml:space="preserve">争的，依法</w:t>
      </w:r>
      <w:r>
        <w:rPr>
          <w:rFonts w:hint="eastAsia" w:ascii="宋体" w:hAnsi="宋体" w:eastAsia="宋体" w:cs="宋体"/>
          <w:color w:val="000000"/>
          <w:sz w:val="21"/>
          <w:szCs w:val="21"/>
        </w:rPr>
        <w:t xml:space="preserve">对</w:t>
      </w:r>
      <w:r>
        <w:rPr>
          <w:rFonts w:hint="eastAsia" w:ascii="宋体" w:hAnsi="宋体" w:eastAsia="宋体" w:cs="MS Gothic"/>
          <w:color w:val="000000"/>
          <w:sz w:val="21"/>
          <w:szCs w:val="21"/>
        </w:rPr>
        <w:t xml:space="preserve">本国</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w:t>
      </w:r>
      <w:r>
        <w:rPr>
          <w:rFonts w:hint="eastAsia" w:ascii="宋体" w:hAnsi="宋体" w:eastAsia="宋体" w:cs="宋体"/>
          <w:color w:val="000000"/>
          <w:sz w:val="21"/>
          <w:szCs w:val="21"/>
        </w:rPr>
        <w:t xml:space="preserve">给</w:t>
      </w:r>
      <w:r>
        <w:rPr>
          <w:rFonts w:hint="eastAsia" w:ascii="宋体" w:hAnsi="宋体" w:eastAsia="宋体" w:cs="MS Gothic"/>
          <w:color w:val="000000"/>
          <w:sz w:val="21"/>
          <w:szCs w:val="21"/>
        </w:rPr>
        <w:t xml:space="preserve">予价格</w:t>
      </w:r>
      <w:r>
        <w:rPr>
          <w:rFonts w:hint="eastAsia" w:ascii="宋体" w:hAnsi="宋体" w:eastAsia="宋体" w:cs="宋体"/>
          <w:color w:val="000000"/>
          <w:sz w:val="21"/>
          <w:szCs w:val="21"/>
        </w:rPr>
        <w:t xml:space="preserve">评审优</w:t>
      </w:r>
      <w:r>
        <w:rPr>
          <w:rFonts w:hint="eastAsia" w:ascii="宋体" w:hAnsi="宋体" w:eastAsia="宋体" w:cs="MS Gothic"/>
          <w:color w:val="000000"/>
          <w:sz w:val="21"/>
          <w:szCs w:val="21"/>
        </w:rPr>
        <w:t xml:space="preserve">惠，</w:t>
      </w:r>
      <w:r>
        <w:rPr>
          <w:rFonts w:hint="eastAsia" w:ascii="宋体" w:hAnsi="宋体" w:eastAsia="宋体" w:cs="宋体"/>
          <w:color w:val="000000"/>
          <w:sz w:val="21"/>
          <w:szCs w:val="21"/>
        </w:rPr>
        <w:t xml:space="preserve">对</w:t>
      </w:r>
      <w:r>
        <w:rPr>
          <w:rFonts w:hint="eastAsia" w:ascii="宋体" w:hAnsi="宋体" w:eastAsia="宋体" w:cs="MS Gothic"/>
          <w:color w:val="000000"/>
          <w:sz w:val="21"/>
          <w:szCs w:val="21"/>
        </w:rPr>
        <w:t xml:space="preserve">本国</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品的</w:t>
      </w:r>
      <w:r>
        <w:rPr>
          <w:rFonts w:hint="eastAsia" w:ascii="宋体" w:hAnsi="宋体" w:eastAsia="宋体" w:cs="宋体"/>
          <w:color w:val="000000"/>
          <w:sz w:val="21"/>
          <w:szCs w:val="21"/>
        </w:rPr>
        <w:t xml:space="preserve">报</w:t>
      </w:r>
      <w:r>
        <w:rPr>
          <w:rFonts w:hint="eastAsia" w:ascii="宋体" w:hAnsi="宋体" w:eastAsia="宋体" w:cs="MS Gothic"/>
          <w:color w:val="000000"/>
          <w:sz w:val="21"/>
          <w:szCs w:val="21"/>
        </w:rPr>
        <w:t xml:space="preserve">价</w:t>
      </w:r>
      <w:r>
        <w:rPr>
          <w:rFonts w:hint="eastAsia" w:ascii="宋体" w:hAnsi="宋体" w:eastAsia="宋体" w:cs="宋体"/>
          <w:color w:val="000000"/>
          <w:sz w:val="21"/>
          <w:szCs w:val="21"/>
        </w:rPr>
        <w:t xml:space="preserve">给</w:t>
      </w:r>
      <w:r>
        <w:rPr>
          <w:rFonts w:hint="eastAsia" w:ascii="宋体" w:hAnsi="宋体" w:eastAsia="宋体" w:cs="MS Gothic"/>
          <w:color w:val="000000"/>
          <w:sz w:val="21"/>
          <w:szCs w:val="21"/>
        </w:rPr>
        <w:t xml:space="preserve">予</w:t>
      </w:r>
      <w:r>
        <w:rPr>
          <w:rFonts w:ascii="宋体" w:hAnsi="宋体" w:eastAsia="宋体"/>
          <w:color w:val="000000"/>
          <w:sz w:val="21"/>
          <w:szCs w:val="21"/>
        </w:rPr>
        <w:t xml:space="preserve">20%</w:t>
      </w:r>
      <w:r>
        <w:rPr>
          <w:rFonts w:hint="eastAsia" w:ascii="宋体" w:hAnsi="宋体" w:eastAsia="宋体"/>
          <w:color w:val="000000"/>
          <w:sz w:val="21"/>
          <w:szCs w:val="21"/>
        </w:rPr>
        <w:t xml:space="preserve">的价格扣除，用扣除后的价格参与</w:t>
      </w:r>
      <w:r>
        <w:rPr>
          <w:rFonts w:hint="eastAsia" w:ascii="宋体" w:hAnsi="宋体" w:eastAsia="宋体" w:cs="宋体"/>
          <w:color w:val="000000"/>
          <w:sz w:val="21"/>
          <w:szCs w:val="21"/>
        </w:rPr>
        <w:t xml:space="preserve">评审</w:t>
      </w:r>
      <w:r>
        <w:rPr>
          <w:rFonts w:hint="eastAsia" w:ascii="宋体" w:hAnsi="宋体" w:eastAsia="宋体" w:cs="MS Gothic"/>
          <w:color w:val="000000"/>
          <w:sz w:val="21"/>
          <w:szCs w:val="21"/>
        </w:rPr>
        <w:t xml:space="preserve">。</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2、当采</w:t>
      </w:r>
      <w:r>
        <w:rPr>
          <w:rFonts w:hint="eastAsia" w:ascii="宋体" w:hAnsi="宋体" w:eastAsia="宋体" w:cs="宋体"/>
          <w:color w:val="000000"/>
          <w:sz w:val="21"/>
          <w:szCs w:val="21"/>
        </w:rPr>
        <w:t xml:space="preserve">购项</w:t>
      </w:r>
      <w:r>
        <w:rPr>
          <w:rFonts w:hint="eastAsia" w:ascii="宋体" w:hAnsi="宋体" w:eastAsia="宋体" w:cs="MS Gothic"/>
          <w:color w:val="000000"/>
          <w:sz w:val="21"/>
          <w:szCs w:val="21"/>
        </w:rPr>
        <w:t xml:space="preserve">目或者采</w:t>
      </w:r>
      <w:r>
        <w:rPr>
          <w:rFonts w:hint="eastAsia" w:ascii="宋体" w:hAnsi="宋体" w:eastAsia="宋体" w:cs="宋体"/>
          <w:color w:val="000000"/>
          <w:sz w:val="21"/>
          <w:szCs w:val="21"/>
        </w:rPr>
        <w:t xml:space="preserve">购</w:t>
      </w:r>
      <w:r>
        <w:rPr>
          <w:rFonts w:hint="eastAsia" w:ascii="宋体" w:hAnsi="宋体" w:eastAsia="宋体" w:cs="MS Gothic"/>
          <w:color w:val="000000"/>
          <w:sz w:val="21"/>
          <w:szCs w:val="21"/>
        </w:rPr>
        <w:t xml:space="preserve">包中含有多种</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品，供</w:t>
      </w:r>
      <w:r>
        <w:rPr>
          <w:rFonts w:hint="eastAsia" w:ascii="宋体" w:hAnsi="宋体" w:eastAsia="宋体" w:cs="宋体"/>
          <w:color w:val="000000"/>
          <w:sz w:val="21"/>
          <w:szCs w:val="21"/>
        </w:rPr>
        <w:t xml:space="preserve">应</w:t>
      </w:r>
      <w:r>
        <w:rPr>
          <w:rFonts w:hint="eastAsia" w:ascii="宋体" w:hAnsi="宋体" w:eastAsia="宋体" w:cs="MS Gothic"/>
          <w:color w:val="000000"/>
          <w:sz w:val="21"/>
          <w:szCs w:val="21"/>
        </w:rPr>
        <w:t xml:space="preserve">商</w:t>
      </w:r>
      <w:r>
        <w:rPr>
          <w:rFonts w:hint="eastAsia" w:ascii="宋体" w:hAnsi="宋体" w:eastAsia="宋体" w:cs="宋体"/>
          <w:color w:val="000000"/>
          <w:sz w:val="21"/>
          <w:szCs w:val="21"/>
        </w:rPr>
        <w:t xml:space="preserve">为该</w:t>
      </w:r>
      <w:r>
        <w:rPr>
          <w:rFonts w:hint="eastAsia" w:ascii="宋体" w:hAnsi="宋体" w:eastAsia="宋体" w:cs="MS Gothic"/>
          <w:color w:val="000000"/>
          <w:sz w:val="21"/>
          <w:szCs w:val="21"/>
        </w:rPr>
        <w:t xml:space="preserve">采</w:t>
      </w:r>
      <w:r>
        <w:rPr>
          <w:rFonts w:hint="eastAsia" w:ascii="宋体" w:hAnsi="宋体" w:eastAsia="宋体" w:cs="宋体"/>
          <w:color w:val="000000"/>
          <w:sz w:val="21"/>
          <w:szCs w:val="21"/>
        </w:rPr>
        <w:t xml:space="preserve">购项</w:t>
      </w:r>
      <w:r>
        <w:rPr>
          <w:rFonts w:hint="eastAsia" w:ascii="宋体" w:hAnsi="宋体" w:eastAsia="宋体" w:cs="MS Gothic"/>
          <w:color w:val="000000"/>
          <w:sz w:val="21"/>
          <w:szCs w:val="21"/>
        </w:rPr>
        <w:t xml:space="preserve">目或者采</w:t>
      </w:r>
      <w:r>
        <w:rPr>
          <w:rFonts w:hint="eastAsia" w:ascii="宋体" w:hAnsi="宋体" w:eastAsia="宋体" w:cs="宋体"/>
          <w:color w:val="000000"/>
          <w:sz w:val="21"/>
          <w:szCs w:val="21"/>
        </w:rPr>
        <w:t xml:space="preserve">购</w:t>
      </w:r>
      <w:r>
        <w:rPr>
          <w:rFonts w:hint="eastAsia" w:ascii="宋体" w:hAnsi="宋体" w:eastAsia="宋体" w:cs="MS Gothic"/>
          <w:color w:val="000000"/>
          <w:sz w:val="21"/>
          <w:szCs w:val="21"/>
        </w:rPr>
        <w:t xml:space="preserve">包提供的符合本国</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w:t>
      </w:r>
      <w:r>
        <w:rPr>
          <w:rFonts w:hint="eastAsia" w:ascii="宋体" w:hAnsi="宋体" w:eastAsia="宋体" w:cs="宋体"/>
          <w:color w:val="000000"/>
          <w:sz w:val="21"/>
          <w:szCs w:val="21"/>
        </w:rPr>
        <w:t xml:space="preserve">标</w:t>
      </w:r>
      <w:r>
        <w:rPr>
          <w:rFonts w:hint="eastAsia" w:ascii="宋体" w:hAnsi="宋体" w:eastAsia="宋体" w:cs="MS Gothic"/>
          <w:color w:val="000000"/>
          <w:sz w:val="21"/>
          <w:szCs w:val="21"/>
        </w:rPr>
        <w:t xml:space="preserve">准的</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品成本之和占</w:t>
      </w:r>
      <w:r>
        <w:rPr>
          <w:rFonts w:hint="eastAsia" w:ascii="宋体" w:hAnsi="宋体" w:eastAsia="宋体" w:cs="宋体"/>
          <w:color w:val="000000"/>
          <w:sz w:val="21"/>
          <w:szCs w:val="21"/>
        </w:rPr>
        <w:t xml:space="preserve">该</w:t>
      </w:r>
      <w:r>
        <w:rPr>
          <w:rFonts w:hint="eastAsia" w:ascii="宋体" w:hAnsi="宋体" w:eastAsia="宋体" w:cs="MS Gothic"/>
          <w:color w:val="000000"/>
          <w:sz w:val="21"/>
          <w:szCs w:val="21"/>
        </w:rPr>
        <w:t xml:space="preserve">供</w:t>
      </w:r>
      <w:r>
        <w:rPr>
          <w:rFonts w:hint="eastAsia" w:ascii="宋体" w:hAnsi="宋体" w:eastAsia="宋体" w:cs="宋体"/>
          <w:color w:val="000000"/>
          <w:sz w:val="21"/>
          <w:szCs w:val="21"/>
        </w:rPr>
        <w:t xml:space="preserve">应</w:t>
      </w:r>
      <w:r>
        <w:rPr>
          <w:rFonts w:hint="eastAsia" w:ascii="宋体" w:hAnsi="宋体" w:eastAsia="宋体" w:cs="MS Gothic"/>
          <w:color w:val="000000"/>
          <w:sz w:val="21"/>
          <w:szCs w:val="21"/>
        </w:rPr>
        <w:t xml:space="preserve">商提供的全部</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品成本之和的比例达到</w:t>
      </w:r>
      <w:r>
        <w:rPr>
          <w:rFonts w:ascii="宋体" w:hAnsi="宋体" w:eastAsia="宋体"/>
          <w:color w:val="000000"/>
          <w:sz w:val="21"/>
          <w:szCs w:val="21"/>
        </w:rPr>
        <w:t xml:space="preserve">80%</w:t>
      </w:r>
      <w:r>
        <w:rPr>
          <w:rFonts w:hint="eastAsia" w:ascii="宋体" w:hAnsi="宋体" w:eastAsia="宋体"/>
          <w:color w:val="000000"/>
          <w:sz w:val="21"/>
          <w:szCs w:val="21"/>
        </w:rPr>
        <w:t xml:space="preserve">以上</w:t>
      </w:r>
      <w:r>
        <w:rPr>
          <w:rFonts w:hint="eastAsia" w:ascii="宋体" w:hAnsi="宋体" w:eastAsia="宋体" w:cs="宋体"/>
          <w:color w:val="000000"/>
          <w:sz w:val="21"/>
          <w:szCs w:val="21"/>
        </w:rPr>
        <w:t xml:space="preserve">时</w:t>
      </w:r>
      <w:r>
        <w:rPr>
          <w:rFonts w:hint="eastAsia" w:ascii="宋体" w:hAnsi="宋体" w:eastAsia="宋体" w:cs="MS Gothic"/>
          <w:color w:val="000000"/>
          <w:sz w:val="21"/>
          <w:szCs w:val="21"/>
        </w:rPr>
        <w:t xml:space="preserve">（供</w:t>
      </w:r>
      <w:r>
        <w:rPr>
          <w:rFonts w:hint="eastAsia" w:ascii="宋体" w:hAnsi="宋体" w:eastAsia="宋体" w:cs="宋体"/>
          <w:color w:val="000000"/>
          <w:sz w:val="21"/>
          <w:szCs w:val="21"/>
        </w:rPr>
        <w:t xml:space="preserve">应</w:t>
      </w:r>
      <w:r>
        <w:rPr>
          <w:rFonts w:hint="eastAsia" w:ascii="宋体" w:hAnsi="宋体" w:eastAsia="宋体" w:cs="MS Gothic"/>
          <w:color w:val="000000"/>
          <w:sz w:val="21"/>
          <w:szCs w:val="21"/>
        </w:rPr>
        <w:t xml:space="preserve">商需在</w:t>
      </w:r>
      <w:r>
        <w:rPr>
          <w:rFonts w:hint="cs" w:ascii="宋体" w:hAnsi="宋体" w:eastAsia="宋体"/>
          <w:color w:val="000000"/>
          <w:sz w:val="21"/>
          <w:szCs w:val="21"/>
        </w:rPr>
        <w:t xml:space="preserve">“</w:t>
      </w:r>
      <w:r>
        <w:rPr>
          <w:rFonts w:hint="eastAsia" w:ascii="宋体" w:hAnsi="宋体" w:eastAsia="宋体"/>
          <w:color w:val="000000"/>
          <w:sz w:val="21"/>
          <w:szCs w:val="21"/>
        </w:rPr>
        <w:t xml:space="preserve">第三章</w:t>
      </w:r>
      <w:r>
        <w:rPr>
          <w:rFonts w:ascii="宋体" w:hAnsi="宋体" w:eastAsia="宋体"/>
          <w:color w:val="000000"/>
          <w:sz w:val="21"/>
          <w:szCs w:val="21"/>
        </w:rPr>
        <w:t xml:space="preserve"> </w:t>
      </w:r>
      <w:r>
        <w:rPr>
          <w:rFonts w:hint="eastAsia" w:ascii="宋体" w:hAnsi="宋体" w:eastAsia="宋体"/>
          <w:color w:val="000000"/>
          <w:sz w:val="21"/>
          <w:szCs w:val="21"/>
        </w:rPr>
        <w:t xml:space="preserve">投</w:t>
      </w:r>
      <w:r>
        <w:rPr>
          <w:rFonts w:hint="eastAsia" w:ascii="宋体" w:hAnsi="宋体" w:eastAsia="宋体" w:cs="宋体"/>
          <w:color w:val="000000"/>
          <w:sz w:val="21"/>
          <w:szCs w:val="21"/>
        </w:rPr>
        <w:t xml:space="preserve">标</w:t>
      </w:r>
      <w:r>
        <w:rPr>
          <w:rFonts w:hint="eastAsia" w:ascii="宋体" w:hAnsi="宋体" w:eastAsia="宋体" w:cs="MS Gothic"/>
          <w:color w:val="000000"/>
          <w:sz w:val="21"/>
          <w:szCs w:val="21"/>
        </w:rPr>
        <w:t xml:space="preserve">文件格式</w:t>
      </w:r>
      <w:r>
        <w:rPr>
          <w:rFonts w:hint="cs" w:ascii="宋体" w:hAnsi="宋体" w:eastAsia="宋体"/>
          <w:color w:val="000000"/>
          <w:sz w:val="21"/>
          <w:szCs w:val="21"/>
        </w:rPr>
        <w:t xml:space="preserve">”</w:t>
      </w:r>
      <w:r>
        <w:rPr>
          <w:rFonts w:hint="eastAsia" w:ascii="宋体" w:hAnsi="宋体" w:eastAsia="宋体"/>
          <w:color w:val="000000"/>
          <w:sz w:val="21"/>
          <w:szCs w:val="21"/>
        </w:rPr>
        <w:t xml:space="preserve">的</w:t>
      </w:r>
      <w:r>
        <w:rPr>
          <w:rFonts w:hint="cs" w:ascii="宋体" w:hAnsi="宋体" w:eastAsia="宋体"/>
          <w:color w:val="000000"/>
          <w:sz w:val="21"/>
          <w:szCs w:val="21"/>
        </w:rPr>
        <w:t xml:space="preserve">“</w:t>
      </w:r>
      <w:r>
        <w:rPr>
          <w:rFonts w:hint="eastAsia" w:ascii="宋体" w:hAnsi="宋体" w:eastAsia="宋体"/>
          <w:color w:val="000000"/>
          <w:sz w:val="21"/>
          <w:szCs w:val="21"/>
        </w:rPr>
        <w:t xml:space="preserve">投</w:t>
      </w:r>
      <w:r>
        <w:rPr>
          <w:rFonts w:hint="eastAsia" w:ascii="宋体" w:hAnsi="宋体" w:eastAsia="宋体" w:cs="宋体"/>
          <w:color w:val="000000"/>
          <w:sz w:val="21"/>
          <w:szCs w:val="21"/>
        </w:rPr>
        <w:t xml:space="preserve">标报</w:t>
      </w:r>
      <w:r>
        <w:rPr>
          <w:rFonts w:hint="eastAsia" w:ascii="宋体" w:hAnsi="宋体" w:eastAsia="宋体" w:cs="MS Gothic"/>
          <w:color w:val="000000"/>
          <w:sz w:val="21"/>
          <w:szCs w:val="21"/>
        </w:rPr>
        <w:t xml:space="preserve">价表</w:t>
      </w:r>
      <w:r>
        <w:rPr>
          <w:rFonts w:hint="cs" w:ascii="宋体" w:hAnsi="宋体" w:eastAsia="宋体"/>
          <w:color w:val="000000"/>
          <w:sz w:val="21"/>
          <w:szCs w:val="21"/>
        </w:rPr>
        <w:t xml:space="preserve">”</w:t>
      </w:r>
      <w:r>
        <w:rPr>
          <w:rFonts w:hint="eastAsia" w:ascii="宋体" w:hAnsi="宋体" w:eastAsia="宋体"/>
          <w:color w:val="000000"/>
          <w:sz w:val="21"/>
          <w:szCs w:val="21"/>
        </w:rPr>
        <w:t xml:space="preserve">中填写比例数</w:t>
      </w:r>
      <w:r>
        <w:rPr>
          <w:rFonts w:hint="eastAsia" w:ascii="宋体" w:hAnsi="宋体" w:eastAsia="宋体" w:cs="宋体"/>
          <w:color w:val="000000"/>
          <w:sz w:val="21"/>
          <w:szCs w:val="21"/>
        </w:rPr>
        <w:t xml:space="preserve">值</w:t>
      </w:r>
      <w:r>
        <w:rPr>
          <w:rFonts w:hint="eastAsia" w:ascii="宋体" w:hAnsi="宋体" w:eastAsia="宋体" w:cs="MS Gothic"/>
          <w:color w:val="000000"/>
          <w:sz w:val="21"/>
          <w:szCs w:val="21"/>
        </w:rPr>
        <w:t xml:space="preserve">），依法</w:t>
      </w:r>
      <w:r>
        <w:rPr>
          <w:rFonts w:hint="eastAsia" w:ascii="宋体" w:hAnsi="宋体" w:eastAsia="宋体" w:cs="宋体"/>
          <w:color w:val="000000"/>
          <w:sz w:val="21"/>
          <w:szCs w:val="21"/>
        </w:rPr>
        <w:t xml:space="preserve">对该</w:t>
      </w:r>
      <w:r>
        <w:rPr>
          <w:rFonts w:hint="eastAsia" w:ascii="宋体" w:hAnsi="宋体" w:eastAsia="宋体" w:cs="MS Gothic"/>
          <w:color w:val="000000"/>
          <w:sz w:val="21"/>
          <w:szCs w:val="21"/>
        </w:rPr>
        <w:t xml:space="preserve">供</w:t>
      </w:r>
      <w:r>
        <w:rPr>
          <w:rFonts w:hint="eastAsia" w:ascii="宋体" w:hAnsi="宋体" w:eastAsia="宋体" w:cs="宋体"/>
          <w:color w:val="000000"/>
          <w:sz w:val="21"/>
          <w:szCs w:val="21"/>
        </w:rPr>
        <w:t xml:space="preserve">应</w:t>
      </w:r>
      <w:r>
        <w:rPr>
          <w:rFonts w:hint="eastAsia" w:ascii="宋体" w:hAnsi="宋体" w:eastAsia="宋体" w:cs="MS Gothic"/>
          <w:color w:val="000000"/>
          <w:sz w:val="21"/>
          <w:szCs w:val="21"/>
        </w:rPr>
        <w:t xml:space="preserve">商提供的全部</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w:t>
      </w:r>
      <w:r>
        <w:rPr>
          <w:rFonts w:hint="eastAsia" w:ascii="宋体" w:hAnsi="宋体" w:eastAsia="宋体" w:cs="宋体"/>
          <w:color w:val="000000"/>
          <w:sz w:val="21"/>
          <w:szCs w:val="21"/>
        </w:rPr>
        <w:t xml:space="preserve">给</w:t>
      </w:r>
      <w:r>
        <w:rPr>
          <w:rFonts w:hint="eastAsia" w:ascii="宋体" w:hAnsi="宋体" w:eastAsia="宋体" w:cs="MS Gothic"/>
          <w:color w:val="000000"/>
          <w:sz w:val="21"/>
          <w:szCs w:val="21"/>
        </w:rPr>
        <w:t xml:space="preserve">予价格</w:t>
      </w:r>
      <w:r>
        <w:rPr>
          <w:rFonts w:hint="eastAsia" w:ascii="宋体" w:hAnsi="宋体" w:eastAsia="宋体" w:cs="宋体"/>
          <w:color w:val="000000"/>
          <w:sz w:val="21"/>
          <w:szCs w:val="21"/>
        </w:rPr>
        <w:t xml:space="preserve">评审优</w:t>
      </w:r>
      <w:r>
        <w:rPr>
          <w:rFonts w:hint="eastAsia" w:ascii="宋体" w:hAnsi="宋体" w:eastAsia="宋体" w:cs="MS Gothic"/>
          <w:color w:val="000000"/>
          <w:sz w:val="21"/>
          <w:szCs w:val="21"/>
        </w:rPr>
        <w:t xml:space="preserve">惠，即</w:t>
      </w:r>
      <w:r>
        <w:rPr>
          <w:rFonts w:hint="eastAsia" w:ascii="宋体" w:hAnsi="宋体" w:eastAsia="宋体" w:cs="宋体"/>
          <w:color w:val="000000"/>
          <w:sz w:val="21"/>
          <w:szCs w:val="21"/>
        </w:rPr>
        <w:t xml:space="preserve">对该</w:t>
      </w:r>
      <w:r>
        <w:rPr>
          <w:rFonts w:hint="eastAsia" w:ascii="宋体" w:hAnsi="宋体" w:eastAsia="宋体" w:cs="MS Gothic"/>
          <w:color w:val="000000"/>
          <w:sz w:val="21"/>
          <w:szCs w:val="21"/>
        </w:rPr>
        <w:t xml:space="preserve">供</w:t>
      </w:r>
      <w:r>
        <w:rPr>
          <w:rFonts w:hint="eastAsia" w:ascii="宋体" w:hAnsi="宋体" w:eastAsia="宋体" w:cs="宋体"/>
          <w:color w:val="000000"/>
          <w:sz w:val="21"/>
          <w:szCs w:val="21"/>
        </w:rPr>
        <w:t xml:space="preserve">应</w:t>
      </w:r>
      <w:r>
        <w:rPr>
          <w:rFonts w:hint="eastAsia" w:ascii="宋体" w:hAnsi="宋体" w:eastAsia="宋体" w:cs="MS Gothic"/>
          <w:color w:val="000000"/>
          <w:sz w:val="21"/>
          <w:szCs w:val="21"/>
        </w:rPr>
        <w:t xml:space="preserve">商提供的全部</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品的</w:t>
      </w:r>
      <w:r>
        <w:rPr>
          <w:rFonts w:hint="eastAsia" w:ascii="宋体" w:hAnsi="宋体" w:eastAsia="宋体" w:cs="宋体"/>
          <w:color w:val="000000"/>
          <w:sz w:val="21"/>
          <w:szCs w:val="21"/>
        </w:rPr>
        <w:t xml:space="preserve">总报</w:t>
      </w:r>
      <w:r>
        <w:rPr>
          <w:rFonts w:hint="eastAsia" w:ascii="宋体" w:hAnsi="宋体" w:eastAsia="宋体" w:cs="MS Gothic"/>
          <w:color w:val="000000"/>
          <w:sz w:val="21"/>
          <w:szCs w:val="21"/>
        </w:rPr>
        <w:t xml:space="preserve">价</w:t>
      </w:r>
      <w:r>
        <w:rPr>
          <w:rFonts w:hint="eastAsia" w:ascii="宋体" w:hAnsi="宋体" w:eastAsia="宋体" w:cs="宋体"/>
          <w:color w:val="000000"/>
          <w:sz w:val="21"/>
          <w:szCs w:val="21"/>
        </w:rPr>
        <w:t xml:space="preserve">给</w:t>
      </w:r>
      <w:r>
        <w:rPr>
          <w:rFonts w:hint="eastAsia" w:ascii="宋体" w:hAnsi="宋体" w:eastAsia="宋体" w:cs="MS Gothic"/>
          <w:color w:val="000000"/>
          <w:sz w:val="21"/>
          <w:szCs w:val="21"/>
        </w:rPr>
        <w:t xml:space="preserve">予</w:t>
      </w:r>
      <w:r>
        <w:rPr>
          <w:rFonts w:ascii="宋体" w:hAnsi="宋体" w:eastAsia="宋体"/>
          <w:color w:val="000000"/>
          <w:sz w:val="21"/>
          <w:szCs w:val="21"/>
        </w:rPr>
        <w:t xml:space="preserve">20%</w:t>
      </w:r>
      <w:r>
        <w:rPr>
          <w:rFonts w:hint="eastAsia" w:ascii="宋体" w:hAnsi="宋体" w:eastAsia="宋体"/>
          <w:color w:val="000000"/>
          <w:sz w:val="21"/>
          <w:szCs w:val="21"/>
        </w:rPr>
        <w:t xml:space="preserve">的价格扣除，用扣除后的价格参与</w:t>
      </w:r>
      <w:r>
        <w:rPr>
          <w:rFonts w:hint="eastAsia" w:ascii="宋体" w:hAnsi="宋体" w:eastAsia="宋体" w:cs="宋体"/>
          <w:color w:val="000000"/>
          <w:sz w:val="21"/>
          <w:szCs w:val="21"/>
        </w:rPr>
        <w:t xml:space="preserve">评审</w:t>
      </w:r>
      <w:r>
        <w:rPr>
          <w:rFonts w:hint="eastAsia" w:ascii="宋体" w:hAnsi="宋体" w:eastAsia="宋体" w:cs="MS Gothic"/>
          <w:color w:val="000000"/>
          <w:sz w:val="21"/>
          <w:szCs w:val="21"/>
        </w:rPr>
        <w:t xml:space="preserve">。供</w:t>
      </w:r>
      <w:r>
        <w:rPr>
          <w:rFonts w:hint="eastAsia" w:ascii="宋体" w:hAnsi="宋体" w:eastAsia="宋体" w:cs="宋体"/>
          <w:color w:val="000000"/>
          <w:sz w:val="21"/>
          <w:szCs w:val="21"/>
        </w:rPr>
        <w:t xml:space="preserve">应</w:t>
      </w:r>
      <w:r>
        <w:rPr>
          <w:rFonts w:hint="eastAsia" w:ascii="宋体" w:hAnsi="宋体" w:eastAsia="宋体" w:cs="MS Gothic"/>
          <w:color w:val="000000"/>
          <w:sz w:val="21"/>
          <w:szCs w:val="21"/>
        </w:rPr>
        <w:t xml:space="preserve">商未填写比例数</w:t>
      </w:r>
      <w:r>
        <w:rPr>
          <w:rFonts w:hint="eastAsia" w:ascii="宋体" w:hAnsi="宋体" w:eastAsia="宋体" w:cs="宋体"/>
          <w:color w:val="000000"/>
          <w:sz w:val="21"/>
          <w:szCs w:val="21"/>
        </w:rPr>
        <w:t xml:space="preserve">值</w:t>
      </w:r>
      <w:r>
        <w:rPr>
          <w:rFonts w:hint="eastAsia" w:ascii="宋体" w:hAnsi="宋体" w:eastAsia="宋体" w:cs="MS Gothic"/>
          <w:color w:val="000000"/>
          <w:sz w:val="21"/>
          <w:szCs w:val="21"/>
        </w:rPr>
        <w:t xml:space="preserve">，或比例数</w:t>
      </w:r>
      <w:r>
        <w:rPr>
          <w:rFonts w:hint="eastAsia" w:ascii="宋体" w:hAnsi="宋体" w:eastAsia="宋体" w:cs="宋体"/>
          <w:color w:val="000000"/>
          <w:sz w:val="21"/>
          <w:szCs w:val="21"/>
        </w:rPr>
        <w:t xml:space="preserve">值</w:t>
      </w:r>
      <w:r>
        <w:rPr>
          <w:rFonts w:hint="eastAsia" w:ascii="宋体" w:hAnsi="宋体" w:eastAsia="宋体" w:cs="MS Gothic"/>
          <w:color w:val="000000"/>
          <w:sz w:val="21"/>
          <w:szCs w:val="21"/>
        </w:rPr>
        <w:t xml:space="preserve">未达到</w:t>
      </w:r>
      <w:r>
        <w:rPr>
          <w:rFonts w:ascii="宋体" w:hAnsi="宋体" w:eastAsia="宋体"/>
          <w:color w:val="000000"/>
          <w:sz w:val="21"/>
          <w:szCs w:val="21"/>
        </w:rPr>
        <w:t xml:space="preserve">80%</w:t>
      </w:r>
      <w:r>
        <w:rPr>
          <w:rFonts w:hint="eastAsia" w:ascii="宋体" w:hAnsi="宋体" w:eastAsia="宋体"/>
          <w:color w:val="000000"/>
          <w:sz w:val="21"/>
          <w:szCs w:val="21"/>
        </w:rPr>
        <w:t xml:space="preserve">的，将不享受本国</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品价格</w:t>
      </w:r>
      <w:r>
        <w:rPr>
          <w:rFonts w:hint="eastAsia" w:ascii="宋体" w:hAnsi="宋体" w:eastAsia="宋体" w:cs="宋体"/>
          <w:color w:val="000000"/>
          <w:sz w:val="21"/>
          <w:szCs w:val="21"/>
        </w:rPr>
        <w:t xml:space="preserve">评审优</w:t>
      </w:r>
      <w:r>
        <w:rPr>
          <w:rFonts w:hint="eastAsia" w:ascii="宋体" w:hAnsi="宋体" w:eastAsia="宋体" w:cs="MS Gothic"/>
          <w:color w:val="000000"/>
          <w:sz w:val="21"/>
          <w:szCs w:val="21"/>
        </w:rPr>
        <w:t xml:space="preserve">惠。</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w:t>
      </w:r>
      <w:r>
        <w:rPr>
          <w:rFonts w:hint="eastAsia" w:ascii="宋体" w:hAnsi="宋体" w:eastAsia="宋体" w:cs="宋体"/>
          <w:color w:val="000000"/>
          <w:sz w:val="21"/>
          <w:szCs w:val="21"/>
        </w:rPr>
        <w:t xml:space="preserve">应</w:t>
      </w:r>
      <w:r>
        <w:rPr>
          <w:rFonts w:hint="eastAsia" w:ascii="宋体" w:hAnsi="宋体" w:eastAsia="宋体" w:cs="MS Gothic"/>
          <w:color w:val="000000"/>
          <w:sz w:val="21"/>
          <w:szCs w:val="21"/>
        </w:rPr>
        <w:t xml:space="preserve">商需按照招</w:t>
      </w:r>
      <w:r>
        <w:rPr>
          <w:rFonts w:hint="eastAsia" w:ascii="宋体" w:hAnsi="宋体" w:eastAsia="宋体" w:cs="宋体"/>
          <w:color w:val="000000"/>
          <w:sz w:val="21"/>
          <w:szCs w:val="21"/>
        </w:rPr>
        <w:t xml:space="preserve">标</w:t>
      </w:r>
      <w:r>
        <w:rPr>
          <w:rFonts w:hint="eastAsia" w:ascii="宋体" w:hAnsi="宋体" w:eastAsia="宋体" w:cs="MS Gothic"/>
          <w:color w:val="000000"/>
          <w:sz w:val="21"/>
          <w:szCs w:val="21"/>
        </w:rPr>
        <w:t xml:space="preserve">文件的要求提供《关于符合本国</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w:t>
      </w:r>
      <w:r>
        <w:rPr>
          <w:rFonts w:hint="eastAsia" w:ascii="宋体" w:hAnsi="宋体" w:eastAsia="宋体" w:cs="宋体"/>
          <w:color w:val="000000"/>
          <w:sz w:val="21"/>
          <w:szCs w:val="21"/>
        </w:rPr>
        <w:t xml:space="preserve">标</w:t>
      </w:r>
      <w:r>
        <w:rPr>
          <w:rFonts w:hint="eastAsia" w:ascii="宋体" w:hAnsi="宋体" w:eastAsia="宋体" w:cs="MS Gothic"/>
          <w:color w:val="000000"/>
          <w:sz w:val="21"/>
          <w:szCs w:val="21"/>
        </w:rPr>
        <w:t xml:space="preserve">准的声明函》（以下</w:t>
      </w:r>
      <w:r>
        <w:rPr>
          <w:rFonts w:hint="eastAsia" w:ascii="宋体" w:hAnsi="宋体" w:eastAsia="宋体" w:cs="宋体"/>
          <w:color w:val="000000"/>
          <w:sz w:val="21"/>
          <w:szCs w:val="21"/>
        </w:rPr>
        <w:t xml:space="preserve">简</w:t>
      </w:r>
      <w:r>
        <w:rPr>
          <w:rFonts w:hint="eastAsia" w:ascii="宋体" w:hAnsi="宋体" w:eastAsia="宋体" w:cs="MS Gothic"/>
          <w:color w:val="000000"/>
          <w:sz w:val="21"/>
          <w:szCs w:val="21"/>
        </w:rPr>
        <w:t xml:space="preserve">称《声明函》），如不提供将不享受本国</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品价格</w:t>
      </w:r>
      <w:r>
        <w:rPr>
          <w:rFonts w:hint="eastAsia" w:ascii="宋体" w:hAnsi="宋体" w:eastAsia="宋体" w:cs="宋体"/>
          <w:color w:val="000000"/>
          <w:sz w:val="21"/>
          <w:szCs w:val="21"/>
        </w:rPr>
        <w:t xml:space="preserve">评审优</w:t>
      </w:r>
      <w:r>
        <w:rPr>
          <w:rFonts w:hint="eastAsia" w:ascii="宋体" w:hAnsi="宋体" w:eastAsia="宋体" w:cs="MS Gothic"/>
          <w:color w:val="000000"/>
          <w:sz w:val="21"/>
          <w:szCs w:val="21"/>
        </w:rPr>
        <w:t xml:space="preserve">惠。</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4、供</w:t>
      </w:r>
      <w:r>
        <w:rPr>
          <w:rFonts w:hint="eastAsia" w:ascii="宋体" w:hAnsi="宋体" w:eastAsia="宋体" w:cs="宋体"/>
          <w:color w:val="000000"/>
          <w:sz w:val="21"/>
          <w:szCs w:val="21"/>
        </w:rPr>
        <w:t xml:space="preserve">应</w:t>
      </w:r>
      <w:r>
        <w:rPr>
          <w:rFonts w:hint="eastAsia" w:ascii="宋体" w:hAnsi="宋体" w:eastAsia="宋体" w:cs="MS Gothic"/>
          <w:color w:val="000000"/>
          <w:sz w:val="21"/>
          <w:szCs w:val="21"/>
        </w:rPr>
        <w:t xml:space="preserve">商需在《声明函》中逐一、准确填写</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品名称、厂名、生</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厂址三</w:t>
      </w:r>
      <w:r>
        <w:rPr>
          <w:rFonts w:hint="eastAsia" w:ascii="宋体" w:hAnsi="宋体" w:eastAsia="宋体" w:cs="宋体"/>
          <w:color w:val="000000"/>
          <w:sz w:val="21"/>
          <w:szCs w:val="21"/>
        </w:rPr>
        <w:t xml:space="preserve">项</w:t>
      </w:r>
      <w:r>
        <w:rPr>
          <w:rFonts w:hint="eastAsia" w:ascii="宋体" w:hAnsi="宋体" w:eastAsia="宋体" w:cs="MS Gothic"/>
          <w:color w:val="000000"/>
          <w:sz w:val="21"/>
          <w:szCs w:val="21"/>
        </w:rPr>
        <w:t xml:space="preserve">信息（《声明函》中用删除线删除的地方无需填写），三</w:t>
      </w:r>
      <w:r>
        <w:rPr>
          <w:rFonts w:hint="eastAsia" w:ascii="宋体" w:hAnsi="宋体" w:eastAsia="宋体" w:cs="宋体"/>
          <w:color w:val="000000"/>
          <w:sz w:val="21"/>
          <w:szCs w:val="21"/>
        </w:rPr>
        <w:t xml:space="preserve">项</w:t>
      </w:r>
      <w:r>
        <w:rPr>
          <w:rFonts w:hint="eastAsia" w:ascii="宋体" w:hAnsi="宋体" w:eastAsia="宋体" w:cs="MS Gothic"/>
          <w:color w:val="000000"/>
          <w:sz w:val="21"/>
          <w:szCs w:val="21"/>
        </w:rPr>
        <w:t xml:space="preserve">信息中任意一</w:t>
      </w:r>
      <w:r>
        <w:rPr>
          <w:rFonts w:hint="eastAsia" w:ascii="宋体" w:hAnsi="宋体" w:eastAsia="宋体" w:cs="宋体"/>
          <w:color w:val="000000"/>
          <w:sz w:val="21"/>
          <w:szCs w:val="21"/>
        </w:rPr>
        <w:t xml:space="preserve">项</w:t>
      </w:r>
      <w:r>
        <w:rPr>
          <w:rFonts w:hint="eastAsia" w:ascii="宋体" w:hAnsi="宋体" w:eastAsia="宋体" w:cs="MS Gothic"/>
          <w:color w:val="000000"/>
          <w:sz w:val="21"/>
          <w:szCs w:val="21"/>
        </w:rPr>
        <w:t xml:space="preserve">未填写的</w:t>
      </w:r>
      <w:r>
        <w:rPr>
          <w:rFonts w:hint="eastAsia" w:ascii="宋体" w:hAnsi="宋体" w:eastAsia="宋体" w:cs="宋体"/>
          <w:color w:val="000000"/>
          <w:sz w:val="21"/>
          <w:szCs w:val="21"/>
        </w:rPr>
        <w:t xml:space="preserve">视为该项产</w:t>
      </w:r>
      <w:r>
        <w:rPr>
          <w:rFonts w:hint="eastAsia" w:ascii="宋体" w:hAnsi="宋体" w:eastAsia="宋体" w:cs="MS Gothic"/>
          <w:color w:val="000000"/>
          <w:sz w:val="21"/>
          <w:szCs w:val="21"/>
        </w:rPr>
        <w:t xml:space="preserve">品不符合本国</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w:t>
      </w:r>
      <w:r>
        <w:rPr>
          <w:rFonts w:hint="eastAsia" w:ascii="宋体" w:hAnsi="宋体" w:eastAsia="宋体" w:cs="宋体"/>
          <w:color w:val="000000"/>
          <w:sz w:val="21"/>
          <w:szCs w:val="21"/>
        </w:rPr>
        <w:t xml:space="preserve">标</w:t>
      </w:r>
      <w:r>
        <w:rPr>
          <w:rFonts w:hint="eastAsia" w:ascii="宋体" w:hAnsi="宋体" w:eastAsia="宋体" w:cs="MS Gothic"/>
          <w:color w:val="000000"/>
          <w:sz w:val="21"/>
          <w:szCs w:val="21"/>
        </w:rPr>
        <w:t xml:space="preserve">准，不享受本国</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品价格</w:t>
      </w:r>
      <w:r>
        <w:rPr>
          <w:rFonts w:hint="eastAsia" w:ascii="宋体" w:hAnsi="宋体" w:eastAsia="宋体" w:cs="宋体"/>
          <w:color w:val="000000"/>
          <w:sz w:val="21"/>
          <w:szCs w:val="21"/>
        </w:rPr>
        <w:t xml:space="preserve">评审优</w:t>
      </w:r>
      <w:r>
        <w:rPr>
          <w:rFonts w:hint="eastAsia" w:ascii="宋体" w:hAnsi="宋体" w:eastAsia="宋体" w:cs="MS Gothic"/>
          <w:color w:val="000000"/>
          <w:sz w:val="21"/>
          <w:szCs w:val="21"/>
        </w:rPr>
        <w:t xml:space="preserve">惠。</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5、</w:t>
      </w:r>
      <w:r>
        <w:rPr>
          <w:rFonts w:hint="eastAsia" w:ascii="宋体" w:hAnsi="宋体" w:eastAsia="宋体" w:cs="宋体"/>
          <w:color w:val="000000"/>
          <w:sz w:val="21"/>
          <w:szCs w:val="21"/>
        </w:rPr>
        <w:t xml:space="preserve">评标过</w:t>
      </w:r>
      <w:r>
        <w:rPr>
          <w:rFonts w:hint="eastAsia" w:ascii="宋体" w:hAnsi="宋体" w:eastAsia="宋体" w:cs="MS Gothic"/>
          <w:color w:val="000000"/>
          <w:sz w:val="21"/>
          <w:szCs w:val="21"/>
        </w:rPr>
        <w:t xml:space="preserve">程中，如</w:t>
      </w:r>
      <w:r>
        <w:rPr>
          <w:rFonts w:hint="eastAsia" w:ascii="宋体" w:hAnsi="宋体" w:eastAsia="宋体" w:cs="宋体"/>
          <w:color w:val="000000"/>
          <w:sz w:val="21"/>
          <w:szCs w:val="21"/>
        </w:rPr>
        <w:t xml:space="preserve">发现</w:t>
      </w:r>
      <w:r>
        <w:rPr>
          <w:rFonts w:hint="eastAsia" w:ascii="宋体" w:hAnsi="宋体" w:eastAsia="宋体" w:cs="MS Gothic"/>
          <w:color w:val="000000"/>
          <w:sz w:val="21"/>
          <w:szCs w:val="21"/>
        </w:rPr>
        <w:t xml:space="preserve">供</w:t>
      </w:r>
      <w:r>
        <w:rPr>
          <w:rFonts w:hint="eastAsia" w:ascii="宋体" w:hAnsi="宋体" w:eastAsia="宋体" w:cs="宋体"/>
          <w:color w:val="000000"/>
          <w:sz w:val="21"/>
          <w:szCs w:val="21"/>
        </w:rPr>
        <w:t xml:space="preserve">应</w:t>
      </w:r>
      <w:r>
        <w:rPr>
          <w:rFonts w:hint="eastAsia" w:ascii="宋体" w:hAnsi="宋体" w:eastAsia="宋体" w:cs="MS Gothic"/>
          <w:color w:val="000000"/>
          <w:sz w:val="21"/>
          <w:szCs w:val="21"/>
        </w:rPr>
        <w:t xml:space="preserve">商在《声明函》内容含</w:t>
      </w:r>
      <w:r>
        <w:rPr>
          <w:rFonts w:hint="eastAsia" w:ascii="宋体" w:hAnsi="宋体" w:eastAsia="宋体" w:cs="宋体"/>
          <w:color w:val="000000"/>
          <w:sz w:val="21"/>
          <w:szCs w:val="21"/>
        </w:rPr>
        <w:t xml:space="preserve">义</w:t>
      </w:r>
      <w:r>
        <w:rPr>
          <w:rFonts w:hint="eastAsia" w:ascii="宋体" w:hAnsi="宋体" w:eastAsia="宋体" w:cs="MS Gothic"/>
          <w:color w:val="000000"/>
          <w:sz w:val="21"/>
          <w:szCs w:val="21"/>
        </w:rPr>
        <w:t xml:space="preserve">不明确、同</w:t>
      </w:r>
      <w:r>
        <w:rPr>
          <w:rFonts w:hint="eastAsia" w:ascii="宋体" w:hAnsi="宋体" w:eastAsia="宋体" w:cs="宋体"/>
          <w:color w:val="000000"/>
          <w:sz w:val="21"/>
          <w:szCs w:val="21"/>
        </w:rPr>
        <w:t xml:space="preserve">类</w:t>
      </w:r>
      <w:r>
        <w:rPr>
          <w:rFonts w:hint="eastAsia" w:ascii="宋体" w:hAnsi="宋体" w:eastAsia="宋体" w:cs="MS Gothic"/>
          <w:color w:val="000000"/>
          <w:sz w:val="21"/>
          <w:szCs w:val="21"/>
        </w:rPr>
        <w:t xml:space="preserve">事</w:t>
      </w:r>
      <w:r>
        <w:rPr>
          <w:rFonts w:hint="eastAsia" w:ascii="宋体" w:hAnsi="宋体" w:eastAsia="宋体" w:cs="宋体"/>
          <w:color w:val="000000"/>
          <w:sz w:val="21"/>
          <w:szCs w:val="21"/>
        </w:rPr>
        <w:t xml:space="preserve">项</w:t>
      </w:r>
      <w:r>
        <w:rPr>
          <w:rFonts w:hint="eastAsia" w:ascii="宋体" w:hAnsi="宋体" w:eastAsia="宋体" w:cs="MS Gothic"/>
          <w:color w:val="000000"/>
          <w:sz w:val="21"/>
          <w:szCs w:val="21"/>
        </w:rPr>
        <w:t xml:space="preserve">与投</w:t>
      </w:r>
      <w:r>
        <w:rPr>
          <w:rFonts w:hint="eastAsia" w:ascii="宋体" w:hAnsi="宋体" w:eastAsia="宋体" w:cs="宋体"/>
          <w:color w:val="000000"/>
          <w:sz w:val="21"/>
          <w:szCs w:val="21"/>
        </w:rPr>
        <w:t xml:space="preserve">标</w:t>
      </w:r>
      <w:r>
        <w:rPr>
          <w:rFonts w:hint="eastAsia" w:ascii="宋体" w:hAnsi="宋体" w:eastAsia="宋体" w:cs="MS Gothic"/>
          <w:color w:val="000000"/>
          <w:sz w:val="21"/>
          <w:szCs w:val="21"/>
        </w:rPr>
        <w:t xml:space="preserve">（响</w:t>
      </w:r>
      <w:r>
        <w:rPr>
          <w:rFonts w:hint="eastAsia" w:ascii="宋体" w:hAnsi="宋体" w:eastAsia="宋体" w:cs="宋体"/>
          <w:color w:val="000000"/>
          <w:sz w:val="21"/>
          <w:szCs w:val="21"/>
        </w:rPr>
        <w:t xml:space="preserve">应</w:t>
      </w:r>
      <w:r>
        <w:rPr>
          <w:rFonts w:hint="eastAsia" w:ascii="宋体" w:hAnsi="宋体" w:eastAsia="宋体" w:cs="MS Gothic"/>
          <w:color w:val="000000"/>
          <w:sz w:val="21"/>
          <w:szCs w:val="21"/>
        </w:rPr>
        <w:t xml:space="preserve">）文件表述不一致或者有明</w:t>
      </w:r>
      <w:r>
        <w:rPr>
          <w:rFonts w:hint="eastAsia" w:ascii="宋体" w:hAnsi="宋体" w:eastAsia="宋体" w:cs="宋体"/>
          <w:color w:val="000000"/>
          <w:sz w:val="21"/>
          <w:szCs w:val="21"/>
        </w:rPr>
        <w:t xml:space="preserve">显</w:t>
      </w:r>
      <w:r>
        <w:rPr>
          <w:rFonts w:hint="eastAsia" w:ascii="宋体" w:hAnsi="宋体" w:eastAsia="宋体" w:cs="MS Gothic"/>
          <w:color w:val="000000"/>
          <w:sz w:val="21"/>
          <w:szCs w:val="21"/>
        </w:rPr>
        <w:t xml:space="preserve">文字</w:t>
      </w:r>
      <w:r>
        <w:rPr>
          <w:rFonts w:hint="eastAsia" w:ascii="宋体" w:hAnsi="宋体" w:eastAsia="宋体" w:cs="宋体"/>
          <w:color w:val="000000"/>
          <w:sz w:val="21"/>
          <w:szCs w:val="21"/>
        </w:rPr>
        <w:t xml:space="preserve">错误</w:t>
      </w:r>
      <w:r>
        <w:rPr>
          <w:rFonts w:hint="eastAsia" w:ascii="宋体" w:hAnsi="宋体" w:eastAsia="宋体" w:cs="MS Gothic"/>
          <w:color w:val="000000"/>
          <w:sz w:val="21"/>
          <w:szCs w:val="21"/>
        </w:rPr>
        <w:t xml:space="preserve">等情况的，</w:t>
      </w:r>
      <w:r>
        <w:rPr>
          <w:rFonts w:hint="eastAsia" w:ascii="宋体" w:hAnsi="宋体" w:eastAsia="宋体" w:cs="宋体"/>
          <w:color w:val="000000"/>
          <w:sz w:val="21"/>
          <w:szCs w:val="21"/>
        </w:rPr>
        <w:t xml:space="preserve">评标</w:t>
      </w:r>
      <w:r>
        <w:rPr>
          <w:rFonts w:hint="eastAsia" w:ascii="宋体" w:hAnsi="宋体" w:eastAsia="宋体" w:cs="MS Gothic"/>
          <w:color w:val="000000"/>
          <w:sz w:val="21"/>
          <w:szCs w:val="21"/>
        </w:rPr>
        <w:t xml:space="preserve">委</w:t>
      </w:r>
      <w:r>
        <w:rPr>
          <w:rFonts w:hint="eastAsia" w:ascii="宋体" w:hAnsi="宋体" w:eastAsia="宋体" w:cs="宋体"/>
          <w:color w:val="000000"/>
          <w:sz w:val="21"/>
          <w:szCs w:val="21"/>
        </w:rPr>
        <w:t xml:space="preserve">员</w:t>
      </w:r>
      <w:r>
        <w:rPr>
          <w:rFonts w:hint="eastAsia" w:ascii="宋体" w:hAnsi="宋体" w:eastAsia="宋体" w:cs="MS Gothic"/>
          <w:color w:val="000000"/>
          <w:sz w:val="21"/>
          <w:szCs w:val="21"/>
        </w:rPr>
        <w:t xml:space="preserve">会</w:t>
      </w:r>
      <w:r>
        <w:rPr>
          <w:rFonts w:hint="eastAsia" w:ascii="宋体" w:hAnsi="宋体" w:eastAsia="宋体" w:cs="宋体"/>
          <w:color w:val="000000"/>
          <w:sz w:val="21"/>
          <w:szCs w:val="21"/>
        </w:rPr>
        <w:t xml:space="preserve">应</w:t>
      </w:r>
      <w:r>
        <w:rPr>
          <w:rFonts w:hint="eastAsia" w:ascii="宋体" w:hAnsi="宋体" w:eastAsia="宋体" w:cs="MS Gothic"/>
          <w:color w:val="000000"/>
          <w:sz w:val="21"/>
          <w:szCs w:val="21"/>
        </w:rPr>
        <w:t xml:space="preserve">当以</w:t>
      </w:r>
      <w:r>
        <w:rPr>
          <w:rFonts w:hint="eastAsia" w:ascii="宋体" w:hAnsi="宋体" w:eastAsia="宋体" w:cs="宋体"/>
          <w:color w:val="000000"/>
          <w:sz w:val="21"/>
          <w:szCs w:val="21"/>
        </w:rPr>
        <w:t xml:space="preserve">书</w:t>
      </w:r>
      <w:r>
        <w:rPr>
          <w:rFonts w:hint="eastAsia" w:ascii="宋体" w:hAnsi="宋体" w:eastAsia="宋体" w:cs="MS Gothic"/>
          <w:color w:val="000000"/>
          <w:sz w:val="21"/>
          <w:szCs w:val="21"/>
        </w:rPr>
        <w:t xml:space="preserve">面形式要求供</w:t>
      </w:r>
      <w:r>
        <w:rPr>
          <w:rFonts w:hint="eastAsia" w:ascii="宋体" w:hAnsi="宋体" w:eastAsia="宋体" w:cs="宋体"/>
          <w:color w:val="000000"/>
          <w:sz w:val="21"/>
          <w:szCs w:val="21"/>
        </w:rPr>
        <w:t xml:space="preserve">应</w:t>
      </w:r>
      <w:r>
        <w:rPr>
          <w:rFonts w:hint="eastAsia" w:ascii="宋体" w:hAnsi="宋体" w:eastAsia="宋体" w:cs="MS Gothic"/>
          <w:color w:val="000000"/>
          <w:sz w:val="21"/>
          <w:szCs w:val="21"/>
        </w:rPr>
        <w:t xml:space="preserve">商作出必要的澄清、</w:t>
      </w:r>
      <w:r>
        <w:rPr>
          <w:rFonts w:hint="eastAsia" w:ascii="宋体" w:hAnsi="宋体" w:eastAsia="宋体" w:cs="宋体"/>
          <w:color w:val="000000"/>
          <w:sz w:val="21"/>
          <w:szCs w:val="21"/>
        </w:rPr>
        <w:t xml:space="preserve">说</w:t>
      </w:r>
      <w:r>
        <w:rPr>
          <w:rFonts w:hint="eastAsia" w:ascii="宋体" w:hAnsi="宋体" w:eastAsia="宋体" w:cs="MS Gothic"/>
          <w:color w:val="000000"/>
          <w:sz w:val="21"/>
          <w:szCs w:val="21"/>
        </w:rPr>
        <w:t xml:space="preserve">明或者</w:t>
      </w:r>
      <w:r>
        <w:rPr>
          <w:rFonts w:hint="eastAsia" w:ascii="宋体" w:hAnsi="宋体" w:eastAsia="宋体" w:cs="宋体"/>
          <w:color w:val="000000"/>
          <w:sz w:val="21"/>
          <w:szCs w:val="21"/>
        </w:rPr>
        <w:t xml:space="preserve">补</w:t>
      </w:r>
      <w:r>
        <w:rPr>
          <w:rFonts w:hint="eastAsia" w:ascii="宋体" w:hAnsi="宋体" w:eastAsia="宋体" w:cs="MS Gothic"/>
          <w:color w:val="000000"/>
          <w:sz w:val="21"/>
          <w:szCs w:val="21"/>
        </w:rPr>
        <w:t xml:space="preserve">正。</w:t>
      </w:r>
      <w:r>
        <w:rPr>
          <w:rFonts w:hint="eastAsia" w:ascii="宋体" w:hAnsi="宋体" w:eastAsia="宋体" w:cs="宋体"/>
          <w:color w:val="000000"/>
          <w:sz w:val="21"/>
          <w:szCs w:val="21"/>
        </w:rPr>
        <w:t xml:space="preserve">经</w:t>
      </w:r>
      <w:r>
        <w:rPr>
          <w:rFonts w:hint="eastAsia" w:ascii="宋体" w:hAnsi="宋体" w:eastAsia="宋体" w:cs="MS Gothic"/>
          <w:color w:val="000000"/>
          <w:sz w:val="21"/>
          <w:szCs w:val="21"/>
        </w:rPr>
        <w:t xml:space="preserve">澄清、</w:t>
      </w:r>
      <w:r>
        <w:rPr>
          <w:rFonts w:hint="eastAsia" w:ascii="宋体" w:hAnsi="宋体" w:eastAsia="宋体" w:cs="宋体"/>
          <w:color w:val="000000"/>
          <w:sz w:val="21"/>
          <w:szCs w:val="21"/>
        </w:rPr>
        <w:t xml:space="preserve">说</w:t>
      </w:r>
      <w:r>
        <w:rPr>
          <w:rFonts w:hint="eastAsia" w:ascii="宋体" w:hAnsi="宋体" w:eastAsia="宋体" w:cs="MS Gothic"/>
          <w:color w:val="000000"/>
          <w:sz w:val="21"/>
          <w:szCs w:val="21"/>
        </w:rPr>
        <w:t xml:space="preserve">明或者</w:t>
      </w:r>
      <w:r>
        <w:rPr>
          <w:rFonts w:hint="eastAsia" w:ascii="宋体" w:hAnsi="宋体" w:eastAsia="宋体" w:cs="宋体"/>
          <w:color w:val="000000"/>
          <w:sz w:val="21"/>
          <w:szCs w:val="21"/>
        </w:rPr>
        <w:t xml:space="preserve">补</w:t>
      </w:r>
      <w:r>
        <w:rPr>
          <w:rFonts w:hint="eastAsia" w:ascii="宋体" w:hAnsi="宋体" w:eastAsia="宋体" w:cs="MS Gothic"/>
          <w:color w:val="000000"/>
          <w:sz w:val="21"/>
          <w:szCs w:val="21"/>
        </w:rPr>
        <w:t xml:space="preserve">正的《声明函》仍然不符合《国</w:t>
      </w:r>
      <w:r>
        <w:rPr>
          <w:rFonts w:hint="eastAsia" w:ascii="宋体" w:hAnsi="宋体" w:eastAsia="宋体" w:cs="宋体"/>
          <w:color w:val="000000"/>
          <w:sz w:val="21"/>
          <w:szCs w:val="21"/>
        </w:rPr>
        <w:t xml:space="preserve">务</w:t>
      </w:r>
      <w:r>
        <w:rPr>
          <w:rFonts w:hint="eastAsia" w:ascii="宋体" w:hAnsi="宋体" w:eastAsia="宋体" w:cs="MS Gothic"/>
          <w:color w:val="000000"/>
          <w:sz w:val="21"/>
          <w:szCs w:val="21"/>
        </w:rPr>
        <w:t xml:space="preserve">院</w:t>
      </w:r>
      <w:r>
        <w:rPr>
          <w:rFonts w:hint="eastAsia" w:ascii="宋体" w:hAnsi="宋体" w:eastAsia="宋体" w:cs="宋体"/>
          <w:color w:val="000000"/>
          <w:sz w:val="21"/>
          <w:szCs w:val="21"/>
        </w:rPr>
        <w:t xml:space="preserve">办</w:t>
      </w:r>
      <w:r>
        <w:rPr>
          <w:rFonts w:hint="eastAsia" w:ascii="宋体" w:hAnsi="宋体" w:eastAsia="宋体" w:cs="MS Gothic"/>
          <w:color w:val="000000"/>
          <w:sz w:val="21"/>
          <w:szCs w:val="21"/>
        </w:rPr>
        <w:t xml:space="preserve">公</w:t>
      </w:r>
      <w:r>
        <w:rPr>
          <w:rFonts w:hint="eastAsia" w:ascii="宋体" w:hAnsi="宋体" w:eastAsia="宋体" w:cs="宋体"/>
          <w:color w:val="000000"/>
          <w:sz w:val="21"/>
          <w:szCs w:val="21"/>
        </w:rPr>
        <w:t xml:space="preserve">厅</w:t>
      </w:r>
      <w:r>
        <w:rPr>
          <w:rFonts w:hint="eastAsia" w:ascii="宋体" w:hAnsi="宋体" w:eastAsia="宋体" w:cs="MS Gothic"/>
          <w:color w:val="000000"/>
          <w:sz w:val="21"/>
          <w:szCs w:val="21"/>
        </w:rPr>
        <w:t xml:space="preserve">关于在政府采</w:t>
      </w:r>
      <w:r>
        <w:rPr>
          <w:rFonts w:hint="eastAsia" w:ascii="宋体" w:hAnsi="宋体" w:eastAsia="宋体" w:cs="宋体"/>
          <w:color w:val="000000"/>
          <w:sz w:val="21"/>
          <w:szCs w:val="21"/>
        </w:rPr>
        <w:t xml:space="preserve">购</w:t>
      </w:r>
      <w:r>
        <w:rPr>
          <w:rFonts w:hint="eastAsia" w:ascii="宋体" w:hAnsi="宋体" w:eastAsia="宋体" w:cs="MS Gothic"/>
          <w:color w:val="000000"/>
          <w:sz w:val="21"/>
          <w:szCs w:val="21"/>
        </w:rPr>
        <w:t xml:space="preserve">中</w:t>
      </w:r>
      <w:r>
        <w:rPr>
          <w:rFonts w:hint="eastAsia" w:ascii="宋体" w:hAnsi="宋体" w:eastAsia="宋体" w:cs="宋体"/>
          <w:color w:val="000000"/>
          <w:sz w:val="21"/>
          <w:szCs w:val="21"/>
        </w:rPr>
        <w:t xml:space="preserve">实</w:t>
      </w:r>
      <w:r>
        <w:rPr>
          <w:rFonts w:hint="eastAsia" w:ascii="宋体" w:hAnsi="宋体" w:eastAsia="宋体" w:cs="MS Gothic"/>
          <w:color w:val="000000"/>
          <w:sz w:val="21"/>
          <w:szCs w:val="21"/>
        </w:rPr>
        <w:t xml:space="preserve">施本国</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w:t>
      </w:r>
      <w:r>
        <w:rPr>
          <w:rFonts w:hint="eastAsia" w:ascii="宋体" w:hAnsi="宋体" w:eastAsia="宋体" w:cs="宋体"/>
          <w:color w:val="000000"/>
          <w:sz w:val="21"/>
          <w:szCs w:val="21"/>
        </w:rPr>
        <w:t xml:space="preserve">标</w:t>
      </w:r>
      <w:r>
        <w:rPr>
          <w:rFonts w:hint="eastAsia" w:ascii="宋体" w:hAnsi="宋体" w:eastAsia="宋体" w:cs="MS Gothic"/>
          <w:color w:val="000000"/>
          <w:sz w:val="21"/>
          <w:szCs w:val="21"/>
        </w:rPr>
        <w:t xml:space="preserve">准及相关政策的通知》（国</w:t>
      </w:r>
      <w:r>
        <w:rPr>
          <w:rFonts w:hint="eastAsia" w:ascii="宋体" w:hAnsi="宋体" w:eastAsia="宋体" w:cs="宋体"/>
          <w:color w:val="000000"/>
          <w:sz w:val="21"/>
          <w:szCs w:val="21"/>
        </w:rPr>
        <w:t xml:space="preserve">办发</w:t>
      </w:r>
      <w:r>
        <w:rPr>
          <w:rFonts w:hint="eastAsia" w:ascii="宋体" w:hAnsi="宋体" w:eastAsia="宋体" w:cs="MS Gothic"/>
          <w:color w:val="000000"/>
          <w:sz w:val="21"/>
          <w:szCs w:val="21"/>
        </w:rPr>
        <w:t xml:space="preserve">〔</w:t>
      </w:r>
      <w:r>
        <w:rPr>
          <w:rFonts w:ascii="宋体" w:hAnsi="宋体" w:eastAsia="宋体"/>
          <w:color w:val="000000"/>
          <w:sz w:val="21"/>
          <w:szCs w:val="21"/>
        </w:rPr>
        <w:t xml:space="preserve">2025</w:t>
      </w:r>
      <w:r>
        <w:rPr>
          <w:rFonts w:hint="eastAsia" w:ascii="宋体" w:hAnsi="宋体" w:eastAsia="宋体"/>
          <w:color w:val="000000"/>
          <w:sz w:val="21"/>
          <w:szCs w:val="21"/>
        </w:rPr>
        <w:t xml:space="preserve">〕</w:t>
      </w:r>
      <w:r>
        <w:rPr>
          <w:rFonts w:ascii="宋体" w:hAnsi="宋体" w:eastAsia="宋体"/>
          <w:color w:val="000000"/>
          <w:sz w:val="21"/>
          <w:szCs w:val="21"/>
        </w:rPr>
        <w:t xml:space="preserve">34</w:t>
      </w:r>
      <w:r>
        <w:rPr>
          <w:rFonts w:hint="eastAsia" w:ascii="宋体" w:hAnsi="宋体" w:eastAsia="宋体"/>
          <w:color w:val="000000"/>
          <w:sz w:val="21"/>
          <w:szCs w:val="21"/>
        </w:rPr>
        <w:t xml:space="preserve">号）和招</w:t>
      </w:r>
      <w:r>
        <w:rPr>
          <w:rFonts w:hint="eastAsia" w:ascii="宋体" w:hAnsi="宋体" w:eastAsia="宋体" w:cs="宋体"/>
          <w:color w:val="000000"/>
          <w:sz w:val="21"/>
          <w:szCs w:val="21"/>
        </w:rPr>
        <w:t xml:space="preserve">标</w:t>
      </w:r>
      <w:r>
        <w:rPr>
          <w:rFonts w:hint="eastAsia" w:ascii="宋体" w:hAnsi="宋体" w:eastAsia="宋体" w:cs="MS Gothic"/>
          <w:color w:val="000000"/>
          <w:sz w:val="21"/>
          <w:szCs w:val="21"/>
        </w:rPr>
        <w:t xml:space="preserve">文件</w:t>
      </w:r>
      <w:r>
        <w:rPr>
          <w:rFonts w:hint="eastAsia" w:ascii="宋体" w:hAnsi="宋体" w:eastAsia="宋体" w:cs="宋体"/>
          <w:color w:val="000000"/>
          <w:sz w:val="21"/>
          <w:szCs w:val="21"/>
        </w:rPr>
        <w:t xml:space="preserve">规</w:t>
      </w:r>
      <w:r>
        <w:rPr>
          <w:rFonts w:hint="eastAsia" w:ascii="宋体" w:hAnsi="宋体" w:eastAsia="宋体" w:cs="MS Gothic"/>
          <w:color w:val="000000"/>
          <w:sz w:val="21"/>
          <w:szCs w:val="21"/>
        </w:rPr>
        <w:t xml:space="preserve">定的，供</w:t>
      </w:r>
      <w:r>
        <w:rPr>
          <w:rFonts w:hint="eastAsia" w:ascii="宋体" w:hAnsi="宋体" w:eastAsia="宋体" w:cs="宋体"/>
          <w:color w:val="000000"/>
          <w:sz w:val="21"/>
          <w:szCs w:val="21"/>
        </w:rPr>
        <w:t xml:space="preserve">应</w:t>
      </w:r>
      <w:r>
        <w:rPr>
          <w:rFonts w:hint="eastAsia" w:ascii="宋体" w:hAnsi="宋体" w:eastAsia="宋体" w:cs="MS Gothic"/>
          <w:color w:val="000000"/>
          <w:sz w:val="21"/>
          <w:szCs w:val="21"/>
        </w:rPr>
        <w:t xml:space="preserve">商提供的相关</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w:t>
      </w:r>
      <w:r>
        <w:rPr>
          <w:rFonts w:hint="eastAsia" w:ascii="宋体" w:hAnsi="宋体" w:eastAsia="宋体" w:cs="宋体"/>
          <w:color w:val="000000"/>
          <w:sz w:val="21"/>
          <w:szCs w:val="21"/>
        </w:rPr>
        <w:t xml:space="preserve">视为</w:t>
      </w:r>
      <w:r>
        <w:rPr>
          <w:rFonts w:hint="eastAsia" w:ascii="宋体" w:hAnsi="宋体" w:eastAsia="宋体" w:cs="MS Gothic"/>
          <w:color w:val="000000"/>
          <w:sz w:val="21"/>
          <w:szCs w:val="21"/>
        </w:rPr>
        <w:t xml:space="preserve">不符合本国</w:t>
      </w:r>
      <w:r>
        <w:rPr>
          <w:rFonts w:hint="eastAsia" w:ascii="宋体" w:hAnsi="宋体" w:eastAsia="宋体" w:cs="宋体"/>
          <w:color w:val="000000"/>
          <w:sz w:val="21"/>
          <w:szCs w:val="21"/>
        </w:rPr>
        <w:t xml:space="preserve">产</w:t>
      </w:r>
      <w:r>
        <w:rPr>
          <w:rFonts w:hint="eastAsia" w:ascii="宋体" w:hAnsi="宋体" w:eastAsia="宋体" w:cs="MS Gothic"/>
          <w:color w:val="000000"/>
          <w:sz w:val="21"/>
          <w:szCs w:val="21"/>
        </w:rPr>
        <w:t xml:space="preserve">品</w:t>
      </w:r>
      <w:r>
        <w:rPr>
          <w:rFonts w:hint="eastAsia" w:ascii="宋体" w:hAnsi="宋体" w:eastAsia="宋体" w:cs="宋体"/>
          <w:color w:val="000000"/>
          <w:sz w:val="21"/>
          <w:szCs w:val="21"/>
        </w:rPr>
        <w:t xml:space="preserve">标</w:t>
      </w:r>
      <w:r>
        <w:rPr>
          <w:rFonts w:hint="eastAsia" w:ascii="宋体" w:hAnsi="宋体" w:eastAsia="宋体" w:cs="MS Gothic"/>
          <w:color w:val="000000"/>
          <w:sz w:val="21"/>
          <w:szCs w:val="21"/>
        </w:rPr>
        <w:t xml:space="preserve">准。</w:t>
      </w:r>
      <w:r/>
    </w:p>
    <w:p>
      <w:pP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三</w:t>
      </w:r>
      <w:r>
        <w:rPr>
          <w:rFonts w:ascii="宋体" w:hAnsi="宋体" w:eastAsia="宋体"/>
          <w:b/>
          <w:color w:val="000000"/>
          <w:sz w:val="21"/>
          <w:szCs w:val="21"/>
        </w:rPr>
        <w:t xml:space="preserve">、评分标准：</w:t>
      </w:r>
      <w:r/>
    </w:p>
    <w:p>
      <w:pPr>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w:t>
      </w:r>
      <w:r>
        <w:rPr>
          <w:rFonts w:ascii="宋体" w:hAnsi="宋体" w:eastAsia="宋体"/>
          <w:b/>
          <w:color w:val="000000"/>
          <w:sz w:val="21"/>
          <w:szCs w:val="21"/>
        </w:rPr>
        <w:t xml:space="preserve">一</w:t>
      </w:r>
      <w:r>
        <w:rPr>
          <w:rFonts w:hint="eastAsia" w:ascii="宋体" w:hAnsi="宋体" w:eastAsia="宋体"/>
          <w:b/>
          <w:color w:val="000000"/>
          <w:sz w:val="21"/>
          <w:szCs w:val="21"/>
        </w:rPr>
        <w:t xml:space="preserve">）</w:t>
      </w:r>
      <w:r>
        <w:rPr>
          <w:rFonts w:ascii="宋体" w:hAnsi="宋体" w:eastAsia="宋体"/>
          <w:b/>
          <w:color w:val="000000"/>
          <w:sz w:val="21"/>
          <w:szCs w:val="21"/>
        </w:rPr>
        <w:t xml:space="preserve">价格</w:t>
      </w:r>
      <w:r>
        <w:rPr>
          <w:rFonts w:hint="eastAsia" w:ascii="宋体" w:hAnsi="宋体" w:eastAsia="宋体"/>
          <w:b/>
          <w:color w:val="000000"/>
          <w:sz w:val="21"/>
          <w:szCs w:val="21"/>
        </w:rPr>
        <w:t xml:space="preserve">得分</w:t>
      </w:r>
      <w:r>
        <w:rPr>
          <w:rFonts w:ascii="宋体" w:hAnsi="宋体" w:eastAsia="宋体"/>
          <w:b/>
          <w:color w:val="000000"/>
          <w:sz w:val="21"/>
          <w:szCs w:val="21"/>
        </w:rPr>
        <w:t xml:space="preserve">（</w:t>
      </w:r>
      <w:r>
        <w:rPr>
          <w:rFonts w:hint="eastAsia" w:ascii="宋体" w:hAnsi="宋体" w:eastAsia="宋体"/>
          <w:b/>
          <w:color w:val="000000"/>
          <w:sz w:val="21"/>
          <w:szCs w:val="21"/>
        </w:rPr>
        <w:t xml:space="preserve">10</w:t>
      </w:r>
      <w:r>
        <w:rPr>
          <w:rFonts w:ascii="宋体" w:hAnsi="宋体" w:eastAsia="宋体"/>
          <w:b/>
          <w:color w:val="000000"/>
          <w:sz w:val="21"/>
          <w:szCs w:val="21"/>
        </w:rPr>
        <w:t xml:space="preserve">分）</w:t>
      </w:r>
      <w:r/>
    </w:p>
    <w:p>
      <w:pPr>
        <w:pStyle w:val="913"/>
        <w:ind w:firstLine="420"/>
        <w:spacing w:line="360" w:lineRule="auto"/>
        <w:rPr>
          <w:rFonts w:hAnsi="宋体" w:eastAsia="宋体"/>
          <w:color w:val="000000"/>
          <w:sz w:val="21"/>
          <w:szCs w:val="21"/>
        </w:rPr>
      </w:pPr>
      <w:r>
        <w:rPr>
          <w:rFonts w:hint="eastAsia" w:hAnsi="宋体" w:eastAsia="宋体"/>
          <w:color w:val="000000"/>
          <w:sz w:val="21"/>
          <w:szCs w:val="21"/>
        </w:rPr>
        <w:t xml:space="preserve">1、投标报价超出采购预算价的为无效报价，</w:t>
      </w:r>
      <w:r>
        <w:rPr>
          <w:rFonts w:hAnsi="宋体" w:eastAsia="宋体"/>
          <w:color w:val="000000"/>
          <w:sz w:val="21"/>
          <w:szCs w:val="21"/>
        </w:rPr>
        <w:t xml:space="preserve">无效投标报价的投标文件不进行评审，也不得</w:t>
      </w:r>
      <w:r>
        <w:rPr>
          <w:rFonts w:hint="eastAsia" w:hAnsi="宋体" w:eastAsia="宋体"/>
          <w:color w:val="000000"/>
          <w:sz w:val="21"/>
          <w:szCs w:val="21"/>
        </w:rPr>
        <w:t xml:space="preserve">中</w:t>
      </w:r>
      <w:r>
        <w:rPr>
          <w:rFonts w:hAnsi="宋体" w:eastAsia="宋体"/>
          <w:color w:val="000000"/>
          <w:sz w:val="21"/>
          <w:szCs w:val="21"/>
        </w:rPr>
        <w:t xml:space="preserve">标。</w:t>
      </w:r>
      <w:r/>
    </w:p>
    <w:p>
      <w:pPr>
        <w:pStyle w:val="913"/>
        <w:ind w:firstLine="420"/>
        <w:spacing w:line="360" w:lineRule="auto"/>
        <w:rPr>
          <w:rFonts w:hAnsi="宋体" w:eastAsia="宋体"/>
          <w:color w:val="000000"/>
          <w:sz w:val="21"/>
          <w:szCs w:val="21"/>
        </w:rPr>
      </w:pPr>
      <w:r>
        <w:rPr>
          <w:rFonts w:hint="eastAsia" w:hAnsi="宋体" w:eastAsia="宋体"/>
          <w:color w:val="000000"/>
          <w:sz w:val="21"/>
          <w:szCs w:val="21"/>
        </w:rPr>
        <w:t xml:space="preserve">2、</w:t>
      </w:r>
      <w:r>
        <w:rPr>
          <w:rFonts w:hAnsi="宋体" w:eastAsia="宋体"/>
          <w:color w:val="000000"/>
          <w:sz w:val="21"/>
          <w:szCs w:val="21"/>
        </w:rPr>
        <w:t xml:space="preserve">分析总报价及各个分项报价是否合理，报价范围是否完整，有否重大错漏项，特别说明：如果某投标</w:t>
      </w:r>
      <w:r>
        <w:rPr>
          <w:rFonts w:hint="eastAsia" w:hAnsi="宋体" w:eastAsia="宋体"/>
          <w:color w:val="000000"/>
          <w:sz w:val="21"/>
          <w:szCs w:val="21"/>
        </w:rPr>
        <w:t xml:space="preserve">人</w:t>
      </w:r>
      <w:r>
        <w:rPr>
          <w:rFonts w:hAnsi="宋体" w:eastAsia="宋体"/>
          <w:color w:val="000000"/>
          <w:sz w:val="21"/>
          <w:szCs w:val="21"/>
        </w:rPr>
        <w:t xml:space="preserve">的投标报价中有漏项，则该投标</w:t>
      </w:r>
      <w:r>
        <w:rPr>
          <w:rFonts w:hint="eastAsia" w:hAnsi="宋体" w:eastAsia="宋体"/>
          <w:color w:val="000000"/>
          <w:sz w:val="21"/>
          <w:szCs w:val="21"/>
        </w:rPr>
        <w:t xml:space="preserve">人</w:t>
      </w:r>
      <w:r>
        <w:rPr>
          <w:rFonts w:hAnsi="宋体" w:eastAsia="宋体"/>
          <w:color w:val="000000"/>
          <w:sz w:val="21"/>
          <w:szCs w:val="21"/>
        </w:rPr>
        <w:t xml:space="preserve">的投标价格评分时需加上漏项部分，漏项部分的价格按所有投标</w:t>
      </w:r>
      <w:r>
        <w:rPr>
          <w:rFonts w:hint="eastAsia" w:hAnsi="宋体" w:eastAsia="宋体"/>
          <w:color w:val="000000"/>
          <w:sz w:val="21"/>
          <w:szCs w:val="21"/>
        </w:rPr>
        <w:t xml:space="preserve">人</w:t>
      </w:r>
      <w:r>
        <w:rPr>
          <w:rFonts w:hAnsi="宋体" w:eastAsia="宋体"/>
          <w:color w:val="000000"/>
          <w:sz w:val="21"/>
          <w:szCs w:val="21"/>
        </w:rPr>
        <w:t xml:space="preserve">中相应部分所报的最高价格计算，如果该投标</w:t>
      </w:r>
      <w:r>
        <w:rPr>
          <w:rFonts w:hint="eastAsia" w:hAnsi="宋体" w:eastAsia="宋体"/>
          <w:color w:val="000000"/>
          <w:sz w:val="21"/>
          <w:szCs w:val="21"/>
        </w:rPr>
        <w:t xml:space="preserve">人</w:t>
      </w:r>
      <w:r>
        <w:rPr>
          <w:rFonts w:hAnsi="宋体" w:eastAsia="宋体"/>
          <w:color w:val="000000"/>
          <w:sz w:val="21"/>
          <w:szCs w:val="21"/>
        </w:rPr>
        <w:t xml:space="preserve">中标，则其中标价不能调整，即漏项部分的价格需该投标</w:t>
      </w:r>
      <w:r>
        <w:rPr>
          <w:rFonts w:hint="eastAsia" w:hAnsi="宋体" w:eastAsia="宋体"/>
          <w:color w:val="000000"/>
          <w:sz w:val="21"/>
          <w:szCs w:val="21"/>
        </w:rPr>
        <w:t xml:space="preserve">人</w:t>
      </w:r>
      <w:r>
        <w:rPr>
          <w:rFonts w:hAnsi="宋体" w:eastAsia="宋体"/>
          <w:color w:val="000000"/>
          <w:sz w:val="21"/>
          <w:szCs w:val="21"/>
        </w:rPr>
        <w:t xml:space="preserve">自行消化（如构成未实质性响应招标文件要求的，将不得中标）。</w:t>
      </w:r>
      <w:r/>
    </w:p>
    <w:p>
      <w:pPr>
        <w:pStyle w:val="913"/>
        <w:ind w:firstLine="420"/>
        <w:spacing w:line="360" w:lineRule="auto"/>
        <w:rPr>
          <w:rFonts w:hAnsi="宋体" w:eastAsia="宋体"/>
          <w:color w:val="000000"/>
          <w:sz w:val="21"/>
          <w:szCs w:val="21"/>
        </w:rPr>
      </w:pPr>
      <w:r>
        <w:rPr>
          <w:rFonts w:hint="eastAsia" w:hAnsi="宋体" w:eastAsia="宋体"/>
          <w:color w:val="000000"/>
          <w:sz w:val="21"/>
          <w:szCs w:val="21"/>
        </w:rPr>
        <w:t xml:space="preserve">3、异常低价投标审查：</w:t>
      </w:r>
      <w:r/>
    </w:p>
    <w:p>
      <w:pPr>
        <w:pStyle w:val="913"/>
        <w:ind w:firstLine="420"/>
        <w:spacing w:line="360" w:lineRule="auto"/>
        <w:rPr>
          <w:rFonts w:hAnsi="宋体" w:eastAsia="宋体"/>
          <w:color w:val="000000"/>
          <w:sz w:val="21"/>
          <w:szCs w:val="21"/>
        </w:rPr>
      </w:pPr>
      <w:r>
        <w:rPr>
          <w:rFonts w:hint="eastAsia" w:hAnsi="宋体" w:eastAsia="宋体"/>
          <w:color w:val="000000"/>
          <w:sz w:val="21"/>
          <w:szCs w:val="21"/>
        </w:rPr>
        <w:t xml:space="preserve">3.1评审过程中出现下列情形之一的，评标委员会应当启动异常低价投标审查程序：</w:t>
      </w:r>
      <w:r/>
    </w:p>
    <w:p>
      <w:pPr>
        <w:pStyle w:val="913"/>
        <w:ind w:firstLine="420"/>
        <w:spacing w:line="360" w:lineRule="auto"/>
        <w:rPr>
          <w:rFonts w:hint="eastAsia" w:hAnsi="宋体" w:eastAsia="宋体"/>
          <w:color w:val="000000"/>
          <w:sz w:val="21"/>
          <w:szCs w:val="21"/>
        </w:rPr>
      </w:pPr>
      <w:r>
        <w:rPr>
          <w:rFonts w:hint="eastAsia" w:hAnsi="宋体" w:eastAsia="宋体"/>
          <w:color w:val="000000"/>
          <w:sz w:val="21"/>
          <w:szCs w:val="21"/>
        </w:rPr>
        <w:t xml:space="preserve">①投标报价低于</w:t>
      </w:r>
      <w:r>
        <w:rPr>
          <w:rFonts w:hint="eastAsia" w:hAnsi="宋体" w:eastAsia="宋体"/>
          <w:color w:val="000000"/>
          <w:sz w:val="21"/>
          <w:szCs w:val="21"/>
          <w:lang w:eastAsia="zh-CN"/>
        </w:rPr>
        <w:t xml:space="preserve">全部通过符合性审查供应商投标报价平均值</w:t>
      </w:r>
      <w:r>
        <w:rPr>
          <w:rFonts w:hint="eastAsia" w:hAnsi="宋体" w:eastAsia="宋体"/>
          <w:color w:val="000000"/>
          <w:sz w:val="21"/>
          <w:szCs w:val="21"/>
        </w:rPr>
        <w:t xml:space="preserve">50%的，即投标报价＜</w:t>
      </w:r>
      <w:r>
        <w:rPr>
          <w:rFonts w:hint="eastAsia" w:hAnsi="宋体" w:eastAsia="宋体"/>
          <w:color w:val="000000"/>
          <w:sz w:val="21"/>
          <w:szCs w:val="21"/>
          <w:lang w:eastAsia="zh-CN"/>
        </w:rPr>
        <w:t xml:space="preserve">全部通过符合性审查供应商投标报价平均值</w:t>
      </w:r>
      <w:r>
        <w:rPr>
          <w:rFonts w:hint="eastAsia" w:hAnsi="宋体" w:eastAsia="宋体"/>
          <w:color w:val="000000"/>
          <w:sz w:val="21"/>
          <w:szCs w:val="21"/>
        </w:rPr>
        <w:t xml:space="preserve">×50%；</w:t>
      </w:r>
      <w:r/>
    </w:p>
    <w:p>
      <w:pPr>
        <w:pStyle w:val="913"/>
        <w:ind w:firstLine="420"/>
        <w:spacing w:line="360" w:lineRule="auto"/>
        <w:rPr>
          <w:rFonts w:hint="eastAsia" w:hAnsi="宋体" w:eastAsia="宋体"/>
          <w:color w:val="000000"/>
          <w:sz w:val="21"/>
          <w:szCs w:val="21"/>
          <w:lang w:eastAsia="zh-CN"/>
        </w:rPr>
      </w:pPr>
      <w:r>
        <w:rPr>
          <w:rFonts w:hint="eastAsia" w:hAnsi="宋体" w:eastAsia="宋体"/>
          <w:color w:val="000000"/>
          <w:sz w:val="21"/>
          <w:szCs w:val="21"/>
          <w:lang w:eastAsia="zh-CN"/>
        </w:rPr>
        <w:t xml:space="preserve">②</w:t>
      </w:r>
      <w:r>
        <w:rPr>
          <w:rFonts w:hint="eastAsia" w:hAnsi="宋体" w:eastAsia="宋体"/>
          <w:color w:val="000000"/>
          <w:sz w:val="21"/>
          <w:szCs w:val="21"/>
        </w:rPr>
        <w:t xml:space="preserve">投标报价低于</w:t>
      </w:r>
      <w:r>
        <w:rPr>
          <w:rFonts w:hint="eastAsia" w:hAnsi="宋体" w:eastAsia="宋体"/>
          <w:color w:val="000000"/>
          <w:sz w:val="21"/>
          <w:szCs w:val="21"/>
          <w:lang w:eastAsia="zh-CN"/>
        </w:rPr>
        <w:t xml:space="preserve">通过符合性审查的次低报价供应商投标报价</w:t>
      </w:r>
      <w:r>
        <w:rPr>
          <w:rFonts w:hint="eastAsia" w:hAnsi="宋体" w:eastAsia="宋体"/>
          <w:color w:val="000000"/>
          <w:sz w:val="21"/>
          <w:szCs w:val="21"/>
        </w:rPr>
        <w:t xml:space="preserve">50%的，即投标报价＜</w:t>
      </w:r>
      <w:r>
        <w:rPr>
          <w:rFonts w:hint="eastAsia" w:hAnsi="宋体" w:eastAsia="宋体"/>
          <w:color w:val="000000"/>
          <w:sz w:val="21"/>
          <w:szCs w:val="21"/>
          <w:lang w:eastAsia="zh-CN"/>
        </w:rPr>
        <w:t xml:space="preserve">通过符合性审查的次低报价供应商投标报价</w:t>
      </w:r>
      <w:r>
        <w:rPr>
          <w:rFonts w:hint="eastAsia" w:hAnsi="宋体" w:eastAsia="宋体"/>
          <w:color w:val="000000"/>
          <w:sz w:val="21"/>
          <w:szCs w:val="21"/>
        </w:rPr>
        <w:t xml:space="preserve">×50%</w:t>
      </w:r>
      <w:r>
        <w:rPr>
          <w:rFonts w:hint="eastAsia" w:hAnsi="宋体" w:eastAsia="宋体"/>
          <w:color w:val="000000"/>
          <w:sz w:val="21"/>
          <w:szCs w:val="21"/>
          <w:lang w:eastAsia="zh-CN"/>
        </w:rPr>
        <w:t xml:space="preserve">；</w:t>
      </w:r>
      <w:r/>
    </w:p>
    <w:p>
      <w:pPr>
        <w:pStyle w:val="913"/>
        <w:ind w:firstLine="420"/>
        <w:spacing w:line="360" w:lineRule="auto"/>
        <w:rPr>
          <w:rFonts w:hint="eastAsia" w:hAnsi="宋体" w:eastAsia="宋体"/>
          <w:color w:val="000000"/>
          <w:sz w:val="21"/>
          <w:szCs w:val="21"/>
          <w:lang w:eastAsia="zh-CN"/>
        </w:rPr>
      </w:pPr>
      <w:r>
        <w:rPr>
          <w:rFonts w:hint="eastAsia" w:hAnsi="宋体" w:eastAsia="宋体"/>
          <w:color w:val="000000"/>
          <w:sz w:val="21"/>
          <w:szCs w:val="21"/>
          <w:lang w:eastAsia="zh-CN"/>
        </w:rPr>
        <w:t xml:space="preserve">③投标报价低于采购项目最高限价</w:t>
      </w:r>
      <w:r>
        <w:rPr>
          <w:rFonts w:hint="eastAsia" w:hAnsi="宋体" w:eastAsia="宋体"/>
          <w:color w:val="000000"/>
          <w:sz w:val="21"/>
          <w:szCs w:val="21"/>
          <w:lang w:val="en-US" w:eastAsia="zh-CN"/>
        </w:rPr>
        <w:t xml:space="preserve">45%</w:t>
      </w:r>
      <w:r>
        <w:rPr>
          <w:rFonts w:hint="eastAsia" w:hAnsi="宋体" w:eastAsia="宋体"/>
          <w:color w:val="000000"/>
          <w:sz w:val="21"/>
          <w:szCs w:val="21"/>
          <w:lang w:eastAsia="zh-CN"/>
        </w:rPr>
        <w:t xml:space="preserve">的，即投标报价＜采购项目最高限价×</w:t>
      </w:r>
      <w:r>
        <w:rPr>
          <w:rFonts w:hint="eastAsia" w:hAnsi="宋体" w:eastAsia="宋体"/>
          <w:color w:val="000000"/>
          <w:sz w:val="21"/>
          <w:szCs w:val="21"/>
          <w:lang w:val="en-US" w:eastAsia="zh-CN"/>
        </w:rPr>
        <w:t xml:space="preserve">45</w:t>
      </w:r>
      <w:r>
        <w:rPr>
          <w:rFonts w:hint="eastAsia" w:hAnsi="宋体" w:eastAsia="宋体"/>
          <w:color w:val="000000"/>
          <w:sz w:val="21"/>
          <w:szCs w:val="21"/>
          <w:lang w:eastAsia="zh-CN"/>
        </w:rPr>
        <w:t xml:space="preserve">%；</w:t>
      </w:r>
      <w:r/>
    </w:p>
    <w:p>
      <w:pPr>
        <w:pStyle w:val="913"/>
        <w:ind w:firstLine="420"/>
        <w:spacing w:line="360" w:lineRule="auto"/>
        <w:rPr>
          <w:rFonts w:hAnsi="宋体" w:eastAsia="宋体"/>
          <w:color w:val="000000"/>
          <w:sz w:val="21"/>
          <w:szCs w:val="21"/>
        </w:rPr>
      </w:pPr>
      <w:r>
        <w:rPr>
          <w:rFonts w:hint="eastAsia" w:hAnsi="宋体" w:eastAsia="宋体"/>
          <w:color w:val="000000"/>
          <w:sz w:val="21"/>
          <w:szCs w:val="21"/>
          <w:lang w:eastAsia="zh-CN"/>
        </w:rPr>
        <w:t xml:space="preserve">④评审委员会基于专业判断，认为供应商报价过低，</w:t>
      </w:r>
      <w:r>
        <w:rPr>
          <w:rFonts w:hint="eastAsia" w:hAnsi="宋体" w:eastAsia="宋体"/>
          <w:color w:val="000000"/>
          <w:sz w:val="21"/>
          <w:szCs w:val="21"/>
        </w:rPr>
        <w:t xml:space="preserve">有可能影响产品质量或者不能诚信履约的其他情形。</w:t>
      </w:r>
      <w:r/>
    </w:p>
    <w:p>
      <w:pPr>
        <w:pStyle w:val="913"/>
        <w:ind w:firstLine="420"/>
        <w:spacing w:line="360" w:lineRule="auto"/>
        <w:rPr>
          <w:rFonts w:hAnsi="宋体" w:eastAsia="宋体"/>
          <w:color w:val="000000"/>
          <w:sz w:val="21"/>
          <w:szCs w:val="21"/>
        </w:rPr>
      </w:pPr>
      <w:r>
        <w:rPr>
          <w:rFonts w:hint="eastAsia" w:hAnsi="宋体" w:eastAsia="宋体"/>
          <w:color w:val="000000"/>
          <w:sz w:val="21"/>
          <w:szCs w:val="21"/>
        </w:rPr>
        <w:t xml:space="preserve">3.2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标报告中进行记录。</w:t>
      </w:r>
      <w:r/>
    </w:p>
    <w:p>
      <w:pPr>
        <w:pStyle w:val="913"/>
        <w:ind w:firstLine="420"/>
        <w:spacing w:line="360" w:lineRule="auto"/>
        <w:rPr>
          <w:rFonts w:hAnsi="宋体" w:eastAsia="宋体"/>
          <w:color w:val="000000"/>
          <w:sz w:val="21"/>
          <w:szCs w:val="21"/>
        </w:rPr>
      </w:pPr>
      <w:r>
        <w:rPr>
          <w:rFonts w:hint="eastAsia" w:hAnsi="宋体" w:eastAsia="宋体"/>
          <w:color w:val="000000"/>
          <w:sz w:val="21"/>
          <w:szCs w:val="21"/>
        </w:rPr>
        <w:t xml:space="preserve">4、价格得分计算方法：根据各投标人通过符合性审查的有效投标报价中的</w:t>
      </w:r>
      <w:r>
        <w:rPr>
          <w:rFonts w:hint="eastAsia" w:hAnsi="宋体" w:eastAsia="宋体"/>
          <w:b/>
          <w:color w:val="000000"/>
          <w:sz w:val="21"/>
          <w:szCs w:val="21"/>
        </w:rPr>
        <w:t xml:space="preserve">最低价</w:t>
      </w:r>
      <w:r>
        <w:rPr>
          <w:rFonts w:hint="eastAsia" w:hAnsi="宋体" w:eastAsia="宋体"/>
          <w:color w:val="000000"/>
          <w:sz w:val="21"/>
          <w:szCs w:val="21"/>
        </w:rPr>
        <w:t xml:space="preserve">作为评标基准价，其价格分为满分。其他投标人的价格分统一按照下列公式计算：</w:t>
      </w:r>
      <w:r/>
    </w:p>
    <w:p>
      <w:pPr>
        <w:pStyle w:val="913"/>
        <w:ind w:firstLine="420"/>
        <w:spacing w:line="360" w:lineRule="auto"/>
        <w:rPr>
          <w:rFonts w:hAnsi="宋体" w:eastAsia="宋体"/>
          <w:color w:val="000000"/>
          <w:sz w:val="21"/>
          <w:szCs w:val="21"/>
        </w:rPr>
      </w:pPr>
      <w:r>
        <w:rPr>
          <w:rFonts w:hint="eastAsia" w:hAnsi="宋体" w:eastAsia="宋体"/>
          <w:color w:val="000000"/>
          <w:sz w:val="21"/>
          <w:szCs w:val="21"/>
        </w:rPr>
        <w:t xml:space="preserve">价格得分=（评标基准价/投标报价）×价格权重*</w:t>
      </w:r>
      <w:r>
        <w:rPr>
          <w:rFonts w:hAnsi="宋体" w:eastAsia="宋体"/>
          <w:color w:val="000000"/>
          <w:sz w:val="21"/>
          <w:szCs w:val="21"/>
        </w:rPr>
        <w:t xml:space="preserve">100</w:t>
      </w:r>
      <w:r>
        <w:rPr>
          <w:rFonts w:hint="eastAsia" w:hAnsi="宋体" w:eastAsia="宋体"/>
          <w:color w:val="000000"/>
          <w:sz w:val="21"/>
          <w:szCs w:val="21"/>
        </w:rPr>
        <w:t xml:space="preserve">；（计算到小数点后二位）</w:t>
      </w:r>
      <w:r/>
    </w:p>
    <w:p>
      <w:pPr>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（二）评审指标</w:t>
      </w:r>
      <w:r/>
    </w:p>
    <w:tbl>
      <w:tblPr>
        <w:tblStyle w:val="666"/>
        <w:tblW w:w="5288" w:type="pct"/>
        <w:jc w:val="center"/>
        <w:tblLayout w:type="autofit"/>
        <w:tblCellMar>
          <w:left w:w="108" w:type="dxa"/>
          <w:top w:w="0" w:type="dxa"/>
          <w:right w:w="108" w:type="dxa"/>
          <w:bottom w:w="0" w:type="dxa"/>
        </w:tblCellMar>
        <w:tblLook w:val="04A0" w:firstRow="1" w:lastRow="0" w:firstColumn="1" w:lastColumn="0" w:noHBand="0" w:noVBand="1"/>
      </w:tblPr>
      <w:tblGrid>
        <w:gridCol w:w="1289"/>
        <w:gridCol w:w="1493"/>
        <w:gridCol w:w="6307"/>
        <w:gridCol w:w="884"/>
      </w:tblGrid>
      <w:tr>
        <w:trPr>
          <w:jc w:val="center"/>
          <w:trHeight w:val="530"/>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评审类别</w:t>
            </w:r>
            <w:r/>
          </w:p>
        </w:tc>
        <w:tc>
          <w:tcPr>
            <w:tcBorders>
              <w:top w:val="single" w:color="auto" w:sz="4" w:space="0"/>
              <w:left w:val="none" w:color="000000" w:sz="4" w:space="0"/>
              <w:bottom w:val="single" w:color="auto" w:sz="4" w:space="0"/>
              <w:right w:val="single" w:color="auto" w:sz="4" w:space="0"/>
            </w:tcBorders>
            <w:tcW w:w="748" w:type="pct"/>
            <w:vAlign w:val="center"/>
            <w:textDirection w:val="lrTb"/>
            <w:noWrap w:val="false"/>
          </w:tcPr>
          <w:p>
            <w:pPr>
              <w:jc w:val="cente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评审项</w:t>
            </w:r>
            <w:r/>
          </w:p>
        </w:tc>
        <w:tc>
          <w:tcPr>
            <w:tcBorders>
              <w:top w:val="single" w:color="auto" w:sz="4" w:space="0"/>
              <w:left w:val="none" w:color="000000" w:sz="4" w:space="0"/>
              <w:bottom w:val="single" w:color="auto" w:sz="4" w:space="0"/>
              <w:right w:val="single" w:color="auto" w:sz="4" w:space="0"/>
            </w:tcBorders>
            <w:tcW w:w="3160" w:type="pct"/>
            <w:vAlign w:val="center"/>
            <w:textDirection w:val="lrTb"/>
            <w:noWrap w:val="false"/>
          </w:tcPr>
          <w:p>
            <w:pPr>
              <w:jc w:val="cente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评审规则</w:t>
            </w:r>
            <w:r/>
          </w:p>
        </w:tc>
        <w:tc>
          <w:tcPr>
            <w:tcBorders>
              <w:top w:val="single" w:color="auto" w:sz="4" w:space="0"/>
              <w:left w:val="none" w:color="000000" w:sz="4" w:space="0"/>
              <w:bottom w:val="single" w:color="auto" w:sz="4" w:space="0"/>
              <w:right w:val="single" w:color="auto" w:sz="4" w:space="0"/>
            </w:tcBorders>
            <w:tcW w:w="443" w:type="pct"/>
            <w:vAlign w:val="center"/>
            <w:textDirection w:val="lrTb"/>
            <w:noWrap w:val="false"/>
          </w:tcPr>
          <w:p>
            <w:pPr>
              <w:jc w:val="center"/>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分值</w:t>
            </w:r>
            <w:r/>
          </w:p>
        </w:tc>
      </w:tr>
      <w:tr>
        <w:trPr>
          <w:jc w:val="center"/>
          <w:trHeight w:val="897"/>
        </w:trPr>
        <w:tc>
          <w:tcPr>
            <w:tcBorders>
              <w:top w:val="single" w:color="auto" w:sz="4" w:space="0"/>
              <w:left w:val="single" w:color="auto" w:sz="4" w:space="0"/>
              <w:bottom w:val="single" w:color="auto" w:sz="4" w:space="0"/>
              <w:right w:val="single" w:color="auto" w:sz="4" w:space="0"/>
            </w:tcBorders>
            <w:tcW w:w="646" w:type="pct"/>
            <w:vAlign w:val="center"/>
            <w:textDirection w:val="lrTb"/>
            <w:noWrap w:val="false"/>
          </w:tcPr>
          <w:p>
            <w:pPr>
              <w:jc w:val="center"/>
              <w:spacing w:line="360" w:lineRule="auto"/>
              <w:tabs>
                <w:tab w:val="left" w:pos="960" w:leader="none"/>
              </w:tabs>
              <w:rPr>
                <w:rFonts w:hint="eastAsia" w:ascii="宋体" w:hAnsi="宋体" w:eastAsia="宋体" w:cs="宋体"/>
                <w:b/>
                <w:sz w:val="21"/>
                <w:szCs w:val="21"/>
              </w:rPr>
            </w:pPr>
            <w:r>
              <w:rPr>
                <w:rFonts w:hint="eastAsia" w:ascii="宋体" w:hAnsi="宋体" w:eastAsia="宋体" w:cs="宋体"/>
                <w:b/>
                <w:sz w:val="21"/>
                <w:szCs w:val="21"/>
              </w:rPr>
              <w:t xml:space="preserve">价格    （10分）</w:t>
            </w:r>
            <w:r/>
          </w:p>
        </w:tc>
        <w:tc>
          <w:tcPr>
            <w:tcBorders>
              <w:top w:val="single" w:color="auto" w:sz="4" w:space="0"/>
              <w:left w:val="none" w:color="000000" w:sz="4" w:space="0"/>
              <w:bottom w:val="single" w:color="auto" w:sz="4" w:space="0"/>
              <w:right w:val="single" w:color="auto" w:sz="4" w:space="0"/>
            </w:tcBorders>
            <w:tcW w:w="74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Cs/>
                <w:sz w:val="21"/>
                <w:szCs w:val="21"/>
              </w:rPr>
              <w:t xml:space="preserve">价格得分</w:t>
            </w:r>
            <w:r/>
          </w:p>
        </w:tc>
        <w:tc>
          <w:tcPr>
            <w:tcBorders>
              <w:top w:val="single" w:color="auto" w:sz="4" w:space="0"/>
              <w:left w:val="none" w:color="000000" w:sz="4" w:space="0"/>
              <w:bottom w:val="single" w:color="auto" w:sz="4" w:space="0"/>
              <w:right w:val="single" w:color="auto" w:sz="4" w:space="0"/>
            </w:tcBorders>
            <w:tcW w:w="3160" w:type="pct"/>
            <w:vAlign w:val="center"/>
            <w:textDirection w:val="lrTb"/>
            <w:noWrap w:val="false"/>
          </w:tcPr>
          <w:p>
            <w:pPr>
              <w:keepLines w:val="0"/>
              <w:keepNext w:val="0"/>
              <w:pageBreakBefore w:val="0"/>
              <w:spacing w:line="360" w:lineRule="auto"/>
              <w:widowControl w:val="off"/>
              <w:tabs>
                <w:tab w:val="left" w:pos="2340" w:leader="none"/>
              </w:tabs>
              <w:rPr>
                <w:rFonts w:hint="eastAsia" w:ascii="宋体" w:hAnsi="宋体" w:eastAsia="宋体" w:cs="宋体"/>
                <w:sz w:val="21"/>
                <w:szCs w:val="21"/>
              </w:rPr>
            </w:pPr>
            <w:r>
              <w:rPr>
                <w:rFonts w:hint="eastAsia" w:ascii="宋体" w:hAnsi="宋体" w:eastAsia="宋体"/>
                <w:bCs/>
                <w:color w:val="000000"/>
                <w:sz w:val="21"/>
                <w:szCs w:val="21"/>
              </w:rPr>
              <w:t xml:space="preserve">价格得分=（评标基准价/投标报价）*价格权值*100，小数点后保留两位。</w:t>
            </w:r>
            <w:r/>
          </w:p>
        </w:tc>
        <w:tc>
          <w:tcPr>
            <w:tcBorders>
              <w:top w:val="single" w:color="auto" w:sz="4" w:space="0"/>
              <w:left w:val="none" w:color="000000" w:sz="4" w:space="0"/>
              <w:bottom w:val="single" w:color="auto" w:sz="4" w:space="0"/>
              <w:right w:val="single" w:color="auto" w:sz="4" w:space="0"/>
            </w:tcBorders>
            <w:tcW w:w="44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Cs/>
                <w:sz w:val="21"/>
                <w:szCs w:val="21"/>
              </w:rPr>
              <w:t xml:space="preserve">10分</w:t>
            </w:r>
            <w:r/>
          </w:p>
        </w:tc>
      </w:tr>
      <w:tr>
        <w:trPr>
          <w:jc w:val="center"/>
          <w:trHeight w:val="3009"/>
        </w:trPr>
        <w:tc>
          <w:tcPr>
            <w:tcBorders>
              <w:top w:val="single" w:color="auto" w:sz="4" w:space="0"/>
              <w:left w:val="single" w:color="auto" w:sz="4" w:space="0"/>
              <w:bottom w:val="single" w:color="auto" w:sz="4" w:space="0"/>
              <w:right w:val="single" w:color="auto" w:sz="4" w:space="0"/>
            </w:tcBorders>
            <w:tcW w:w="646" w:type="pct"/>
            <w:vAlign w:val="center"/>
            <w:vMerge w:val="restart"/>
            <w:textDirection w:val="lrTb"/>
            <w:noWrap w:val="false"/>
          </w:tcPr>
          <w:p>
            <w:pPr>
              <w:jc w:val="center"/>
              <w:spacing w:line="360" w:lineRule="auto"/>
              <w:tabs>
                <w:tab w:val="left" w:pos="960" w:leader="none"/>
              </w:tabs>
              <w:rPr>
                <w:rFonts w:hint="eastAsia" w:ascii="宋体" w:hAnsi="宋体" w:eastAsia="宋体" w:cs="宋体"/>
                <w:b/>
                <w:sz w:val="21"/>
                <w:szCs w:val="21"/>
              </w:rPr>
            </w:pPr>
            <w:r>
              <w:rPr>
                <w:rFonts w:hint="eastAsia" w:ascii="宋体" w:hAnsi="宋体" w:eastAsia="宋体" w:cs="宋体"/>
                <w:b/>
                <w:sz w:val="21"/>
                <w:szCs w:val="21"/>
              </w:rPr>
              <w:t xml:space="preserve">技术部分</w:t>
            </w:r>
            <w:r>
              <w:rPr>
                <w:rFonts w:hint="eastAsia" w:ascii="宋体" w:hAnsi="宋体" w:eastAsia="宋体" w:cs="宋体"/>
                <w:b/>
                <w:sz w:val="21"/>
                <w:szCs w:val="21"/>
              </w:rPr>
              <w:t xml:space="preserve">（</w:t>
            </w:r>
            <w:r>
              <w:rPr>
                <w:rFonts w:hint="eastAsia" w:ascii="宋体" w:hAnsi="宋体" w:eastAsia="宋体" w:cs="宋体"/>
                <w:b/>
                <w:sz w:val="21"/>
                <w:szCs w:val="21"/>
                <w:lang w:val="en-US" w:eastAsia="zh-CN"/>
              </w:rPr>
              <w:t xml:space="preserve">55</w:t>
            </w:r>
            <w:r>
              <w:rPr>
                <w:rFonts w:hint="eastAsia" w:ascii="宋体" w:hAnsi="宋体" w:eastAsia="宋体" w:cs="宋体"/>
                <w:b/>
                <w:sz w:val="21"/>
                <w:szCs w:val="21"/>
              </w:rPr>
              <w:t xml:space="preserve">分）</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360" w:lineRule="auto"/>
              <w:tabs>
                <w:tab w:val="left" w:pos="960" w:leader="none"/>
              </w:tabs>
              <w:rPr>
                <w:rFonts w:hint="eastAsia" w:ascii="宋体" w:hAnsi="宋体" w:eastAsia="宋体" w:cs="宋体"/>
                <w:sz w:val="21"/>
                <w:szCs w:val="21"/>
              </w:rPr>
            </w:pPr>
            <w:r>
              <w:rPr>
                <w:rFonts w:hint="eastAsia" w:ascii="宋体" w:hAnsi="宋体" w:eastAsia="宋体" w:cs="宋体"/>
                <w:sz w:val="21"/>
                <w:szCs w:val="21"/>
              </w:rPr>
              <w:t xml:space="preserve">承保服务</w:t>
            </w:r>
            <w:r/>
          </w:p>
        </w:tc>
        <w:tc>
          <w:tcPr>
            <w:tcBorders>
              <w:top w:val="single" w:color="auto" w:sz="4" w:space="0"/>
              <w:left w:val="single" w:color="auto" w:sz="4" w:space="0"/>
              <w:bottom w:val="single" w:color="auto" w:sz="4" w:space="0"/>
              <w:right w:val="single" w:color="auto" w:sz="4" w:space="0"/>
            </w:tcBorders>
            <w:tcW w:w="3160"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1、承诺</w:t>
            </w:r>
            <w:r>
              <w:rPr>
                <w:rFonts w:hint="eastAsia" w:ascii="宋体" w:hAnsi="宋体" w:eastAsia="宋体" w:cs="宋体"/>
                <w:sz w:val="21"/>
                <w:szCs w:val="21"/>
                <w:lang w:eastAsia="zh-CN"/>
              </w:rPr>
              <w:t xml:space="preserve">中标后</w:t>
            </w:r>
            <w:r>
              <w:rPr>
                <w:rFonts w:hint="eastAsia" w:ascii="宋体" w:hAnsi="宋体" w:eastAsia="宋体" w:cs="宋体"/>
                <w:sz w:val="21"/>
                <w:szCs w:val="21"/>
              </w:rPr>
              <w:t xml:space="preserve">在昆山市设立网点，用于专项服务；</w:t>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2、承诺成立专项承保服务小组，人员须包括项目负责人、承保服务专员、出单专员；</w:t>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3、承诺配置服务团队，用于服务实施开展；</w:t>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4、承诺24小时随叫随到上门承保服务，便于承保服务开展；</w:t>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5、承诺设立承保服务专线电话，便于业务及服务咨询。</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注：以上每条承诺得4分，最高得20分，承诺书需加盖公章。</w:t>
            </w:r>
            <w:r/>
          </w:p>
        </w:tc>
        <w:tc>
          <w:tcPr>
            <w:tcBorders>
              <w:top w:val="none" w:color="000000" w:sz="4" w:space="0"/>
              <w:left w:val="single" w:color="auto" w:sz="4" w:space="0"/>
              <w:bottom w:val="single" w:color="auto" w:sz="4" w:space="0"/>
              <w:right w:val="single" w:color="auto" w:sz="4" w:space="0"/>
            </w:tcBorders>
            <w:tcW w:w="443"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20</w:t>
            </w:r>
            <w:r/>
          </w:p>
        </w:tc>
      </w:tr>
      <w:tr>
        <w:trPr>
          <w:jc w:val="center"/>
          <w:trHeight w:val="3418"/>
        </w:trPr>
        <w:tc>
          <w:tcPr>
            <w:tcBorders>
              <w:top w:val="single" w:color="auto" w:sz="4" w:space="0"/>
              <w:left w:val="single" w:color="auto" w:sz="4" w:space="0"/>
              <w:right w:val="single" w:color="auto" w:sz="4" w:space="0"/>
            </w:tcBorders>
            <w:tcW w:w="646" w:type="pct"/>
            <w:vAlign w:val="center"/>
            <w:vMerge w:val="continue"/>
            <w:textDirection w:val="lrTb"/>
            <w:noWrap w:val="false"/>
          </w:tcPr>
          <w:p>
            <w:pPr>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none" w:color="000000" w:sz="4" w:space="0"/>
              <w:bottom w:val="single" w:color="auto" w:sz="4" w:space="0"/>
              <w:right w:val="single" w:color="auto" w:sz="4" w:space="0"/>
            </w:tcBorders>
            <w:tcW w:w="748" w:type="pct"/>
            <w:vAlign w:val="center"/>
            <w:textDirection w:val="lrTb"/>
            <w:noWrap w:val="false"/>
          </w:tcPr>
          <w:p>
            <w:pPr>
              <w:jc w:val="center"/>
              <w:spacing w:line="360" w:lineRule="auto"/>
              <w:tabs>
                <w:tab w:val="left" w:pos="960" w:leader="none"/>
              </w:tabs>
              <w:rPr>
                <w:rFonts w:hint="eastAsia" w:ascii="宋体" w:hAnsi="宋体" w:eastAsia="宋体" w:cs="宋体"/>
                <w:sz w:val="21"/>
                <w:szCs w:val="21"/>
              </w:rPr>
            </w:pPr>
            <w:r>
              <w:rPr>
                <w:rFonts w:hint="eastAsia" w:ascii="宋体" w:hAnsi="宋体" w:eastAsia="宋体" w:cs="宋体"/>
                <w:sz w:val="21"/>
                <w:szCs w:val="21"/>
              </w:rPr>
              <w:t xml:space="preserve">理赔服务</w:t>
            </w:r>
            <w:r/>
          </w:p>
        </w:tc>
        <w:tc>
          <w:tcPr>
            <w:tcBorders>
              <w:top w:val="single" w:color="auto" w:sz="4" w:space="0"/>
              <w:left w:val="none" w:color="000000" w:sz="4" w:space="0"/>
              <w:bottom w:val="single" w:color="auto" w:sz="4" w:space="0"/>
              <w:right w:val="single" w:color="auto" w:sz="4" w:space="0"/>
            </w:tcBorders>
            <w:tcW w:w="3160" w:type="pct"/>
            <w:vAlign w:val="center"/>
            <w:textDirection w:val="lrTb"/>
            <w:noWrap w:val="false"/>
          </w:tcPr>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1、承诺设立理赔绿色通道；</w:t>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2、承诺成立专项理赔服务小组，人员须包括项目负责人、理赔部经理、理赔服务专岗，便于理赔工作开展；</w:t>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3、承诺设立24小时报案服务专线电话，便于报案；</w:t>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4、承诺设立理赔服务接待专员，确保理赔服务实施开展；</w:t>
            </w:r>
            <w:r/>
          </w:p>
          <w:p>
            <w:pP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5、承诺理赔材料齐全后1个工作日内完成赔款支付时效，确保理赔时效。</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注：以上每条承诺得4分，最高得20分，承诺书需加盖公章。</w:t>
            </w:r>
            <w:r/>
          </w:p>
        </w:tc>
        <w:tc>
          <w:tcPr>
            <w:tcBorders>
              <w:top w:val="none" w:color="000000" w:sz="4" w:space="0"/>
              <w:left w:val="none" w:color="000000" w:sz="4" w:space="0"/>
              <w:bottom w:val="single" w:color="auto" w:sz="4" w:space="0"/>
              <w:right w:val="single" w:color="auto" w:sz="4" w:space="0"/>
            </w:tcBorders>
            <w:tcW w:w="443"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20</w:t>
            </w:r>
            <w:r/>
          </w:p>
        </w:tc>
      </w:tr>
      <w:tr>
        <w:trPr>
          <w:jc w:val="center"/>
          <w:trHeight w:val="530"/>
        </w:trPr>
        <w:tc>
          <w:tcPr>
            <w:tcBorders>
              <w:left w:val="single" w:color="auto" w:sz="4" w:space="0"/>
              <w:bottom w:val="single" w:color="auto" w:sz="4" w:space="0"/>
              <w:right w:val="single" w:color="auto" w:sz="4" w:space="0"/>
            </w:tcBorders>
            <w:tcW w:w="646" w:type="pct"/>
            <w:vAlign w:val="center"/>
            <w:vMerge w:val="continue"/>
            <w:textDirection w:val="lrTb"/>
            <w:noWrap w:val="false"/>
          </w:tcPr>
          <w:p>
            <w:pPr>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none" w:color="000000" w:sz="4" w:space="0"/>
              <w:left w:val="none" w:color="000000" w:sz="4" w:space="0"/>
              <w:bottom w:val="single" w:color="auto" w:sz="4" w:space="0"/>
              <w:right w:val="single" w:color="auto" w:sz="4" w:space="0"/>
            </w:tcBorders>
            <w:tcW w:w="748" w:type="pct"/>
            <w:vAlign w:val="center"/>
            <w:textDirection w:val="lrTb"/>
            <w:noWrap w:val="false"/>
          </w:tcPr>
          <w:p>
            <w:pPr>
              <w:jc w:val="center"/>
              <w:spacing w:line="360" w:lineRule="auto"/>
              <w:tabs>
                <w:tab w:val="left" w:pos="960" w:leader="none"/>
              </w:tabs>
              <w:rPr>
                <w:rFonts w:hint="eastAsia" w:ascii="宋体" w:hAnsi="宋体" w:eastAsia="宋体" w:cs="宋体"/>
                <w:sz w:val="21"/>
                <w:szCs w:val="21"/>
              </w:rPr>
            </w:pPr>
            <w:r>
              <w:rPr>
                <w:rFonts w:hint="eastAsia" w:ascii="宋体" w:hAnsi="宋体" w:eastAsia="宋体" w:cs="宋体"/>
                <w:sz w:val="21"/>
                <w:szCs w:val="21"/>
              </w:rPr>
              <w:t xml:space="preserve">服务实施方案</w:t>
            </w:r>
            <w:r/>
          </w:p>
        </w:tc>
        <w:tc>
          <w:tcPr>
            <w:tcBorders>
              <w:top w:val="none" w:color="000000" w:sz="4" w:space="0"/>
              <w:left w:val="none" w:color="000000" w:sz="4" w:space="0"/>
              <w:bottom w:val="single" w:color="auto" w:sz="4" w:space="0"/>
              <w:right w:val="single" w:color="auto" w:sz="4" w:space="0"/>
            </w:tcBorders>
            <w:tcW w:w="3160" w:type="pct"/>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投标人根据自身情况，拟定本项目的服务方案：包括项目整体分析，服务运作机制，</w:t>
            </w:r>
            <w:r>
              <w:rPr>
                <w:rFonts w:hint="eastAsia" w:ascii="宋体" w:hAnsi="宋体" w:eastAsia="宋体" w:cs="宋体"/>
                <w:sz w:val="21"/>
                <w:szCs w:val="21"/>
                <w:lang w:eastAsia="zh-CN"/>
              </w:rPr>
              <w:t xml:space="preserve">安全检查、</w:t>
            </w:r>
            <w:r>
              <w:rPr>
                <w:rFonts w:hint="eastAsia" w:ascii="宋体" w:hAnsi="宋体" w:eastAsia="宋体" w:cs="宋体"/>
                <w:sz w:val="21"/>
                <w:szCs w:val="21"/>
              </w:rPr>
              <w:t xml:space="preserve">维修等实施的实质性举措，考核情况，人员配置及管理、物资保障等方面。</w:t>
            </w:r>
            <w:r/>
          </w:p>
          <w:p>
            <w:pPr>
              <w:pStyle w:val="667"/>
              <w:ind w:left="0" w:firstLine="0"/>
              <w:keepLines w:val="0"/>
              <w:keepNext w:val="0"/>
              <w:pageBreakBefore w:val="0"/>
              <w:spacing w:line="360" w:lineRule="auto"/>
              <w:widowControl/>
              <w:rPr>
                <w:rFonts w:hint="eastAsia"/>
              </w:rPr>
            </w:pPr>
            <w:r>
              <w:rPr>
                <w:rFonts w:hint="eastAsia"/>
              </w:rPr>
              <w:t xml:space="preserve">上述每项应逐条叙述，内容完整，条理清晰，每项得</w:t>
            </w:r>
            <w:r>
              <w:rPr>
                <w:rFonts w:hint="eastAsia"/>
                <w:lang w:val="en-US" w:eastAsia="zh-CN"/>
              </w:rPr>
              <w:t xml:space="preserve">3</w:t>
            </w:r>
            <w:r>
              <w:rPr>
                <w:rFonts w:hint="eastAsia"/>
              </w:rPr>
              <w:t xml:space="preserve">分，共</w:t>
            </w:r>
            <w:r>
              <w:rPr>
                <w:rFonts w:hint="eastAsia"/>
                <w:lang w:val="en-US" w:eastAsia="zh-CN"/>
              </w:rPr>
              <w:t xml:space="preserve">15</w:t>
            </w:r>
            <w:r>
              <w:rPr>
                <w:rFonts w:hint="eastAsia"/>
              </w:rPr>
              <w:t xml:space="preserve">分；每项叙述内容与采购需求偏差较大或未作完整叙述的，不得分。</w:t>
            </w:r>
            <w:r/>
          </w:p>
        </w:tc>
        <w:tc>
          <w:tcPr>
            <w:tcBorders>
              <w:top w:val="none" w:color="000000" w:sz="4" w:space="0"/>
              <w:left w:val="none" w:color="000000" w:sz="4" w:space="0"/>
              <w:bottom w:val="single" w:color="auto" w:sz="4" w:space="0"/>
              <w:right w:val="single" w:color="auto" w:sz="4" w:space="0"/>
            </w:tcBorders>
            <w:tcW w:w="443" w:type="pct"/>
            <w:vAlign w:val="center"/>
            <w:textDirection w:val="lrTb"/>
            <w:noWrap w:val="false"/>
          </w:tcPr>
          <w:p>
            <w:pPr>
              <w:jc w:val="center"/>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15</w:t>
            </w:r>
            <w:r/>
          </w:p>
        </w:tc>
      </w:tr>
      <w:tr>
        <w:trPr>
          <w:jc w:val="center"/>
          <w:trHeight w:val="530"/>
        </w:trPr>
        <w:tc>
          <w:tcPr>
            <w:tcBorders>
              <w:top w:val="single" w:color="auto" w:sz="4" w:space="0"/>
              <w:left w:val="single" w:color="auto" w:sz="4" w:space="0"/>
              <w:bottom w:val="single" w:color="auto" w:sz="4" w:space="0"/>
              <w:right w:val="single" w:color="auto" w:sz="4" w:space="0"/>
            </w:tcBorders>
            <w:tcW w:w="646" w:type="pct"/>
            <w:vAlign w:val="center"/>
            <w:vMerge w:val="restart"/>
            <w:textDirection w:val="lrTb"/>
            <w:noWrap w:val="false"/>
          </w:tcPr>
          <w:p>
            <w:pPr>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商务部分（35分）</w:t>
            </w:r>
            <w:r/>
          </w:p>
        </w:tc>
        <w:tc>
          <w:tcPr>
            <w:tcBorders>
              <w:top w:val="single" w:color="auto" w:sz="4" w:space="0"/>
              <w:left w:val="none" w:color="000000" w:sz="4" w:space="0"/>
              <w:bottom w:val="single" w:color="auto" w:sz="4" w:space="0"/>
              <w:right w:val="single" w:color="auto" w:sz="4" w:space="0"/>
            </w:tcBorders>
            <w:tcW w:w="748" w:type="pct"/>
            <w:vAlign w:val="center"/>
            <w:textDirection w:val="lrTb"/>
            <w:noWrap w:val="false"/>
          </w:tcPr>
          <w:p>
            <w:pPr>
              <w:jc w:val="center"/>
              <w:tabs>
                <w:tab w:val="left" w:pos="960" w:leader="none"/>
              </w:tabs>
              <w:rPr>
                <w:rFonts w:hint="eastAsia" w:ascii="宋体" w:hAnsi="宋体" w:eastAsia="宋体" w:cs="宋体"/>
                <w:sz w:val="21"/>
                <w:szCs w:val="21"/>
              </w:rPr>
            </w:pPr>
            <w:r>
              <w:rPr>
                <w:rFonts w:hint="eastAsia" w:ascii="宋体" w:hAnsi="宋体" w:eastAsia="宋体"/>
                <w:color w:val="000000"/>
                <w:sz w:val="21"/>
                <w:szCs w:val="21"/>
              </w:rPr>
              <w:t xml:space="preserve">▲</w:t>
            </w:r>
            <w:r>
              <w:rPr>
                <w:rFonts w:hint="eastAsia" w:ascii="宋体" w:hAnsi="宋体" w:eastAsia="宋体" w:cs="宋体"/>
                <w:sz w:val="21"/>
                <w:szCs w:val="21"/>
              </w:rPr>
              <w:t xml:space="preserve">服务保障</w:t>
            </w:r>
            <w:r/>
          </w:p>
          <w:p>
            <w:pPr>
              <w:jc w:val="center"/>
              <w:spacing w:line="360" w:lineRule="auto"/>
              <w:tabs>
                <w:tab w:val="left" w:pos="960" w:leader="none"/>
              </w:tabs>
              <w:rPr>
                <w:rFonts w:hint="eastAsia" w:ascii="宋体" w:hAnsi="宋体" w:eastAsia="宋体" w:cs="宋体"/>
                <w:sz w:val="21"/>
                <w:szCs w:val="21"/>
              </w:rPr>
            </w:pPr>
            <w:r>
              <w:rPr>
                <w:rFonts w:hint="eastAsia" w:ascii="宋体" w:hAnsi="宋体" w:eastAsia="宋体" w:cs="宋体"/>
                <w:sz w:val="21"/>
                <w:szCs w:val="21"/>
              </w:rPr>
              <w:t xml:space="preserve">团队</w:t>
            </w:r>
            <w:r/>
          </w:p>
        </w:tc>
        <w:tc>
          <w:tcPr>
            <w:tcBorders>
              <w:top w:val="single" w:color="auto" w:sz="4" w:space="0"/>
              <w:left w:val="none" w:color="000000" w:sz="4" w:space="0"/>
              <w:bottom w:val="single" w:color="auto" w:sz="4" w:space="0"/>
              <w:right w:val="single" w:color="auto" w:sz="4" w:space="0"/>
            </w:tcBorders>
            <w:tcW w:w="3160" w:type="pct"/>
            <w:vAlign w:val="center"/>
            <w:textDirection w:val="lrTb"/>
            <w:noWrap w:val="false"/>
          </w:tcPr>
          <w:p>
            <w:pPr>
              <w:spacing w:line="360" w:lineRule="auto"/>
              <w:tabs>
                <w:tab w:val="left" w:pos="960" w:leader="none"/>
              </w:tabs>
              <w:rPr>
                <w:rFonts w:hint="eastAsia" w:ascii="宋体" w:hAnsi="宋体" w:eastAsia="宋体" w:cs="宋体"/>
                <w:b/>
                <w:bCs/>
                <w:sz w:val="21"/>
                <w:szCs w:val="21"/>
              </w:rPr>
            </w:pPr>
            <w:r>
              <w:rPr>
                <w:rFonts w:hint="eastAsia" w:ascii="宋体" w:hAnsi="宋体" w:eastAsia="宋体" w:cs="宋体"/>
                <w:sz w:val="21"/>
                <w:szCs w:val="21"/>
              </w:rPr>
              <w:t xml:space="preserve">项目服务保障团队人员数量，5人（含）及以上得5分；3人（含）-5人得3分；3人以下得2分，不提供不得分。</w:t>
            </w:r>
            <w:r/>
          </w:p>
        </w:tc>
        <w:tc>
          <w:tcPr>
            <w:tcBorders>
              <w:top w:val="single" w:color="auto" w:sz="4" w:space="0"/>
              <w:left w:val="none" w:color="000000" w:sz="4" w:space="0"/>
              <w:bottom w:val="single" w:color="auto" w:sz="4" w:space="0"/>
              <w:right w:val="single" w:color="auto" w:sz="4" w:space="0"/>
            </w:tcBorders>
            <w:tcW w:w="443"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p>
        </w:tc>
      </w:tr>
      <w:tr>
        <w:trPr>
          <w:jc w:val="center"/>
          <w:trHeight w:val="530"/>
        </w:trPr>
        <w:tc>
          <w:tcPr>
            <w:tcBorders>
              <w:top w:val="single" w:color="auto" w:sz="4" w:space="0"/>
              <w:left w:val="single" w:color="auto" w:sz="4" w:space="0"/>
              <w:bottom w:val="single" w:color="auto" w:sz="4" w:space="0"/>
              <w:right w:val="single" w:color="auto" w:sz="4" w:space="0"/>
            </w:tcBorders>
            <w:tcW w:w="646" w:type="pct"/>
            <w:vAlign w:val="center"/>
            <w:vMerge w:val="continue"/>
            <w:textDirection w:val="lrTb"/>
            <w:noWrap w:val="false"/>
          </w:tcPr>
          <w:p>
            <w:pPr>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none" w:color="000000" w:sz="4" w:space="0"/>
              <w:bottom w:val="single" w:color="auto" w:sz="4" w:space="0"/>
              <w:right w:val="single" w:color="auto" w:sz="4" w:space="0"/>
            </w:tcBorders>
            <w:tcW w:w="748" w:type="pct"/>
            <w:vAlign w:val="center"/>
            <w:textDirection w:val="lrTb"/>
            <w:noWrap w:val="false"/>
          </w:tcPr>
          <w:p>
            <w:pPr>
              <w:jc w:val="center"/>
              <w:spacing w:line="360" w:lineRule="auto"/>
              <w:tabs>
                <w:tab w:val="left" w:pos="960" w:leader="none"/>
              </w:tabs>
              <w:rPr>
                <w:rFonts w:hint="eastAsia" w:ascii="宋体" w:hAnsi="宋体" w:eastAsia="宋体" w:cs="宋体"/>
                <w:sz w:val="21"/>
                <w:szCs w:val="21"/>
              </w:rPr>
            </w:pPr>
            <w:r>
              <w:rPr>
                <w:rFonts w:hint="eastAsia" w:ascii="宋体" w:hAnsi="宋体" w:eastAsia="宋体"/>
                <w:color w:val="000000"/>
                <w:sz w:val="21"/>
                <w:szCs w:val="21"/>
              </w:rPr>
              <w:t xml:space="preserve">▲</w:t>
            </w:r>
            <w:r>
              <w:rPr>
                <w:rFonts w:hint="eastAsia" w:ascii="宋体" w:hAnsi="宋体" w:eastAsia="宋体" w:cs="宋体"/>
                <w:sz w:val="21"/>
                <w:szCs w:val="21"/>
              </w:rPr>
              <w:t xml:space="preserve">赔付能力</w:t>
            </w:r>
            <w:r/>
          </w:p>
        </w:tc>
        <w:tc>
          <w:tcPr>
            <w:tcBorders>
              <w:top w:val="single" w:color="auto" w:sz="4" w:space="0"/>
              <w:left w:val="none" w:color="000000" w:sz="4" w:space="0"/>
              <w:bottom w:val="single" w:color="auto" w:sz="4" w:space="0"/>
              <w:right w:val="single" w:color="auto" w:sz="4" w:space="0"/>
            </w:tcBorders>
            <w:tcW w:w="3160" w:type="pct"/>
            <w:vAlign w:val="center"/>
            <w:textDirection w:val="lrTb"/>
            <w:noWrap w:val="false"/>
          </w:tcPr>
          <w:p>
            <w:pPr>
              <w:spacing w:line="360" w:lineRule="auto"/>
              <w:tabs>
                <w:tab w:val="left" w:pos="960" w:leader="none"/>
              </w:tabs>
              <w:rPr>
                <w:rFonts w:hint="eastAsia" w:ascii="宋体" w:hAnsi="宋体" w:eastAsia="宋体" w:cs="宋体"/>
                <w:sz w:val="21"/>
                <w:szCs w:val="21"/>
              </w:rPr>
            </w:pPr>
            <w:r>
              <w:rPr>
                <w:rFonts w:hint="eastAsia" w:ascii="宋体" w:hAnsi="宋体" w:eastAsia="宋体" w:cs="宋体"/>
                <w:sz w:val="21"/>
                <w:szCs w:val="21"/>
              </w:rPr>
              <w:t xml:space="preserve">根据投标人</w:t>
            </w:r>
            <w:r>
              <w:rPr>
                <w:rFonts w:hint="eastAsia" w:ascii="宋体" w:hAnsi="宋体" w:eastAsia="宋体" w:cs="宋体"/>
                <w:sz w:val="21"/>
                <w:szCs w:val="21"/>
                <w:lang w:val="en-US" w:eastAsia="zh-CN"/>
              </w:rPr>
              <w:t xml:space="preserve">2024</w:t>
            </w:r>
            <w:r>
              <w:rPr>
                <w:rFonts w:hint="eastAsia" w:ascii="宋体" w:hAnsi="宋体" w:eastAsia="宋体" w:cs="宋体"/>
                <w:sz w:val="21"/>
                <w:szCs w:val="21"/>
              </w:rPr>
              <w:t xml:space="preserve">年度赔付支出情况</w:t>
            </w:r>
            <w:r>
              <w:rPr>
                <w:rFonts w:hint="eastAsia" w:ascii="宋体" w:hAnsi="宋体" w:eastAsia="宋体" w:cs="宋体"/>
                <w:bCs/>
                <w:sz w:val="21"/>
                <w:szCs w:val="21"/>
              </w:rPr>
              <w:t xml:space="preserve">（或保险服务费用）</w:t>
            </w:r>
            <w:r>
              <w:rPr>
                <w:rFonts w:hint="eastAsia" w:ascii="宋体" w:hAnsi="宋体" w:eastAsia="宋体" w:cs="宋体"/>
                <w:sz w:val="21"/>
                <w:szCs w:val="21"/>
              </w:rPr>
              <w:t xml:space="preserve">进行评分（分支机构投标的，提供其所属总公司的材料）：</w:t>
            </w:r>
            <w:r/>
          </w:p>
          <w:p>
            <w:pPr>
              <w:spacing w:line="360" w:lineRule="auto"/>
              <w:tabs>
                <w:tab w:val="left" w:pos="96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2024</w:t>
            </w:r>
            <w:r>
              <w:rPr>
                <w:rFonts w:hint="eastAsia" w:ascii="宋体" w:hAnsi="宋体" w:eastAsia="宋体" w:cs="宋体"/>
                <w:sz w:val="21"/>
                <w:szCs w:val="21"/>
              </w:rPr>
              <w:t xml:space="preserve">年度赔付支出</w:t>
            </w:r>
            <w:r>
              <w:rPr>
                <w:rFonts w:hint="eastAsia" w:ascii="宋体" w:hAnsi="宋体" w:eastAsia="宋体" w:cs="宋体"/>
                <w:bCs/>
                <w:sz w:val="21"/>
                <w:szCs w:val="21"/>
              </w:rPr>
              <w:t xml:space="preserve">（或保险服务费用）金额最大为</w:t>
            </w:r>
            <w:r>
              <w:rPr>
                <w:rFonts w:hint="eastAsia" w:ascii="宋体" w:hAnsi="宋体" w:eastAsia="宋体" w:cs="宋体"/>
                <w:sz w:val="21"/>
                <w:szCs w:val="21"/>
              </w:rPr>
              <w:t xml:space="preserve">第一名的得10分；第二名的得6分；第三名及以后的得4分。</w:t>
            </w:r>
            <w:r/>
          </w:p>
          <w:p>
            <w:pPr>
              <w:spacing w:line="360" w:lineRule="auto"/>
              <w:tabs>
                <w:tab w:val="left" w:pos="960" w:leader="none"/>
              </w:tabs>
              <w:rPr>
                <w:rFonts w:hint="eastAsia" w:ascii="宋体" w:hAnsi="宋体" w:eastAsia="宋体" w:cs="宋体"/>
                <w:b/>
                <w:bCs/>
                <w:sz w:val="21"/>
                <w:szCs w:val="21"/>
              </w:rPr>
            </w:pPr>
            <w:r>
              <w:rPr>
                <w:rFonts w:hint="eastAsia" w:ascii="宋体" w:hAnsi="宋体" w:eastAsia="宋体" w:cs="宋体"/>
                <w:b/>
                <w:bCs/>
                <w:sz w:val="21"/>
                <w:szCs w:val="21"/>
              </w:rPr>
              <w:t xml:space="preserve">注：提供投标人所属总公司</w:t>
            </w:r>
            <w:r>
              <w:rPr>
                <w:rFonts w:hint="eastAsia" w:ascii="宋体" w:hAnsi="宋体" w:eastAsia="宋体" w:cs="宋体"/>
                <w:b/>
                <w:bCs/>
                <w:sz w:val="21"/>
                <w:szCs w:val="21"/>
                <w:lang w:val="en-US" w:eastAsia="zh-CN"/>
              </w:rPr>
              <w:t xml:space="preserve">2024</w:t>
            </w:r>
            <w:r>
              <w:rPr>
                <w:rFonts w:hint="eastAsia" w:ascii="宋体" w:hAnsi="宋体" w:eastAsia="宋体" w:cs="宋体"/>
                <w:b/>
                <w:bCs/>
                <w:sz w:val="21"/>
                <w:szCs w:val="21"/>
              </w:rPr>
              <w:t xml:space="preserve">年年度信息披露报告，并加盖公章。</w:t>
            </w:r>
            <w:r/>
          </w:p>
        </w:tc>
        <w:tc>
          <w:tcPr>
            <w:tcBorders>
              <w:top w:val="single" w:color="auto" w:sz="4" w:space="0"/>
              <w:left w:val="none" w:color="000000" w:sz="4" w:space="0"/>
              <w:bottom w:val="single" w:color="auto" w:sz="4" w:space="0"/>
              <w:right w:val="single" w:color="auto" w:sz="4" w:space="0"/>
            </w:tcBorders>
            <w:tcW w:w="443"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10</w:t>
            </w:r>
            <w:r/>
          </w:p>
        </w:tc>
      </w:tr>
      <w:tr>
        <w:trPr>
          <w:jc w:val="center"/>
          <w:trHeight w:val="530"/>
        </w:trPr>
        <w:tc>
          <w:tcPr>
            <w:tcBorders>
              <w:top w:val="single" w:color="auto" w:sz="4" w:space="0"/>
              <w:left w:val="single" w:color="auto" w:sz="4" w:space="0"/>
              <w:bottom w:val="single" w:color="auto" w:sz="4" w:space="0"/>
              <w:right w:val="single" w:color="auto" w:sz="4" w:space="0"/>
            </w:tcBorders>
            <w:tcW w:w="646" w:type="pct"/>
            <w:vAlign w:val="center"/>
            <w:vMerge w:val="continue"/>
            <w:textDirection w:val="lrTb"/>
            <w:noWrap w:val="false"/>
          </w:tcPr>
          <w:p>
            <w:pPr>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none" w:color="000000" w:sz="4" w:space="0"/>
              <w:bottom w:val="single" w:color="auto" w:sz="4" w:space="0"/>
              <w:right w:val="single" w:color="auto" w:sz="4" w:space="0"/>
            </w:tcBorders>
            <w:tcW w:w="748" w:type="pct"/>
            <w:vAlign w:val="center"/>
            <w:textDirection w:val="lrTb"/>
            <w:noWrap w:val="false"/>
          </w:tcPr>
          <w:p>
            <w:pPr>
              <w:jc w:val="center"/>
              <w:spacing w:line="360" w:lineRule="auto"/>
              <w:tabs>
                <w:tab w:val="left" w:pos="960" w:leader="none"/>
              </w:tabs>
              <w:rPr>
                <w:rFonts w:hint="eastAsia" w:ascii="宋体" w:hAnsi="宋体" w:eastAsia="宋体" w:cs="宋体"/>
                <w:sz w:val="21"/>
                <w:szCs w:val="21"/>
              </w:rPr>
            </w:pPr>
            <w:r>
              <w:rPr>
                <w:rFonts w:hint="eastAsia" w:ascii="宋体" w:hAnsi="宋体" w:eastAsia="宋体"/>
                <w:color w:val="000000"/>
                <w:sz w:val="21"/>
                <w:szCs w:val="21"/>
              </w:rPr>
              <w:t xml:space="preserve">▲</w:t>
            </w:r>
            <w:r>
              <w:rPr>
                <w:rFonts w:hint="eastAsia" w:ascii="宋体" w:hAnsi="宋体" w:eastAsia="宋体" w:cs="宋体"/>
                <w:sz w:val="21"/>
                <w:szCs w:val="21"/>
              </w:rPr>
              <w:t xml:space="preserve">偿付能力</w:t>
            </w:r>
            <w:r/>
          </w:p>
        </w:tc>
        <w:tc>
          <w:tcPr>
            <w:tcBorders>
              <w:top w:val="single" w:color="auto" w:sz="4" w:space="0"/>
              <w:left w:val="none" w:color="000000" w:sz="4" w:space="0"/>
              <w:bottom w:val="single" w:color="auto" w:sz="4" w:space="0"/>
              <w:right w:val="single" w:color="auto" w:sz="4" w:space="0"/>
            </w:tcBorders>
            <w:tcW w:w="3160" w:type="pct"/>
            <w:vAlign w:val="center"/>
            <w:textDirection w:val="lrTb"/>
            <w:noWrap w:val="false"/>
          </w:tcPr>
          <w:p>
            <w:pPr>
              <w:keepLines w:val="0"/>
              <w:keepNext w:val="0"/>
              <w:pageBreakBefore w:val="0"/>
              <w:spacing w:line="360" w:lineRule="auto"/>
              <w:tabs>
                <w:tab w:val="left" w:pos="960" w:leader="none"/>
              </w:tabs>
              <w:rPr>
                <w:rFonts w:hint="eastAsia" w:ascii="宋体" w:hAnsi="宋体" w:eastAsia="宋体" w:cs="宋体"/>
                <w:sz w:val="21"/>
                <w:szCs w:val="21"/>
              </w:rPr>
            </w:pPr>
            <w:r>
              <w:rPr>
                <w:rFonts w:hint="eastAsia" w:ascii="宋体" w:hAnsi="宋体" w:eastAsia="宋体" w:cs="宋体"/>
                <w:sz w:val="21"/>
                <w:szCs w:val="21"/>
              </w:rPr>
              <w:t xml:space="preserve">根据投标人</w:t>
            </w:r>
            <w:r>
              <w:rPr>
                <w:rFonts w:hint="eastAsia" w:ascii="宋体" w:hAnsi="宋体" w:eastAsia="宋体" w:cs="宋体"/>
                <w:sz w:val="21"/>
                <w:szCs w:val="21"/>
                <w:lang w:val="en-US" w:eastAsia="zh-CN"/>
              </w:rPr>
              <w:t xml:space="preserve">2024</w:t>
            </w:r>
            <w:r>
              <w:rPr>
                <w:rFonts w:hint="eastAsia" w:ascii="宋体" w:hAnsi="宋体" w:eastAsia="宋体" w:cs="宋体"/>
                <w:sz w:val="21"/>
                <w:szCs w:val="21"/>
              </w:rPr>
              <w:t xml:space="preserve">年度核心偿付能力充足率进行评分（分支机构投标的，提供其所属总公司的材料）：</w:t>
            </w:r>
            <w:r/>
          </w:p>
          <w:p>
            <w:pPr>
              <w:keepLines w:val="0"/>
              <w:keepNext w:val="0"/>
              <w:pageBreakBefore w:val="0"/>
              <w:spacing w:line="360" w:lineRule="auto"/>
              <w:tabs>
                <w:tab w:val="left" w:pos="96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2024</w:t>
            </w:r>
            <w:r>
              <w:rPr>
                <w:rFonts w:hint="eastAsia" w:ascii="宋体" w:hAnsi="宋体" w:eastAsia="宋体" w:cs="宋体"/>
                <w:sz w:val="21"/>
                <w:szCs w:val="21"/>
              </w:rPr>
              <w:t xml:space="preserve">年度核心偿付能力充足率</w:t>
            </w:r>
            <w:r>
              <w:rPr>
                <w:rFonts w:hint="eastAsia" w:ascii="宋体" w:hAnsi="宋体" w:eastAsia="宋体" w:cs="宋体"/>
                <w:sz w:val="21"/>
                <w:szCs w:val="21"/>
                <w:lang w:val="en-US" w:eastAsia="zh-CN"/>
              </w:rPr>
              <w:t xml:space="preserve">210</w:t>
            </w:r>
            <w:r>
              <w:rPr>
                <w:rFonts w:hint="eastAsia" w:ascii="宋体" w:hAnsi="宋体" w:eastAsia="宋体" w:cs="宋体"/>
                <w:sz w:val="21"/>
                <w:szCs w:val="21"/>
              </w:rPr>
              <w:t xml:space="preserve">%（含）以上的得</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w:t>
            </w:r>
            <w:r/>
          </w:p>
          <w:p>
            <w:pPr>
              <w:keepLines w:val="0"/>
              <w:keepNext w:val="0"/>
              <w:pageBreakBefore w:val="0"/>
              <w:spacing w:line="360" w:lineRule="auto"/>
              <w:tabs>
                <w:tab w:val="left" w:pos="96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2024</w:t>
            </w:r>
            <w:r>
              <w:rPr>
                <w:rFonts w:hint="eastAsia" w:ascii="宋体" w:hAnsi="宋体" w:eastAsia="宋体" w:cs="宋体"/>
                <w:sz w:val="21"/>
                <w:szCs w:val="21"/>
              </w:rPr>
              <w:t xml:space="preserve">年度核心偿付能力充足率</w:t>
            </w:r>
            <w:r>
              <w:rPr>
                <w:rFonts w:hint="eastAsia" w:ascii="宋体" w:hAnsi="宋体" w:eastAsia="宋体" w:cs="宋体"/>
                <w:sz w:val="21"/>
                <w:szCs w:val="21"/>
                <w:lang w:val="en-US" w:eastAsia="zh-CN"/>
              </w:rPr>
              <w:t xml:space="preserve">190</w:t>
            </w:r>
            <w:r>
              <w:rPr>
                <w:rFonts w:hint="eastAsia" w:ascii="宋体" w:hAnsi="宋体" w:eastAsia="宋体" w:cs="宋体"/>
                <w:sz w:val="21"/>
                <w:szCs w:val="21"/>
              </w:rPr>
              <w:t xml:space="preserve">%（含）-</w:t>
            </w:r>
            <w:r>
              <w:rPr>
                <w:rFonts w:hint="eastAsia" w:ascii="宋体" w:hAnsi="宋体" w:eastAsia="宋体" w:cs="宋体"/>
                <w:sz w:val="21"/>
                <w:szCs w:val="21"/>
                <w:lang w:val="en-US" w:eastAsia="zh-CN"/>
              </w:rPr>
              <w:t xml:space="preserve">210</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w:t>
            </w:r>
            <w:r/>
          </w:p>
          <w:p>
            <w:pPr>
              <w:pStyle w:val="667"/>
              <w:ind w:left="0" w:firstLine="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2024</w:t>
            </w:r>
            <w:r>
              <w:rPr>
                <w:rFonts w:hint="eastAsia" w:ascii="宋体" w:hAnsi="宋体" w:eastAsia="宋体" w:cs="宋体"/>
                <w:sz w:val="21"/>
                <w:szCs w:val="21"/>
              </w:rPr>
              <w:t xml:space="preserve">年度核心偿付能力充足率</w:t>
            </w:r>
            <w:r>
              <w:rPr>
                <w:rFonts w:hint="eastAsia" w:hAnsi="宋体" w:cs="宋体"/>
                <w:sz w:val="21"/>
                <w:szCs w:val="21"/>
                <w:lang w:val="en-US" w:eastAsia="zh-CN"/>
              </w:rPr>
              <w:t xml:space="preserve">160</w:t>
            </w:r>
            <w:r>
              <w:rPr>
                <w:rFonts w:hint="eastAsia" w:ascii="宋体" w:hAnsi="宋体" w:eastAsia="宋体" w:cs="宋体"/>
                <w:sz w:val="21"/>
                <w:szCs w:val="21"/>
              </w:rPr>
              <w:t xml:space="preserve">%（含）-</w:t>
            </w:r>
            <w:r>
              <w:rPr>
                <w:rFonts w:hint="eastAsia" w:hAnsi="宋体" w:cs="宋体"/>
                <w:sz w:val="21"/>
                <w:szCs w:val="21"/>
                <w:lang w:val="en-US" w:eastAsia="zh-CN"/>
              </w:rPr>
              <w:t xml:space="preserve">190</w:t>
            </w:r>
            <w:r>
              <w:rPr>
                <w:rFonts w:hint="eastAsia" w:ascii="宋体" w:hAnsi="宋体" w:eastAsia="宋体" w:cs="宋体"/>
                <w:sz w:val="21"/>
                <w:szCs w:val="21"/>
              </w:rPr>
              <w:t xml:space="preserve">%的得</w:t>
            </w:r>
            <w:r>
              <w:rPr>
                <w:rFonts w:hint="eastAsia" w:hAnsi="宋体" w:cs="宋体"/>
                <w:sz w:val="21"/>
                <w:szCs w:val="21"/>
                <w:lang w:val="en-US" w:eastAsia="zh-CN"/>
              </w:rPr>
              <w:t xml:space="preserve">6</w:t>
            </w:r>
            <w:r>
              <w:rPr>
                <w:rFonts w:hint="eastAsia" w:ascii="宋体" w:hAnsi="宋体" w:eastAsia="宋体" w:cs="宋体"/>
                <w:sz w:val="21"/>
                <w:szCs w:val="21"/>
              </w:rPr>
              <w:t xml:space="preserve">分；</w:t>
            </w:r>
            <w:r/>
          </w:p>
          <w:p>
            <w:pPr>
              <w:pStyle w:val="667"/>
              <w:ind w:left="0" w:firstLine="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2024</w:t>
            </w:r>
            <w:r>
              <w:rPr>
                <w:rFonts w:hint="eastAsia" w:ascii="宋体" w:hAnsi="宋体" w:eastAsia="宋体" w:cs="宋体"/>
                <w:sz w:val="21"/>
                <w:szCs w:val="21"/>
              </w:rPr>
              <w:t xml:space="preserve">年度核心偿付能力充足率</w:t>
            </w:r>
            <w:r>
              <w:rPr>
                <w:rFonts w:hint="eastAsia" w:ascii="宋体" w:hAnsi="宋体" w:eastAsia="宋体" w:cs="宋体"/>
                <w:sz w:val="21"/>
                <w:szCs w:val="21"/>
                <w:lang w:val="en-US" w:eastAsia="zh-CN"/>
              </w:rPr>
              <w:t xml:space="preserve">160</w:t>
            </w:r>
            <w:r>
              <w:rPr>
                <w:rFonts w:hint="eastAsia" w:ascii="宋体" w:hAnsi="宋体" w:eastAsia="宋体" w:cs="宋体"/>
                <w:sz w:val="21"/>
                <w:szCs w:val="21"/>
              </w:rPr>
              <w:t xml:space="preserve">%以下的得</w:t>
            </w:r>
            <w:r>
              <w:rPr>
                <w:rFonts w:hint="eastAsia" w:hAnsi="宋体" w:cs="宋体"/>
                <w:sz w:val="21"/>
                <w:szCs w:val="21"/>
                <w:lang w:val="en-US" w:eastAsia="zh-CN"/>
              </w:rPr>
              <w:t xml:space="preserve">4</w:t>
            </w:r>
            <w:r>
              <w:rPr>
                <w:rFonts w:hint="eastAsia" w:ascii="宋体" w:hAnsi="宋体" w:eastAsia="宋体" w:cs="宋体"/>
                <w:sz w:val="21"/>
                <w:szCs w:val="21"/>
              </w:rPr>
              <w:t xml:space="preserve">分。</w:t>
            </w:r>
            <w:r/>
          </w:p>
          <w:p>
            <w:pPr>
              <w:keepLines w:val="0"/>
              <w:keepNext w:val="0"/>
              <w:pageBreakBefore w:val="0"/>
              <w:spacing w:line="360" w:lineRule="auto"/>
              <w:tabs>
                <w:tab w:val="left" w:pos="960" w:leader="none"/>
              </w:tabs>
              <w:rPr>
                <w:rFonts w:hint="eastAsia" w:ascii="宋体" w:hAnsi="宋体" w:eastAsia="宋体" w:cs="宋体"/>
                <w:sz w:val="21"/>
                <w:szCs w:val="21"/>
              </w:rPr>
            </w:pPr>
            <w:r>
              <w:rPr>
                <w:rFonts w:hint="eastAsia" w:ascii="宋体" w:hAnsi="宋体" w:eastAsia="宋体" w:cs="宋体"/>
                <w:b/>
                <w:bCs/>
                <w:sz w:val="21"/>
                <w:szCs w:val="21"/>
              </w:rPr>
              <w:t xml:space="preserve">注：提供投标人所属总公司</w:t>
            </w:r>
            <w:r>
              <w:rPr>
                <w:rFonts w:hint="eastAsia" w:ascii="宋体" w:hAnsi="宋体" w:eastAsia="宋体" w:cs="宋体"/>
                <w:b/>
                <w:bCs/>
                <w:sz w:val="21"/>
                <w:szCs w:val="21"/>
                <w:lang w:val="en-US" w:eastAsia="zh-CN"/>
              </w:rPr>
              <w:t xml:space="preserve">2024</w:t>
            </w:r>
            <w:r>
              <w:rPr>
                <w:rFonts w:hint="eastAsia" w:ascii="宋体" w:hAnsi="宋体" w:eastAsia="宋体" w:cs="宋体"/>
                <w:b/>
                <w:bCs/>
                <w:sz w:val="21"/>
                <w:szCs w:val="21"/>
              </w:rPr>
              <w:t xml:space="preserve">年度核心偿付能力或综合偿付能力情况的相关证明材料，并加盖公章。</w:t>
            </w:r>
            <w:r/>
          </w:p>
        </w:tc>
        <w:tc>
          <w:tcPr>
            <w:tcBorders>
              <w:top w:val="single" w:color="auto" w:sz="4" w:space="0"/>
              <w:left w:val="none" w:color="000000" w:sz="4" w:space="0"/>
              <w:bottom w:val="single" w:color="auto" w:sz="4" w:space="0"/>
              <w:right w:val="single" w:color="auto" w:sz="4" w:space="0"/>
            </w:tcBorders>
            <w:tcW w:w="443"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10</w:t>
            </w:r>
            <w:r/>
          </w:p>
        </w:tc>
      </w:tr>
      <w:tr>
        <w:trPr>
          <w:jc w:val="center"/>
          <w:trHeight w:val="2124"/>
        </w:trPr>
        <w:tc>
          <w:tcPr>
            <w:tcBorders>
              <w:top w:val="single" w:color="auto" w:sz="4" w:space="0"/>
              <w:left w:val="single" w:color="auto" w:sz="4" w:space="0"/>
              <w:bottom w:val="single" w:color="auto" w:sz="4" w:space="0"/>
              <w:right w:val="single" w:color="auto" w:sz="4" w:space="0"/>
            </w:tcBorders>
            <w:tcW w:w="646" w:type="pct"/>
            <w:vAlign w:val="center"/>
            <w:vMerge w:val="continue"/>
            <w:textDirection w:val="lrTb"/>
            <w:noWrap w:val="false"/>
          </w:tcPr>
          <w:p>
            <w:pPr>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none" w:color="000000" w:sz="4" w:space="0"/>
              <w:bottom w:val="single" w:color="auto" w:sz="4" w:space="0"/>
              <w:right w:val="single" w:color="auto" w:sz="4" w:space="0"/>
            </w:tcBorders>
            <w:tcW w:w="748" w:type="pct"/>
            <w:vAlign w:val="center"/>
            <w:textDirection w:val="lrTb"/>
            <w:noWrap w:val="false"/>
          </w:tcPr>
          <w:p>
            <w:pPr>
              <w:jc w:val="center"/>
              <w:spacing w:line="400" w:lineRule="exact"/>
              <w:tabs>
                <w:tab w:val="left" w:pos="960" w:leader="none"/>
              </w:tabs>
              <w:rPr>
                <w:rFonts w:hint="eastAsia" w:ascii="宋体" w:hAnsi="宋体" w:eastAsia="宋体" w:cs="宋体"/>
                <w:sz w:val="21"/>
                <w:szCs w:val="21"/>
              </w:rPr>
            </w:pPr>
            <w:r>
              <w:rPr>
                <w:rFonts w:hint="eastAsia" w:ascii="宋体" w:hAnsi="宋体" w:eastAsia="宋体"/>
                <w:color w:val="000000"/>
                <w:sz w:val="21"/>
                <w:szCs w:val="21"/>
              </w:rPr>
              <w:t xml:space="preserve">▲</w:t>
            </w:r>
            <w:r>
              <w:rPr>
                <w:rFonts w:hint="eastAsia" w:ascii="宋体" w:hAnsi="宋体" w:eastAsia="宋体" w:cs="宋体"/>
                <w:sz w:val="21"/>
                <w:szCs w:val="21"/>
              </w:rPr>
              <w:t xml:space="preserve">保险消费</w:t>
            </w:r>
            <w:r/>
          </w:p>
          <w:p>
            <w:pPr>
              <w:jc w:val="center"/>
              <w:spacing w:line="400" w:lineRule="exact"/>
              <w:tabs>
                <w:tab w:val="left" w:pos="960" w:leader="none"/>
              </w:tabs>
              <w:rPr>
                <w:rFonts w:hint="eastAsia" w:ascii="宋体" w:hAnsi="宋体" w:eastAsia="宋体" w:cs="宋体"/>
                <w:sz w:val="21"/>
                <w:szCs w:val="21"/>
              </w:rPr>
            </w:pPr>
            <w:r>
              <w:rPr>
                <w:rFonts w:hint="eastAsia" w:ascii="宋体" w:hAnsi="宋体" w:eastAsia="宋体" w:cs="宋体"/>
                <w:sz w:val="21"/>
                <w:szCs w:val="21"/>
              </w:rPr>
              <w:t xml:space="preserve">投诉情况</w:t>
            </w:r>
            <w:r/>
          </w:p>
        </w:tc>
        <w:tc>
          <w:tcPr>
            <w:tcBorders>
              <w:top w:val="single" w:color="auto" w:sz="4" w:space="0"/>
              <w:left w:val="none" w:color="000000" w:sz="4" w:space="0"/>
              <w:bottom w:val="single" w:color="auto" w:sz="4" w:space="0"/>
              <w:right w:val="single" w:color="auto" w:sz="4" w:space="0"/>
            </w:tcBorders>
            <w:tcW w:w="3160" w:type="pct"/>
            <w:vAlign w:val="center"/>
            <w:textDirection w:val="lrTb"/>
            <w:noWrap w:val="false"/>
          </w:tcPr>
          <w:p>
            <w:pPr>
              <w:spacing w:line="400" w:lineRule="exact"/>
              <w:tabs>
                <w:tab w:val="left" w:pos="960" w:leader="none"/>
              </w:tabs>
              <w:rPr>
                <w:rFonts w:hint="eastAsia" w:ascii="宋体" w:hAnsi="宋体" w:eastAsia="宋体" w:cs="宋体"/>
                <w:sz w:val="21"/>
                <w:szCs w:val="21"/>
              </w:rPr>
            </w:pPr>
            <w:r>
              <w:rPr>
                <w:rFonts w:hint="eastAsia" w:ascii="宋体" w:hAnsi="宋体" w:eastAsia="宋体" w:cs="宋体"/>
                <w:sz w:val="21"/>
                <w:szCs w:val="21"/>
              </w:rPr>
              <w:t xml:space="preserve">投标人在中国银保监会通报的财产保险公司</w:t>
            </w:r>
            <w:r>
              <w:rPr>
                <w:rFonts w:hint="eastAsia" w:ascii="宋体" w:hAnsi="宋体" w:eastAsia="宋体" w:cs="宋体"/>
                <w:sz w:val="21"/>
                <w:szCs w:val="21"/>
                <w:lang w:val="en-US" w:eastAsia="zh-CN"/>
              </w:rPr>
              <w:t xml:space="preserve">2024</w:t>
            </w:r>
            <w:r>
              <w:rPr>
                <w:rFonts w:hint="eastAsia" w:ascii="宋体" w:hAnsi="宋体" w:eastAsia="宋体" w:cs="宋体"/>
                <w:sz w:val="21"/>
                <w:szCs w:val="21"/>
              </w:rPr>
              <w:t xml:space="preserve">年最新万张保单投诉量情况（分支机构投标的，提供其所属总公司的材料）：</w:t>
            </w:r>
            <w:r/>
          </w:p>
          <w:p>
            <w:pPr>
              <w:spacing w:line="400" w:lineRule="exact"/>
              <w:tabs>
                <w:tab w:val="left" w:pos="960" w:leader="none"/>
              </w:tabs>
              <w:rPr>
                <w:rFonts w:hint="eastAsia" w:ascii="宋体" w:hAnsi="宋体" w:eastAsia="宋体" w:cs="宋体"/>
                <w:sz w:val="21"/>
                <w:szCs w:val="21"/>
              </w:rPr>
            </w:pPr>
            <w:r>
              <w:rPr>
                <w:rFonts w:hint="eastAsia" w:ascii="宋体" w:hAnsi="宋体" w:eastAsia="宋体" w:cs="宋体"/>
                <w:bCs/>
                <w:sz w:val="21"/>
                <w:szCs w:val="21"/>
              </w:rPr>
              <w:t xml:space="preserve">投标人总公司万张保单投诉量在0.2（不含）（件/万张）以下得6分，0.2（含）-0.4（不含）（件/万张）得4分，0.4（含）（件/万张）以上得2分，最高得6分。</w:t>
            </w:r>
            <w:r/>
          </w:p>
          <w:p>
            <w:pPr>
              <w:spacing w:line="400" w:lineRule="exact"/>
              <w:tabs>
                <w:tab w:val="left" w:pos="960" w:leader="none"/>
              </w:tabs>
              <w:rPr>
                <w:rFonts w:hint="eastAsia" w:ascii="宋体" w:hAnsi="宋体" w:eastAsia="宋体" w:cs="宋体"/>
                <w:b/>
                <w:bCs/>
                <w:sz w:val="21"/>
                <w:szCs w:val="21"/>
              </w:rPr>
            </w:pPr>
            <w:r>
              <w:rPr>
                <w:rFonts w:hint="eastAsia" w:ascii="宋体" w:hAnsi="宋体" w:eastAsia="宋体" w:cs="宋体"/>
                <w:b/>
                <w:bCs/>
                <w:sz w:val="21"/>
                <w:szCs w:val="21"/>
              </w:rPr>
              <w:t xml:space="preserve">注：投标文件提供国家银保监会消费者权益保护局通报的财产保险公司</w:t>
            </w:r>
            <w:r>
              <w:rPr>
                <w:rFonts w:hint="eastAsia" w:ascii="宋体" w:hAnsi="宋体" w:eastAsia="宋体" w:cs="宋体"/>
                <w:b/>
                <w:bCs/>
                <w:sz w:val="21"/>
                <w:szCs w:val="21"/>
                <w:lang w:val="en-US" w:eastAsia="zh-CN"/>
              </w:rPr>
              <w:t xml:space="preserve">2024</w:t>
            </w:r>
            <w:r>
              <w:rPr>
                <w:rFonts w:hint="eastAsia" w:ascii="宋体" w:hAnsi="宋体" w:eastAsia="宋体" w:cs="宋体"/>
                <w:b/>
                <w:bCs/>
                <w:sz w:val="21"/>
                <w:szCs w:val="21"/>
              </w:rPr>
              <w:t xml:space="preserve">年最新万张保险消费投诉相关信息，并加盖公章。</w:t>
            </w:r>
            <w:r/>
          </w:p>
        </w:tc>
        <w:tc>
          <w:tcPr>
            <w:tcBorders>
              <w:top w:val="single" w:color="auto" w:sz="4" w:space="0"/>
              <w:left w:val="none" w:color="000000" w:sz="4" w:space="0"/>
              <w:bottom w:val="single" w:color="auto" w:sz="4" w:space="0"/>
              <w:right w:val="single" w:color="auto" w:sz="4" w:space="0"/>
            </w:tcBorders>
            <w:tcW w:w="443"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r>
      <w:tr>
        <w:trPr>
          <w:jc w:val="center"/>
          <w:trHeight w:val="1897"/>
        </w:trPr>
        <w:tc>
          <w:tcPr>
            <w:tcBorders>
              <w:top w:val="single" w:color="auto" w:sz="4" w:space="0"/>
              <w:left w:val="single" w:color="auto" w:sz="4" w:space="0"/>
              <w:bottom w:val="single" w:color="auto" w:sz="4" w:space="0"/>
              <w:right w:val="single" w:color="auto" w:sz="4" w:space="0"/>
            </w:tcBorders>
            <w:tcW w:w="646" w:type="pct"/>
            <w:vAlign w:val="center"/>
            <w:vMerge w:val="continue"/>
            <w:textDirection w:val="lrTb"/>
            <w:noWrap w:val="false"/>
          </w:tcPr>
          <w:p>
            <w:pPr>
              <w:jc w:val="left"/>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none" w:color="000000" w:sz="4" w:space="0"/>
              <w:bottom w:val="single" w:color="auto" w:sz="4" w:space="0"/>
              <w:right w:val="single" w:color="auto" w:sz="4" w:space="0"/>
            </w:tcBorders>
            <w:tcW w:w="748" w:type="pct"/>
            <w:vAlign w:val="center"/>
            <w:textDirection w:val="lrTb"/>
            <w:noWrap w:val="false"/>
          </w:tcPr>
          <w:p>
            <w:pPr>
              <w:jc w:val="center"/>
              <w:spacing w:line="400" w:lineRule="exact"/>
              <w:tabs>
                <w:tab w:val="left" w:pos="960" w:leader="none"/>
              </w:tabs>
              <w:rPr>
                <w:rFonts w:hint="eastAsia" w:ascii="宋体" w:hAnsi="宋体" w:eastAsia="宋体" w:cs="宋体"/>
                <w:sz w:val="21"/>
                <w:szCs w:val="21"/>
              </w:rPr>
            </w:pPr>
            <w:r>
              <w:rPr>
                <w:rFonts w:hint="eastAsia" w:ascii="宋体" w:hAnsi="宋体" w:eastAsia="宋体"/>
                <w:color w:val="000000"/>
                <w:sz w:val="21"/>
                <w:szCs w:val="21"/>
              </w:rPr>
              <w:t xml:space="preserve">▲</w:t>
            </w:r>
            <w:r>
              <w:rPr>
                <w:rFonts w:hint="eastAsia" w:ascii="宋体" w:hAnsi="宋体" w:eastAsia="宋体" w:cs="宋体"/>
                <w:sz w:val="21"/>
                <w:szCs w:val="21"/>
              </w:rPr>
              <w:t xml:space="preserve">类似业绩</w:t>
            </w:r>
            <w:r/>
          </w:p>
        </w:tc>
        <w:tc>
          <w:tcPr>
            <w:tcBorders>
              <w:top w:val="single" w:color="auto" w:sz="4" w:space="0"/>
              <w:left w:val="none" w:color="000000" w:sz="4" w:space="0"/>
              <w:bottom w:val="single" w:color="auto" w:sz="4" w:space="0"/>
              <w:right w:val="single" w:color="auto" w:sz="4" w:space="0"/>
            </w:tcBorders>
            <w:tcW w:w="3160" w:type="pct"/>
            <w:vAlign w:val="center"/>
            <w:textDirection w:val="lrTb"/>
            <w:noWrap w:val="false"/>
          </w:tcPr>
          <w:p>
            <w:pPr>
              <w:spacing w:line="400" w:lineRule="exact"/>
              <w:tabs>
                <w:tab w:val="left" w:pos="960" w:leader="none"/>
              </w:tabs>
              <w:rPr>
                <w:rFonts w:hint="eastAsia" w:ascii="宋体" w:hAnsi="宋体" w:eastAsia="宋体" w:cs="宋体"/>
                <w:sz w:val="21"/>
                <w:szCs w:val="21"/>
              </w:rPr>
            </w:pPr>
            <w:r>
              <w:rPr>
                <w:rFonts w:hint="eastAsia" w:ascii="宋体" w:hAnsi="宋体" w:eastAsia="宋体" w:cs="宋体"/>
                <w:sz w:val="21"/>
                <w:szCs w:val="21"/>
              </w:rPr>
              <w:t xml:space="preserve">投标人自</w:t>
            </w:r>
            <w:r>
              <w:rPr>
                <w:rFonts w:hint="eastAsia" w:ascii="宋体" w:hAnsi="宋体" w:eastAsia="宋体" w:cs="宋体"/>
                <w:sz w:val="21"/>
                <w:szCs w:val="21"/>
                <w:lang w:val="en-US" w:eastAsia="zh-CN"/>
              </w:rPr>
              <w:t xml:space="preserve">2023</w:t>
            </w:r>
            <w:r>
              <w:rPr>
                <w:rFonts w:hint="eastAsia" w:ascii="宋体" w:hAnsi="宋体" w:eastAsia="宋体" w:cs="宋体"/>
                <w:sz w:val="21"/>
                <w:szCs w:val="21"/>
              </w:rPr>
              <w:t xml:space="preserve">年1月1日起承保的类似业绩，每个业绩得2分，最高得4分。</w:t>
            </w:r>
            <w:r/>
          </w:p>
          <w:p>
            <w:pPr>
              <w:spacing w:line="400" w:lineRule="exact"/>
              <w:tabs>
                <w:tab w:val="left" w:pos="960" w:leader="none"/>
              </w:tabs>
              <w:rPr>
                <w:rFonts w:hint="eastAsia" w:ascii="宋体" w:hAnsi="宋体" w:eastAsia="宋体" w:cs="宋体"/>
                <w:b/>
                <w:bCs/>
                <w:sz w:val="21"/>
                <w:szCs w:val="21"/>
              </w:rPr>
            </w:pPr>
            <w:r>
              <w:rPr>
                <w:rFonts w:hint="eastAsia" w:ascii="宋体" w:hAnsi="宋体" w:eastAsia="宋体" w:cs="宋体"/>
                <w:b/>
                <w:bCs/>
                <w:sz w:val="21"/>
                <w:szCs w:val="21"/>
              </w:rPr>
              <w:t xml:space="preserve">注：提供保单复印件并加盖公章，否则不得分，日期以保单生效日期为准，同一被保险人不同年份的保单视为一个业绩。</w:t>
            </w:r>
            <w:r/>
          </w:p>
        </w:tc>
        <w:tc>
          <w:tcPr>
            <w:tcBorders>
              <w:top w:val="single" w:color="auto" w:sz="4" w:space="0"/>
              <w:left w:val="none" w:color="000000" w:sz="4" w:space="0"/>
              <w:bottom w:val="single" w:color="auto" w:sz="4" w:space="0"/>
              <w:right w:val="single" w:color="auto" w:sz="4" w:space="0"/>
            </w:tcBorders>
            <w:tcW w:w="443"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p>
        </w:tc>
      </w:tr>
    </w:tbl>
    <w:p>
      <w:pPr>
        <w:ind w:right="-260"/>
        <w:spacing w:line="360" w:lineRule="auto"/>
        <w:rPr>
          <w:rFonts w:ascii="宋体" w:hAnsi="宋体" w:eastAsia="宋体"/>
          <w:b/>
          <w:color w:val="000000"/>
          <w:sz w:val="21"/>
          <w:szCs w:val="21"/>
        </w:rPr>
      </w:pPr>
      <w:r>
        <w:rPr>
          <w:rFonts w:ascii="宋体" w:hAnsi="宋体" w:eastAsia="宋体"/>
          <w:b/>
          <w:color w:val="000000"/>
          <w:sz w:val="21"/>
          <w:szCs w:val="21"/>
        </w:rPr>
      </w:r>
      <w:r/>
    </w:p>
    <w:p>
      <w:pPr>
        <w:ind w:right="-260"/>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备注：</w:t>
      </w:r>
      <w:r/>
    </w:p>
    <w:p>
      <w:pPr>
        <w:spacing w:line="360" w:lineRule="auto"/>
        <w:rPr>
          <w:rFonts w:hint="default" w:ascii="宋体" w:hAnsi="宋体" w:eastAsia="宋体"/>
          <w:b/>
          <w:color w:val="000000"/>
          <w:sz w:val="21"/>
          <w:szCs w:val="21"/>
          <w:lang w:val="en-US" w:eastAsia="zh-CN"/>
        </w:rPr>
      </w:pPr>
      <w:r/>
      <w:bookmarkStart w:id="43" w:name="_Toc522694619"/>
      <w:r>
        <w:rPr>
          <w:rFonts w:hint="eastAsia" w:ascii="宋体" w:hAnsi="宋体" w:eastAsia="宋体"/>
          <w:b/>
          <w:color w:val="000000"/>
          <w:sz w:val="21"/>
          <w:szCs w:val="21"/>
          <w:lang w:val="en-US" w:eastAsia="zh-CN"/>
        </w:rPr>
        <w:t xml:space="preserve">1.为确保服务质量，投标供应商除价格分外的分值低于该部分总分值75%（67.5分）的作无效投标处理。</w:t>
      </w:r>
      <w:r/>
    </w:p>
    <w:p>
      <w:pPr>
        <w:spacing w:line="360" w:lineRule="auto"/>
        <w:rPr>
          <w:rFonts w:ascii="宋体" w:hAnsi="宋体" w:eastAsia="宋体"/>
          <w:b/>
          <w:color w:val="000000"/>
          <w:sz w:val="21"/>
          <w:szCs w:val="21"/>
        </w:rPr>
      </w:pPr>
      <w:r>
        <w:rPr>
          <w:rFonts w:hint="eastAsia" w:ascii="宋体" w:hAnsi="宋体" w:eastAsia="宋体"/>
          <w:b/>
          <w:color w:val="000000"/>
          <w:sz w:val="21"/>
          <w:szCs w:val="21"/>
          <w:lang w:val="en-US" w:eastAsia="zh-CN"/>
        </w:rPr>
        <w:t xml:space="preserve">2</w:t>
      </w:r>
      <w:r>
        <w:rPr>
          <w:rFonts w:hint="eastAsia" w:ascii="宋体" w:hAnsi="宋体" w:eastAsia="宋体"/>
          <w:b/>
          <w:color w:val="000000"/>
          <w:sz w:val="21"/>
          <w:szCs w:val="21"/>
        </w:rPr>
        <w:t xml:space="preserve">.投标文件中的内容需和招标文件相关指标对应绑定，无绑定不得分。</w:t>
      </w:r>
      <w:bookmarkEnd w:id="43"/>
      <w:r/>
      <w:r/>
    </w:p>
    <w:p>
      <w:pPr>
        <w:spacing w:line="360" w:lineRule="auto"/>
        <w:rPr>
          <w:rFonts w:ascii="宋体" w:hAnsi="宋体" w:eastAsia="宋体"/>
          <w:b/>
          <w:color w:val="000000"/>
          <w:sz w:val="21"/>
          <w:szCs w:val="21"/>
        </w:rPr>
      </w:pPr>
      <w:r/>
      <w:bookmarkStart w:id="44" w:name="_Toc522694621"/>
      <w:r>
        <w:rPr>
          <w:rFonts w:hint="eastAsia" w:ascii="宋体" w:hAnsi="宋体" w:eastAsia="宋体"/>
          <w:b/>
          <w:color w:val="000000"/>
          <w:sz w:val="21"/>
          <w:szCs w:val="21"/>
          <w:lang w:val="en-US" w:eastAsia="zh-CN"/>
        </w:rPr>
        <w:t xml:space="preserve">3</w:t>
      </w:r>
      <w:r>
        <w:rPr>
          <w:rFonts w:hint="eastAsia" w:ascii="宋体" w:hAnsi="宋体" w:eastAsia="宋体"/>
          <w:b/>
          <w:color w:val="000000"/>
          <w:sz w:val="21"/>
          <w:szCs w:val="21"/>
        </w:rPr>
        <w:t xml:space="preserve">.上表中打“</w:t>
      </w:r>
      <w:r>
        <w:rPr>
          <w:rFonts w:hint="eastAsia" w:ascii="宋体" w:hAnsi="宋体" w:eastAsia="宋体"/>
          <w:color w:val="000000"/>
          <w:sz w:val="21"/>
          <w:szCs w:val="21"/>
        </w:rPr>
        <w:t xml:space="preserve">▲</w:t>
      </w:r>
      <w:r>
        <w:rPr>
          <w:rFonts w:hint="eastAsia" w:ascii="宋体" w:hAnsi="宋体" w:eastAsia="宋体"/>
          <w:b/>
          <w:color w:val="000000"/>
          <w:sz w:val="21"/>
          <w:szCs w:val="21"/>
        </w:rPr>
        <w:t xml:space="preserve">”项目为客观分。</w:t>
      </w:r>
      <w:bookmarkEnd w:id="44"/>
      <w:r/>
      <w:r/>
    </w:p>
    <w:p>
      <w:pPr>
        <w:spacing w:line="360" w:lineRule="auto"/>
        <w:rPr>
          <w:rFonts w:ascii="宋体" w:hAnsi="宋体" w:eastAsia="宋体"/>
          <w:b/>
          <w:color w:val="000000"/>
          <w:sz w:val="21"/>
          <w:szCs w:val="21"/>
        </w:rPr>
      </w:pPr>
      <w:r/>
      <w:bookmarkStart w:id="45" w:name="_Toc522694622"/>
      <w:r>
        <w:rPr>
          <w:rFonts w:hint="eastAsia" w:ascii="宋体" w:hAnsi="宋体" w:eastAsia="宋体"/>
          <w:b/>
          <w:color w:val="000000"/>
          <w:sz w:val="21"/>
          <w:szCs w:val="21"/>
          <w:lang w:val="en-US" w:eastAsia="zh-CN"/>
        </w:rPr>
        <w:t xml:space="preserve">4</w:t>
      </w:r>
      <w:r>
        <w:rPr>
          <w:rFonts w:hint="eastAsia" w:ascii="宋体" w:hAnsi="宋体" w:eastAsia="宋体"/>
          <w:b/>
          <w:color w:val="000000"/>
          <w:sz w:val="21"/>
          <w:szCs w:val="21"/>
        </w:rPr>
        <w:t xml:space="preserve">.以上评分标准中评分的每一条，各投标单位均应提供相关的资料供评分评判。</w:t>
      </w:r>
      <w:bookmarkEnd w:id="45"/>
      <w:r/>
      <w:r/>
    </w:p>
    <w:p>
      <w:pPr>
        <w:spacing w:line="360" w:lineRule="auto"/>
        <w:rPr>
          <w:rFonts w:hint="eastAsia" w:ascii="宋体" w:hAnsi="宋体" w:eastAsia="宋体"/>
          <w:b/>
          <w:color w:val="000000"/>
          <w:sz w:val="21"/>
          <w:szCs w:val="21"/>
          <w:lang w:val="en-US" w:eastAsia="zh-CN"/>
        </w:rPr>
      </w:pPr>
      <w:r/>
      <w:bookmarkStart w:id="46" w:name="_Toc522694623"/>
      <w:r>
        <w:rPr>
          <w:rFonts w:hint="eastAsia" w:ascii="宋体" w:hAnsi="宋体" w:eastAsia="宋体"/>
          <w:b/>
          <w:color w:val="000000"/>
          <w:sz w:val="21"/>
          <w:szCs w:val="21"/>
          <w:lang w:val="en-US" w:eastAsia="zh-CN"/>
        </w:rPr>
        <w:t xml:space="preserve">5</w:t>
      </w:r>
      <w:r>
        <w:rPr>
          <w:rFonts w:hint="eastAsia" w:ascii="宋体" w:hAnsi="宋体" w:eastAsia="宋体"/>
          <w:b/>
          <w:color w:val="000000"/>
          <w:sz w:val="21"/>
          <w:szCs w:val="21"/>
        </w:rPr>
        <w:t xml:space="preserve">.投标文件中如出现前后不一致时，评委有权请投标人澄清说明，澄清说明事项涉及评分时，评委有权酌情扣分。</w:t>
      </w:r>
      <w:bookmarkEnd w:id="46"/>
      <w:r>
        <w:rPr>
          <w:rFonts w:hint="eastAsia" w:ascii="宋体" w:hAnsi="宋体" w:eastAsia="宋体"/>
          <w:b/>
          <w:color w:val="000000"/>
          <w:sz w:val="21"/>
          <w:szCs w:val="21"/>
          <w:lang w:val="en-US" w:eastAsia="zh-CN"/>
        </w:rPr>
        <w:t xml:space="preserve">    </w:t>
      </w:r>
      <w:r/>
    </w:p>
    <w:p>
      <w:pPr>
        <w:spacing w:line="360" w:lineRule="auto"/>
        <w:rPr>
          <w:rFonts w:hint="eastAsia" w:ascii="宋体" w:hAnsi="宋体" w:eastAsia="宋体"/>
          <w:b/>
          <w:color w:val="000000"/>
          <w:sz w:val="21"/>
          <w:szCs w:val="21"/>
          <w:lang w:val="en-US" w:eastAsia="zh-CN"/>
        </w:rPr>
      </w:pPr>
      <w:r>
        <w:rPr>
          <w:rFonts w:hint="eastAsia" w:ascii="宋体" w:hAnsi="宋体" w:eastAsia="宋体"/>
          <w:b/>
          <w:color w:val="000000"/>
          <w:sz w:val="21"/>
          <w:szCs w:val="21"/>
          <w:lang w:val="en-US" w:eastAsia="zh-CN"/>
        </w:rPr>
      </w:r>
      <w:r/>
    </w:p>
    <w:p>
      <w:pPr>
        <w:spacing w:line="360" w:lineRule="auto"/>
        <w:rPr>
          <w:rFonts w:hint="eastAsia" w:ascii="宋体" w:hAnsi="宋体" w:eastAsia="宋体"/>
          <w:b/>
          <w:color w:val="000000"/>
          <w:sz w:val="21"/>
          <w:szCs w:val="21"/>
          <w:lang w:val="en-US" w:eastAsia="zh-CN"/>
        </w:rPr>
      </w:pPr>
      <w:r>
        <w:rPr>
          <w:rFonts w:hint="eastAsia" w:ascii="宋体" w:hAnsi="宋体" w:eastAsia="宋体"/>
          <w:b/>
          <w:color w:val="000000"/>
          <w:sz w:val="21"/>
          <w:szCs w:val="21"/>
          <w:lang w:val="en-US" w:eastAsia="zh-CN"/>
        </w:rPr>
        <w:t xml:space="preserve">                                                           </w:t>
      </w:r>
      <w:r/>
    </w:p>
    <w:p>
      <w:pP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（全文完）</w:t>
      </w:r>
      <w:r/>
    </w:p>
    <w:sectPr>
      <w:headerReference w:type="default" r:id="rId9"/>
      <w:headerReference w:type="first" r:id="rId10"/>
      <w:footerReference w:type="default" r:id="rId11"/>
      <w:footnotePr/>
      <w:endnotePr/>
      <w:type w:val="nextPage"/>
      <w:pgSz w:w="11906" w:h="16838" w:orient="portrait"/>
      <w:pgMar w:top="947" w:right="1274" w:bottom="947" w:left="1418" w:header="850"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Gothic">
    <w:panose1 w:val="020B0609070205080204"/>
  </w:font>
  <w:font w:name="方正魏碑_GBK">
    <w:panose1 w:val="020B0503020202020204"/>
  </w:font>
  <w:font w:name="MingLiU">
    <w:panose1 w:val="02020500000000000000"/>
  </w:font>
  <w:font w:name="等线">
    <w:panose1 w:val="02010600030101010101"/>
  </w:font>
  <w:font w:name="仿宋">
    <w:panose1 w:val="02010609060101010101"/>
  </w:font>
  <w:font w:name="Courier New">
    <w:panose1 w:val="02070309020205020404"/>
  </w:font>
  <w:font w:name="方正仿宋简体">
    <w:panose1 w:val="020B0503020202020204"/>
  </w:font>
  <w:font w:name="Tahoma">
    <w:panose1 w:val="020B0604030504040204"/>
  </w:font>
  <w:font w:name="微软雅黑">
    <w:panose1 w:val="020B0503020204020204"/>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ind w:right="360"/>
      <w:rPr>
        <w:rStyle w:val="713"/>
      </w:rPr>
      <w:framePr w:wrap="around" w:vAnchor="text" w:hAnchor="margin" w:xAlign="right" w:y="1"/>
    </w:pPr>
    <w:r>
      <w:rPr>
        <w:rStyle w:val="713"/>
        <w:rFonts w:hint="eastAsia"/>
      </w:rPr>
      <w:t xml:space="preserve">第</w:t>
    </w:r>
    <w:r>
      <w:rPr>
        <w:rStyle w:val="713"/>
      </w:rPr>
      <w:t xml:space="preserve"> </w:t>
    </w:r>
    <w:r>
      <w:fldChar w:fldCharType="begin"/>
    </w:r>
    <w:r>
      <w:rPr>
        <w:rStyle w:val="713"/>
      </w:rPr>
      <w:instrText xml:space="preserve"> PAGE </w:instrText>
    </w:r>
    <w:r>
      <w:fldChar w:fldCharType="separate"/>
    </w:r>
    <w:r>
      <w:rPr>
        <w:rStyle w:val="713"/>
      </w:rPr>
      <w:t xml:space="preserve">5</w:t>
    </w:r>
    <w:r>
      <w:fldChar w:fldCharType="end"/>
    </w:r>
    <w:r>
      <w:rPr>
        <w:rStyle w:val="713"/>
      </w:rPr>
      <w:t xml:space="preserve"> </w:t>
    </w:r>
    <w:r>
      <w:rPr>
        <w:rStyle w:val="713"/>
        <w:rFonts w:hint="eastAsia"/>
      </w:rPr>
      <w:t xml:space="preserve">页</w:t>
    </w:r>
    <w:r/>
  </w:p>
  <w:p>
    <w:pPr>
      <w:pStyle w:val="689"/>
      <w:ind w:right="360" w:firstLine="3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jc w:val="both"/>
    </w:pPr>
    <w:r>
      <w:rPr>
        <w:rFonts w:hint="eastAsia" w:ascii="宋体" w:hAnsi="宋体"/>
      </w:rPr>
      <w:t xml:space="preserve">编号：</w:t>
    </w:r>
    <w:r>
      <w:rPr>
        <w:rFonts w:hint="eastAsia" w:ascii="宋体" w:hAnsi="宋体"/>
        <w:lang w:eastAsia="zh-CN"/>
      </w:rPr>
      <w:t xml:space="preserve">JSZC-320583-ZQHJ-G2026-0010</w:t>
    </w:r>
    <w:r>
      <w:rPr>
        <w:rFonts w:hint="eastAsia" w:ascii="宋体" w:hAnsi="宋体"/>
      </w:rPr>
      <w:t xml:space="preserve">                                                    </w:t>
    </w:r>
    <w:r>
      <w:rPr>
        <w:rFonts w:ascii="宋体" w:hAnsi="宋体"/>
      </w:rPr>
      <w:t xml:space="preserve">  </w:t>
    </w:r>
    <w:r>
      <w:rPr>
        <w:rFonts w:hint="eastAsia" w:ascii="宋体" w:hAnsi="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jc w:val="both"/>
    </w:pPr>
    <w:r>
      <w:rPr>
        <w:rFonts w:hint="eastAsia" w:ascii="宋体" w:hAnsi="宋体"/>
      </w:rPr>
      <w:t xml:space="preserve">编号：</w:t>
    </w:r>
    <w:r>
      <w:rPr>
        <w:rFonts w:hint="eastAsia" w:ascii="宋体" w:hAnsi="宋体"/>
        <w:lang w:eastAsia="zh-CN"/>
      </w:rPr>
      <w:t xml:space="preserve">JSZC-320583-ZQHJ-G2026-0010</w:t>
    </w:r>
    <w:r>
      <w:rPr>
        <w:rFonts w:hint="eastAsia" w:ascii="宋体" w:hAnsi="宋体"/>
      </w:rPr>
      <w:t xml:space="preserve">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rPr>
        <w:rFonts w:ascii="Times New Roman" w:hAnsi="Times New Roman"/>
        <w:b/>
        <w:i w:val="0"/>
        <w:sz w:val="21"/>
      </w:rPr>
    </w:lvl>
    <w:lvl w:ilvl="1">
      <w:start w:val="1"/>
      <w:numFmt w:val="decimal"/>
      <w:pStyle w:val="912"/>
      <w:isLgl w:val="false"/>
      <w:suff w:val="nothing"/>
      <w:lvlText w:val="%1%2　"/>
      <w:lvlJc w:val="left"/>
      <w:pPr>
        <w:ind w:left="0" w:firstLine="0"/>
      </w:pPr>
      <w:rPr>
        <w:rFonts w:hint="eastAsia" w:ascii="黑体" w:hAnsi="Times New Roman" w:eastAsia="黑体"/>
        <w:b w:val="0"/>
        <w:i w:val="0"/>
        <w:sz w:val="21"/>
      </w:rPr>
    </w:lvl>
    <w:lvl w:ilvl="2">
      <w:start w:val="1"/>
      <w:numFmt w:val="decimal"/>
      <w:pStyle w:val="911"/>
      <w:isLgl w:val="false"/>
      <w:suff w:val="nothing"/>
      <w:lvlText w:val="%1%2.%3　"/>
      <w:lvlJc w:val="left"/>
      <w:pPr>
        <w:ind w:left="0" w:firstLine="0"/>
      </w:pPr>
      <w:rPr>
        <w:rFonts w:hint="eastAsia" w:ascii="黑体" w:hAnsi="Times New Roman" w:eastAsia="黑体"/>
        <w:b w:val="0"/>
        <w:i w:val="0"/>
        <w:sz w:val="21"/>
      </w:rPr>
    </w:lvl>
    <w:lvl w:ilvl="3">
      <w:start w:val="1"/>
      <w:numFmt w:val="decimal"/>
      <w:pStyle w:val="910"/>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num w:numId="1">
    <w:abstractNumId w:val="5"/>
  </w:num>
  <w:num w:numId="2">
    <w:abstractNumId w:val="4"/>
  </w:num>
  <w:num w:numId="3">
    <w:abstractNumId w:val="0"/>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4">
    <w:name w:val="Heading 7"/>
    <w:basedOn w:val="658"/>
    <w:next w:val="658"/>
    <w:link w:val="733"/>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58"/>
    <w:next w:val="658"/>
    <w:link w:val="735"/>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58"/>
    <w:next w:val="658"/>
    <w:link w:val="737"/>
    <w:uiPriority w:val="9"/>
    <w:unhideWhenUsed/>
    <w:qFormat/>
    <w:pPr>
      <w:keepLines/>
      <w:keepNext/>
      <w:spacing w:before="320" w:after="200"/>
      <w:outlineLvl w:val="8"/>
    </w:pPr>
    <w:rPr>
      <w:rFonts w:ascii="Arial" w:hAnsi="Arial" w:eastAsia="Arial" w:cs="Arial"/>
      <w:i/>
      <w:iCs/>
      <w:sz w:val="21"/>
      <w:szCs w:val="21"/>
    </w:rPr>
  </w:style>
  <w:style w:type="character" w:styleId="36">
    <w:name w:val="Subtitle Char"/>
    <w:basedOn w:val="665"/>
    <w:link w:val="695"/>
    <w:uiPriority w:val="11"/>
    <w:rPr>
      <w:sz w:val="24"/>
      <w:szCs w:val="24"/>
    </w:rPr>
  </w:style>
  <w:style w:type="character" w:styleId="38">
    <w:name w:val="Quote Char"/>
    <w:link w:val="741"/>
    <w:uiPriority w:val="29"/>
    <w:rPr>
      <w:i/>
    </w:rPr>
  </w:style>
  <w:style w:type="character" w:styleId="40">
    <w:name w:val="Intense Quote Char"/>
    <w:link w:val="743"/>
    <w:uiPriority w:val="30"/>
    <w:rPr>
      <w:i/>
    </w:rPr>
  </w:style>
  <w:style w:type="paragraph" w:styleId="45">
    <w:name w:val="Caption"/>
    <w:basedOn w:val="658"/>
    <w:next w:val="658"/>
    <w:uiPriority w:val="35"/>
    <w:semiHidden/>
    <w:unhideWhenUsed/>
    <w:qFormat/>
    <w:pPr>
      <w:spacing w:line="276" w:lineRule="auto"/>
    </w:pPr>
    <w:rPr>
      <w:b/>
      <w:bCs/>
      <w:color w:val="4f81bd" w:themeColor="accent1"/>
      <w:sz w:val="18"/>
      <w:szCs w:val="18"/>
    </w:rPr>
  </w:style>
  <w:style w:type="table" w:styleId="49">
    <w:name w:val="Plain Table 1"/>
    <w:basedOn w:val="6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96"/>
    <w:uiPriority w:val="99"/>
    <w:rPr>
      <w:sz w:val="18"/>
    </w:rPr>
  </w:style>
  <w:style w:type="character" w:styleId="178">
    <w:name w:val="Endnote Text Char"/>
    <w:link w:val="687"/>
    <w:uiPriority w:val="99"/>
    <w:rPr>
      <w:sz w:val="20"/>
    </w:rPr>
  </w:style>
  <w:style w:type="paragraph" w:styleId="658" w:default="1">
    <w:name w:val="Normal"/>
    <w:next w:val="667"/>
    <w:uiPriority w:val="0"/>
    <w:qFormat/>
    <w:pPr>
      <w:jc w:val="both"/>
      <w:widowControl w:val="off"/>
    </w:pPr>
    <w:rPr>
      <w:rFonts w:ascii="Times New Roman" w:hAnsi="Times New Roman" w:eastAsia="楷体_GB2312" w:cs="Times New Roman"/>
      <w:sz w:val="26"/>
      <w:lang w:val="en-US" w:eastAsia="zh-CN" w:bidi="ar-SA"/>
    </w:rPr>
  </w:style>
  <w:style w:type="paragraph" w:styleId="659">
    <w:name w:val="Heading 1"/>
    <w:basedOn w:val="658"/>
    <w:next w:val="658"/>
    <w:uiPriority w:val="0"/>
    <w:qFormat/>
    <w:pPr>
      <w:keepLines/>
      <w:keepNext/>
      <w:spacing w:before="340" w:after="330" w:line="578" w:lineRule="auto"/>
      <w:outlineLvl w:val="0"/>
    </w:pPr>
    <w:rPr>
      <w:b/>
      <w:sz w:val="44"/>
    </w:rPr>
  </w:style>
  <w:style w:type="paragraph" w:styleId="660">
    <w:name w:val="Heading 2"/>
    <w:basedOn w:val="658"/>
    <w:next w:val="658"/>
    <w:link w:val="878"/>
    <w:uiPriority w:val="0"/>
    <w:qFormat/>
    <w:pPr>
      <w:jc w:val="left"/>
      <w:keepLines/>
      <w:keepNext/>
      <w:outlineLvl w:val="1"/>
    </w:pPr>
    <w:rPr>
      <w:rFonts w:ascii="宋体" w:hAnsi="宋体"/>
      <w:b/>
    </w:rPr>
  </w:style>
  <w:style w:type="paragraph" w:styleId="661">
    <w:name w:val="Heading 3"/>
    <w:basedOn w:val="658"/>
    <w:next w:val="658"/>
    <w:link w:val="879"/>
    <w:uiPriority w:val="0"/>
    <w:qFormat/>
    <w:pPr>
      <w:jc w:val="left"/>
      <w:keepLines/>
      <w:keepNext/>
      <w:outlineLvl w:val="2"/>
    </w:pPr>
    <w:rPr>
      <w:b/>
    </w:rPr>
  </w:style>
  <w:style w:type="paragraph" w:styleId="662">
    <w:name w:val="Heading 4"/>
    <w:basedOn w:val="658"/>
    <w:next w:val="658"/>
    <w:uiPriority w:val="0"/>
    <w:qFormat/>
    <w:pPr>
      <w:keepLines/>
      <w:keepNext/>
      <w:spacing w:before="280" w:after="290" w:line="376" w:lineRule="auto"/>
      <w:outlineLvl w:val="3"/>
    </w:pPr>
    <w:rPr>
      <w:rFonts w:ascii="Arial" w:hAnsi="Arial" w:eastAsia="黑体"/>
      <w:b/>
      <w:bCs/>
      <w:sz w:val="28"/>
      <w:szCs w:val="28"/>
    </w:rPr>
  </w:style>
  <w:style w:type="paragraph" w:styleId="663">
    <w:name w:val="Heading 5"/>
    <w:basedOn w:val="658"/>
    <w:next w:val="658"/>
    <w:uiPriority w:val="0"/>
    <w:qFormat/>
    <w:pPr>
      <w:keepLines/>
      <w:keepNext/>
      <w:spacing w:before="280" w:after="290" w:line="376" w:lineRule="auto"/>
      <w:outlineLvl w:val="4"/>
    </w:pPr>
    <w:rPr>
      <w:b/>
      <w:bCs/>
      <w:sz w:val="28"/>
      <w:szCs w:val="28"/>
    </w:rPr>
  </w:style>
  <w:style w:type="paragraph" w:styleId="664">
    <w:name w:val="Heading 6"/>
    <w:basedOn w:val="658"/>
    <w:next w:val="658"/>
    <w:link w:val="880"/>
    <w:uiPriority w:val="0"/>
    <w:qFormat/>
    <w:pPr>
      <w:keepLines/>
      <w:keepNext/>
      <w:spacing w:before="240" w:after="64" w:line="320" w:lineRule="auto"/>
      <w:outlineLvl w:val="5"/>
    </w:pPr>
    <w:rPr>
      <w:rFonts w:ascii="Cambria" w:hAnsi="Cambria" w:eastAsia="宋体"/>
      <w:b/>
      <w:bCs/>
      <w:sz w:val="24"/>
      <w:szCs w:val="24"/>
    </w:rPr>
  </w:style>
  <w:style w:type="character" w:styleId="665" w:default="1">
    <w:name w:val="Default Paragraph Font"/>
    <w:uiPriority w:val="1"/>
    <w:semiHidden/>
    <w:unhideWhenUsed/>
    <w:qFormat/>
  </w:style>
  <w:style w:type="table" w:styleId="666" w:default="1">
    <w:name w:val="Normal Table"/>
    <w:uiPriority w:val="99"/>
    <w:semiHidden/>
    <w:unhideWhenUsed/>
    <w:qFormat/>
    <w:tblPr>
      <w:tblCellMar>
        <w:left w:w="108" w:type="dxa"/>
        <w:top w:w="0" w:type="dxa"/>
        <w:right w:w="108" w:type="dxa"/>
        <w:bottom w:w="0" w:type="dxa"/>
      </w:tblCellMar>
    </w:tblPr>
  </w:style>
  <w:style w:type="paragraph" w:styleId="667" w:customStyle="1">
    <w:name w:val="段"/>
    <w:next w:val="658"/>
    <w:uiPriority w:val="0"/>
    <w:qFormat/>
    <w:pPr>
      <w:ind w:firstLine="200"/>
      <w:jc w:val="both"/>
    </w:pPr>
    <w:rPr>
      <w:rFonts w:ascii="宋体" w:hAnsi="Calibri" w:eastAsia="宋体" w:cs="Times New Roman"/>
      <w:sz w:val="21"/>
      <w:szCs w:val="22"/>
      <w:lang w:val="en-US" w:eastAsia="zh-CN" w:bidi="ar-SA"/>
    </w:rPr>
  </w:style>
  <w:style w:type="paragraph" w:styleId="668">
    <w:name w:val="toc 7"/>
    <w:basedOn w:val="658"/>
    <w:next w:val="658"/>
    <w:uiPriority w:val="0"/>
    <w:qFormat/>
    <w:pPr>
      <w:ind w:left="2520"/>
    </w:pPr>
  </w:style>
  <w:style w:type="paragraph" w:styleId="669">
    <w:name w:val="index 8"/>
    <w:basedOn w:val="658"/>
    <w:next w:val="658"/>
    <w:uiPriority w:val="0"/>
    <w:qFormat/>
    <w:pPr>
      <w:ind w:left="2940"/>
    </w:pPr>
  </w:style>
  <w:style w:type="paragraph" w:styleId="670">
    <w:name w:val="Normal Indent"/>
    <w:basedOn w:val="658"/>
    <w:link w:val="881"/>
    <w:uiPriority w:val="0"/>
    <w:qFormat/>
    <w:pPr>
      <w:ind w:firstLine="420"/>
      <w:jc w:val="left"/>
    </w:pPr>
    <w:rPr>
      <w:sz w:val="24"/>
    </w:rPr>
  </w:style>
  <w:style w:type="paragraph" w:styleId="671">
    <w:name w:val="index 5"/>
    <w:basedOn w:val="658"/>
    <w:next w:val="658"/>
    <w:uiPriority w:val="0"/>
    <w:qFormat/>
    <w:pPr>
      <w:ind w:left="1680"/>
    </w:pPr>
  </w:style>
  <w:style w:type="paragraph" w:styleId="672">
    <w:name w:val="Document Map"/>
    <w:basedOn w:val="658"/>
    <w:link w:val="882"/>
    <w:uiPriority w:val="0"/>
    <w:qFormat/>
    <w:pPr>
      <w:shd w:val="clear" w:color="auto" w:fill="000080"/>
    </w:pPr>
  </w:style>
  <w:style w:type="paragraph" w:styleId="673">
    <w:name w:val="toa heading"/>
    <w:basedOn w:val="658"/>
    <w:next w:val="658"/>
    <w:uiPriority w:val="0"/>
    <w:qFormat/>
    <w:pPr>
      <w:spacing w:before="120"/>
    </w:pPr>
    <w:rPr>
      <w:rFonts w:ascii="Cambria" w:hAnsi="Cambria" w:eastAsia="宋体"/>
      <w:sz w:val="24"/>
      <w:szCs w:val="24"/>
    </w:rPr>
  </w:style>
  <w:style w:type="paragraph" w:styleId="674">
    <w:name w:val="annotation text"/>
    <w:basedOn w:val="658"/>
    <w:link w:val="883"/>
    <w:uiPriority w:val="0"/>
    <w:qFormat/>
    <w:pPr>
      <w:jc w:val="left"/>
    </w:pPr>
  </w:style>
  <w:style w:type="paragraph" w:styleId="675">
    <w:name w:val="index 6"/>
    <w:basedOn w:val="658"/>
    <w:next w:val="658"/>
    <w:uiPriority w:val="0"/>
    <w:qFormat/>
    <w:pPr>
      <w:ind w:left="2100"/>
    </w:pPr>
  </w:style>
  <w:style w:type="paragraph" w:styleId="676">
    <w:name w:val="Body Text 3"/>
    <w:basedOn w:val="658"/>
    <w:link w:val="884"/>
    <w:uiPriority w:val="0"/>
    <w:qFormat/>
    <w:pPr>
      <w:spacing w:after="120"/>
    </w:pPr>
    <w:rPr>
      <w:rFonts w:eastAsia="宋体"/>
      <w:sz w:val="16"/>
      <w:szCs w:val="16"/>
    </w:rPr>
  </w:style>
  <w:style w:type="paragraph" w:styleId="677">
    <w:name w:val="Body Text"/>
    <w:basedOn w:val="658"/>
    <w:uiPriority w:val="0"/>
    <w:qFormat/>
    <w:pPr>
      <w:spacing w:line="400" w:lineRule="exact"/>
    </w:pPr>
    <w:rPr>
      <w:rFonts w:ascii="楷体_GB2312"/>
      <w:sz w:val="28"/>
    </w:rPr>
  </w:style>
  <w:style w:type="paragraph" w:styleId="678">
    <w:name w:val="Body Text Indent"/>
    <w:basedOn w:val="658"/>
    <w:link w:val="885"/>
    <w:uiPriority w:val="0"/>
    <w:qFormat/>
    <w:pPr>
      <w:ind w:left="570"/>
      <w:spacing w:line="520" w:lineRule="exact"/>
    </w:pPr>
    <w:rPr>
      <w:rFonts w:ascii="方正仿宋简体" w:hAnsi="创艺简仿宋" w:eastAsia="方正仿宋简体"/>
      <w:sz w:val="24"/>
    </w:rPr>
  </w:style>
  <w:style w:type="paragraph" w:styleId="679">
    <w:name w:val="index 4"/>
    <w:basedOn w:val="658"/>
    <w:next w:val="658"/>
    <w:uiPriority w:val="0"/>
    <w:qFormat/>
    <w:pPr>
      <w:ind w:left="1260"/>
    </w:pPr>
  </w:style>
  <w:style w:type="paragraph" w:styleId="680">
    <w:name w:val="toc 5"/>
    <w:basedOn w:val="658"/>
    <w:next w:val="658"/>
    <w:uiPriority w:val="0"/>
    <w:qFormat/>
    <w:pPr>
      <w:ind w:left="1680"/>
    </w:pPr>
  </w:style>
  <w:style w:type="paragraph" w:styleId="681">
    <w:name w:val="toc 3"/>
    <w:basedOn w:val="658"/>
    <w:next w:val="658"/>
    <w:uiPriority w:val="39"/>
    <w:qFormat/>
    <w:pPr>
      <w:ind w:left="840"/>
    </w:pPr>
  </w:style>
  <w:style w:type="paragraph" w:styleId="682">
    <w:name w:val="Plain Text"/>
    <w:basedOn w:val="658"/>
    <w:link w:val="886"/>
    <w:uiPriority w:val="0"/>
    <w:qFormat/>
    <w:rPr>
      <w:rFonts w:ascii="宋体" w:hAnsi="Courier New"/>
    </w:rPr>
  </w:style>
  <w:style w:type="paragraph" w:styleId="683">
    <w:name w:val="toc 8"/>
    <w:basedOn w:val="658"/>
    <w:next w:val="658"/>
    <w:uiPriority w:val="0"/>
    <w:qFormat/>
    <w:pPr>
      <w:ind w:left="2940"/>
    </w:pPr>
  </w:style>
  <w:style w:type="paragraph" w:styleId="684">
    <w:name w:val="index 3"/>
    <w:basedOn w:val="658"/>
    <w:next w:val="658"/>
    <w:uiPriority w:val="0"/>
    <w:qFormat/>
    <w:pPr>
      <w:ind w:left="840"/>
    </w:pPr>
  </w:style>
  <w:style w:type="paragraph" w:styleId="685">
    <w:name w:val="Date"/>
    <w:basedOn w:val="658"/>
    <w:next w:val="658"/>
    <w:link w:val="887"/>
    <w:uiPriority w:val="0"/>
    <w:qFormat/>
    <w:rPr>
      <w:rFonts w:ascii="宋体" w:hAnsi="宋体"/>
      <w:sz w:val="24"/>
    </w:rPr>
  </w:style>
  <w:style w:type="paragraph" w:styleId="686">
    <w:name w:val="Body Text Indent 2"/>
    <w:basedOn w:val="658"/>
    <w:uiPriority w:val="0"/>
    <w:qFormat/>
    <w:pPr>
      <w:ind w:firstLine="502"/>
      <w:spacing w:line="360" w:lineRule="auto"/>
      <w:tabs>
        <w:tab w:val="left" w:pos="0" w:leader="none"/>
      </w:tabs>
    </w:pPr>
    <w:rPr>
      <w:rFonts w:ascii="宋体" w:eastAsia="宋体"/>
      <w:b/>
      <w:bCs/>
      <w:sz w:val="24"/>
    </w:rPr>
  </w:style>
  <w:style w:type="paragraph" w:styleId="687">
    <w:name w:val="endnote text"/>
    <w:basedOn w:val="658"/>
    <w:link w:val="876"/>
    <w:uiPriority w:val="99"/>
    <w:semiHidden/>
    <w:unhideWhenUsed/>
    <w:qFormat/>
    <w:rPr>
      <w:sz w:val="20"/>
    </w:rPr>
  </w:style>
  <w:style w:type="paragraph" w:styleId="688">
    <w:name w:val="Balloon Text"/>
    <w:basedOn w:val="658"/>
    <w:uiPriority w:val="0"/>
    <w:qFormat/>
    <w:rPr>
      <w:sz w:val="18"/>
      <w:szCs w:val="18"/>
    </w:rPr>
  </w:style>
  <w:style w:type="paragraph" w:styleId="689">
    <w:name w:val="Footer"/>
    <w:basedOn w:val="658"/>
    <w:link w:val="888"/>
    <w:uiPriority w:val="0"/>
    <w:qFormat/>
    <w:pPr>
      <w:jc w:val="left"/>
      <w:tabs>
        <w:tab w:val="center" w:pos="4153" w:leader="none"/>
        <w:tab w:val="right" w:pos="8306" w:leader="none"/>
      </w:tabs>
    </w:pPr>
    <w:rPr>
      <w:sz w:val="18"/>
    </w:rPr>
  </w:style>
  <w:style w:type="paragraph" w:styleId="690">
    <w:name w:val="Header"/>
    <w:basedOn w:val="658"/>
    <w:link w:val="889"/>
    <w:uiPriority w:val="0"/>
    <w:qFormat/>
    <w:pPr>
      <w:jc w:val="center"/>
      <w:tabs>
        <w:tab w:val="center" w:pos="4153" w:leader="none"/>
        <w:tab w:val="right" w:pos="8306" w:leader="none"/>
      </w:tabs>
      <w:pBdr>
        <w:bottom w:val="single" w:color="000000" w:sz="6" w:space="1"/>
      </w:pBdr>
    </w:pPr>
    <w:rPr>
      <w:sz w:val="18"/>
    </w:rPr>
  </w:style>
  <w:style w:type="paragraph" w:styleId="691">
    <w:name w:val="toc 1"/>
    <w:basedOn w:val="658"/>
    <w:next w:val="658"/>
    <w:uiPriority w:val="39"/>
    <w:qFormat/>
    <w:pPr>
      <w:jc w:val="left"/>
      <w:spacing w:line="360" w:lineRule="auto"/>
      <w:tabs>
        <w:tab w:val="right" w:pos="9026" w:leader="dot"/>
      </w:tabs>
    </w:pPr>
    <w:rPr>
      <w:sz w:val="24"/>
    </w:rPr>
  </w:style>
  <w:style w:type="paragraph" w:styleId="692">
    <w:name w:val="toc 4"/>
    <w:basedOn w:val="658"/>
    <w:next w:val="658"/>
    <w:uiPriority w:val="0"/>
    <w:qFormat/>
    <w:pPr>
      <w:ind w:left="1260"/>
    </w:pPr>
  </w:style>
  <w:style w:type="paragraph" w:styleId="693">
    <w:name w:val="index heading"/>
    <w:basedOn w:val="658"/>
    <w:next w:val="694"/>
    <w:uiPriority w:val="0"/>
    <w:qFormat/>
  </w:style>
  <w:style w:type="paragraph" w:styleId="694">
    <w:name w:val="index 1"/>
    <w:basedOn w:val="658"/>
    <w:next w:val="658"/>
    <w:uiPriority w:val="0"/>
    <w:qFormat/>
  </w:style>
  <w:style w:type="paragraph" w:styleId="695">
    <w:name w:val="Subtitle"/>
    <w:basedOn w:val="658"/>
    <w:next w:val="658"/>
    <w:link w:val="740"/>
    <w:uiPriority w:val="11"/>
    <w:qFormat/>
    <w:pPr>
      <w:spacing w:before="200" w:after="200"/>
    </w:pPr>
    <w:rPr>
      <w:sz w:val="24"/>
      <w:szCs w:val="24"/>
    </w:rPr>
  </w:style>
  <w:style w:type="paragraph" w:styleId="696">
    <w:name w:val="footnote text"/>
    <w:basedOn w:val="658"/>
    <w:link w:val="875"/>
    <w:uiPriority w:val="0"/>
    <w:qFormat/>
    <w:pPr>
      <w:jc w:val="left"/>
    </w:pPr>
    <w:rPr>
      <w:sz w:val="18"/>
    </w:rPr>
  </w:style>
  <w:style w:type="paragraph" w:styleId="697">
    <w:name w:val="toc 6"/>
    <w:basedOn w:val="658"/>
    <w:next w:val="658"/>
    <w:uiPriority w:val="0"/>
    <w:qFormat/>
    <w:pPr>
      <w:ind w:left="2100"/>
    </w:pPr>
  </w:style>
  <w:style w:type="paragraph" w:styleId="698">
    <w:name w:val="Body Text Indent 3"/>
    <w:basedOn w:val="658"/>
    <w:link w:val="890"/>
    <w:uiPriority w:val="0"/>
    <w:qFormat/>
    <w:pPr>
      <w:ind w:firstLine="617"/>
      <w:spacing w:line="360" w:lineRule="auto"/>
    </w:pPr>
    <w:rPr>
      <w:rFonts w:eastAsia="宋体"/>
      <w:sz w:val="24"/>
      <w:szCs w:val="24"/>
    </w:rPr>
  </w:style>
  <w:style w:type="paragraph" w:styleId="699">
    <w:name w:val="index 7"/>
    <w:basedOn w:val="658"/>
    <w:next w:val="658"/>
    <w:uiPriority w:val="0"/>
    <w:qFormat/>
    <w:pPr>
      <w:ind w:left="2520"/>
    </w:pPr>
  </w:style>
  <w:style w:type="paragraph" w:styleId="700">
    <w:name w:val="index 9"/>
    <w:basedOn w:val="658"/>
    <w:next w:val="658"/>
    <w:uiPriority w:val="0"/>
    <w:qFormat/>
    <w:pPr>
      <w:ind w:left="3360"/>
    </w:pPr>
  </w:style>
  <w:style w:type="paragraph" w:styleId="701">
    <w:name w:val="table of figures"/>
    <w:basedOn w:val="658"/>
    <w:next w:val="658"/>
    <w:uiPriority w:val="0"/>
    <w:qFormat/>
    <w:pPr>
      <w:ind w:left="420" w:hanging="420"/>
      <w:jc w:val="left"/>
    </w:pPr>
    <w:rPr>
      <w:smallCaps/>
      <w:sz w:val="24"/>
    </w:rPr>
  </w:style>
  <w:style w:type="paragraph" w:styleId="702">
    <w:name w:val="toc 2"/>
    <w:basedOn w:val="658"/>
    <w:next w:val="658"/>
    <w:uiPriority w:val="39"/>
    <w:qFormat/>
    <w:pPr>
      <w:ind w:left="420"/>
    </w:pPr>
  </w:style>
  <w:style w:type="paragraph" w:styleId="703">
    <w:name w:val="toc 9"/>
    <w:basedOn w:val="658"/>
    <w:next w:val="658"/>
    <w:uiPriority w:val="0"/>
    <w:qFormat/>
    <w:pPr>
      <w:ind w:left="3360"/>
    </w:pPr>
  </w:style>
  <w:style w:type="paragraph" w:styleId="704">
    <w:name w:val="HTML Preformatted"/>
    <w:basedOn w:val="65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705">
    <w:name w:val="Normal (Web)"/>
    <w:basedOn w:val="658"/>
    <w:uiPriority w:val="0"/>
    <w:qFormat/>
    <w:pPr>
      <w:jc w:val="left"/>
      <w:spacing w:before="100" w:beforeAutospacing="1" w:after="100" w:afterAutospacing="1"/>
      <w:widowControl/>
    </w:pPr>
    <w:rPr>
      <w:rFonts w:ascii="宋体" w:hAnsi="宋体" w:eastAsia="宋体" w:cs="宋体"/>
      <w:color w:val="000000"/>
      <w:sz w:val="24"/>
      <w:szCs w:val="24"/>
    </w:rPr>
  </w:style>
  <w:style w:type="paragraph" w:styleId="706">
    <w:name w:val="index 2"/>
    <w:basedOn w:val="658"/>
    <w:next w:val="658"/>
    <w:uiPriority w:val="0"/>
    <w:qFormat/>
    <w:pPr>
      <w:ind w:left="420"/>
    </w:pPr>
  </w:style>
  <w:style w:type="paragraph" w:styleId="707">
    <w:name w:val="Title"/>
    <w:basedOn w:val="658"/>
    <w:next w:val="658"/>
    <w:link w:val="891"/>
    <w:uiPriority w:val="0"/>
    <w:qFormat/>
    <w:pPr>
      <w:jc w:val="center"/>
      <w:spacing w:before="240" w:after="60"/>
      <w:outlineLvl w:val="0"/>
    </w:pPr>
    <w:rPr>
      <w:rFonts w:ascii="Cambria" w:hAnsi="Cambria" w:eastAsia="宋体"/>
      <w:b/>
      <w:bCs/>
      <w:sz w:val="32"/>
      <w:szCs w:val="32"/>
    </w:rPr>
  </w:style>
  <w:style w:type="paragraph" w:styleId="708">
    <w:name w:val="annotation subject"/>
    <w:basedOn w:val="674"/>
    <w:next w:val="674"/>
    <w:uiPriority w:val="0"/>
    <w:qFormat/>
    <w:rPr>
      <w:b/>
      <w:bCs/>
    </w:rPr>
  </w:style>
  <w:style w:type="paragraph" w:styleId="709">
    <w:name w:val="Body Text First Indent 2"/>
    <w:basedOn w:val="678"/>
    <w:link w:val="892"/>
    <w:uiPriority w:val="99"/>
    <w:unhideWhenUsed/>
    <w:qFormat/>
    <w:pPr>
      <w:ind w:left="420" w:firstLine="420"/>
      <w:spacing w:after="120" w:line="240" w:lineRule="auto"/>
    </w:pPr>
    <w:rPr>
      <w:sz w:val="21"/>
      <w:szCs w:val="24"/>
    </w:rPr>
  </w:style>
  <w:style w:type="table" w:styleId="710">
    <w:name w:val="Table Grid"/>
    <w:basedOn w:val="666"/>
    <w:uiPriority w:val="99"/>
    <w:unhideWhenUsed/>
    <w:qFormat/>
    <w:tblPr>
      <w:tblCellMar>
        <w:left w:w="108" w:type="dxa"/>
        <w:top w:w="0" w:type="dxa"/>
        <w:right w:w="108" w:type="dxa"/>
        <w:bottom w:w="0" w:type="dxa"/>
      </w:tblCellMar>
    </w:tblPr>
  </w:style>
  <w:style w:type="character" w:styleId="711">
    <w:name w:val="Strong"/>
    <w:uiPriority w:val="22"/>
    <w:qFormat/>
    <w:rPr>
      <w:b/>
      <w:bCs/>
    </w:rPr>
  </w:style>
  <w:style w:type="character" w:styleId="712">
    <w:name w:val="endnote reference"/>
    <w:uiPriority w:val="99"/>
    <w:semiHidden/>
    <w:unhideWhenUsed/>
    <w:qFormat/>
    <w:rPr>
      <w:vertAlign w:val="superscript"/>
    </w:rPr>
  </w:style>
  <w:style w:type="character" w:styleId="713">
    <w:name w:val="page number"/>
    <w:uiPriority w:val="0"/>
    <w:qFormat/>
  </w:style>
  <w:style w:type="character" w:styleId="714">
    <w:name w:val="FollowedHyperlink"/>
    <w:uiPriority w:val="99"/>
    <w:unhideWhenUsed/>
    <w:qFormat/>
    <w:rPr>
      <w:color w:val="954f72"/>
      <w:u w:val="single"/>
    </w:rPr>
  </w:style>
  <w:style w:type="character" w:styleId="715">
    <w:name w:val="Emphasis"/>
    <w:uiPriority w:val="0"/>
    <w:qFormat/>
    <w:rPr>
      <w:i/>
      <w:iCs/>
    </w:rPr>
  </w:style>
  <w:style w:type="character" w:styleId="716">
    <w:name w:val="HTML Typewriter"/>
    <w:uiPriority w:val="0"/>
    <w:qFormat/>
    <w:rPr>
      <w:rFonts w:ascii="黑体" w:hAnsi="Courier New" w:eastAsia="黑体" w:cs="Courier New"/>
      <w:sz w:val="14"/>
      <w:szCs w:val="14"/>
    </w:rPr>
  </w:style>
  <w:style w:type="character" w:styleId="717">
    <w:name w:val="Hyperlink"/>
    <w:uiPriority w:val="99"/>
    <w:qFormat/>
    <w:rPr>
      <w:color w:val="0000ff"/>
      <w:u w:val="single"/>
    </w:rPr>
  </w:style>
  <w:style w:type="character" w:styleId="718">
    <w:name w:val="annotation reference"/>
    <w:uiPriority w:val="0"/>
    <w:qFormat/>
    <w:rPr>
      <w:sz w:val="21"/>
      <w:szCs w:val="21"/>
    </w:rPr>
  </w:style>
  <w:style w:type="character" w:styleId="719">
    <w:name w:val="footnote reference"/>
    <w:uiPriority w:val="0"/>
    <w:qFormat/>
    <w:rPr>
      <w:vertAlign w:val="superscript"/>
    </w:rPr>
  </w:style>
  <w:style w:type="paragraph" w:styleId="720" w:customStyle="1">
    <w:name w:val="标题 11"/>
    <w:basedOn w:val="658"/>
    <w:next w:val="658"/>
    <w:link w:val="721"/>
    <w:uiPriority w:val="9"/>
    <w:qFormat/>
    <w:pPr>
      <w:keepLines/>
      <w:keepNext/>
      <w:spacing w:before="480" w:after="200"/>
      <w:outlineLvl w:val="0"/>
    </w:pPr>
    <w:rPr>
      <w:rFonts w:ascii="Arial" w:hAnsi="Arial" w:eastAsia="Arial" w:cs="Arial"/>
      <w:sz w:val="40"/>
      <w:szCs w:val="40"/>
    </w:rPr>
  </w:style>
  <w:style w:type="character" w:styleId="721" w:customStyle="1">
    <w:name w:val="Heading 1 Char"/>
    <w:link w:val="720"/>
    <w:uiPriority w:val="9"/>
    <w:qFormat/>
    <w:rPr>
      <w:rFonts w:ascii="Arial" w:hAnsi="Arial" w:eastAsia="Arial" w:cs="Arial"/>
      <w:sz w:val="40"/>
      <w:szCs w:val="40"/>
    </w:rPr>
  </w:style>
  <w:style w:type="paragraph" w:styleId="722" w:customStyle="1">
    <w:name w:val="标题 21"/>
    <w:basedOn w:val="658"/>
    <w:next w:val="658"/>
    <w:link w:val="723"/>
    <w:uiPriority w:val="9"/>
    <w:unhideWhenUsed/>
    <w:qFormat/>
    <w:pPr>
      <w:keepLines/>
      <w:keepNext/>
      <w:spacing w:before="360" w:after="200"/>
      <w:outlineLvl w:val="1"/>
    </w:pPr>
    <w:rPr>
      <w:rFonts w:ascii="Arial" w:hAnsi="Arial" w:eastAsia="Arial" w:cs="Arial"/>
      <w:sz w:val="34"/>
    </w:rPr>
  </w:style>
  <w:style w:type="character" w:styleId="723" w:customStyle="1">
    <w:name w:val="Heading 2 Char"/>
    <w:link w:val="722"/>
    <w:uiPriority w:val="9"/>
    <w:qFormat/>
    <w:rPr>
      <w:rFonts w:ascii="Arial" w:hAnsi="Arial" w:eastAsia="Arial" w:cs="Arial"/>
      <w:sz w:val="34"/>
    </w:rPr>
  </w:style>
  <w:style w:type="paragraph" w:styleId="724" w:customStyle="1">
    <w:name w:val="标题 31"/>
    <w:basedOn w:val="658"/>
    <w:next w:val="658"/>
    <w:link w:val="725"/>
    <w:uiPriority w:val="9"/>
    <w:unhideWhenUsed/>
    <w:qFormat/>
    <w:pPr>
      <w:keepLines/>
      <w:keepNext/>
      <w:spacing w:before="320" w:after="200"/>
      <w:outlineLvl w:val="2"/>
    </w:pPr>
    <w:rPr>
      <w:rFonts w:ascii="Arial" w:hAnsi="Arial" w:eastAsia="Arial" w:cs="Arial"/>
      <w:sz w:val="30"/>
      <w:szCs w:val="30"/>
    </w:rPr>
  </w:style>
  <w:style w:type="character" w:styleId="725" w:customStyle="1">
    <w:name w:val="Heading 3 Char"/>
    <w:link w:val="724"/>
    <w:uiPriority w:val="9"/>
    <w:qFormat/>
    <w:rPr>
      <w:rFonts w:ascii="Arial" w:hAnsi="Arial" w:eastAsia="Arial" w:cs="Arial"/>
      <w:sz w:val="30"/>
      <w:szCs w:val="30"/>
    </w:rPr>
  </w:style>
  <w:style w:type="paragraph" w:styleId="726" w:customStyle="1">
    <w:name w:val="标题 41"/>
    <w:basedOn w:val="658"/>
    <w:next w:val="658"/>
    <w:link w:val="727"/>
    <w:uiPriority w:val="9"/>
    <w:unhideWhenUsed/>
    <w:qFormat/>
    <w:pPr>
      <w:keepLines/>
      <w:keepNext/>
      <w:spacing w:before="320" w:after="200"/>
      <w:outlineLvl w:val="3"/>
    </w:pPr>
    <w:rPr>
      <w:rFonts w:ascii="Arial" w:hAnsi="Arial" w:eastAsia="Arial" w:cs="Arial"/>
      <w:b/>
      <w:bCs/>
      <w:szCs w:val="26"/>
    </w:rPr>
  </w:style>
  <w:style w:type="character" w:styleId="727" w:customStyle="1">
    <w:name w:val="Heading 4 Char"/>
    <w:link w:val="726"/>
    <w:uiPriority w:val="9"/>
    <w:qFormat/>
    <w:rPr>
      <w:rFonts w:ascii="Arial" w:hAnsi="Arial" w:eastAsia="Arial" w:cs="Arial"/>
      <w:b/>
      <w:bCs/>
      <w:sz w:val="26"/>
      <w:szCs w:val="26"/>
    </w:rPr>
  </w:style>
  <w:style w:type="paragraph" w:styleId="728" w:customStyle="1">
    <w:name w:val="标题 51"/>
    <w:basedOn w:val="658"/>
    <w:next w:val="658"/>
    <w:link w:val="729"/>
    <w:uiPriority w:val="9"/>
    <w:unhideWhenUsed/>
    <w:qFormat/>
    <w:pPr>
      <w:keepLines/>
      <w:keepNext/>
      <w:spacing w:before="320" w:after="200"/>
      <w:outlineLvl w:val="4"/>
    </w:pPr>
    <w:rPr>
      <w:rFonts w:ascii="Arial" w:hAnsi="Arial" w:eastAsia="Arial" w:cs="Arial"/>
      <w:b/>
      <w:bCs/>
      <w:sz w:val="24"/>
      <w:szCs w:val="24"/>
    </w:rPr>
  </w:style>
  <w:style w:type="character" w:styleId="729" w:customStyle="1">
    <w:name w:val="Heading 5 Char"/>
    <w:link w:val="728"/>
    <w:uiPriority w:val="9"/>
    <w:qFormat/>
    <w:rPr>
      <w:rFonts w:ascii="Arial" w:hAnsi="Arial" w:eastAsia="Arial" w:cs="Arial"/>
      <w:b/>
      <w:bCs/>
      <w:sz w:val="24"/>
      <w:szCs w:val="24"/>
    </w:rPr>
  </w:style>
  <w:style w:type="paragraph" w:styleId="730" w:customStyle="1">
    <w:name w:val="标题 61"/>
    <w:basedOn w:val="658"/>
    <w:next w:val="658"/>
    <w:link w:val="731"/>
    <w:uiPriority w:val="9"/>
    <w:unhideWhenUsed/>
    <w:qFormat/>
    <w:pPr>
      <w:keepLines/>
      <w:keepNext/>
      <w:spacing w:before="320" w:after="200"/>
      <w:outlineLvl w:val="5"/>
    </w:pPr>
    <w:rPr>
      <w:rFonts w:ascii="Arial" w:hAnsi="Arial" w:eastAsia="Arial" w:cs="Arial"/>
      <w:b/>
      <w:bCs/>
      <w:sz w:val="22"/>
      <w:szCs w:val="22"/>
    </w:rPr>
  </w:style>
  <w:style w:type="character" w:styleId="731" w:customStyle="1">
    <w:name w:val="Heading 6 Char"/>
    <w:link w:val="730"/>
    <w:uiPriority w:val="9"/>
    <w:qFormat/>
    <w:rPr>
      <w:rFonts w:ascii="Arial" w:hAnsi="Arial" w:eastAsia="Arial" w:cs="Arial"/>
      <w:b/>
      <w:bCs/>
      <w:sz w:val="22"/>
      <w:szCs w:val="22"/>
    </w:rPr>
  </w:style>
  <w:style w:type="paragraph" w:styleId="732" w:customStyle="1">
    <w:name w:val="标题 71"/>
    <w:basedOn w:val="658"/>
    <w:next w:val="658"/>
    <w:link w:val="733"/>
    <w:uiPriority w:val="9"/>
    <w:unhideWhenUsed/>
    <w:qFormat/>
    <w:pPr>
      <w:keepLines/>
      <w:keepNext/>
      <w:spacing w:before="320" w:after="200"/>
      <w:outlineLvl w:val="6"/>
    </w:pPr>
    <w:rPr>
      <w:rFonts w:ascii="Arial" w:hAnsi="Arial" w:eastAsia="Arial" w:cs="Arial"/>
      <w:b/>
      <w:bCs/>
      <w:i/>
      <w:iCs/>
      <w:sz w:val="22"/>
      <w:szCs w:val="22"/>
    </w:rPr>
  </w:style>
  <w:style w:type="character" w:styleId="733" w:customStyle="1">
    <w:name w:val="Heading 7 Char"/>
    <w:link w:val="732"/>
    <w:uiPriority w:val="9"/>
    <w:qFormat/>
    <w:rPr>
      <w:rFonts w:ascii="Arial" w:hAnsi="Arial" w:eastAsia="Arial" w:cs="Arial"/>
      <w:b/>
      <w:bCs/>
      <w:i/>
      <w:iCs/>
      <w:sz w:val="22"/>
      <w:szCs w:val="22"/>
    </w:rPr>
  </w:style>
  <w:style w:type="paragraph" w:styleId="734" w:customStyle="1">
    <w:name w:val="标题 81"/>
    <w:basedOn w:val="658"/>
    <w:next w:val="658"/>
    <w:link w:val="735"/>
    <w:uiPriority w:val="9"/>
    <w:unhideWhenUsed/>
    <w:qFormat/>
    <w:pPr>
      <w:keepLines/>
      <w:keepNext/>
      <w:spacing w:before="320" w:after="200"/>
      <w:outlineLvl w:val="7"/>
    </w:pPr>
    <w:rPr>
      <w:rFonts w:ascii="Arial" w:hAnsi="Arial" w:eastAsia="Arial" w:cs="Arial"/>
      <w:i/>
      <w:iCs/>
      <w:sz w:val="22"/>
      <w:szCs w:val="22"/>
    </w:rPr>
  </w:style>
  <w:style w:type="character" w:styleId="735" w:customStyle="1">
    <w:name w:val="Heading 8 Char"/>
    <w:link w:val="734"/>
    <w:uiPriority w:val="9"/>
    <w:qFormat/>
    <w:rPr>
      <w:rFonts w:ascii="Arial" w:hAnsi="Arial" w:eastAsia="Arial" w:cs="Arial"/>
      <w:i/>
      <w:iCs/>
      <w:sz w:val="22"/>
      <w:szCs w:val="22"/>
    </w:rPr>
  </w:style>
  <w:style w:type="paragraph" w:styleId="736" w:customStyle="1">
    <w:name w:val="标题 91"/>
    <w:basedOn w:val="658"/>
    <w:next w:val="658"/>
    <w:link w:val="737"/>
    <w:uiPriority w:val="9"/>
    <w:unhideWhenUsed/>
    <w:qFormat/>
    <w:pPr>
      <w:keepLines/>
      <w:keepNext/>
      <w:spacing w:before="320" w:after="200"/>
      <w:outlineLvl w:val="8"/>
    </w:pPr>
    <w:rPr>
      <w:rFonts w:ascii="Arial" w:hAnsi="Arial" w:eastAsia="Arial" w:cs="Arial"/>
      <w:i/>
      <w:iCs/>
      <w:sz w:val="21"/>
      <w:szCs w:val="21"/>
    </w:rPr>
  </w:style>
  <w:style w:type="character" w:styleId="737" w:customStyle="1">
    <w:name w:val="Heading 9 Char"/>
    <w:link w:val="736"/>
    <w:uiPriority w:val="9"/>
    <w:qFormat/>
    <w:rPr>
      <w:rFonts w:ascii="Arial" w:hAnsi="Arial" w:eastAsia="Arial" w:cs="Arial"/>
      <w:i/>
      <w:iCs/>
      <w:sz w:val="21"/>
      <w:szCs w:val="21"/>
    </w:rPr>
  </w:style>
  <w:style w:type="paragraph" w:styleId="738">
    <w:name w:val="No Spacing"/>
    <w:uiPriority w:val="1"/>
    <w:qFormat/>
    <w:rPr>
      <w:rFonts w:ascii="Times New Roman" w:hAnsi="Times New Roman" w:eastAsia="宋体" w:cs="Times New Roman"/>
      <w:lang w:val="en-US" w:eastAsia="zh-CN" w:bidi="ar-SA"/>
    </w:rPr>
  </w:style>
  <w:style w:type="character" w:styleId="739" w:customStyle="1">
    <w:name w:val="Title Char"/>
    <w:uiPriority w:val="10"/>
    <w:qFormat/>
    <w:rPr>
      <w:sz w:val="48"/>
      <w:szCs w:val="48"/>
    </w:rPr>
  </w:style>
  <w:style w:type="character" w:styleId="740" w:customStyle="1">
    <w:name w:val="副标题 Char"/>
    <w:link w:val="695"/>
    <w:uiPriority w:val="11"/>
    <w:qFormat/>
    <w:rPr>
      <w:sz w:val="24"/>
      <w:szCs w:val="24"/>
    </w:rPr>
  </w:style>
  <w:style w:type="paragraph" w:styleId="741">
    <w:name w:val="Quote"/>
    <w:basedOn w:val="658"/>
    <w:next w:val="658"/>
    <w:link w:val="742"/>
    <w:uiPriority w:val="29"/>
    <w:qFormat/>
    <w:pPr>
      <w:ind w:left="720" w:right="720"/>
    </w:pPr>
    <w:rPr>
      <w:i/>
    </w:rPr>
  </w:style>
  <w:style w:type="character" w:styleId="742" w:customStyle="1">
    <w:name w:val="引用 Char"/>
    <w:link w:val="741"/>
    <w:uiPriority w:val="29"/>
    <w:qFormat/>
    <w:rPr>
      <w:i/>
    </w:rPr>
  </w:style>
  <w:style w:type="paragraph" w:styleId="743">
    <w:name w:val="Intense Quote"/>
    <w:basedOn w:val="658"/>
    <w:next w:val="658"/>
    <w:link w:val="7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明显引用 Char"/>
    <w:link w:val="743"/>
    <w:uiPriority w:val="30"/>
    <w:qFormat/>
    <w:rPr>
      <w:i/>
    </w:rPr>
  </w:style>
  <w:style w:type="paragraph" w:styleId="745" w:customStyle="1">
    <w:name w:val="页眉1"/>
    <w:basedOn w:val="658"/>
    <w:link w:val="746"/>
    <w:uiPriority w:val="99"/>
    <w:unhideWhenUsed/>
    <w:qFormat/>
    <w:pPr>
      <w:tabs>
        <w:tab w:val="center" w:pos="7143" w:leader="none"/>
        <w:tab w:val="right" w:pos="14287" w:leader="none"/>
      </w:tabs>
    </w:pPr>
  </w:style>
  <w:style w:type="character" w:styleId="746" w:customStyle="1">
    <w:name w:val="Header Char"/>
    <w:link w:val="745"/>
    <w:uiPriority w:val="99"/>
    <w:qFormat/>
  </w:style>
  <w:style w:type="paragraph" w:styleId="747" w:customStyle="1">
    <w:name w:val="页脚1"/>
    <w:basedOn w:val="658"/>
    <w:link w:val="750"/>
    <w:uiPriority w:val="99"/>
    <w:unhideWhenUsed/>
    <w:qFormat/>
    <w:pPr>
      <w:tabs>
        <w:tab w:val="center" w:pos="7143" w:leader="none"/>
        <w:tab w:val="right" w:pos="14287" w:leader="none"/>
      </w:tabs>
    </w:pPr>
  </w:style>
  <w:style w:type="character" w:styleId="748" w:customStyle="1">
    <w:name w:val="Footer Char"/>
    <w:uiPriority w:val="99"/>
    <w:qFormat/>
  </w:style>
  <w:style w:type="paragraph" w:styleId="749" w:customStyle="1">
    <w:name w:val="题注1"/>
    <w:basedOn w:val="658"/>
    <w:next w:val="658"/>
    <w:uiPriority w:val="35"/>
    <w:semiHidden/>
    <w:unhideWhenUsed/>
    <w:qFormat/>
    <w:pPr>
      <w:spacing w:line="276" w:lineRule="auto"/>
    </w:pPr>
    <w:rPr>
      <w:b/>
      <w:bCs/>
      <w:color w:val="4f81bd" w:themeColor="accent1"/>
      <w:sz w:val="18"/>
      <w:szCs w:val="18"/>
    </w:rPr>
  </w:style>
  <w:style w:type="character" w:styleId="750" w:customStyle="1">
    <w:name w:val="Caption Char"/>
    <w:link w:val="747"/>
    <w:uiPriority w:val="99"/>
    <w:qFormat/>
  </w:style>
  <w:style w:type="table" w:styleId="75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5" w:customStyle="1">
    <w:name w:val="脚注文本 Char"/>
    <w:link w:val="696"/>
    <w:uiPriority w:val="99"/>
    <w:qFormat/>
    <w:rPr>
      <w:sz w:val="18"/>
    </w:rPr>
  </w:style>
  <w:style w:type="character" w:styleId="876" w:customStyle="1">
    <w:name w:val="尾注文本 Char"/>
    <w:link w:val="687"/>
    <w:uiPriority w:val="99"/>
    <w:qFormat/>
    <w:rPr>
      <w:sz w:val="20"/>
    </w:rPr>
  </w:style>
  <w:style w:type="paragraph" w:styleId="877" w:customStyle="1">
    <w:name w:val="TOC Heading"/>
    <w:basedOn w:val="659"/>
    <w:next w:val="658"/>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878" w:customStyle="1">
    <w:name w:val="标题 2 Char1"/>
    <w:link w:val="660"/>
    <w:uiPriority w:val="0"/>
    <w:qFormat/>
    <w:rPr>
      <w:rFonts w:ascii="宋体" w:hAnsi="宋体" w:eastAsia="楷体_GB2312"/>
      <w:b/>
      <w:sz w:val="26"/>
      <w:lang w:val="en-US" w:eastAsia="zh-CN" w:bidi="ar-SA"/>
    </w:rPr>
  </w:style>
  <w:style w:type="character" w:styleId="879" w:customStyle="1">
    <w:name w:val="标题 3 Char"/>
    <w:link w:val="661"/>
    <w:uiPriority w:val="0"/>
    <w:qFormat/>
    <w:rPr>
      <w:rFonts w:eastAsia="楷体_GB2312"/>
      <w:b/>
      <w:sz w:val="26"/>
      <w:lang w:val="en-US" w:eastAsia="zh-CN" w:bidi="ar-SA"/>
    </w:rPr>
  </w:style>
  <w:style w:type="character" w:styleId="880" w:customStyle="1">
    <w:name w:val="标题 6 Char"/>
    <w:link w:val="664"/>
    <w:uiPriority w:val="0"/>
    <w:semiHidden/>
    <w:qFormat/>
    <w:rPr>
      <w:rFonts w:ascii="Cambria" w:hAnsi="Cambria"/>
      <w:b/>
      <w:bCs/>
      <w:sz w:val="24"/>
      <w:szCs w:val="24"/>
    </w:rPr>
  </w:style>
  <w:style w:type="character" w:styleId="881" w:customStyle="1">
    <w:name w:val="正文缩进 Char3"/>
    <w:link w:val="670"/>
    <w:uiPriority w:val="0"/>
    <w:qFormat/>
    <w:rPr>
      <w:rFonts w:eastAsia="楷体_GB2312"/>
      <w:sz w:val="24"/>
      <w:lang w:val="en-US" w:eastAsia="zh-CN" w:bidi="ar-SA"/>
    </w:rPr>
  </w:style>
  <w:style w:type="character" w:styleId="882" w:customStyle="1">
    <w:name w:val="文档结构图 Char"/>
    <w:link w:val="672"/>
    <w:uiPriority w:val="0"/>
    <w:semiHidden/>
    <w:qFormat/>
    <w:rPr>
      <w:rFonts w:eastAsia="楷体_GB2312"/>
      <w:sz w:val="26"/>
      <w:lang w:val="en-US" w:eastAsia="zh-CN" w:bidi="ar-SA"/>
    </w:rPr>
  </w:style>
  <w:style w:type="character" w:styleId="883" w:customStyle="1">
    <w:name w:val="批注文字 Char"/>
    <w:link w:val="674"/>
    <w:uiPriority w:val="0"/>
    <w:qFormat/>
    <w:rPr>
      <w:rFonts w:eastAsia="楷体_GB2312"/>
      <w:sz w:val="26"/>
    </w:rPr>
  </w:style>
  <w:style w:type="character" w:styleId="884" w:customStyle="1">
    <w:name w:val="正文文本 3 Char"/>
    <w:link w:val="676"/>
    <w:uiPriority w:val="0"/>
    <w:qFormat/>
    <w:rPr>
      <w:sz w:val="16"/>
      <w:szCs w:val="16"/>
    </w:rPr>
  </w:style>
  <w:style w:type="character" w:styleId="885" w:customStyle="1">
    <w:name w:val="正文文本缩进 Char"/>
    <w:link w:val="678"/>
    <w:uiPriority w:val="0"/>
    <w:qFormat/>
    <w:rPr>
      <w:rFonts w:ascii="方正仿宋简体" w:hAnsi="创艺简仿宋" w:eastAsia="方正仿宋简体"/>
      <w:sz w:val="24"/>
    </w:rPr>
  </w:style>
  <w:style w:type="character" w:styleId="886" w:customStyle="1">
    <w:name w:val="纯文本 Char1"/>
    <w:link w:val="682"/>
    <w:uiPriority w:val="0"/>
    <w:qFormat/>
    <w:rPr>
      <w:rFonts w:ascii="宋体" w:hAnsi="Courier New" w:eastAsia="楷体_GB2312"/>
      <w:sz w:val="26"/>
      <w:lang w:val="en-US" w:eastAsia="zh-CN" w:bidi="ar-SA"/>
    </w:rPr>
  </w:style>
  <w:style w:type="character" w:styleId="887" w:customStyle="1">
    <w:name w:val="日期 Char1"/>
    <w:link w:val="685"/>
    <w:uiPriority w:val="0"/>
    <w:qFormat/>
    <w:rPr>
      <w:rFonts w:ascii="宋体" w:hAnsi="宋体" w:eastAsia="楷体_GB2312"/>
      <w:sz w:val="24"/>
    </w:rPr>
  </w:style>
  <w:style w:type="character" w:styleId="888" w:customStyle="1">
    <w:name w:val="页脚 Char"/>
    <w:link w:val="689"/>
    <w:uiPriority w:val="0"/>
    <w:semiHidden/>
    <w:qFormat/>
    <w:rPr>
      <w:rFonts w:eastAsia="楷体_GB2312"/>
      <w:sz w:val="18"/>
      <w:lang w:val="en-US" w:eastAsia="zh-CN" w:bidi="ar-SA"/>
    </w:rPr>
  </w:style>
  <w:style w:type="character" w:styleId="889" w:customStyle="1">
    <w:name w:val="页眉 Char"/>
    <w:link w:val="690"/>
    <w:uiPriority w:val="0"/>
    <w:semiHidden/>
    <w:qFormat/>
    <w:rPr>
      <w:rFonts w:eastAsia="楷体_GB2312"/>
      <w:sz w:val="18"/>
      <w:lang w:val="en-US" w:eastAsia="zh-CN" w:bidi="ar-SA"/>
    </w:rPr>
  </w:style>
  <w:style w:type="character" w:styleId="890" w:customStyle="1">
    <w:name w:val="正文文本缩进 3 Char"/>
    <w:link w:val="698"/>
    <w:uiPriority w:val="0"/>
    <w:qFormat/>
    <w:rPr>
      <w:sz w:val="24"/>
      <w:szCs w:val="24"/>
    </w:rPr>
  </w:style>
  <w:style w:type="character" w:styleId="891" w:customStyle="1">
    <w:name w:val="标题 Char"/>
    <w:link w:val="707"/>
    <w:uiPriority w:val="0"/>
    <w:qFormat/>
    <w:rPr>
      <w:rFonts w:ascii="Cambria" w:hAnsi="Cambria" w:cs="Times New Roman"/>
      <w:b/>
      <w:bCs/>
      <w:sz w:val="32"/>
      <w:szCs w:val="32"/>
    </w:rPr>
  </w:style>
  <w:style w:type="character" w:styleId="892" w:customStyle="1">
    <w:name w:val="正文首行缩进 2 Char"/>
    <w:link w:val="709"/>
    <w:uiPriority w:val="99"/>
    <w:qFormat/>
    <w:rPr>
      <w:rFonts w:ascii="方正仿宋简体" w:hAnsi="创艺简仿宋" w:eastAsia="方正仿宋简体"/>
      <w:sz w:val="21"/>
      <w:szCs w:val="24"/>
    </w:rPr>
  </w:style>
  <w:style w:type="character" w:styleId="893" w:customStyle="1">
    <w:name w:val="p_inzi_cu1"/>
    <w:uiPriority w:val="0"/>
    <w:qFormat/>
    <w:rPr>
      <w:b/>
      <w:bCs/>
      <w:color w:val="171717"/>
      <w:sz w:val="17"/>
      <w:szCs w:val="17"/>
    </w:rPr>
  </w:style>
  <w:style w:type="character" w:styleId="894" w:customStyle="1">
    <w:name w:val="正文缩进 Char1"/>
    <w:uiPriority w:val="0"/>
    <w:qFormat/>
    <w:rPr>
      <w:rFonts w:eastAsia="楷体_GB2312"/>
      <w:sz w:val="24"/>
    </w:rPr>
  </w:style>
  <w:style w:type="character" w:styleId="895" w:customStyle="1">
    <w:name w:val="标准正文 Char Char"/>
    <w:link w:val="896"/>
    <w:uiPriority w:val="0"/>
    <w:qFormat/>
    <w:rPr>
      <w:rFonts w:ascii="仿宋_GB2312" w:eastAsia="仿宋_GB2312"/>
      <w:sz w:val="24"/>
    </w:rPr>
  </w:style>
  <w:style w:type="paragraph" w:styleId="896" w:customStyle="1">
    <w:name w:val="标准正文 Char"/>
    <w:basedOn w:val="658"/>
    <w:link w:val="895"/>
    <w:uiPriority w:val="0"/>
    <w:qFormat/>
    <w:pPr>
      <w:spacing w:line="288" w:lineRule="auto"/>
    </w:pPr>
    <w:rPr>
      <w:rFonts w:ascii="仿宋_GB2312" w:eastAsia="仿宋_GB2312"/>
      <w:sz w:val="24"/>
    </w:rPr>
  </w:style>
  <w:style w:type="character" w:styleId="897" w:customStyle="1">
    <w:name w:val="正文文本 3 Char1"/>
    <w:uiPriority w:val="0"/>
    <w:qFormat/>
    <w:rPr>
      <w:rFonts w:eastAsia="楷体_GB2312"/>
      <w:sz w:val="16"/>
      <w:szCs w:val="16"/>
    </w:rPr>
  </w:style>
  <w:style w:type="character" w:styleId="898" w:customStyle="1">
    <w:name w:val="apple-converted-space"/>
    <w:uiPriority w:val="0"/>
    <w:qFormat/>
  </w:style>
  <w:style w:type="character" w:styleId="899" w:customStyle="1">
    <w:name w:val="成雄 Char"/>
    <w:link w:val="900"/>
    <w:uiPriority w:val="0"/>
    <w:qFormat/>
    <w:rPr>
      <w:rFonts w:ascii="宋体" w:hAnsi="宋体" w:cs="宋体"/>
      <w:b/>
      <w:bCs/>
      <w:sz w:val="24"/>
      <w:szCs w:val="24"/>
      <w:lang w:eastAsia="en-US"/>
    </w:rPr>
  </w:style>
  <w:style w:type="paragraph" w:styleId="900" w:customStyle="1">
    <w:name w:val="成雄"/>
    <w:basedOn w:val="658"/>
    <w:link w:val="899"/>
    <w:uiPriority w:val="0"/>
    <w:qFormat/>
    <w:pPr>
      <w:spacing w:line="500" w:lineRule="exact"/>
    </w:pPr>
    <w:rPr>
      <w:rFonts w:ascii="宋体" w:hAnsi="宋体" w:eastAsia="宋体"/>
      <w:b/>
      <w:bCs/>
      <w:sz w:val="24"/>
      <w:szCs w:val="24"/>
      <w:lang w:eastAsia="en-US"/>
    </w:rPr>
  </w:style>
  <w:style w:type="character" w:styleId="901" w:customStyle="1">
    <w:name w:val="zhengwen1"/>
    <w:uiPriority w:val="0"/>
    <w:qFormat/>
    <w:rPr>
      <w:rFonts w:ascii="ˎ̥" w:hAnsi="ˎ̥"/>
      <w:color w:val="040301"/>
      <w:sz w:val="21"/>
      <w:szCs w:val="21"/>
    </w:rPr>
  </w:style>
  <w:style w:type="paragraph" w:styleId="902" w:customStyle="1">
    <w:name w:val="Char"/>
    <w:basedOn w:val="658"/>
    <w:uiPriority w:val="0"/>
    <w:qFormat/>
    <w:pPr>
      <w:jc w:val="left"/>
      <w:spacing w:line="360" w:lineRule="auto"/>
      <w:widowControl/>
    </w:pPr>
    <w:rPr>
      <w:rFonts w:ascii="宋体" w:hAnsi="宋体" w:eastAsia="宋体"/>
      <w:sz w:val="21"/>
      <w:szCs w:val="21"/>
      <w:lang w:eastAsia="en-US"/>
    </w:rPr>
  </w:style>
  <w:style w:type="paragraph" w:styleId="903" w:customStyle="1">
    <w:name w:val="纯文本1"/>
    <w:basedOn w:val="658"/>
    <w:link w:val="904"/>
    <w:uiPriority w:val="0"/>
    <w:qFormat/>
    <w:rPr>
      <w:rFonts w:ascii="宋体" w:hAnsi="Courier New"/>
      <w:sz w:val="28"/>
    </w:rPr>
  </w:style>
  <w:style w:type="character" w:styleId="904" w:customStyle="1">
    <w:name w:val="Plain Text Char"/>
    <w:link w:val="903"/>
    <w:uiPriority w:val="0"/>
    <w:qFormat/>
    <w:rPr>
      <w:rFonts w:ascii="宋体" w:hAnsi="Courier New" w:eastAsia="楷体_GB2312"/>
      <w:sz w:val="28"/>
    </w:rPr>
  </w:style>
  <w:style w:type="paragraph" w:styleId="905" w:customStyle="1">
    <w:name w:val="Char Char Char"/>
    <w:basedOn w:val="658"/>
    <w:uiPriority w:val="0"/>
    <w:qFormat/>
    <w:rPr>
      <w:rFonts w:ascii="Tahoma" w:hAnsi="Tahoma" w:eastAsia="宋体"/>
      <w:sz w:val="24"/>
    </w:rPr>
  </w:style>
  <w:style w:type="paragraph" w:styleId="906" w:customStyle="1">
    <w:name w:val="Char Char Char Char Char Char Char"/>
    <w:basedOn w:val="658"/>
    <w:uiPriority w:val="0"/>
    <w:qFormat/>
    <w:pPr>
      <w:ind w:firstLine="480"/>
      <w:spacing w:line="360" w:lineRule="auto"/>
    </w:pPr>
    <w:rPr>
      <w:rFonts w:ascii="Tahoma" w:hAnsi="Tahoma" w:eastAsia="宋体"/>
      <w:sz w:val="24"/>
    </w:rPr>
  </w:style>
  <w:style w:type="paragraph" w:styleId="907" w:customStyle="1">
    <w:name w:val="正文_0"/>
    <w:uiPriority w:val="99"/>
    <w:qFormat/>
    <w:pPr>
      <w:jc w:val="both"/>
      <w:widowControl w:val="off"/>
    </w:pPr>
    <w:rPr>
      <w:rFonts w:ascii="Calibri" w:hAnsi="Calibri" w:eastAsia="宋体" w:cs="Calibri"/>
      <w:sz w:val="21"/>
      <w:szCs w:val="21"/>
      <w:lang w:val="en-US" w:eastAsia="zh-CN" w:bidi="ar-SA"/>
    </w:rPr>
  </w:style>
  <w:style w:type="paragraph" w:styleId="908" w:customStyle="1">
    <w:name w:val="默认段落字体 Para Char Char Char Char"/>
    <w:basedOn w:val="658"/>
    <w:uiPriority w:val="0"/>
    <w:qFormat/>
    <w:rPr>
      <w:rFonts w:eastAsia="宋体"/>
      <w:sz w:val="21"/>
      <w:szCs w:val="24"/>
    </w:rPr>
  </w:style>
  <w:style w:type="paragraph" w:styleId="909" w:customStyle="1">
    <w:name w:val="Plain Text2"/>
    <w:basedOn w:val="658"/>
    <w:uiPriority w:val="0"/>
    <w:qFormat/>
    <w:rPr>
      <w:rFonts w:hint="eastAsia" w:ascii="宋体" w:hAnsi="Courier New"/>
      <w:sz w:val="28"/>
    </w:rPr>
  </w:style>
  <w:style w:type="paragraph" w:styleId="910" w:customStyle="1">
    <w:name w:val="二级条标题"/>
    <w:basedOn w:val="911"/>
    <w:next w:val="658"/>
    <w:uiPriority w:val="0"/>
    <w:qFormat/>
    <w:pPr>
      <w:numPr>
        <w:ilvl w:val="3"/>
      </w:numPr>
      <w:outlineLvl w:val="3"/>
    </w:pPr>
  </w:style>
  <w:style w:type="paragraph" w:styleId="911" w:customStyle="1">
    <w:name w:val="一级条标题"/>
    <w:basedOn w:val="912"/>
    <w:next w:val="658"/>
    <w:uiPriority w:val="0"/>
    <w:qFormat/>
    <w:pPr>
      <w:numPr>
        <w:ilvl w:val="2"/>
      </w:numPr>
      <w:spacing w:before="0" w:after="0"/>
      <w:outlineLvl w:val="2"/>
    </w:pPr>
  </w:style>
  <w:style w:type="paragraph" w:styleId="912" w:customStyle="1">
    <w:name w:val="章标题"/>
    <w:next w:val="658"/>
    <w:uiPriority w:val="0"/>
    <w:qFormat/>
    <w:pPr>
      <w:numPr>
        <w:ilvl w:val="1"/>
        <w:numId w:val="1"/>
      </w:numPr>
      <w:jc w:val="both"/>
      <w:spacing w:before="156" w:after="156"/>
      <w:outlineLvl w:val="1"/>
    </w:pPr>
    <w:rPr>
      <w:rFonts w:ascii="黑体" w:hAnsi="Times New Roman" w:eastAsia="黑体" w:cs="Times New Roman"/>
      <w:sz w:val="21"/>
      <w:szCs w:val="22"/>
      <w:lang w:val="en-US" w:eastAsia="zh-CN" w:bidi="ar-SA"/>
    </w:rPr>
  </w:style>
  <w:style w:type="paragraph" w:styleId="913" w:customStyle="1">
    <w:name w:val="纯文本2"/>
    <w:basedOn w:val="658"/>
    <w:uiPriority w:val="0"/>
    <w:qFormat/>
    <w:rPr>
      <w:rFonts w:ascii="宋体" w:hAnsi="Courier New"/>
    </w:rPr>
  </w:style>
  <w:style w:type="paragraph" w:styleId="914" w:customStyle="1">
    <w:name w:val="Blockquote"/>
    <w:basedOn w:val="658"/>
    <w:uiPriority w:val="0"/>
    <w:qFormat/>
    <w:pPr>
      <w:ind w:left="360" w:right="360"/>
      <w:jc w:val="left"/>
      <w:spacing w:before="100" w:after="100"/>
    </w:pPr>
    <w:rPr>
      <w:rFonts w:eastAsia="宋体"/>
      <w:sz w:val="24"/>
      <w:szCs w:val="21"/>
    </w:rPr>
  </w:style>
  <w:style w:type="paragraph" w:styleId="915" w:customStyle="1">
    <w:name w:val="xl27"/>
    <w:basedOn w:val="65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24"/>
      <w:szCs w:val="24"/>
    </w:rPr>
  </w:style>
  <w:style w:type="paragraph" w:styleId="916" w:customStyle="1">
    <w:name w:val="Char11"/>
    <w:basedOn w:val="658"/>
    <w:uiPriority w:val="0"/>
    <w:qFormat/>
    <w:rPr>
      <w:rFonts w:ascii="Tahoma" w:hAnsi="Tahoma" w:eastAsia="宋体"/>
      <w:sz w:val="24"/>
    </w:rPr>
  </w:style>
  <w:style w:type="paragraph" w:styleId="917" w:customStyle="1">
    <w:name w:val="标题1"/>
    <w:basedOn w:val="658"/>
    <w:uiPriority w:val="0"/>
    <w:qFormat/>
    <w:pPr>
      <w:jc w:val="center"/>
    </w:pPr>
    <w:rPr>
      <w:rFonts w:ascii="宋体" w:hAnsi="宋体" w:eastAsia="宋体"/>
      <w:b/>
      <w:color w:val="000000"/>
      <w:sz w:val="30"/>
      <w:szCs w:val="24"/>
    </w:rPr>
  </w:style>
  <w:style w:type="paragraph" w:styleId="918" w:customStyle="1">
    <w:name w:val="Char Char Char11"/>
    <w:basedOn w:val="658"/>
    <w:uiPriority w:val="0"/>
    <w:qFormat/>
    <w:pPr>
      <w:ind w:left="495" w:hanging="495"/>
      <w:tabs>
        <w:tab w:val="left" w:pos="495" w:leader="none"/>
        <w:tab w:val="left" w:pos="1545" w:leader="none"/>
      </w:tabs>
    </w:pPr>
    <w:rPr>
      <w:rFonts w:ascii="宋体" w:hAnsi="宋体" w:eastAsia="宋体"/>
      <w:sz w:val="21"/>
      <w:szCs w:val="24"/>
    </w:rPr>
  </w:style>
  <w:style w:type="paragraph" w:styleId="919" w:customStyle="1">
    <w:name w:val="Char Char Char Char"/>
    <w:basedOn w:val="672"/>
    <w:uiPriority w:val="0"/>
    <w:qFormat/>
    <w:pPr>
      <w:ind w:left="357"/>
      <w:jc w:val="left"/>
      <w:spacing w:line="436" w:lineRule="exact"/>
      <w:outlineLvl w:val="3"/>
    </w:pPr>
    <w:rPr>
      <w:rFonts w:ascii="Tahoma" w:hAnsi="Tahoma" w:eastAsia="宋体"/>
      <w:b/>
      <w:sz w:val="24"/>
      <w:szCs w:val="24"/>
    </w:rPr>
  </w:style>
  <w:style w:type="paragraph" w:styleId="920" w:customStyle="1">
    <w:name w:val="Char Char Char Char Char Char1"/>
    <w:basedOn w:val="658"/>
    <w:uiPriority w:val="0"/>
    <w:qFormat/>
    <w:pPr>
      <w:jc w:val="left"/>
      <w:spacing w:after="160" w:line="240" w:lineRule="exact"/>
      <w:widowControl/>
    </w:pPr>
    <w:rPr>
      <w:rFonts w:ascii="Verdana" w:hAnsi="Verdana" w:eastAsia="宋体"/>
      <w:sz w:val="20"/>
      <w:lang w:eastAsia="en-US"/>
    </w:rPr>
  </w:style>
  <w:style w:type="paragraph" w:styleId="921" w:customStyle="1">
    <w:name w:val="默认段落字体 Para Char Char Char Char Char Char Char"/>
    <w:basedOn w:val="658"/>
    <w:uiPriority w:val="0"/>
    <w:qFormat/>
    <w:rPr>
      <w:rFonts w:eastAsia="宋体"/>
      <w:sz w:val="21"/>
      <w:szCs w:val="24"/>
    </w:rPr>
  </w:style>
  <w:style w:type="paragraph" w:styleId="922">
    <w:name w:val="List Paragraph"/>
    <w:basedOn w:val="658"/>
    <w:uiPriority w:val="34"/>
    <w:qFormat/>
    <w:pPr>
      <w:ind w:firstLine="420"/>
    </w:pPr>
    <w:rPr>
      <w:rFonts w:eastAsia="宋体"/>
      <w:sz w:val="21"/>
      <w:szCs w:val="24"/>
    </w:rPr>
  </w:style>
  <w:style w:type="paragraph" w:styleId="923" w:customStyle="1">
    <w:name w:val="列表段落1"/>
    <w:basedOn w:val="658"/>
    <w:link w:val="924"/>
    <w:uiPriority w:val="0"/>
    <w:qFormat/>
    <w:pPr>
      <w:ind w:firstLine="420"/>
    </w:pPr>
    <w:rPr>
      <w:rFonts w:eastAsia="仿宋_GB2312"/>
      <w:sz w:val="32"/>
      <w:szCs w:val="24"/>
    </w:rPr>
  </w:style>
  <w:style w:type="character" w:styleId="924" w:customStyle="1">
    <w:name w:val="列表段落 字符"/>
    <w:link w:val="923"/>
    <w:uiPriority w:val="34"/>
    <w:qFormat/>
    <w:rPr>
      <w:rFonts w:eastAsia="仿宋_GB2312"/>
      <w:sz w:val="32"/>
      <w:szCs w:val="24"/>
    </w:rPr>
  </w:style>
  <w:style w:type="paragraph" w:styleId="925" w:customStyle="1">
    <w:name w:val="Table Paragraph"/>
    <w:basedOn w:val="658"/>
    <w:uiPriority w:val="1"/>
    <w:qFormat/>
    <w:pPr>
      <w:jc w:val="left"/>
    </w:pPr>
    <w:rPr>
      <w:rFonts w:ascii="Calibri" w:hAnsi="Calibri" w:eastAsia="宋体" w:cs="Calibri"/>
      <w:sz w:val="24"/>
      <w:szCs w:val="24"/>
    </w:rPr>
  </w:style>
  <w:style w:type="paragraph" w:styleId="926" w:customStyle="1">
    <w:name w:val="列出段落1"/>
    <w:basedOn w:val="658"/>
    <w:uiPriority w:val="0"/>
    <w:qFormat/>
    <w:pPr>
      <w:ind w:firstLine="420"/>
    </w:pPr>
    <w:rPr>
      <w:rFonts w:ascii="Calibri" w:hAnsi="Calibri" w:eastAsia="宋体" w:cs="Calibri"/>
      <w:sz w:val="21"/>
      <w:szCs w:val="22"/>
    </w:rPr>
  </w:style>
  <w:style w:type="paragraph" w:styleId="927" w:customStyle="1">
    <w:name w:val="+正文"/>
    <w:basedOn w:val="658"/>
    <w:uiPriority w:val="0"/>
    <w:qFormat/>
    <w:pPr>
      <w:ind w:firstLine="200"/>
      <w:spacing w:line="360" w:lineRule="auto"/>
    </w:pPr>
    <w:rPr>
      <w:rFonts w:ascii="Calibri" w:hAnsi="Calibri" w:eastAsia="宋体" w:cs="Calibri"/>
      <w:sz w:val="24"/>
      <w:szCs w:val="28"/>
    </w:rPr>
  </w:style>
  <w:style w:type="character" w:styleId="928" w:customStyle="1">
    <w:name w:val="正文缩进 字符"/>
    <w:uiPriority w:val="0"/>
    <w:qFormat/>
    <w:rPr>
      <w:rFonts w:ascii="Tahoma" w:hAnsi="Tahoma" w:eastAsia="楷体_GB2312"/>
      <w:sz w:val="24"/>
      <w:szCs w:val="24"/>
      <w:lang w:val="en-US" w:eastAsia="zh-CN" w:bidi="ar-SA"/>
    </w:rPr>
  </w:style>
  <w:style w:type="character" w:styleId="929" w:customStyle="1">
    <w:name w:val="Plain Text Char Char"/>
    <w:uiPriority w:val="0"/>
    <w:qFormat/>
    <w:rPr>
      <w:rFonts w:ascii="宋体" w:hAnsi="Courier New" w:eastAsia="楷体_GB2312"/>
      <w:sz w:val="28"/>
    </w:rPr>
  </w:style>
  <w:style w:type="paragraph" w:styleId="930"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931" w:customStyle="1">
    <w:name w:val="首行缩进"/>
    <w:basedOn w:val="658"/>
    <w:uiPriority w:val="0"/>
    <w:qFormat/>
    <w:pPr>
      <w:ind w:firstLine="480"/>
      <w:jc w:val="left"/>
      <w:spacing w:line="360" w:lineRule="auto"/>
    </w:pPr>
    <w:rPr>
      <w:rFonts w:ascii="宋体" w:hAnsi="宋体" w:eastAsia="宋体"/>
      <w:sz w:val="24"/>
      <w:szCs w:val="22"/>
    </w:rPr>
  </w:style>
  <w:style w:type="paragraph" w:styleId="932" w:customStyle="1">
    <w:name w:val="标书正文"/>
    <w:basedOn w:val="658"/>
    <w:uiPriority w:val="0"/>
    <w:qFormat/>
    <w:rPr>
      <w:rFonts w:eastAsia="宋体"/>
      <w:sz w:val="21"/>
      <w:szCs w:val="22"/>
    </w:rPr>
  </w:style>
  <w:style w:type="paragraph" w:styleId="933" w:customStyle="1">
    <w:name w:val="WPSOffice手动目录 1"/>
    <w:uiPriority w:val="0"/>
    <w:qFormat/>
    <w:rPr>
      <w:rFonts w:ascii="Times New Roman" w:hAnsi="Times New Roman" w:eastAsia="宋体" w:cs="Times New Roman"/>
      <w:lang w:val="en-US" w:eastAsia="zh-CN" w:bidi="ar-SA"/>
    </w:rPr>
  </w:style>
  <w:style w:type="paragraph" w:styleId="934" w:customStyle="1">
    <w:name w:val="纯文本4"/>
    <w:basedOn w:val="658"/>
    <w:uiPriority w:val="0"/>
    <w:qFormat/>
    <w:rPr>
      <w:rFonts w:ascii="宋体" w:hAnsi="Courier New"/>
      <w:sz w:val="28"/>
    </w:rPr>
  </w:style>
  <w:style w:type="paragraph" w:styleId="935" w:customStyle="1">
    <w:name w:val="正文文本 (2)"/>
    <w:basedOn w:val="658"/>
    <w:uiPriority w:val="99"/>
    <w:qFormat/>
    <w:pPr>
      <w:ind w:hanging="500"/>
      <w:spacing w:line="620" w:lineRule="exact"/>
      <w:shd w:val="clear" w:color="auto" w:fill="ffffff"/>
    </w:pPr>
    <w:rPr>
      <w:rFonts w:ascii="宋体" w:hAnsi="宋体" w:eastAsia="宋体"/>
      <w:sz w:val="28"/>
      <w:szCs w:val="28"/>
    </w:rPr>
  </w:style>
  <w:style w:type="paragraph" w:styleId="936" w:customStyle="1">
    <w:name w:val="正文文本3"/>
    <w:basedOn w:val="658"/>
    <w:uiPriority w:val="99"/>
    <w:qFormat/>
    <w:pPr>
      <w:spacing w:line="620" w:lineRule="exact"/>
      <w:shd w:val="clear" w:color="auto" w:fill="ffffff"/>
    </w:pPr>
    <w:rPr>
      <w:rFonts w:ascii="MingLiU" w:hAnsi="MingLiU" w:eastAsia="MingLiU"/>
      <w:szCs w:val="26"/>
    </w:rPr>
  </w:style>
  <w:style w:type="character" w:styleId="937" w:customStyle="1">
    <w:name w:val="标题 Char1"/>
    <w:uiPriority w:val="10"/>
    <w:qFormat/>
    <w:rPr>
      <w:rFonts w:ascii="宋体" w:hAnsi="宋体"/>
      <w:b/>
      <w:bCs/>
      <w:sz w:val="32"/>
      <w:szCs w:val="32"/>
    </w:rPr>
  </w:style>
  <w:style w:type="paragraph" w:styleId="938" w:customStyle="1">
    <w:name w:val="_Style 124"/>
    <w:uiPriority w:val="99"/>
    <w:unhideWhenUsed/>
    <w:qFormat/>
    <w:pPr>
      <w:jc w:val="both"/>
      <w:widowControl w:val="off"/>
    </w:pPr>
    <w:rPr>
      <w:rFonts w:ascii="Times New Roman" w:hAnsi="Times New Roman" w:eastAsia="楷体_GB2312" w:cs="Times New Roman"/>
      <w:sz w:val="26"/>
      <w:lang w:val="en-US" w:eastAsia="zh-CN" w:bidi="ar-SA"/>
    </w:rPr>
  </w:style>
  <w:style w:type="character" w:styleId="939" w:customStyle="1">
    <w:name w:val="正文缩进 字符1"/>
    <w:uiPriority w:val="0"/>
    <w:qFormat/>
    <w:rPr>
      <w:rFonts w:ascii="Calibri" w:hAnsi="Calibri" w:eastAsia="楷体_GB2312" w:cs="Times New Roman"/>
      <w:sz w:val="24"/>
      <w:szCs w:val="20"/>
      <w:lang w:val="zh-CN" w:eastAsia="zh-CN"/>
    </w:rPr>
  </w:style>
  <w:style w:type="character" w:styleId="940" w:customStyle="1">
    <w:name w:val="日期 字符1"/>
    <w:uiPriority w:val="0"/>
    <w:qFormat/>
    <w:rPr>
      <w:rFonts w:ascii="宋体" w:hAnsi="宋体" w:eastAsia="楷体_GB2312" w:cs="Times New Roman"/>
      <w:sz w:val="24"/>
      <w:szCs w:val="20"/>
      <w:lang w:val="zh-CN" w:eastAsia="zh-CN"/>
    </w:rPr>
  </w:style>
  <w:style w:type="paragraph" w:styleId="941" w:customStyle="1">
    <w:name w:val="纯文本12"/>
    <w:basedOn w:val="658"/>
    <w:uiPriority w:val="0"/>
    <w:qFormat/>
    <w:rPr>
      <w:rFonts w:hint="eastAsia" w:ascii="宋体" w:hAnsi="Courier New"/>
      <w:sz w:val="28"/>
    </w:rPr>
  </w:style>
  <w:style w:type="paragraph" w:styleId="942" w:customStyle="1">
    <w:name w:val="纯文本41"/>
    <w:basedOn w:val="658"/>
    <w:uiPriority w:val="0"/>
    <w:qFormat/>
    <w:rPr>
      <w:rFonts w:ascii="宋体" w:hAnsi="Courier New"/>
      <w:sz w:val="28"/>
    </w:rPr>
  </w:style>
  <w:style w:type="paragraph" w:styleId="943" w:customStyle="1">
    <w:name w:val="Plain Text11"/>
    <w:basedOn w:val="658"/>
    <w:uiPriority w:val="0"/>
    <w:qFormat/>
    <w:rPr>
      <w:rFonts w:ascii="宋体" w:hAnsi="Courier New"/>
      <w:sz w:val="28"/>
    </w:rPr>
  </w:style>
  <w:style w:type="table" w:styleId="944" w:customStyle="1">
    <w:name w:val="Grid Table 7 Colorful - Accent 5"/>
    <w:basedOn w:val="666"/>
    <w:uiPriority w:val="99"/>
    <w:qFormat/>
    <w:tblPr>
      <w:tblCellMar>
        <w:left w:w="108" w:type="dxa"/>
        <w:top w:w="0" w:type="dxa"/>
        <w:right w:w="108" w:type="dxa"/>
        <w:bottom w:w="0" w:type="dxa"/>
      </w:tblCellMar>
    </w:tblPr>
  </w:style>
  <w:style w:type="paragraph" w:styleId="945" w:customStyle="1">
    <w:name w:val="_Style 18"/>
    <w:basedOn w:val="678"/>
    <w:next w:val="658"/>
    <w:uiPriority w:val="0"/>
    <w:qFormat/>
    <w:pPr>
      <w:ind w:left="420" w:firstLine="210"/>
      <w:spacing w:after="120" w:line="240" w:lineRule="auto"/>
    </w:pPr>
    <w:rPr>
      <w:rFonts w:ascii="Times New Roman" w:hAnsi="Times New Roman" w:eastAsia="宋体"/>
      <w:sz w:val="21"/>
      <w:szCs w:val="24"/>
    </w:rPr>
  </w:style>
  <w:style w:type="character" w:styleId="946" w:customStyle="1">
    <w:name w:val="标题 2 Char"/>
    <w:uiPriority w:val="0"/>
    <w:qFormat/>
    <w:rPr>
      <w:rFonts w:ascii="宋体" w:hAnsi="宋体" w:eastAsia="楷体_GB2312"/>
      <w:b/>
      <w:sz w:val="26"/>
      <w:lang w:val="en-US" w:eastAsia="zh-CN" w:bidi="ar-SA"/>
    </w:rPr>
  </w:style>
  <w:style w:type="character" w:styleId="947" w:customStyle="1">
    <w:name w:val="正文缩进 Char"/>
    <w:uiPriority w:val="0"/>
    <w:qFormat/>
    <w:rPr>
      <w:rFonts w:eastAsia="楷体_GB2312"/>
      <w:sz w:val="24"/>
      <w:lang w:val="en-US" w:eastAsia="zh-CN" w:bidi="ar-SA"/>
    </w:rPr>
  </w:style>
  <w:style w:type="character" w:styleId="948" w:customStyle="1">
    <w:name w:val="纯文本 Char"/>
    <w:uiPriority w:val="0"/>
    <w:qFormat/>
    <w:rPr>
      <w:rFonts w:ascii="宋体" w:hAnsi="Courier New" w:eastAsia="楷体_GB2312"/>
      <w:sz w:val="26"/>
      <w:lang w:val="en-US" w:eastAsia="zh-CN" w:bidi="ar-SA"/>
    </w:rPr>
  </w:style>
  <w:style w:type="character" w:styleId="949" w:customStyle="1">
    <w:name w:val="日期 Char"/>
    <w:uiPriority w:val="0"/>
    <w:qFormat/>
    <w:rPr>
      <w:rFonts w:ascii="宋体" w:hAnsi="宋体" w:eastAsia="楷体_GB2312"/>
      <w:sz w:val="24"/>
    </w:rPr>
  </w:style>
  <w:style w:type="paragraph" w:styleId="950" w:customStyle="1">
    <w:name w:val="_Style 134"/>
    <w:basedOn w:val="678"/>
    <w:next w:val="709"/>
    <w:link w:val="961"/>
    <w:uiPriority w:val="99"/>
    <w:unhideWhenUsed/>
    <w:qFormat/>
    <w:pPr>
      <w:ind w:left="420" w:firstLine="420"/>
      <w:spacing w:after="120" w:line="240" w:lineRule="auto"/>
    </w:pPr>
    <w:rPr>
      <w:sz w:val="21"/>
      <w:szCs w:val="24"/>
    </w:rPr>
  </w:style>
  <w:style w:type="character" w:styleId="951" w:customStyle="1">
    <w:name w:val="正文缩进 Char2"/>
    <w:uiPriority w:val="0"/>
    <w:qFormat/>
    <w:rPr>
      <w:rFonts w:eastAsia="楷体_GB2312"/>
      <w:sz w:val="24"/>
      <w:lang w:val="en-US" w:eastAsia="zh-CN" w:bidi="ar-SA"/>
    </w:rPr>
  </w:style>
  <w:style w:type="character" w:styleId="952" w:customStyle="1">
    <w:name w:val="列出段落 Char"/>
    <w:uiPriority w:val="34"/>
    <w:qFormat/>
    <w:rPr>
      <w:rFonts w:eastAsia="仿宋_GB2312"/>
      <w:sz w:val="32"/>
      <w:szCs w:val="24"/>
    </w:rPr>
  </w:style>
  <w:style w:type="character" w:styleId="953" w:customStyle="1">
    <w:name w:val="未处理的提及1"/>
    <w:basedOn w:val="665"/>
    <w:uiPriority w:val="99"/>
    <w:semiHidden/>
    <w:unhideWhenUsed/>
    <w:qFormat/>
    <w:rPr>
      <w:color w:val="605e5c"/>
      <w:shd w:val="clear" w:color="auto" w:fill="e1dfdd"/>
    </w:rPr>
  </w:style>
  <w:style w:type="table" w:styleId="954" w:customStyle="1">
    <w:name w:val="网格型1"/>
    <w:basedOn w:val="666"/>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55" w:customStyle="1">
    <w:name w:val="_Style 91"/>
    <w:basedOn w:val="659"/>
    <w:next w:val="658"/>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956" w:customStyle="1">
    <w:name w:val="纯文本21"/>
    <w:basedOn w:val="658"/>
    <w:uiPriority w:val="0"/>
    <w:qFormat/>
    <w:rPr>
      <w:rFonts w:ascii="宋体" w:hAnsi="Courier New"/>
    </w:rPr>
  </w:style>
  <w:style w:type="paragraph" w:styleId="957" w:customStyle="1">
    <w:name w:val="Char1"/>
    <w:basedOn w:val="658"/>
    <w:uiPriority w:val="0"/>
    <w:qFormat/>
    <w:rPr>
      <w:rFonts w:ascii="Tahoma" w:hAnsi="Tahoma" w:eastAsia="宋体"/>
      <w:sz w:val="24"/>
    </w:rPr>
  </w:style>
  <w:style w:type="paragraph" w:styleId="958" w:customStyle="1">
    <w:name w:val="Char Char Char1"/>
    <w:basedOn w:val="658"/>
    <w:uiPriority w:val="0"/>
    <w:qFormat/>
    <w:pPr>
      <w:ind w:left="495" w:hanging="495"/>
      <w:tabs>
        <w:tab w:val="left" w:pos="495" w:leader="none"/>
        <w:tab w:val="left" w:pos="1545" w:leader="none"/>
      </w:tabs>
    </w:pPr>
    <w:rPr>
      <w:rFonts w:ascii="宋体" w:hAnsi="宋体" w:eastAsia="宋体"/>
      <w:sz w:val="21"/>
      <w:szCs w:val="24"/>
    </w:rPr>
  </w:style>
  <w:style w:type="table" w:styleId="959" w:customStyle="1">
    <w:name w:val="Grid Table 7 Colorful - Accent 51"/>
    <w:basedOn w:val="666"/>
    <w:uiPriority w:val="99"/>
    <w:qFormat/>
    <w:tblPr>
      <w:tblBorders>
        <w:bottom w:val="single" w:color="A2C6E7" w:sz="4" w:space="0"/>
        <w:right w:val="single" w:color="A2C6E7" w:sz="4" w:space="0"/>
        <w:insideH w:val="single" w:color="A2C6E7" w:sz="4" w:space="0"/>
        <w:insideV w:val="single" w:color="A2C6E7" w:sz="4" w:space="0"/>
      </w:tblBorders>
      <w:tblCellMar>
        <w:left w:w="108" w:type="dxa"/>
        <w:top w:w="0" w:type="dxa"/>
        <w:right w:w="108" w:type="dxa"/>
        <w:bottom w:w="0" w:type="dxa"/>
      </w:tblCellMar>
    </w:tblPr>
    <w:tblStylePr w:type="band1Horz">
      <w:rPr>
        <w:rFonts w:ascii="仿宋_GB2312" w:hAnsi="仿宋_GB2312"/>
        <w:color w:val="245a8d"/>
        <w:sz w:val="22"/>
      </w:rPr>
      <w:tcPr>
        <w:shd w:val="clear" w:color="ddeaf6" w:fill="ddeaf6"/>
      </w:tcPr>
    </w:tblStylePr>
    <w:tblStylePr w:type="band1Vert">
      <w:tcPr>
        <w:shd w:val="clear" w:color="ddeaf6" w:fill="ddeaf6"/>
      </w:tcPr>
    </w:tblStylePr>
    <w:tblStylePr w:type="band2Horz">
      <w:rPr>
        <w:rFonts w:ascii="仿宋_GB2312" w:hAnsi="仿宋_GB2312"/>
        <w:color w:val="245a8d"/>
        <w:sz w:val="22"/>
      </w:rPr>
    </w:tblStylePr>
    <w:tblStylePr w:type="firstCol">
      <w:rPr>
        <w:rFonts w:ascii="仿宋_GB2312" w:hAnsi="仿宋_GB2312"/>
        <w:i/>
        <w:color w:val="245a8d"/>
        <w:sz w:val="22"/>
      </w:rPr>
      <w:pPr>
        <w:jc w:val="right"/>
      </w:pPr>
      <w:tcPr>
        <w:shd w:val="clear" w:color="ffffff" w:fill="auto"/>
        <w:tcBorders>
          <w:top w:val="none" w:color="000000" w:sz="4" w:space="0"/>
          <w:left w:val="none" w:color="000000" w:sz="4" w:space="0"/>
          <w:bottom w:val="none" w:color="000000" w:sz="4" w:space="0"/>
          <w:right w:val="single" w:color="A2C6E7" w:sz="4" w:space="0"/>
          <w:insideH w:val="none" w:color="000000" w:sz="4" w:space="0"/>
          <w:insideV w:val="none" w:color="000000" w:sz="4" w:space="0"/>
        </w:tcBorders>
      </w:tcPr>
    </w:tblStylePr>
    <w:tblStylePr w:type="firstRow">
      <w:rPr>
        <w:rFonts w:ascii="仿宋_GB2312" w:hAnsi="仿宋_GB2312"/>
        <w:b/>
        <w:color w:val="245a8d"/>
        <w:sz w:val="22"/>
      </w:rPr>
      <w:tcPr>
        <w:shd w:val="clear" w:color="ffffff" w:fill="ffffff"/>
        <w:tcBorders>
          <w:top w:val="none" w:color="000000" w:sz="4" w:space="0"/>
          <w:left w:val="single" w:color="A2C6E7" w:sz="4" w:space="0"/>
          <w:bottom w:val="none" w:color="000000" w:sz="4" w:space="0"/>
          <w:right w:val="none" w:color="000000" w:sz="4" w:space="0"/>
          <w:insideH w:val="none" w:color="000000" w:sz="4" w:space="0"/>
          <w:insideV w:val="none" w:color="000000" w:sz="4" w:space="0"/>
        </w:tcBorders>
      </w:tcPr>
    </w:tblStylePr>
    <w:tblStylePr w:type="lastCol">
      <w:rPr>
        <w:rFonts w:ascii="仿宋_GB2312" w:hAnsi="仿宋_GB2312"/>
        <w:i/>
        <w:color w:val="245a8d"/>
        <w:sz w:val="22"/>
      </w:rPr>
      <w:tcPr>
        <w:shd w:val="clear" w:color="ffffff" w:fill="auto"/>
        <w:tcBorders>
          <w:top w:val="none" w:color="000000" w:sz="4" w:space="0"/>
          <w:left w:val="none" w:color="000000" w:sz="4" w:space="0"/>
          <w:bottom w:val="single" w:color="A2C6E7" w:sz="4" w:space="0"/>
          <w:right w:val="none" w:color="000000" w:sz="4" w:space="0"/>
          <w:insideH w:val="none" w:color="000000" w:sz="4" w:space="0"/>
          <w:insideV w:val="none" w:color="000000" w:sz="4" w:space="0"/>
        </w:tcBorders>
      </w:tcPr>
    </w:tblStylePr>
    <w:tblStylePr w:type="lastRow">
      <w:rPr>
        <w:rFonts w:ascii="仿宋_GB2312" w:hAnsi="仿宋_GB2312"/>
        <w:b/>
        <w:color w:val="245a8d"/>
        <w:sz w:val="22"/>
      </w:rPr>
      <w:tcPr>
        <w:shd w:val="clear" w:color="ffffff" w:fill="ffffff"/>
        <w:tcBorders>
          <w:top w:val="single" w:color="A2C6E7"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60" w:customStyle="1">
    <w:name w:val="修订1"/>
    <w:hidden/>
    <w:uiPriority w:val="99"/>
    <w:unhideWhenUsed/>
    <w:qFormat/>
    <w:rPr>
      <w:rFonts w:ascii="Times New Roman" w:hAnsi="Times New Roman" w:eastAsia="楷体_GB2312" w:cs="Times New Roman"/>
      <w:sz w:val="26"/>
      <w:lang w:val="en-US" w:eastAsia="zh-CN" w:bidi="ar-SA"/>
    </w:rPr>
  </w:style>
  <w:style w:type="character" w:styleId="961" w:customStyle="1">
    <w:name w:val="正文文本首行缩进 2 字符"/>
    <w:link w:val="950"/>
    <w:uiPriority w:val="99"/>
    <w:qFormat/>
    <w:rPr>
      <w:rFonts w:ascii="方正仿宋简体" w:hAnsi="创艺简仿宋" w:eastAsia="方正仿宋简体"/>
      <w:sz w:val="21"/>
      <w:szCs w:val="24"/>
    </w:rPr>
  </w:style>
  <w:style w:type="paragraph" w:styleId="962" w:customStyle="1">
    <w:name w:val="纯文本3"/>
    <w:basedOn w:val="658"/>
    <w:uiPriority w:val="0"/>
    <w:qFormat/>
    <w:rPr>
      <w:rFonts w:ascii="宋体" w:hAnsi="Courier New"/>
    </w:rPr>
  </w:style>
  <w:style w:type="numbering" w:styleId="138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us</dc:creator>
  <cp:lastModifiedBy>钱月</cp:lastModifiedBy>
  <cp:revision>25</cp:revision>
  <dcterms:created xsi:type="dcterms:W3CDTF">2022-09-23T01:17:00Z</dcterms:created>
  <dcterms:modified xsi:type="dcterms:W3CDTF">2026-03-13T00:44:06Z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eyJoZGlkIjoiM2E1NTQ0ZTM1ZjAzODI0NWI5MzFkNzI2MTgyYzBjNjQiLCJ1c2VySWQiOiIxMTYxNzMwNjMxIn0=</vt:lpwstr>
  </property>
  <property fmtid="{D5CDD505-2E9C-101B-9397-08002B2CF9AE}" pid="3" name="KSOProductBuildVer">
    <vt:lpwstr>2052-12.1.0.23542</vt:lpwstr>
  </property>
  <property fmtid="{D5CDD505-2E9C-101B-9397-08002B2CF9AE}" pid="4" name="ICV">
    <vt:lpwstr>7CED33080374486282FF9816C9AD7A71_12</vt:lpwstr>
  </property>
</Properties>
</file>