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pStyle w:val="1033"/>
        <w:ind w:firstLine="300"/>
        <w:spacing w:line="360" w:lineRule="auto"/>
        <w:rPr>
          <w:sz w:val="60"/>
          <w:szCs w:val="60"/>
        </w:rPr>
      </w:pPr>
      <w:r>
        <w:rPr>
          <w:sz w:val="60"/>
          <w:szCs w:val="60"/>
        </w:rPr>
      </w:r>
      <w:r/>
    </w:p>
    <w:p>
      <w:pPr>
        <w:pStyle w:val="1033"/>
        <w:jc w:val="center"/>
        <w:rPr>
          <w:b/>
          <w:bCs/>
          <w:sz w:val="60"/>
          <w:szCs w:val="60"/>
        </w:rPr>
      </w:pPr>
      <w:r>
        <w:rPr>
          <w:b/>
          <w:bCs/>
          <w:sz w:val="60"/>
          <w:szCs w:val="60"/>
        </w:rPr>
        <w:t xml:space="preserve">常州市政府采购项目</w:t>
      </w:r>
      <w:r/>
    </w:p>
    <w:p>
      <w:pPr>
        <w:pStyle w:val="1033"/>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33"/>
        <w:jc w:val="center"/>
        <w:spacing w:line="360" w:lineRule="auto"/>
        <w:rPr>
          <w:rFonts w:ascii="宋体" w:hAnsi="宋体"/>
          <w:b/>
          <w:bCs/>
          <w:sz w:val="60"/>
          <w:szCs w:val="60"/>
        </w:rPr>
      </w:pPr>
      <w:r>
        <w:rPr>
          <w:rFonts w:ascii="宋体" w:hAnsi="宋体"/>
          <w:b/>
          <w:bCs/>
          <w:sz w:val="60"/>
          <w:szCs w:val="60"/>
        </w:rPr>
      </w:r>
      <w:r/>
    </w:p>
    <w:p>
      <w:pPr>
        <w:pStyle w:val="1033"/>
        <w:jc w:val="center"/>
        <w:spacing w:line="360" w:lineRule="auto"/>
        <w:rPr>
          <w:rFonts w:ascii="宋体" w:hAnsi="宋体"/>
          <w:b/>
          <w:bCs/>
          <w:sz w:val="60"/>
          <w:szCs w:val="60"/>
        </w:rPr>
      </w:pPr>
      <w:r>
        <w:rPr>
          <w:rFonts w:ascii="宋体" w:hAnsi="宋体"/>
          <w:b/>
          <w:bCs/>
          <w:sz w:val="60"/>
          <w:szCs w:val="60"/>
        </w:rPr>
      </w:r>
      <w:r/>
    </w:p>
    <w:p>
      <w:pPr>
        <w:pStyle w:val="1033"/>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关河钟楼段驳岸</w:t>
      </w:r>
      <w:r>
        <w:rPr>
          <w:rFonts w:hint="eastAsia"/>
          <w:bCs/>
          <w:sz w:val="36"/>
          <w:szCs w:val="36"/>
        </w:rPr>
        <w:t xml:space="preserve">维修</w:t>
      </w:r>
      <w:r>
        <w:rPr>
          <w:rFonts w:hint="eastAsia"/>
          <w:bCs/>
          <w:sz w:val="36"/>
          <w:szCs w:val="36"/>
        </w:rPr>
        <w:t xml:space="preserve">工程</w:t>
      </w:r>
      <w:r>
        <w:rPr>
          <w:bCs/>
          <w:sz w:val="36"/>
          <w:szCs w:val="36"/>
        </w:rPr>
      </w:r>
      <w:r/>
    </w:p>
    <w:p>
      <w:pPr>
        <w:pStyle w:val="1033"/>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JSZC-320404-CTZB-C2026-0026</w:t>
      </w:r>
      <w:r>
        <w:rPr>
          <w:bCs/>
          <w:sz w:val="36"/>
          <w:szCs w:val="36"/>
        </w:rPr>
      </w:r>
      <w:r/>
    </w:p>
    <w:p>
      <w:pPr>
        <w:pStyle w:val="1033"/>
        <w:ind w:left="2833" w:hanging="1901"/>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常州市钟楼区农业农村局</w:t>
      </w:r>
      <w:r>
        <w:rPr>
          <w:bCs/>
          <w:sz w:val="36"/>
          <w:szCs w:val="36"/>
        </w:rPr>
      </w:r>
      <w:r/>
    </w:p>
    <w:p>
      <w:pPr>
        <w:pStyle w:val="1033"/>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33"/>
        <w:jc w:val="left"/>
        <w:widowControl/>
        <w:rPr>
          <w:sz w:val="24"/>
        </w:rPr>
      </w:pPr>
      <w:r>
        <w:rPr>
          <w:b/>
          <w:bCs/>
          <w:sz w:val="44"/>
        </w:rPr>
        <w:br w:type="page" w:clear="all"/>
      </w:r>
      <w:r>
        <w:rPr>
          <w:sz w:val="24"/>
        </w:rPr>
      </w:r>
      <w:r/>
    </w:p>
    <w:p>
      <w:pPr>
        <w:pStyle w:val="1033"/>
        <w:jc w:val="left"/>
        <w:widowControl/>
        <w:rPr>
          <w:sz w:val="24"/>
        </w:rPr>
      </w:pPr>
      <w:r>
        <w:rPr>
          <w:sz w:val="24"/>
        </w:rPr>
      </w:r>
      <w:r/>
    </w:p>
    <w:p>
      <w:pPr>
        <w:pStyle w:val="1212"/>
        <w:spacing w:line="360" w:lineRule="auto"/>
        <w:rPr>
          <w:rFonts w:ascii="Times New Roman" w:hAnsi="Times New Roman" w:cs="Times New Roman"/>
          <w:color w:val="000000"/>
        </w:rPr>
      </w:pPr>
      <w:r>
        <w:rPr>
          <w:rFonts w:ascii="Times New Roman" w:hAnsi="Times New Roman" w:cs="Times New Roman"/>
          <w:color w:val="000000"/>
        </w:rPr>
      </w:r>
      <w:r/>
    </w:p>
    <w:p>
      <w:pPr>
        <w:pStyle w:val="103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33"/>
      </w:pPr>
      <w:r/>
      <w:r/>
    </w:p>
    <w:p>
      <w:pPr>
        <w:pStyle w:val="1033"/>
      </w:pPr>
      <w:r/>
      <w:r/>
    </w:p>
    <w:p>
      <w:pPr>
        <w:pStyle w:val="1033"/>
      </w:pPr>
      <w:r/>
      <w:r/>
    </w:p>
    <w:p>
      <w:pPr>
        <w:pStyle w:val="1033"/>
      </w:pPr>
      <w:r/>
      <w:r/>
    </w:p>
    <w:p>
      <w:pPr>
        <w:pStyle w:val="1086"/>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86"/>
        <w:spacing w:line="720" w:lineRule="auto"/>
        <w:rPr>
          <w:rFonts w:ascii="Calibri" w:hAnsi="Calibri"/>
          <w:b w:val="0"/>
          <w:sz w:val="32"/>
          <w:szCs w:val="32"/>
        </w:rPr>
      </w:pPr>
      <w:r>
        <w:rPr>
          <w:rStyle w:val="1109"/>
          <w:color w:val="000000"/>
          <w:sz w:val="32"/>
          <w:szCs w:val="32"/>
        </w:rPr>
        <w:fldChar w:fldCharType="begin"/>
      </w:r>
      <w:r>
        <w:rPr>
          <w:rStyle w:val="1109"/>
          <w:color w:val="000000"/>
          <w:sz w:val="32"/>
          <w:szCs w:val="32"/>
        </w:rPr>
        <w:instrText xml:space="preserve"> </w:instrText>
      </w:r>
      <w:r>
        <w:rPr>
          <w:sz w:val="32"/>
          <w:szCs w:val="32"/>
        </w:rPr>
        <w:instrText xml:space="preserve">HYPERLINK \l "_Toc104818925"</w:instrText>
      </w:r>
      <w:r>
        <w:rPr>
          <w:rStyle w:val="1109"/>
          <w:color w:val="000000"/>
          <w:sz w:val="32"/>
          <w:szCs w:val="32"/>
        </w:rPr>
        <w:instrText xml:space="preserve"> </w:instrText>
      </w:r>
      <w:r>
        <w:rPr>
          <w:rStyle w:val="1109"/>
          <w:color w:val="000000"/>
          <w:sz w:val="32"/>
          <w:szCs w:val="32"/>
        </w:rPr>
        <w:fldChar w:fldCharType="separate"/>
      </w:r>
      <w:r>
        <w:rPr>
          <w:rStyle w:val="1109"/>
          <w:rFonts w:hint="eastAsia"/>
          <w:color w:val="000000"/>
          <w:sz w:val="32"/>
          <w:szCs w:val="32"/>
        </w:rPr>
        <w:t xml:space="preserve">第一章</w:t>
      </w:r>
      <w:r>
        <w:rPr>
          <w:rStyle w:val="1109"/>
          <w:color w:val="000000"/>
          <w:sz w:val="32"/>
          <w:szCs w:val="32"/>
        </w:rPr>
        <w:t xml:space="preserve">   </w:t>
      </w:r>
      <w:r>
        <w:rPr>
          <w:rStyle w:val="1109"/>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rFonts w:hint="eastAsia"/>
          <w:sz w:val="32"/>
          <w:szCs w:val="32"/>
        </w:rPr>
        <w:t xml:space="preserve">1</w:t>
      </w:r>
      <w:r>
        <w:rPr>
          <w:sz w:val="32"/>
          <w:szCs w:val="32"/>
        </w:rPr>
        <w:fldChar w:fldCharType="end"/>
      </w:r>
      <w:r>
        <w:rPr>
          <w:rStyle w:val="1109"/>
          <w:color w:val="000000"/>
          <w:sz w:val="32"/>
          <w:szCs w:val="32"/>
        </w:rPr>
        <w:fldChar w:fldCharType="end"/>
      </w:r>
      <w:r>
        <w:rPr>
          <w:rFonts w:ascii="Calibri" w:hAnsi="Calibri"/>
          <w:b w:val="0"/>
          <w:sz w:val="32"/>
          <w:szCs w:val="32"/>
        </w:rPr>
      </w:r>
      <w:r/>
    </w:p>
    <w:p>
      <w:pPr>
        <w:pStyle w:val="1086"/>
        <w:spacing w:line="720" w:lineRule="auto"/>
        <w:rPr>
          <w:rFonts w:ascii="Calibri" w:hAnsi="Calibri"/>
          <w:b w:val="0"/>
          <w:sz w:val="32"/>
          <w:szCs w:val="32"/>
        </w:rPr>
      </w:pPr>
      <w:r>
        <w:rPr>
          <w:rStyle w:val="1109"/>
          <w:color w:val="000000"/>
          <w:sz w:val="32"/>
          <w:szCs w:val="32"/>
        </w:rPr>
        <w:fldChar w:fldCharType="begin"/>
      </w:r>
      <w:r>
        <w:rPr>
          <w:rStyle w:val="1109"/>
          <w:color w:val="000000"/>
          <w:sz w:val="32"/>
          <w:szCs w:val="32"/>
        </w:rPr>
        <w:instrText xml:space="preserve"> </w:instrText>
      </w:r>
      <w:r>
        <w:rPr>
          <w:sz w:val="32"/>
          <w:szCs w:val="32"/>
        </w:rPr>
        <w:instrText xml:space="preserve">HYPERLINK \l "_Toc10</w:instrText>
      </w:r>
      <w:r>
        <w:rPr>
          <w:sz w:val="32"/>
          <w:szCs w:val="32"/>
        </w:rPr>
        <w:instrText xml:space="preserve">4818926"</w:instrText>
      </w:r>
      <w:r>
        <w:rPr>
          <w:rStyle w:val="1109"/>
          <w:color w:val="000000"/>
          <w:sz w:val="32"/>
          <w:szCs w:val="32"/>
        </w:rPr>
        <w:instrText xml:space="preserve"> </w:instrText>
      </w:r>
      <w:r>
        <w:rPr>
          <w:rStyle w:val="1109"/>
          <w:color w:val="000000"/>
          <w:sz w:val="32"/>
          <w:szCs w:val="32"/>
        </w:rPr>
        <w:fldChar w:fldCharType="separate"/>
      </w:r>
      <w:r>
        <w:rPr>
          <w:rStyle w:val="1109"/>
          <w:rFonts w:hint="eastAsia"/>
          <w:color w:val="000000"/>
          <w:sz w:val="32"/>
          <w:szCs w:val="32"/>
        </w:rPr>
        <w:t xml:space="preserve">第二章</w:t>
      </w:r>
      <w:r>
        <w:rPr>
          <w:rStyle w:val="1109"/>
          <w:color w:val="000000"/>
          <w:sz w:val="32"/>
          <w:szCs w:val="32"/>
        </w:rPr>
        <w:t xml:space="preserve">   </w:t>
      </w:r>
      <w:r>
        <w:rPr>
          <w:rStyle w:val="1109"/>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rFonts w:hint="eastAsia"/>
          <w:sz w:val="32"/>
          <w:szCs w:val="32"/>
        </w:rPr>
        <w:t xml:space="preserve">8</w:t>
      </w:r>
      <w:r>
        <w:rPr>
          <w:sz w:val="32"/>
          <w:szCs w:val="32"/>
        </w:rPr>
        <w:fldChar w:fldCharType="end"/>
      </w:r>
      <w:r>
        <w:rPr>
          <w:rStyle w:val="1109"/>
          <w:color w:val="000000"/>
          <w:sz w:val="32"/>
          <w:szCs w:val="32"/>
        </w:rPr>
        <w:fldChar w:fldCharType="end"/>
      </w:r>
      <w:r>
        <w:rPr>
          <w:rFonts w:ascii="Calibri" w:hAnsi="Calibri"/>
          <w:b w:val="0"/>
          <w:sz w:val="32"/>
          <w:szCs w:val="32"/>
        </w:rPr>
      </w:r>
      <w:r/>
    </w:p>
    <w:p>
      <w:pPr>
        <w:pStyle w:val="1086"/>
        <w:spacing w:line="720" w:lineRule="auto"/>
        <w:rPr>
          <w:rFonts w:ascii="Calibri" w:hAnsi="Calibri"/>
          <w:b w:val="0"/>
          <w:sz w:val="32"/>
          <w:szCs w:val="32"/>
        </w:rPr>
      </w:pPr>
      <w:r>
        <w:rPr>
          <w:rStyle w:val="1109"/>
          <w:color w:val="000000"/>
          <w:sz w:val="32"/>
          <w:szCs w:val="32"/>
        </w:rPr>
        <w:fldChar w:fldCharType="begin"/>
      </w:r>
      <w:r>
        <w:rPr>
          <w:rStyle w:val="1109"/>
          <w:color w:val="000000"/>
          <w:sz w:val="32"/>
          <w:szCs w:val="32"/>
        </w:rPr>
        <w:instrText xml:space="preserve"> </w:instrText>
      </w:r>
      <w:r>
        <w:rPr>
          <w:sz w:val="32"/>
          <w:szCs w:val="32"/>
        </w:rPr>
        <w:instrText xml:space="preserve">HYPERLINK \l "_Toc104818927"</w:instrText>
      </w:r>
      <w:r>
        <w:rPr>
          <w:rStyle w:val="1109"/>
          <w:color w:val="000000"/>
          <w:sz w:val="32"/>
          <w:szCs w:val="32"/>
        </w:rPr>
        <w:instrText xml:space="preserve"> </w:instrText>
      </w:r>
      <w:r>
        <w:rPr>
          <w:rStyle w:val="1109"/>
          <w:color w:val="000000"/>
          <w:sz w:val="32"/>
          <w:szCs w:val="32"/>
        </w:rPr>
        <w:fldChar w:fldCharType="separate"/>
      </w:r>
      <w:r>
        <w:rPr>
          <w:rStyle w:val="1109"/>
          <w:rFonts w:hint="eastAsia"/>
          <w:color w:val="000000"/>
          <w:sz w:val="32"/>
          <w:szCs w:val="32"/>
        </w:rPr>
        <w:t xml:space="preserve">第三章</w:t>
      </w:r>
      <w:r>
        <w:rPr>
          <w:rStyle w:val="1109"/>
          <w:color w:val="000000"/>
          <w:sz w:val="32"/>
          <w:szCs w:val="32"/>
        </w:rPr>
        <w:t xml:space="preserve">   </w:t>
      </w:r>
      <w:r>
        <w:rPr>
          <w:rStyle w:val="1109"/>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rFonts w:hint="eastAsia"/>
          <w:sz w:val="32"/>
          <w:szCs w:val="32"/>
        </w:rPr>
        <w:t xml:space="preserve">26</w:t>
      </w:r>
      <w:r>
        <w:rPr>
          <w:sz w:val="32"/>
          <w:szCs w:val="32"/>
        </w:rPr>
        <w:fldChar w:fldCharType="end"/>
      </w:r>
      <w:r>
        <w:rPr>
          <w:rStyle w:val="1109"/>
          <w:color w:val="000000"/>
          <w:sz w:val="32"/>
          <w:szCs w:val="32"/>
        </w:rPr>
        <w:fldChar w:fldCharType="end"/>
      </w:r>
      <w:r>
        <w:rPr>
          <w:rFonts w:ascii="Calibri" w:hAnsi="Calibri"/>
          <w:b w:val="0"/>
          <w:sz w:val="32"/>
          <w:szCs w:val="32"/>
        </w:rPr>
      </w:r>
      <w:r/>
    </w:p>
    <w:p>
      <w:pPr>
        <w:pStyle w:val="1086"/>
        <w:spacing w:line="720" w:lineRule="auto"/>
        <w:rPr>
          <w:rFonts w:ascii="Calibri" w:hAnsi="Calibri"/>
          <w:b w:val="0"/>
          <w:sz w:val="32"/>
          <w:szCs w:val="32"/>
        </w:rPr>
      </w:pPr>
      <w:r>
        <w:rPr>
          <w:rStyle w:val="1109"/>
          <w:color w:val="000000"/>
          <w:sz w:val="32"/>
          <w:szCs w:val="32"/>
        </w:rPr>
        <w:fldChar w:fldCharType="begin"/>
      </w:r>
      <w:r>
        <w:rPr>
          <w:rStyle w:val="1109"/>
          <w:color w:val="000000"/>
          <w:sz w:val="32"/>
          <w:szCs w:val="32"/>
        </w:rPr>
        <w:instrText xml:space="preserve"> </w:instrText>
      </w:r>
      <w:r>
        <w:rPr>
          <w:sz w:val="32"/>
          <w:szCs w:val="32"/>
        </w:rPr>
        <w:instrText xml:space="preserve">HYPERLINK \l "_Toc104818928"</w:instrText>
      </w:r>
      <w:r>
        <w:rPr>
          <w:rStyle w:val="1109"/>
          <w:color w:val="000000"/>
          <w:sz w:val="32"/>
          <w:szCs w:val="32"/>
        </w:rPr>
        <w:instrText xml:space="preserve"> </w:instrText>
      </w:r>
      <w:r>
        <w:rPr>
          <w:rStyle w:val="1109"/>
          <w:color w:val="000000"/>
          <w:sz w:val="32"/>
          <w:szCs w:val="32"/>
        </w:rPr>
        <w:fldChar w:fldCharType="separate"/>
      </w:r>
      <w:r>
        <w:rPr>
          <w:rStyle w:val="1109"/>
          <w:rFonts w:hint="eastAsia"/>
          <w:color w:val="000000"/>
          <w:sz w:val="32"/>
          <w:szCs w:val="32"/>
        </w:rPr>
        <w:t xml:space="preserve">第四章</w:t>
      </w:r>
      <w:r>
        <w:rPr>
          <w:rStyle w:val="1109"/>
          <w:color w:val="000000"/>
          <w:sz w:val="32"/>
          <w:szCs w:val="32"/>
        </w:rPr>
        <w:t xml:space="preserve">   </w:t>
      </w:r>
      <w:r>
        <w:rPr>
          <w:rStyle w:val="1109"/>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rFonts w:hint="eastAsia"/>
          <w:sz w:val="32"/>
          <w:szCs w:val="32"/>
        </w:rPr>
        <w:t xml:space="preserve">39</w:t>
      </w:r>
      <w:r>
        <w:rPr>
          <w:sz w:val="32"/>
          <w:szCs w:val="32"/>
        </w:rPr>
        <w:fldChar w:fldCharType="end"/>
      </w:r>
      <w:r>
        <w:rPr>
          <w:rStyle w:val="1109"/>
          <w:color w:val="000000"/>
          <w:sz w:val="32"/>
          <w:szCs w:val="32"/>
        </w:rPr>
        <w:fldChar w:fldCharType="end"/>
      </w:r>
      <w:r>
        <w:rPr>
          <w:rFonts w:ascii="Calibri" w:hAnsi="Calibri"/>
          <w:b w:val="0"/>
          <w:sz w:val="32"/>
          <w:szCs w:val="32"/>
        </w:rPr>
      </w:r>
      <w:r/>
    </w:p>
    <w:p>
      <w:pPr>
        <w:pStyle w:val="1086"/>
        <w:spacing w:line="720" w:lineRule="auto"/>
        <w:rPr>
          <w:rFonts w:ascii="Calibri" w:hAnsi="Calibri"/>
          <w:b w:val="0"/>
          <w:sz w:val="32"/>
          <w:szCs w:val="32"/>
        </w:rPr>
      </w:pPr>
      <w:r>
        <w:rPr>
          <w:rStyle w:val="1109"/>
          <w:color w:val="000000"/>
          <w:sz w:val="32"/>
          <w:szCs w:val="32"/>
        </w:rPr>
        <w:fldChar w:fldCharType="begin"/>
      </w:r>
      <w:r>
        <w:rPr>
          <w:rStyle w:val="1109"/>
          <w:color w:val="000000"/>
          <w:sz w:val="32"/>
          <w:szCs w:val="32"/>
        </w:rPr>
        <w:instrText xml:space="preserve"> </w:instrText>
      </w:r>
      <w:r>
        <w:rPr>
          <w:sz w:val="32"/>
          <w:szCs w:val="32"/>
        </w:rPr>
        <w:instrText xml:space="preserve">HYPERLINK \l "_Toc104818929"</w:instrText>
      </w:r>
      <w:r>
        <w:rPr>
          <w:rStyle w:val="1109"/>
          <w:color w:val="000000"/>
          <w:sz w:val="32"/>
          <w:szCs w:val="32"/>
        </w:rPr>
        <w:instrText xml:space="preserve"> </w:instrText>
      </w:r>
      <w:r>
        <w:rPr>
          <w:rStyle w:val="1109"/>
          <w:color w:val="000000"/>
          <w:sz w:val="32"/>
          <w:szCs w:val="32"/>
        </w:rPr>
        <w:fldChar w:fldCharType="separate"/>
      </w:r>
      <w:r>
        <w:rPr>
          <w:rStyle w:val="1109"/>
          <w:rFonts w:hint="eastAsia"/>
          <w:color w:val="000000"/>
          <w:sz w:val="32"/>
          <w:szCs w:val="32"/>
        </w:rPr>
        <w:t xml:space="preserve">第五</w:t>
      </w:r>
      <w:r>
        <w:rPr>
          <w:rStyle w:val="1109"/>
          <w:rFonts w:hint="eastAsia"/>
          <w:color w:val="000000"/>
          <w:sz w:val="32"/>
          <w:szCs w:val="32"/>
        </w:rPr>
        <w:t xml:space="preserve">章</w:t>
      </w:r>
      <w:r>
        <w:rPr>
          <w:rStyle w:val="1109"/>
          <w:color w:val="000000"/>
          <w:sz w:val="32"/>
          <w:szCs w:val="32"/>
        </w:rPr>
        <w:t xml:space="preserve">   </w:t>
      </w:r>
      <w:r>
        <w:rPr>
          <w:rStyle w:val="1109"/>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rFonts w:hint="eastAsia"/>
          <w:sz w:val="32"/>
          <w:szCs w:val="32"/>
        </w:rPr>
        <w:t xml:space="preserve">41</w:t>
      </w:r>
      <w:r>
        <w:rPr>
          <w:sz w:val="32"/>
          <w:szCs w:val="32"/>
        </w:rPr>
        <w:fldChar w:fldCharType="end"/>
      </w:r>
      <w:r>
        <w:rPr>
          <w:rStyle w:val="1109"/>
          <w:color w:val="000000"/>
          <w:sz w:val="32"/>
          <w:szCs w:val="32"/>
        </w:rPr>
        <w:fldChar w:fldCharType="end"/>
      </w:r>
      <w:r>
        <w:rPr>
          <w:rFonts w:ascii="Calibri" w:hAnsi="Calibri"/>
          <w:b w:val="0"/>
          <w:sz w:val="32"/>
          <w:szCs w:val="32"/>
        </w:rPr>
      </w:r>
      <w:r/>
    </w:p>
    <w:p>
      <w:pPr>
        <w:pStyle w:val="1086"/>
        <w:spacing w:line="720" w:lineRule="auto"/>
        <w:rPr>
          <w:rFonts w:ascii="Calibri" w:hAnsi="Calibri"/>
          <w:b w:val="0"/>
          <w:sz w:val="21"/>
          <w:szCs w:val="22"/>
        </w:rPr>
      </w:pPr>
      <w:r>
        <w:rPr>
          <w:rStyle w:val="1109"/>
          <w:color w:val="000000"/>
          <w:sz w:val="32"/>
          <w:szCs w:val="32"/>
        </w:rPr>
        <w:fldChar w:fldCharType="begin"/>
      </w:r>
      <w:r>
        <w:rPr>
          <w:rStyle w:val="1109"/>
          <w:color w:val="000000"/>
          <w:sz w:val="32"/>
          <w:szCs w:val="32"/>
        </w:rPr>
        <w:instrText xml:space="preserve"> </w:instrText>
      </w:r>
      <w:r>
        <w:rPr>
          <w:sz w:val="32"/>
          <w:szCs w:val="32"/>
        </w:rPr>
        <w:instrText xml:space="preserve">HYPERLINK \l "_Toc104818930"</w:instrText>
      </w:r>
      <w:r>
        <w:rPr>
          <w:rStyle w:val="1109"/>
          <w:color w:val="000000"/>
          <w:sz w:val="32"/>
          <w:szCs w:val="32"/>
        </w:rPr>
        <w:instrText xml:space="preserve"> </w:instrText>
      </w:r>
      <w:r>
        <w:rPr>
          <w:rStyle w:val="1109"/>
          <w:color w:val="000000"/>
          <w:sz w:val="32"/>
          <w:szCs w:val="32"/>
        </w:rPr>
        <w:fldChar w:fldCharType="separate"/>
      </w:r>
      <w:r>
        <w:rPr>
          <w:rStyle w:val="1109"/>
          <w:rFonts w:hint="eastAsia"/>
          <w:color w:val="000000"/>
          <w:sz w:val="32"/>
          <w:szCs w:val="32"/>
        </w:rPr>
        <w:t xml:space="preserve">第六章</w:t>
      </w:r>
      <w:r>
        <w:rPr>
          <w:rStyle w:val="1109"/>
          <w:color w:val="000000"/>
          <w:sz w:val="32"/>
          <w:szCs w:val="32"/>
        </w:rPr>
        <w:t xml:space="preserve">   </w:t>
      </w:r>
      <w:r>
        <w:rPr>
          <w:rStyle w:val="1109"/>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rFonts w:hint="eastAsia"/>
          <w:sz w:val="32"/>
          <w:szCs w:val="32"/>
        </w:rPr>
        <w:t xml:space="preserve">50</w:t>
      </w:r>
      <w:r>
        <w:rPr>
          <w:sz w:val="32"/>
          <w:szCs w:val="32"/>
        </w:rPr>
        <w:fldChar w:fldCharType="end"/>
      </w:r>
      <w:r>
        <w:rPr>
          <w:rStyle w:val="1109"/>
          <w:color w:val="000000"/>
          <w:sz w:val="32"/>
          <w:szCs w:val="32"/>
        </w:rPr>
        <w:fldChar w:fldCharType="end"/>
      </w:r>
      <w:r>
        <w:rPr>
          <w:rFonts w:ascii="Calibri" w:hAnsi="Calibri"/>
          <w:b w:val="0"/>
          <w:sz w:val="21"/>
          <w:szCs w:val="22"/>
        </w:rPr>
      </w:r>
      <w:r/>
    </w:p>
    <w:p>
      <w:pPr>
        <w:pStyle w:val="1086"/>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86"/>
        <w:spacing w:line="360" w:lineRule="auto"/>
        <w:rPr>
          <w:b w:val="0"/>
          <w:sz w:val="36"/>
          <w:szCs w:val="36"/>
        </w:rPr>
      </w:pPr>
      <w:r>
        <w:rPr>
          <w:b w:val="0"/>
          <w:sz w:val="36"/>
          <w:szCs w:val="36"/>
        </w:rPr>
      </w:r>
      <w:r/>
    </w:p>
    <w:p>
      <w:pPr>
        <w:pStyle w:val="1033"/>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pStyle w:val="1033"/>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35393621"/>
      <w:r/>
      <w:bookmarkStart w:id="4" w:name="_Toc35393790"/>
      <w:r/>
      <w:bookmarkStart w:id="5" w:name="_Toc28359002"/>
      <w:r/>
      <w:bookmarkStart w:id="6" w:name="_Hlk24379207"/>
      <w:r>
        <w:rPr>
          <w:b/>
          <w:sz w:val="36"/>
          <w:szCs w:val="36"/>
        </w:rPr>
      </w:r>
      <w:r/>
    </w:p>
    <w:p>
      <w:pPr>
        <w:pStyle w:val="1033"/>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33"/>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关河钟楼段驳岸维修工程</w:t>
      </w:r>
      <w:r>
        <w:rPr>
          <w:rFonts w:hint="eastAsia" w:ascii="仿宋" w:hAnsi="仿宋" w:eastAsia="仿宋" w:cs="宋体"/>
          <w:sz w:val="32"/>
          <w:szCs w:val="32"/>
        </w:rPr>
        <w:t xml:space="preserve">的潜在供应商应在“苏采云”政府采购一体化平台自行免费下载获取采购文件，并于</w:t>
      </w:r>
      <w:r>
        <w:rPr>
          <w:rFonts w:hint="eastAsia" w:ascii="仿宋" w:hAnsi="仿宋" w:eastAsia="仿宋" w:cs="宋体"/>
          <w:b/>
          <w:bCs/>
          <w:sz w:val="32"/>
          <w:szCs w:val="32"/>
        </w:rPr>
        <w:t xml:space="preserve">2026年03月</w:t>
      </w:r>
      <w:r>
        <w:rPr>
          <w:rFonts w:hint="eastAsia" w:ascii="仿宋" w:hAnsi="仿宋" w:eastAsia="仿宋" w:cs="宋体"/>
          <w:b/>
          <w:bCs/>
          <w:sz w:val="32"/>
          <w:szCs w:val="32"/>
        </w:rPr>
        <w:t xml:space="preserve">30</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09</w:t>
      </w:r>
      <w:r>
        <w:rPr>
          <w:rFonts w:hint="eastAsia" w:ascii="仿宋" w:hAnsi="仿宋" w:eastAsia="仿宋" w:cs="宋体"/>
          <w:b/>
          <w:bCs/>
          <w:sz w:val="32"/>
          <w:szCs w:val="32"/>
        </w:rPr>
        <w:t xml:space="preserve">点00分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1035"/>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JSZC-320404-CT</w:t>
      </w:r>
      <w:r>
        <w:rPr>
          <w:rFonts w:ascii="仿宋" w:hAnsi="仿宋" w:eastAsia="仿宋"/>
          <w:sz w:val="32"/>
          <w:szCs w:val="32"/>
        </w:rPr>
        <w:t xml:space="preserve">ZB-C2026-0026</w:t>
      </w:r>
      <w:r>
        <w:rPr>
          <w:rFonts w:ascii="仿宋" w:hAnsi="仿宋" w:eastAsia="仿宋"/>
          <w:sz w:val="32"/>
          <w:szCs w:val="32"/>
        </w:rPr>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关河钟楼段驳岸维修工程</w:t>
      </w:r>
      <w:r>
        <w:rPr>
          <w:rFonts w:ascii="仿宋" w:hAnsi="仿宋" w:eastAsia="仿宋"/>
          <w:sz w:val="32"/>
          <w:szCs w:val="32"/>
        </w:rPr>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p>
    <w:p>
      <w:pPr>
        <w:pStyle w:val="1033"/>
        <w:ind w:firstLine="640"/>
        <w:spacing w:line="360" w:lineRule="auto"/>
        <w:rPr>
          <w:rFonts w:hint="eastAsia" w:ascii="仿宋" w:hAnsi="仿宋" w:eastAsia="仿宋"/>
          <w:sz w:val="32"/>
          <w:szCs w:val="32"/>
        </w:rPr>
      </w:pPr>
      <w:r/>
      <w:bookmarkEnd w:id="6"/>
      <w:r>
        <w:rPr>
          <w:rFonts w:ascii="仿宋" w:hAnsi="仿宋" w:eastAsia="仿宋"/>
          <w:sz w:val="32"/>
          <w:szCs w:val="32"/>
        </w:rPr>
        <w:t xml:space="preserve">4.项目预算金额：</w:t>
      </w:r>
      <w:r>
        <w:rPr>
          <w:rFonts w:ascii="仿宋" w:hAnsi="仿宋" w:eastAsia="仿宋"/>
          <w:sz w:val="32"/>
          <w:szCs w:val="32"/>
        </w:rPr>
        <w:t xml:space="preserve">106.932073</w:t>
      </w:r>
      <w:r>
        <w:rPr>
          <w:rFonts w:hint="eastAsia" w:ascii="仿宋" w:hAnsi="仿宋" w:eastAsia="仿宋"/>
          <w:sz w:val="32"/>
          <w:szCs w:val="32"/>
        </w:rPr>
        <w:t xml:space="preserve">万</w:t>
      </w:r>
      <w:r>
        <w:rPr>
          <w:rFonts w:ascii="仿宋" w:hAnsi="仿宋" w:eastAsia="仿宋"/>
          <w:sz w:val="32"/>
          <w:szCs w:val="32"/>
        </w:rPr>
        <w:t xml:space="preserve">元</w:t>
      </w:r>
      <w:r>
        <w:rPr>
          <w:rFonts w:hint="eastAsia" w:ascii="仿宋" w:hAnsi="仿宋" w:eastAsia="仿宋"/>
          <w:sz w:val="32"/>
          <w:szCs w:val="32"/>
        </w:rPr>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ascii="仿宋" w:hAnsi="仿宋" w:eastAsia="仿宋"/>
          <w:sz w:val="32"/>
          <w:szCs w:val="32"/>
        </w:rPr>
        <w:t xml:space="preserve">106.932073</w:t>
      </w:r>
      <w:r>
        <w:rPr>
          <w:rFonts w:hint="eastAsia" w:ascii="仿宋" w:hAnsi="仿宋" w:eastAsia="仿宋"/>
          <w:sz w:val="32"/>
          <w:szCs w:val="32"/>
        </w:rPr>
        <w:t xml:space="preserve">万</w:t>
      </w:r>
      <w:r>
        <w:rPr>
          <w:rFonts w:ascii="仿宋" w:hAnsi="仿宋" w:eastAsia="仿宋"/>
          <w:sz w:val="32"/>
          <w:szCs w:val="32"/>
        </w:rPr>
        <w:t xml:space="preserve">元</w:t>
      </w:r>
      <w:r>
        <w:rPr>
          <w:rFonts w:hint="eastAsia" w:ascii="仿宋" w:hAnsi="仿宋" w:eastAsia="仿宋"/>
          <w:sz w:val="32"/>
          <w:szCs w:val="32"/>
        </w:rPr>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r>
      <w:r/>
    </w:p>
    <w:p>
      <w:pPr>
        <w:pStyle w:val="1033"/>
        <w:ind w:firstLine="640"/>
        <w:spacing w:line="360" w:lineRule="auto"/>
        <w:rPr>
          <w:rFonts w:ascii="仿宋" w:hAnsi="仿宋" w:eastAsia="仿宋"/>
          <w:sz w:val="32"/>
          <w:szCs w:val="32"/>
        </w:rPr>
      </w:pPr>
      <w:r>
        <w:rPr>
          <w:rFonts w:hint="eastAsia" w:ascii="仿宋" w:hAnsi="仿宋" w:eastAsia="仿宋"/>
          <w:sz w:val="32"/>
          <w:szCs w:val="32"/>
        </w:rPr>
        <w:t xml:space="preserve">工程地点：</w:t>
      </w:r>
      <w:r>
        <w:rPr>
          <w:rFonts w:hint="eastAsia" w:ascii="仿宋" w:hAnsi="仿宋" w:eastAsia="仿宋"/>
          <w:sz w:val="32"/>
          <w:szCs w:val="32"/>
        </w:rPr>
        <w:t xml:space="preserve">关河钟楼段驳岸</w:t>
      </w:r>
      <w:r>
        <w:rPr>
          <w:rFonts w:ascii="仿宋" w:hAnsi="仿宋" w:eastAsia="仿宋"/>
          <w:sz w:val="32"/>
          <w:szCs w:val="32"/>
        </w:rPr>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项目概况：</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（1）点位1：新建约110m长钢筋混凝土插板桩护岸，方桩型号为PHS-AB400-7C，尺寸为400*400mm，桩长10m，桩间距1.5m，强度等级为C80;桩后预制挡板，</w:t>
      </w:r>
      <w:r>
        <w:rPr>
          <w:rFonts w:hint="eastAsia" w:ascii="仿宋" w:hAnsi="仿宋" w:eastAsia="仿宋"/>
          <w:sz w:val="32"/>
          <w:szCs w:val="32"/>
        </w:rPr>
        <w:t xml:space="preserve">总</w:t>
      </w:r>
      <w:r>
        <w:rPr>
          <w:rFonts w:hint="eastAsia" w:ascii="仿宋" w:hAnsi="仿宋" w:eastAsia="仿宋"/>
          <w:sz w:val="32"/>
          <w:szCs w:val="32"/>
        </w:rPr>
        <w:t xml:space="preserve">板长</w:t>
      </w:r>
      <w:r>
        <w:rPr>
          <w:rFonts w:hint="eastAsia" w:ascii="仿宋" w:hAnsi="仿宋" w:eastAsia="仿宋"/>
          <w:sz w:val="32"/>
          <w:szCs w:val="32"/>
        </w:rPr>
        <w:t xml:space="preserve">3</w:t>
      </w:r>
      <w:r>
        <w:rPr>
          <w:rFonts w:hint="eastAsia" w:ascii="仿宋" w:hAnsi="仿宋" w:eastAsia="仿宋"/>
          <w:sz w:val="32"/>
          <w:szCs w:val="32"/>
        </w:rPr>
        <w:t xml:space="preserve">m，截面尺寸为150*1480mm,强度等级为C30；上部按1：2放坡至现状地坪并撒播草籽绿化。</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（2）点位2（原挡墙掏空处基础恢复处理97m）：主要内容为：</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①施打钢管桩顺河围堰，降排水后清理河底散落石块并敲除墙身外侧破损块石；</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②将长度为2m的12号镀锌槽钢以50cm的间距垂直打入挡墙掏空处，水平方向上同样将长度为80cm（根据现场实际情况调整）的12号镀锌槽钢以50cm的间距伸入墙身中，并通过3根16mm的HRB400钢筋将其焊接起来；</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③在墙身外侧立模，浇筑自密实混凝土，顶部无法完全浇筑部位填充灌浆料使其密实。</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（3）点位3（常新桥下砂浆修复挡墙7m，并对河道沿线局部岸线清杂、块石补缺、脱浆勾缝）主要内容为：清</w:t>
      </w:r>
      <w:r>
        <w:rPr>
          <w:rFonts w:hint="eastAsia" w:ascii="仿宋" w:hAnsi="仿宋" w:eastAsia="仿宋"/>
          <w:sz w:val="32"/>
          <w:szCs w:val="32"/>
        </w:rPr>
        <w:t xml:space="preserve">除脱落块石，对完整可复用的块石清理表面污垢、风化层，破损严重的更换同规格、同强度的新块石；按原驳岸坡度和咬合结构复位块石，确保块石间缝隙均匀。采用水泥砂浆或细石混凝土填充块石缝隙，勾缝深度不小于30mm，外露面压实抹光。</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质量等级要求：按国家相关验收标准，一次性验收合格 </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质保期：</w:t>
      </w:r>
      <w:r>
        <w:rPr>
          <w:rFonts w:hint="eastAsia" w:ascii="仿宋" w:hAnsi="仿宋" w:eastAsia="仿宋"/>
          <w:sz w:val="32"/>
          <w:szCs w:val="32"/>
        </w:rPr>
        <w:t xml:space="preserve">完工验收</w:t>
      </w:r>
      <w:r>
        <w:rPr>
          <w:rFonts w:ascii="仿宋" w:hAnsi="仿宋" w:eastAsia="仿宋"/>
          <w:sz w:val="32"/>
          <w:szCs w:val="32"/>
        </w:rPr>
        <w:t xml:space="preserve">后</w:t>
      </w:r>
      <w:r>
        <w:rPr>
          <w:rFonts w:ascii="仿宋" w:hAnsi="仿宋" w:eastAsia="仿宋"/>
          <w:sz w:val="32"/>
          <w:szCs w:val="32"/>
        </w:rPr>
        <w:t xml:space="preserve">1</w:t>
      </w:r>
      <w:r>
        <w:rPr>
          <w:rFonts w:hint="eastAsia" w:ascii="仿宋" w:hAnsi="仿宋" w:eastAsia="仿宋"/>
          <w:sz w:val="32"/>
          <w:szCs w:val="32"/>
        </w:rPr>
        <w:t xml:space="preserve">年</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本次招标范围：工程量清单</w:t>
      </w:r>
      <w:r>
        <w:rPr>
          <w:rFonts w:hint="eastAsia" w:ascii="仿宋" w:hAnsi="仿宋" w:eastAsia="仿宋"/>
          <w:sz w:val="32"/>
          <w:szCs w:val="32"/>
        </w:rPr>
        <w:t xml:space="preserve">及图纸</w:t>
      </w:r>
      <w:r>
        <w:rPr>
          <w:rFonts w:hint="eastAsia" w:ascii="仿宋" w:hAnsi="仿宋" w:eastAsia="仿宋"/>
          <w:sz w:val="32"/>
          <w:szCs w:val="32"/>
        </w:rPr>
        <w:t xml:space="preserve">范围内全部工程</w:t>
      </w:r>
      <w:r/>
    </w:p>
    <w:p>
      <w:pPr>
        <w:pStyle w:val="1033"/>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收到采购人通知后</w:t>
      </w:r>
      <w:r>
        <w:rPr>
          <w:rFonts w:ascii="仿宋" w:hAnsi="仿宋" w:eastAsia="仿宋"/>
          <w:sz w:val="32"/>
          <w:szCs w:val="32"/>
        </w:rPr>
        <w:t xml:space="preserve">60</w:t>
      </w:r>
      <w:r>
        <w:rPr>
          <w:rFonts w:hint="eastAsia" w:ascii="仿宋" w:hAnsi="仿宋" w:eastAsia="仿宋"/>
          <w:sz w:val="32"/>
          <w:szCs w:val="32"/>
        </w:rPr>
        <w:t xml:space="preserve">个日历日内完成</w:t>
      </w:r>
      <w:r>
        <w:rPr>
          <w:rFonts w:hint="eastAsia" w:ascii="仿宋" w:hAnsi="仿宋" w:eastAsia="仿宋"/>
          <w:sz w:val="32"/>
          <w:szCs w:val="32"/>
        </w:rPr>
      </w:r>
      <w:r/>
    </w:p>
    <w:p>
      <w:pPr>
        <w:pStyle w:val="1033"/>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pStyle w:val="1033"/>
        <w:ind w:firstLine="640"/>
        <w:spacing w:line="360" w:lineRule="auto"/>
        <w:rPr>
          <w:rFonts w:ascii="仿宋" w:hAnsi="仿宋" w:eastAsia="仿宋"/>
          <w:sz w:val="32"/>
          <w:szCs w:val="32"/>
        </w:rPr>
      </w:pPr>
      <w:r/>
      <w:bookmarkStart w:id="7" w:name="_Toc35393791"/>
      <w:r/>
      <w:bookmarkStart w:id="8" w:name="_Toc28359003"/>
      <w:r/>
      <w:bookmarkStart w:id="9" w:name="_Toc28359080"/>
      <w:r/>
      <w:bookmarkStart w:id="10" w:name="_Toc35393622"/>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1035"/>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33"/>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1033"/>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33"/>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w:t>
      </w:r>
      <w:r>
        <w:rPr>
          <w:rFonts w:ascii="仿宋" w:hAnsi="仿宋" w:eastAsia="仿宋"/>
          <w:sz w:val="32"/>
          <w:szCs w:val="32"/>
        </w:rPr>
        <w:t xml:space="preserve">要求：</w:t>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2</w:t>
      </w:r>
      <w:r>
        <w:rPr>
          <w:rFonts w:ascii="仿宋" w:hAnsi="仿宋" w:eastAsia="仿宋"/>
          <w:sz w:val="32"/>
          <w:szCs w:val="32"/>
        </w:rPr>
        <w:t xml:space="preserve">.1 中小企业政策</w:t>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1033"/>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hint="eastAsia" w:ascii="仿宋" w:hAnsi="仿宋" w:eastAsia="仿宋"/>
          <w:b/>
          <w:sz w:val="32"/>
          <w:szCs w:val="32"/>
        </w:rPr>
        <w:t xml:space="preserve">提供的工程全部由符合政策要求的中小/小微企业承建。</w:t>
      </w:r>
      <w:r>
        <w:rPr>
          <w:rFonts w:ascii="仿宋" w:hAnsi="仿宋" w:eastAsia="仿宋"/>
          <w:b/>
          <w:sz w:val="32"/>
          <w:szCs w:val="32"/>
        </w:rPr>
      </w:r>
      <w:r/>
    </w:p>
    <w:p>
      <w:pPr>
        <w:pStyle w:val="1033"/>
        <w:ind w:firstLine="640"/>
        <w:spacing w:line="360" w:lineRule="auto"/>
        <w:rPr>
          <w:rFonts w:ascii="仿宋" w:hAnsi="仿宋" w:eastAsia="仿宋"/>
          <w:b/>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33"/>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33"/>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 </w:t>
      </w:r>
      <w:r>
        <w:rPr>
          <w:rFonts w:hint="eastAsia" w:ascii="仿宋" w:hAnsi="仿宋" w:eastAsia="仿宋"/>
          <w:sz w:val="32"/>
          <w:szCs w:val="32"/>
        </w:rPr>
      </w:r>
      <w:r/>
    </w:p>
    <w:p>
      <w:pPr>
        <w:pStyle w:val="1033"/>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33"/>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pStyle w:val="1033"/>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pStyle w:val="1033"/>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ascii="仿宋" w:hAnsi="仿宋" w:eastAsia="仿宋"/>
          <w:sz w:val="32"/>
          <w:szCs w:val="32"/>
        </w:rPr>
        <w:t xml:space="preserve">3.3其他特定资格要求：</w:t>
      </w:r>
      <w:r>
        <w:rPr>
          <w:rFonts w:hint="eastAsia" w:ascii="仿宋" w:hAnsi="仿宋" w:eastAsia="仿宋"/>
          <w:sz w:val="32"/>
          <w:szCs w:val="32"/>
        </w:rPr>
      </w:r>
      <w:r/>
    </w:p>
    <w:p>
      <w:pPr>
        <w:pStyle w:val="1033"/>
        <w:ind w:firstLine="640"/>
        <w:spacing w:line="360" w:lineRule="auto"/>
        <w:tabs>
          <w:tab w:val="left" w:pos="0"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3.3.1供应商资质类别、等级：</w:t>
      </w:r>
      <w:r>
        <w:rPr>
          <w:rFonts w:ascii="仿宋" w:hAnsi="仿宋" w:eastAsia="仿宋"/>
          <w:sz w:val="32"/>
          <w:szCs w:val="32"/>
        </w:rPr>
      </w:r>
      <w:r/>
    </w:p>
    <w:p>
      <w:pPr>
        <w:pStyle w:val="1033"/>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①具备</w:t>
      </w:r>
      <w:r>
        <w:rPr>
          <w:rFonts w:hint="eastAsia" w:ascii="仿宋" w:hAnsi="仿宋" w:eastAsia="仿宋"/>
          <w:b/>
          <w:sz w:val="32"/>
          <w:szCs w:val="32"/>
        </w:rPr>
        <w:t xml:space="preserve">有效的</w:t>
      </w:r>
      <w:r>
        <w:rPr>
          <w:rFonts w:hint="eastAsia" w:ascii="仿宋" w:hAnsi="仿宋" w:eastAsia="仿宋"/>
          <w:b/>
          <w:sz w:val="32"/>
          <w:szCs w:val="32"/>
        </w:rPr>
        <w:t xml:space="preserve">水利水电工程施工总承包</w:t>
      </w:r>
      <w:r>
        <w:rPr>
          <w:rFonts w:hint="eastAsia" w:ascii="仿宋" w:hAnsi="仿宋" w:eastAsia="仿宋"/>
          <w:b/>
          <w:sz w:val="32"/>
          <w:szCs w:val="32"/>
        </w:rPr>
        <w:t xml:space="preserve">叁</w:t>
      </w:r>
      <w:r>
        <w:rPr>
          <w:rFonts w:hint="eastAsia" w:ascii="仿宋" w:hAnsi="仿宋" w:eastAsia="仿宋"/>
          <w:b/>
          <w:sz w:val="32"/>
          <w:szCs w:val="32"/>
        </w:rPr>
        <w:t xml:space="preserve">级及以上资质</w:t>
      </w:r>
      <w:r>
        <w:rPr>
          <w:rFonts w:hint="eastAsia" w:ascii="仿宋" w:hAnsi="仿宋" w:eastAsia="仿宋"/>
          <w:sz w:val="32"/>
          <w:szCs w:val="32"/>
        </w:rPr>
        <w:t xml:space="preserve">，同时具备有效的安全生产许可证；</w:t>
      </w:r>
      <w:r>
        <w:rPr>
          <w:rFonts w:hint="eastAsia" w:ascii="仿宋" w:hAnsi="仿宋" w:eastAsia="仿宋"/>
          <w:b/>
          <w:bCs/>
          <w:sz w:val="32"/>
          <w:szCs w:val="32"/>
        </w:rPr>
        <w:t xml:space="preserve">提供</w:t>
      </w:r>
      <w:r>
        <w:rPr>
          <w:rFonts w:hint="eastAsia" w:ascii="仿宋" w:hAnsi="仿宋" w:eastAsia="仿宋"/>
          <w:b/>
          <w:bCs/>
          <w:sz w:val="32"/>
          <w:szCs w:val="32"/>
        </w:rPr>
        <w:t xml:space="preserve">证书扫描件</w:t>
      </w:r>
      <w:r>
        <w:rPr>
          <w:rFonts w:hint="eastAsia" w:ascii="仿宋" w:hAnsi="仿宋" w:eastAsia="仿宋"/>
          <w:b/>
          <w:bCs/>
          <w:sz w:val="32"/>
          <w:szCs w:val="32"/>
        </w:rPr>
        <w:t xml:space="preserve">，格式自拟。</w:t>
      </w:r>
      <w:r>
        <w:rPr>
          <w:rFonts w:hint="eastAsia" w:ascii="仿宋" w:hAnsi="仿宋" w:eastAsia="仿宋"/>
          <w:b/>
          <w:bCs/>
          <w:sz w:val="32"/>
          <w:szCs w:val="32"/>
        </w:rPr>
      </w:r>
      <w:r/>
    </w:p>
    <w:p>
      <w:pPr>
        <w:pStyle w:val="1033"/>
        <w:ind w:firstLine="640"/>
        <w:spacing w:line="360" w:lineRule="auto"/>
        <w:tabs>
          <w:tab w:val="left" w:pos="0"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代理机构同为一个法定代表人的，或者相互控股、参股的；c.与采购人存在利害关系可能影响采购公正性的；d.因拖欠工人工资或者因发生质量安全事故被有关部门限制在采购项目所在地承接工程的；</w:t>
      </w:r>
      <w:r>
        <w:rPr>
          <w:rFonts w:hint="eastAsia" w:ascii="仿宋" w:hAnsi="仿宋" w:eastAsia="仿宋"/>
          <w:sz w:val="32"/>
          <w:szCs w:val="32"/>
        </w:rPr>
        <w:t xml:space="preserve">e.</w:t>
      </w:r>
      <w:r>
        <w:rPr>
          <w:rFonts w:hint="eastAsia" w:ascii="仿宋" w:hAnsi="仿宋" w:eastAsia="仿宋"/>
          <w:sz w:val="32"/>
          <w:szCs w:val="32"/>
        </w:rPr>
        <w:t xml:space="preserve">供应商近3年内有行贿犯罪行为</w:t>
      </w:r>
      <w:r>
        <w:rPr>
          <w:rFonts w:hint="eastAsia" w:ascii="仿宋" w:hAnsi="仿宋" w:eastAsia="仿宋"/>
          <w:sz w:val="32"/>
          <w:szCs w:val="32"/>
        </w:rPr>
        <w:t xml:space="preserve">且被记录或者</w:t>
      </w:r>
      <w:r>
        <w:rPr>
          <w:rFonts w:hint="eastAsia" w:ascii="仿宋" w:hAnsi="仿宋" w:eastAsia="仿宋"/>
          <w:sz w:val="32"/>
          <w:szCs w:val="32"/>
        </w:rPr>
        <w:t xml:space="preserve">法定代表人有行贿犯罪记录且自记录之日起未超过5年的；</w:t>
      </w:r>
      <w:r>
        <w:rPr>
          <w:rFonts w:hint="eastAsia" w:ascii="仿宋" w:hAnsi="仿宋" w:eastAsia="仿宋"/>
          <w:sz w:val="32"/>
          <w:szCs w:val="32"/>
        </w:rPr>
        <w:t xml:space="preserve">f.</w:t>
      </w:r>
      <w:r>
        <w:rPr>
          <w:rFonts w:hint="eastAsia" w:ascii="仿宋" w:hAnsi="仿宋" w:eastAsia="仿宋"/>
          <w:sz w:val="32"/>
          <w:szCs w:val="32"/>
        </w:rPr>
        <w:t xml:space="preserve">不符合法律、法规规定的其他条件。</w:t>
      </w:r>
      <w:r>
        <w:rPr>
          <w:rFonts w:ascii="仿宋" w:hAnsi="仿宋" w:eastAsia="仿宋"/>
          <w:sz w:val="32"/>
          <w:szCs w:val="32"/>
        </w:rPr>
      </w:r>
      <w:r/>
    </w:p>
    <w:p>
      <w:pPr>
        <w:pStyle w:val="1033"/>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提供承诺函，格式自拟。</w:t>
      </w:r>
      <w:r/>
    </w:p>
    <w:p>
      <w:pPr>
        <w:pStyle w:val="1033"/>
        <w:ind w:firstLine="643"/>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③供应商在响应文件递交截止时间当日，对于本次竞争性磋商文件中要求的供应商资质，供应商的建筑业企业资质动态监管结果不得处于不合格状态。</w:t>
      </w:r>
      <w:r>
        <w:rPr>
          <w:rFonts w:hint="eastAsia" w:ascii="仿宋" w:hAnsi="仿宋" w:eastAsia="仿宋"/>
          <w:b/>
          <w:bCs/>
          <w:sz w:val="32"/>
          <w:szCs w:val="32"/>
        </w:rPr>
        <w:t xml:space="preserve">无需提供证明材料，以当日查询为准。</w:t>
      </w:r>
      <w:r>
        <w:rPr>
          <w:rFonts w:hint="eastAsia" w:ascii="仿宋" w:hAnsi="仿宋" w:eastAsia="仿宋"/>
          <w:b/>
          <w:bCs/>
          <w:sz w:val="32"/>
          <w:szCs w:val="32"/>
        </w:rPr>
      </w:r>
      <w:r/>
    </w:p>
    <w:p>
      <w:pPr>
        <w:pStyle w:val="1033"/>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3.3.2注册建造师专业、等级：</w:t>
      </w:r>
      <w:r/>
    </w:p>
    <w:p>
      <w:pPr>
        <w:pStyle w:val="1033"/>
        <w:ind w:firstLine="640"/>
        <w:spacing w:line="360" w:lineRule="auto"/>
        <w:tabs>
          <w:tab w:val="left" w:pos="0" w:leader="none"/>
          <w:tab w:val="left" w:pos="1589" w:leader="none"/>
          <w:tab w:val="left" w:pos="5521" w:leader="none"/>
        </w:tabs>
        <w:rPr>
          <w:rFonts w:hint="eastAsia" w:ascii="仿宋" w:hAnsi="仿宋" w:eastAsia="仿宋"/>
          <w:b/>
          <w:bCs/>
          <w:sz w:val="32"/>
          <w:szCs w:val="32"/>
        </w:rPr>
      </w:pPr>
      <w:r>
        <w:rPr>
          <w:rFonts w:hint="eastAsia" w:ascii="仿宋" w:hAnsi="仿宋" w:eastAsia="仿宋"/>
          <w:sz w:val="32"/>
          <w:szCs w:val="32"/>
        </w:rPr>
        <w:t xml:space="preserve">①具有</w:t>
      </w:r>
      <w:r>
        <w:rPr>
          <w:rFonts w:hint="eastAsia" w:ascii="仿宋" w:hAnsi="仿宋" w:eastAsia="仿宋"/>
          <w:b/>
          <w:sz w:val="32"/>
          <w:szCs w:val="32"/>
        </w:rPr>
        <w:t xml:space="preserve">水利水电</w:t>
      </w:r>
      <w:r>
        <w:rPr>
          <w:rFonts w:hint="eastAsia" w:ascii="仿宋" w:hAnsi="仿宋" w:eastAsia="仿宋"/>
          <w:b/>
          <w:sz w:val="32"/>
          <w:szCs w:val="32"/>
        </w:rPr>
        <w:t xml:space="preserve">工程专业二级及以上注册建造师资格</w:t>
      </w:r>
      <w:r>
        <w:rPr>
          <w:rFonts w:hint="eastAsia" w:ascii="仿宋" w:hAnsi="仿宋" w:eastAsia="仿宋"/>
          <w:sz w:val="32"/>
          <w:szCs w:val="32"/>
        </w:rPr>
        <w:t xml:space="preserve">，具有有效的主管部门核发的安全生产考核合格证（B证），具有社保机构出具的注册单位为注册建造师缴纳社会基本养老保险的近三个月缴纳凭证（自磋商之日起往前推），成交后不得更改项目负责人。</w:t>
      </w:r>
      <w:r>
        <w:rPr>
          <w:rFonts w:hint="eastAsia" w:ascii="仿宋" w:hAnsi="仿宋" w:eastAsia="仿宋"/>
          <w:b/>
          <w:bCs/>
          <w:sz w:val="32"/>
          <w:szCs w:val="32"/>
        </w:rPr>
        <w:t xml:space="preserve">提供相关证明材料</w:t>
      </w:r>
      <w:r>
        <w:rPr>
          <w:rFonts w:hint="eastAsia" w:ascii="仿宋" w:hAnsi="仿宋" w:eastAsia="仿宋"/>
          <w:b/>
          <w:bCs/>
          <w:sz w:val="32"/>
          <w:szCs w:val="32"/>
        </w:rPr>
        <w:t xml:space="preserve">扫描件</w:t>
      </w:r>
      <w:r>
        <w:rPr>
          <w:rFonts w:hint="eastAsia" w:ascii="仿宋" w:hAnsi="仿宋" w:eastAsia="仿宋"/>
          <w:b/>
          <w:bCs/>
          <w:sz w:val="32"/>
          <w:szCs w:val="32"/>
        </w:rPr>
        <w:t xml:space="preserve">及承诺函，格式自拟。</w:t>
      </w:r>
      <w:r>
        <w:rPr>
          <w:rFonts w:hint="eastAsia" w:ascii="仿宋" w:hAnsi="仿宋" w:eastAsia="仿宋"/>
          <w:b/>
          <w:bCs/>
          <w:sz w:val="32"/>
          <w:szCs w:val="32"/>
        </w:rPr>
      </w:r>
      <w:r/>
    </w:p>
    <w:p>
      <w:pPr>
        <w:pStyle w:val="1033"/>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②注册建造师不得同时在两个或者两个以上单位受聘或者执业；注册建造师无在建工程；注册建造师无行贿犯罪行为记录或者有行贿犯罪行为记录，但自记录之日起已超过5年的。</w:t>
      </w:r>
      <w:r>
        <w:rPr>
          <w:rFonts w:hint="eastAsia" w:ascii="仿宋" w:hAnsi="仿宋" w:eastAsia="仿宋"/>
          <w:b/>
          <w:bCs/>
          <w:sz w:val="32"/>
          <w:szCs w:val="32"/>
        </w:rPr>
        <w:t xml:space="preserve">提供承诺函，格式自拟。</w:t>
      </w:r>
      <w:r>
        <w:rPr>
          <w:rFonts w:hint="eastAsia" w:ascii="仿宋" w:hAnsi="仿宋" w:eastAsia="仿宋"/>
          <w:sz w:val="32"/>
          <w:szCs w:val="32"/>
        </w:rPr>
      </w:r>
      <w:r/>
    </w:p>
    <w:p>
      <w:pPr>
        <w:pStyle w:val="1035"/>
        <w:ind w:firstLine="643"/>
        <w:jc w:val="left"/>
        <w:spacing w:before="0" w:line="360" w:lineRule="auto"/>
        <w:widowControl/>
        <w:rPr>
          <w:rFonts w:ascii="仿宋" w:hAnsi="仿宋" w:eastAsia="仿宋"/>
          <w:sz w:val="32"/>
          <w:szCs w:val="32"/>
        </w:rPr>
      </w:pPr>
      <w:r/>
      <w:bookmarkEnd w:id="11"/>
      <w:r/>
      <w:bookmarkEnd w:id="12"/>
      <w:r/>
      <w:bookmarkStart w:id="13" w:name="_Toc35393792"/>
      <w:r/>
      <w:bookmarkStart w:id="14" w:name="_Toc35393623"/>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33"/>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03</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hint="eastAsia" w:ascii="仿宋" w:hAnsi="仿宋" w:eastAsia="仿宋" w:cs="宋体"/>
          <w:sz w:val="32"/>
          <w:szCs w:val="32"/>
        </w:rPr>
        <w:t xml:space="preserve">6</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03</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hint="eastAsia" w:ascii="仿宋" w:hAnsi="仿宋" w:eastAsia="仿宋" w:cs="宋体"/>
          <w:sz w:val="32"/>
          <w:szCs w:val="32"/>
        </w:rPr>
        <w:t xml:space="preserve">3</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pStyle w:val="1033"/>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33"/>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pStyle w:val="1033"/>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35"/>
        <w:ind w:firstLine="643"/>
        <w:jc w:val="left"/>
        <w:spacing w:before="0" w:line="360" w:lineRule="auto"/>
        <w:widowControl/>
        <w:rPr>
          <w:rFonts w:ascii="仿宋" w:hAnsi="仿宋" w:eastAsia="仿宋"/>
          <w:sz w:val="32"/>
          <w:szCs w:val="32"/>
        </w:rPr>
      </w:pPr>
      <w:r/>
      <w:bookmarkStart w:id="15" w:name="_Toc28359082"/>
      <w:r/>
      <w:bookmarkStart w:id="16" w:name="_Toc35393624"/>
      <w:r/>
      <w:bookmarkStart w:id="17" w:name="_Toc35393793"/>
      <w:r/>
      <w:bookmarkStart w:id="18" w:name="_Toc28359005"/>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pStyle w:val="1033"/>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cs="宋体"/>
          <w:b/>
          <w:bCs/>
          <w:sz w:val="32"/>
          <w:szCs w:val="32"/>
        </w:rPr>
        <w:t xml:space="preserve">2026年03月</w:t>
      </w:r>
      <w:r>
        <w:rPr>
          <w:rFonts w:hint="eastAsia" w:ascii="仿宋" w:hAnsi="仿宋" w:eastAsia="仿宋" w:cs="宋体"/>
          <w:b/>
          <w:bCs/>
          <w:sz w:val="32"/>
          <w:szCs w:val="32"/>
        </w:rPr>
        <w:t xml:space="preserve">30</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09</w:t>
      </w:r>
      <w:r>
        <w:rPr>
          <w:rFonts w:hint="eastAsia" w:ascii="仿宋" w:hAnsi="仿宋" w:eastAsia="仿宋" w:cs="宋体"/>
          <w:b/>
          <w:bCs/>
          <w:sz w:val="32"/>
          <w:szCs w:val="32"/>
        </w:rPr>
        <w:t xml:space="preserve">点00分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rPr>
          <w:rFonts w:ascii="仿宋" w:hAnsi="仿宋" w:eastAsia="仿宋"/>
          <w:bCs/>
          <w:sz w:val="32"/>
          <w:szCs w:val="32"/>
          <w:u w:val="single"/>
        </w:rPr>
      </w:r>
      <w:r/>
    </w:p>
    <w:p>
      <w:pPr>
        <w:pStyle w:val="1033"/>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35"/>
        <w:ind w:firstLine="643"/>
        <w:jc w:val="left"/>
        <w:spacing w:before="0" w:line="360" w:lineRule="auto"/>
        <w:rPr>
          <w:rFonts w:ascii="仿宋" w:hAnsi="仿宋" w:eastAsia="仿宋"/>
          <w:sz w:val="32"/>
          <w:szCs w:val="32"/>
        </w:rPr>
      </w:pPr>
      <w:r>
        <w:rPr>
          <w:rFonts w:ascii="仿宋" w:hAnsi="仿宋" w:eastAsia="仿宋"/>
          <w:sz w:val="32"/>
          <w:szCs w:val="32"/>
        </w:rPr>
        <w:t xml:space="preserve">五、开启</w:t>
      </w:r>
      <w:r/>
    </w:p>
    <w:p>
      <w:pPr>
        <w:pStyle w:val="1033"/>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cs="宋体"/>
          <w:b/>
          <w:bCs/>
          <w:sz w:val="32"/>
          <w:szCs w:val="32"/>
        </w:rPr>
        <w:t xml:space="preserve">2026年03月</w:t>
      </w:r>
      <w:r>
        <w:rPr>
          <w:rFonts w:hint="eastAsia" w:ascii="仿宋" w:hAnsi="仿宋" w:eastAsia="仿宋" w:cs="宋体"/>
          <w:b/>
          <w:bCs/>
          <w:sz w:val="32"/>
          <w:szCs w:val="32"/>
        </w:rPr>
        <w:t xml:space="preserve">30</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09</w:t>
      </w:r>
      <w:r>
        <w:rPr>
          <w:rFonts w:hint="eastAsia" w:ascii="仿宋" w:hAnsi="仿宋" w:eastAsia="仿宋" w:cs="宋体"/>
          <w:b/>
          <w:bCs/>
          <w:sz w:val="32"/>
          <w:szCs w:val="32"/>
        </w:rPr>
        <w:t xml:space="preserve">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33"/>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35"/>
        <w:ind w:firstLine="643"/>
        <w:jc w:val="left"/>
        <w:spacing w:before="0" w:line="360" w:lineRule="auto"/>
        <w:rPr>
          <w:rFonts w:ascii="仿宋" w:hAnsi="仿宋" w:eastAsia="仿宋"/>
          <w:sz w:val="32"/>
          <w:szCs w:val="32"/>
        </w:rPr>
      </w:pPr>
      <w:r/>
      <w:bookmarkStart w:id="19" w:name="_Toc35393794"/>
      <w:r/>
      <w:bookmarkStart w:id="20" w:name="_Toc28359084"/>
      <w:r/>
      <w:bookmarkStart w:id="21" w:name="_Toc28359007"/>
      <w:r/>
      <w:bookmarkStart w:id="22" w:name="_Toc35393625"/>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p>
    <w:p>
      <w:pPr>
        <w:pStyle w:val="1035"/>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33"/>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3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w:t>
      </w:r>
      <w:r>
        <w:rPr>
          <w:rFonts w:hint="eastAsia" w:ascii="仿宋" w:hAnsi="仿宋" w:eastAsia="仿宋"/>
          <w:sz w:val="32"/>
          <w:szCs w:val="32"/>
          <w:lang w:bidi="ar"/>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w:t>
      </w:r>
      <w:r>
        <w:rPr>
          <w:rFonts w:hint="eastAsia" w:ascii="仿宋" w:hAnsi="仿宋" w:eastAsia="仿宋"/>
          <w:sz w:val="32"/>
          <w:szCs w:val="32"/>
          <w:lang w:bidi="ar"/>
        </w:rPr>
        <w:t xml:space="preserve">ngsu/zlxz/ee/ee3a4bc5a3454aa2b0d9312230633ce9.html。</w:t>
      </w:r>
      <w:r/>
    </w:p>
    <w:p>
      <w:pPr>
        <w:pStyle w:val="1033"/>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pStyle w:val="1033"/>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val="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33"/>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w:t>
      </w:r>
      <w:r>
        <w:rPr>
          <w:rFonts w:hint="eastAsia" w:ascii="仿宋" w:hAnsi="仿宋" w:eastAsia="仿宋"/>
          <w:sz w:val="32"/>
          <w:szCs w:val="32"/>
          <w:lang w:val="zh-TW" w:bidi="ar"/>
        </w:rPr>
        <w:t xml:space="preserve">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35"/>
        <w:ind w:firstLine="643"/>
        <w:jc w:val="left"/>
        <w:spacing w:before="0" w:line="360" w:lineRule="auto"/>
        <w:rPr>
          <w:rFonts w:ascii="仿宋" w:hAnsi="仿宋" w:eastAsia="仿宋"/>
          <w:sz w:val="32"/>
          <w:szCs w:val="32"/>
        </w:rPr>
      </w:pPr>
      <w:r/>
      <w:bookmarkStart w:id="25" w:name="_Toc28359008"/>
      <w:r/>
      <w:bookmarkStart w:id="26" w:name="_Toc28359085"/>
      <w:r/>
      <w:bookmarkStart w:id="27" w:name="_Toc35393627"/>
      <w:r/>
      <w:bookmarkStart w:id="28" w:name="_Toc35393796"/>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33"/>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33"/>
        <w:ind w:left="-2" w:firstLine="640"/>
        <w:jc w:val="left"/>
        <w:spacing w:line="360" w:lineRule="auto"/>
        <w:rPr>
          <w:rFonts w:hint="eastAsia" w:ascii="仿宋" w:hAnsi="仿宋" w:eastAsia="仿宋"/>
          <w:sz w:val="32"/>
          <w:szCs w:val="32"/>
        </w:rPr>
      </w:pPr>
      <w:r/>
      <w:bookmarkStart w:id="29" w:name="_Toc28359009"/>
      <w:r/>
      <w:bookmarkStart w:id="30" w:name="_Toc28359086"/>
      <w:r>
        <w:rPr>
          <w:rFonts w:hint="eastAsia" w:ascii="仿宋" w:hAnsi="仿宋" w:eastAsia="仿宋"/>
          <w:sz w:val="32"/>
          <w:szCs w:val="32"/>
        </w:rPr>
        <w:t xml:space="preserve">名    称：常州市钟楼区农业农村局</w:t>
      </w:r>
      <w:r/>
    </w:p>
    <w:p>
      <w:pPr>
        <w:pStyle w:val="1033"/>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址：常州市钟楼区星港路88号4楼</w:t>
      </w:r>
      <w:r/>
    </w:p>
    <w:p>
      <w:pPr>
        <w:pStyle w:val="1033"/>
        <w:ind w:left="-2"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联系方式：0519-88890489</w:t>
      </w:r>
      <w:r>
        <w:rPr>
          <w:rFonts w:ascii="仿宋" w:hAnsi="仿宋" w:eastAsia="仿宋"/>
          <w:sz w:val="32"/>
          <w:szCs w:val="32"/>
        </w:rPr>
      </w:r>
      <w:r/>
    </w:p>
    <w:p>
      <w:pPr>
        <w:pStyle w:val="1033"/>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33"/>
        <w:ind w:firstLine="640"/>
        <w:jc w:val="left"/>
        <w:spacing w:line="360" w:lineRule="auto"/>
        <w:rPr>
          <w:rFonts w:hint="eastAsia" w:ascii="仿宋" w:hAnsi="仿宋" w:eastAsia="仿宋"/>
          <w:sz w:val="32"/>
          <w:szCs w:val="32"/>
        </w:rPr>
      </w:pPr>
      <w:r/>
      <w:bookmarkStart w:id="31" w:name="_Toc28359087"/>
      <w:r/>
      <w:bookmarkStart w:id="32" w:name="_Toc28359010"/>
      <w:r>
        <w:rPr>
          <w:rFonts w:hint="eastAsia" w:ascii="仿宋" w:hAnsi="仿宋" w:eastAsia="仿宋"/>
          <w:sz w:val="32"/>
          <w:szCs w:val="32"/>
        </w:rPr>
        <w:t xml:space="preserve">名    称：常州市城投建设工程招标有限公司</w:t>
      </w:r>
      <w:r/>
    </w:p>
    <w:p>
      <w:pPr>
        <w:pStyle w:val="1033"/>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33"/>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33"/>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73"/>
        <w:ind w:left="-2" w:firstLine="640"/>
        <w:spacing w:line="360" w:lineRule="auto"/>
        <w:rPr>
          <w:rFonts w:ascii="仿宋" w:hAnsi="仿宋" w:eastAsia="仿宋"/>
          <w:sz w:val="32"/>
          <w:szCs w:val="32"/>
        </w:rPr>
      </w:pPr>
      <w:r>
        <w:rPr>
          <w:rFonts w:ascii="仿宋" w:hAnsi="仿宋" w:eastAsia="仿宋"/>
          <w:sz w:val="32"/>
          <w:szCs w:val="32"/>
        </w:rPr>
        <w:t xml:space="preserve">项目联系人：</w:t>
      </w:r>
      <w:r>
        <w:rPr>
          <w:rFonts w:ascii="仿宋" w:hAnsi="仿宋" w:eastAsia="仿宋"/>
          <w:sz w:val="32"/>
          <w:szCs w:val="32"/>
        </w:rPr>
        <w:t xml:space="preserve">张媛</w:t>
      </w:r>
      <w:r>
        <w:rPr>
          <w:rFonts w:ascii="仿宋" w:hAnsi="仿宋" w:eastAsia="仿宋"/>
          <w:sz w:val="32"/>
          <w:szCs w:val="32"/>
        </w:rPr>
      </w:r>
      <w:r/>
    </w:p>
    <w:p>
      <w:pPr>
        <w:pStyle w:val="1073"/>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w:t>
      </w:r>
      <w:r>
        <w:rPr>
          <w:rFonts w:ascii="仿宋" w:hAnsi="仿宋" w:eastAsia="仿宋"/>
          <w:sz w:val="32"/>
          <w:szCs w:val="32"/>
        </w:rPr>
        <w:t xml:space="preserve">6011</w:t>
      </w:r>
      <w:r>
        <w:rPr>
          <w:rFonts w:ascii="仿宋" w:hAnsi="仿宋" w:eastAsia="仿宋"/>
          <w:sz w:val="32"/>
          <w:szCs w:val="32"/>
        </w:rPr>
        <w:t xml:space="preserve">） </w:t>
      </w:r>
      <w:r/>
    </w:p>
    <w:p>
      <w:pPr>
        <w:pStyle w:val="1033"/>
        <w:jc w:val="left"/>
        <w:spacing w:line="360" w:lineRule="auto"/>
        <w:widowControl/>
        <w:rPr>
          <w:sz w:val="24"/>
        </w:rPr>
      </w:pPr>
      <w:r>
        <w:rPr>
          <w:sz w:val="24"/>
        </w:rPr>
      </w:r>
      <w:r/>
    </w:p>
    <w:p>
      <w:pPr>
        <w:pStyle w:val="1033"/>
        <w:jc w:val="center"/>
        <w:spacing w:line="360" w:lineRule="auto"/>
        <w:rPr>
          <w:b/>
          <w:sz w:val="32"/>
          <w:szCs w:val="32"/>
        </w:rPr>
        <w:outlineLvl w:val="0"/>
      </w:pPr>
      <w:r>
        <w:rPr>
          <w:sz w:val="24"/>
        </w:rPr>
        <w:br w:type="page" w:clear="all"/>
      </w:r>
      <w:bookmarkStart w:id="33" w:name="_Toc265228423"/>
      <w:r/>
      <w:bookmarkStart w:id="34" w:name="_Toc195842950"/>
      <w:r/>
      <w:bookmarkStart w:id="35" w:name="_Toc150774783"/>
      <w:r/>
      <w:bookmarkStart w:id="36" w:name="_Toc353873938"/>
      <w:r/>
      <w:bookmarkStart w:id="37" w:name="_Toc305158928"/>
      <w:r/>
      <w:bookmarkStart w:id="38" w:name="_Toc512937850"/>
      <w:r/>
      <w:bookmarkStart w:id="39" w:name="_Toc226965856"/>
      <w:r/>
      <w:bookmarkStart w:id="40" w:name="_Toc104818926"/>
      <w:r/>
      <w:bookmarkStart w:id="41" w:name="_Toc264969275"/>
      <w:r/>
      <w:bookmarkStart w:id="42" w:name="_Toc305158854"/>
      <w:r/>
      <w:bookmarkStart w:id="43" w:name="_Toc353825548"/>
      <w:r/>
      <w:bookmarkStart w:id="44" w:name="_Toc127161488"/>
      <w:r/>
      <w:bookmarkStart w:id="45" w:name="_Toc127151777"/>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35"/>
        <w:spacing w:before="0" w:line="360" w:lineRule="auto"/>
        <w:tabs>
          <w:tab w:val="center" w:pos="4592" w:leader="none"/>
          <w:tab w:val="left" w:pos="7860" w:leader="none"/>
        </w:tabs>
        <w:rPr>
          <w:rFonts w:ascii="Times New Roman" w:hAnsi="Times New Roman" w:eastAsia="宋体"/>
          <w:b w:val="0"/>
          <w:sz w:val="28"/>
        </w:rPr>
      </w:pPr>
      <w:r/>
      <w:bookmarkStart w:id="46" w:name="_Toc150774724"/>
      <w:r/>
      <w:bookmarkStart w:id="47" w:name="_Toc151190146"/>
      <w:r/>
      <w:bookmarkStart w:id="48" w:name="_Toc127151720"/>
      <w:r/>
      <w:bookmarkStart w:id="49" w:name="_Toc151193907"/>
      <w:r/>
      <w:bookmarkStart w:id="50" w:name="_Toc164608788"/>
      <w:r/>
      <w:bookmarkStart w:id="51" w:name="_Toc226337215"/>
      <w:r/>
      <w:bookmarkStart w:id="52" w:name="_Toc164351613"/>
      <w:r/>
      <w:bookmarkStart w:id="53" w:name="_Toc226965709"/>
      <w:r/>
      <w:bookmarkStart w:id="54" w:name="_Toc127151519"/>
      <w:r/>
      <w:bookmarkStart w:id="55" w:name="_Toc195842884"/>
      <w:r/>
      <w:bookmarkStart w:id="56" w:name="_Toc226965792"/>
      <w:r/>
      <w:bookmarkStart w:id="57" w:name="_Toc127161433"/>
      <w:r/>
      <w:bookmarkStart w:id="58" w:name="_Toc226309763"/>
      <w:r/>
      <w:bookmarkStart w:id="59" w:name="_Toc151193761"/>
      <w:r/>
      <w:bookmarkStart w:id="60" w:name="_Toc149720812"/>
      <w:r/>
      <w:bookmarkStart w:id="61" w:name="_Toc151193617"/>
      <w:r/>
      <w:bookmarkStart w:id="62" w:name="_Toc151193689"/>
      <w:r/>
      <w:bookmarkStart w:id="63" w:name="_Toc142311021"/>
      <w:r/>
      <w:bookmarkStart w:id="64" w:name="_Toc150480757"/>
      <w:r/>
      <w:bookmarkStart w:id="65" w:name="_Toc520356144"/>
      <w:r/>
      <w:bookmarkStart w:id="66" w:name="_Toc164608633"/>
      <w:r/>
      <w:bookmarkStart w:id="67" w:name="_Toc150774619"/>
      <w:r/>
      <w:bookmarkStart w:id="68" w:name="_Toc151193833"/>
      <w:r/>
      <w:bookmarkStart w:id="69" w:name="_Toc164229360"/>
      <w:r/>
      <w:bookmarkStart w:id="70" w:name="_Toc150509270"/>
      <w:r/>
      <w:bookmarkStart w:id="71" w:name="_Toc164229214"/>
      <w:r>
        <w:rPr>
          <w:rFonts w:ascii="Times New Roman" w:hAnsi="Times New Roman" w:eastAsia="宋体"/>
          <w:sz w:val="28"/>
        </w:rPr>
        <w:t xml:space="preserve">供应商须知资料表</w:t>
      </w:r>
      <w:r>
        <w:rPr>
          <w:rFonts w:ascii="Times New Roman" w:hAnsi="Times New Roman" w:eastAsia="宋体"/>
          <w:b w:val="0"/>
          <w:sz w:val="28"/>
        </w:rPr>
      </w:r>
      <w:r/>
    </w:p>
    <w:p>
      <w:pPr>
        <w:pStyle w:val="1033"/>
        <w:jc w:val="center"/>
        <w:rPr>
          <w:b/>
          <w:sz w:val="28"/>
          <w:szCs w:val="28"/>
        </w:rPr>
      </w:pPr>
      <w:r>
        <w:rPr>
          <w:b/>
          <w:sz w:val="28"/>
          <w:szCs w:val="28"/>
        </w:rPr>
      </w:r>
      <w:r/>
    </w:p>
    <w:p>
      <w:pPr>
        <w:pStyle w:val="1033"/>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33"/>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33"/>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pStyle w:val="1033"/>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项目属性：</w:t>
            </w:r>
            <w:r/>
          </w:p>
          <w:p>
            <w:pPr>
              <w:pStyle w:val="1033"/>
              <w:jc w:val="left"/>
              <w:rPr>
                <w:rFonts w:hint="eastAsia" w:ascii="宋体" w:hAnsi="宋体" w:cs="宋体"/>
                <w:sz w:val="24"/>
              </w:rPr>
            </w:pPr>
            <w:r>
              <w:rPr>
                <w:rFonts w:hint="eastAsia" w:ascii="宋体" w:hAnsi="宋体" w:cs="宋体"/>
                <w:sz w:val="24"/>
              </w:rPr>
              <w:t xml:space="preserve">□服务</w:t>
            </w:r>
            <w:r/>
          </w:p>
          <w:p>
            <w:pPr>
              <w:pStyle w:val="1033"/>
              <w:jc w:val="left"/>
              <w:rPr>
                <w:rFonts w:hint="eastAsia" w:ascii="宋体" w:hAnsi="宋体" w:cs="宋体"/>
                <w:sz w:val="24"/>
              </w:rPr>
            </w:pPr>
            <w:r>
              <w:rPr>
                <w:rFonts w:hint="eastAsia" w:ascii="宋体" w:hAnsi="宋体" w:cs="宋体"/>
                <w:sz w:val="24"/>
              </w:rPr>
              <w:t xml:space="preserve">□货物</w:t>
            </w:r>
            <w:r/>
          </w:p>
          <w:p>
            <w:pPr>
              <w:pStyle w:val="1033"/>
              <w:jc w:val="left"/>
              <w:rPr>
                <w:rFonts w:hint="eastAsia" w:ascii="宋体" w:hAnsi="宋体" w:cs="宋体"/>
                <w:sz w:val="24"/>
                <w:u w:val="single"/>
              </w:rPr>
            </w:pPr>
            <w:r>
              <w:rPr>
                <w:rFonts w:hint="eastAsia" w:ascii="宋体" w:hAnsi="宋体" w:cs="宋体"/>
                <w:sz w:val="24"/>
              </w:rPr>
              <w:t xml:space="preserve">■</w:t>
            </w: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是否属于科研仪器设备采购项目：</w:t>
            </w:r>
            <w:r/>
          </w:p>
          <w:p>
            <w:pPr>
              <w:pStyle w:val="1033"/>
              <w:jc w:val="left"/>
              <w:rPr>
                <w:rFonts w:hint="eastAsia" w:ascii="宋体" w:hAnsi="宋体" w:cs="宋体"/>
                <w:sz w:val="24"/>
              </w:rPr>
            </w:pPr>
            <w:r>
              <w:rPr>
                <w:rFonts w:hint="eastAsia" w:ascii="宋体" w:hAnsi="宋体" w:cs="宋体"/>
                <w:sz w:val="24"/>
              </w:rPr>
              <w:t xml:space="preserve">□是</w:t>
            </w:r>
            <w:r/>
          </w:p>
          <w:p>
            <w:pPr>
              <w:pStyle w:val="1033"/>
              <w:jc w:val="left"/>
              <w:rPr>
                <w:rFonts w:hint="eastAsia" w:ascii="宋体" w:hAnsi="宋体" w:cs="宋体"/>
                <w:sz w:val="24"/>
              </w:rPr>
            </w:pPr>
            <w:r>
              <w:rPr>
                <w:rFonts w:hint="eastAsia" w:ascii="宋体" w:hAnsi="宋体" w:cs="宋体"/>
                <w:sz w:val="24"/>
              </w:rPr>
              <w:t xml:space="preserve">■否</w:t>
            </w:r>
            <w:r/>
          </w:p>
        </w:tc>
      </w:tr>
      <w:tr>
        <w:trPr>
          <w:cantSplit/>
          <w:trHeight w:val="20"/>
        </w:trPr>
        <w:tc>
          <w:tcPr>
            <w:tcW w:w="988" w:type="dxa"/>
            <w:vAlign w:val="center"/>
            <w:vMerge w:val="restart"/>
            <w:textDirection w:val="lrTb"/>
            <w:noWrap w:val="false"/>
          </w:tcPr>
          <w:p>
            <w:pPr>
              <w:pStyle w:val="107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■不组织</w:t>
            </w:r>
            <w:r/>
          </w:p>
          <w:p>
            <w:pPr>
              <w:pStyle w:val="1033"/>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7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7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■不召开</w:t>
            </w:r>
            <w:r/>
          </w:p>
          <w:p>
            <w:pPr>
              <w:pStyle w:val="1033"/>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33"/>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1535"/>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本项目采购标的对应的</w:t>
            </w:r>
            <w:r>
              <w:rPr>
                <w:rFonts w:hint="eastAsia" w:ascii="宋体" w:hAnsi="宋体" w:cs="宋体"/>
                <w:sz w:val="24"/>
              </w:rPr>
              <w:t xml:space="preserve">中小企业划分标准所属行业：</w:t>
            </w:r>
            <w:r>
              <w:rPr>
                <w:rFonts w:hint="eastAsia" w:ascii="宋体" w:hAnsi="宋体" w:cs="宋体"/>
                <w:sz w:val="24"/>
              </w:rPr>
              <w:t xml:space="preserve">建筑业</w:t>
            </w:r>
            <w:r>
              <w:rPr>
                <w:rFonts w:hint="eastAsia" w:ascii="宋体" w:hAnsi="宋体" w:cs="宋体"/>
                <w:sz w:val="24"/>
              </w:rPr>
              <w:t xml:space="preserve">。</w:t>
            </w:r>
            <w:r/>
          </w:p>
        </w:tc>
      </w:tr>
      <w:tr>
        <w:trPr>
          <w:trHeight w:val="1535"/>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4.9</w:t>
            </w:r>
            <w:r>
              <w:rPr>
                <w:rFonts w:hAnsi="宋体" w:cs="宋体"/>
                <w:sz w:val="24"/>
                <w:szCs w:val="24"/>
              </w:rPr>
            </w:r>
            <w:r/>
          </w:p>
        </w:tc>
        <w:tc>
          <w:tcPr>
            <w:tcW w:w="1701" w:type="dxa"/>
            <w:vAlign w:val="center"/>
            <w:textDirection w:val="lrTb"/>
            <w:noWrap w:val="false"/>
          </w:tcPr>
          <w:p>
            <w:pPr>
              <w:pStyle w:val="1033"/>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253" w:type="dxa"/>
            <w:vAlign w:val="center"/>
            <w:textDirection w:val="lrTb"/>
            <w:noWrap w:val="false"/>
          </w:tcPr>
          <w:p>
            <w:pPr>
              <w:jc w:val="left"/>
              <w:spacing w:line="360" w:lineRule="exact"/>
              <w:rPr>
                <w:rFonts w:hint="eastAsia"/>
                <w:sz w:val="24"/>
                <w:szCs w:val="24"/>
                <w14:ligatures w14:val="none"/>
              </w:rPr>
            </w:pPr>
            <w:r>
              <w:rPr>
                <w:sz w:val="24"/>
              </w:rPr>
              <w:t xml:space="preserve">关于</w:t>
            </w:r>
            <w:r>
              <w:rPr>
                <w:rFonts w:hint="eastAsia"/>
                <w:sz w:val="24"/>
              </w:rPr>
              <w:t xml:space="preserve">对采购本国产品给予</w:t>
            </w:r>
            <w:r>
              <w:rPr>
                <w:rFonts w:hint="eastAsia"/>
                <w:sz w:val="24"/>
                <w:szCs w:val="24"/>
              </w:rPr>
              <w:t xml:space="preserve">政策支持，本项目：</w:t>
            </w:r>
            <w:r>
              <w:rPr>
                <w:rFonts w:hint="eastAsia"/>
                <w:sz w:val="24"/>
                <w:szCs w:val="24"/>
              </w:rPr>
              <w:t xml:space="preserve">□</w:t>
            </w:r>
            <w:r>
              <w:rPr>
                <w:rFonts w:hint="eastAsia"/>
                <w:sz w:val="24"/>
                <w:szCs w:val="24"/>
              </w:rPr>
              <w:t xml:space="preserve">适用 </w:t>
            </w:r>
            <w:r>
              <w:rPr>
                <w:rFonts w:hint="eastAsia"/>
                <w:sz w:val="24"/>
                <w:szCs w:val="24"/>
              </w:rPr>
              <w:t xml:space="preserve">■</w:t>
            </w:r>
            <w:r>
              <w:rPr>
                <w:rFonts w:hint="eastAsia"/>
                <w:sz w:val="24"/>
                <w:szCs w:val="24"/>
              </w:rPr>
              <w:t xml:space="preserve">不适用。</w:t>
            </w:r>
            <w:r>
              <w:rPr>
                <w:rFonts w:hint="eastAsia"/>
                <w:sz w:val="24"/>
                <w:szCs w:val="24"/>
              </w:rPr>
            </w:r>
            <w:r/>
          </w:p>
          <w:p>
            <w:pPr>
              <w:jc w:val="left"/>
              <w:spacing w:line="360" w:lineRule="exact"/>
              <w:rPr>
                <w:rFonts w:hint="eastAsia"/>
                <w:sz w:val="24"/>
                <w:szCs w:val="24"/>
                <w14:ligatures w14:val="none"/>
              </w:rPr>
            </w:pPr>
            <w:r>
              <w:rPr>
                <w:rFonts w:hint="eastAsia"/>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sz w:val="24"/>
                <w:szCs w:val="24"/>
              </w:rPr>
            </w:r>
            <w:r/>
          </w:p>
        </w:tc>
      </w:tr>
      <w:tr>
        <w:trPr>
          <w:trHeight w:val="89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报价的特殊规定：</w:t>
            </w:r>
            <w:r/>
          </w:p>
          <w:p>
            <w:pPr>
              <w:pStyle w:val="1033"/>
              <w:jc w:val="left"/>
              <w:rPr>
                <w:rFonts w:hint="eastAsia" w:ascii="宋体" w:hAnsi="宋体" w:cs="宋体"/>
                <w:sz w:val="24"/>
              </w:rPr>
            </w:pPr>
            <w:r>
              <w:rPr>
                <w:rFonts w:hint="eastAsia" w:ascii="宋体" w:hAnsi="宋体" w:cs="宋体"/>
                <w:sz w:val="24"/>
              </w:rPr>
              <w:t xml:space="preserve">□无</w:t>
            </w:r>
            <w:r/>
          </w:p>
          <w:p>
            <w:pPr>
              <w:pStyle w:val="1033"/>
              <w:spacing w:line="36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sz w:val="24"/>
              </w:rPr>
              <w:t xml:space="preserve"> </w:t>
            </w:r>
            <w:r>
              <w:rPr>
                <w:rFonts w:hint="eastAsia" w:ascii="宋体" w:hAnsi="宋体" w:cs="宋体"/>
                <w:sz w:val="24"/>
              </w:rPr>
            </w:r>
            <w:r/>
          </w:p>
          <w:p>
            <w:pPr>
              <w:pStyle w:val="1033"/>
              <w:jc w:val="left"/>
              <w:rPr>
                <w:rFonts w:hint="eastAsia" w:ascii="宋体" w:hAnsi="宋体" w:cs="宋体"/>
                <w:sz w:val="24"/>
              </w:rPr>
            </w:pPr>
            <w:r>
              <w:rPr>
                <w:rFonts w:hint="eastAsia" w:ascii="宋体" w:hAnsi="宋体" w:cs="宋体"/>
                <w:sz w:val="24"/>
              </w:rPr>
              <w:t xml:space="preserve">1.本项目磋商总价应包括为完成该项货物和服务项目所涉及到的一切相关费用，采购人不再支付其他任何费用。</w:t>
            </w:r>
            <w:r/>
          </w:p>
          <w:p>
            <w:pPr>
              <w:pStyle w:val="1033"/>
              <w:jc w:val="left"/>
              <w:rPr>
                <w:rFonts w:hint="eastAsia" w:ascii="宋体" w:hAnsi="宋体" w:cs="宋体"/>
                <w:sz w:val="24"/>
              </w:rPr>
            </w:pPr>
            <w:r>
              <w:rPr>
                <w:rFonts w:hint="eastAsia" w:ascii="宋体" w:hAnsi="宋体" w:cs="宋体"/>
                <w:sz w:val="24"/>
              </w:rPr>
              <w:t xml:space="preserve">2.本工程磋商报价采用工程量清单报价</w:t>
            </w:r>
            <w:r>
              <w:rPr>
                <w:rFonts w:hint="eastAsia" w:ascii="宋体" w:hAnsi="宋体" w:cs="宋体"/>
                <w:sz w:val="24"/>
              </w:rPr>
              <w:t xml:space="preserve">。供应商应按要求提供已标价工程量清单。</w:t>
            </w:r>
            <w:r/>
          </w:p>
          <w:p>
            <w:pPr>
              <w:pStyle w:val="1033"/>
              <w:jc w:val="left"/>
              <w:rPr>
                <w:rFonts w:hint="eastAsia" w:ascii="宋体" w:hAnsi="宋体" w:cs="宋体"/>
                <w:sz w:val="24"/>
              </w:rPr>
            </w:pPr>
            <w:r>
              <w:rPr>
                <w:rFonts w:hint="eastAsia" w:ascii="宋体" w:hAnsi="宋体" w:cs="宋体"/>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等。</w:t>
            </w:r>
            <w:r/>
          </w:p>
          <w:p>
            <w:pPr>
              <w:pStyle w:val="1033"/>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pStyle w:val="1033"/>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4.供应商所填报的各项基价中的各种材料单价在合同实施期间不因市场价格变化因素而变动，供应商在报综合单价时应考虑各种风险因素和自己的承受能力。</w:t>
            </w:r>
            <w:r/>
          </w:p>
          <w:p>
            <w:pPr>
              <w:pStyle w:val="1033"/>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w:t>
            </w:r>
            <w:r>
              <w:rPr>
                <w:rFonts w:hint="eastAsia" w:ascii="宋体" w:hAnsi="宋体" w:cs="宋体"/>
                <w:sz w:val="24"/>
              </w:rPr>
              <w:t xml:space="preserve">交金额（扣除专业工程暂估价、暂列金额、安全明文施工费、规费税金）】/【控制价（扣除专业工程暂估价、暂列金额、安全明文施工费、规费税金）】</w:t>
            </w:r>
            <w:r/>
          </w:p>
          <w:p>
            <w:pPr>
              <w:pStyle w:val="1033"/>
              <w:jc w:val="left"/>
              <w:rPr>
                <w:rFonts w:hint="eastAsia" w:ascii="宋体" w:hAnsi="宋体" w:cs="宋体"/>
                <w:sz w:val="24"/>
              </w:rPr>
            </w:pPr>
            <w:r>
              <w:rPr>
                <w:rFonts w:hint="eastAsia" w:ascii="宋体" w:hAnsi="宋体" w:cs="宋体"/>
                <w:sz w:val="24"/>
              </w:rPr>
              <w:t xml:space="preserve">6.代理机构反对盲目压低报价。</w:t>
            </w:r>
            <w:r/>
          </w:p>
          <w:p>
            <w:pPr>
              <w:pStyle w:val="1033"/>
              <w:jc w:val="left"/>
              <w:rPr>
                <w:rFonts w:hint="eastAsia" w:ascii="宋体" w:hAnsi="宋体" w:cs="宋体"/>
                <w:sz w:val="24"/>
              </w:rPr>
            </w:pPr>
            <w:r>
              <w:rPr>
                <w:rFonts w:hint="eastAsia" w:ascii="宋体" w:hAnsi="宋体" w:cs="宋体"/>
                <w:sz w:val="24"/>
              </w:rPr>
              <w:t xml:space="preserve">7.磋商报价的编制要求：</w:t>
            </w:r>
            <w:r/>
          </w:p>
          <w:p>
            <w:pPr>
              <w:pStyle w:val="1033"/>
              <w:jc w:val="left"/>
              <w:rPr>
                <w:rFonts w:hint="eastAsia" w:ascii="宋体" w:hAnsi="宋体" w:cs="宋体"/>
                <w:sz w:val="24"/>
              </w:rPr>
            </w:pPr>
            <w:r>
              <w:rPr>
                <w:rFonts w:hint="eastAsia" w:ascii="宋体" w:hAnsi="宋体" w:cs="宋体"/>
                <w:sz w:val="24"/>
              </w:rPr>
              <w:t xml:space="preserve">7.1 磋商报价</w:t>
            </w:r>
            <w:r>
              <w:rPr>
                <w:rFonts w:hint="eastAsia" w:ascii="宋体" w:hAnsi="宋体" w:cs="宋体"/>
                <w:sz w:val="24"/>
              </w:rPr>
              <w:t xml:space="preserve">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pStyle w:val="1033"/>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采</w:t>
            </w:r>
            <w:r>
              <w:rPr>
                <w:rFonts w:hint="eastAsia" w:ascii="宋体" w:hAnsi="宋体" w:cs="宋体"/>
                <w:sz w:val="24"/>
              </w:rPr>
              <w:t xml:space="preserve">购的磋商报价时，不能进行磋商总价的优惠让利，供应商对磋商报价的任何优惠让利均应反映在相应清单项目的综合单价中，不可竞争费不得优惠让利。</w:t>
            </w:r>
            <w:r/>
          </w:p>
          <w:p>
            <w:pPr>
              <w:pStyle w:val="1033"/>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pStyle w:val="1033"/>
              <w:jc w:val="left"/>
              <w:rPr>
                <w:rFonts w:hint="eastAsia" w:ascii="宋体" w:hAnsi="宋体" w:cs="宋体"/>
                <w:sz w:val="24"/>
              </w:rPr>
            </w:pPr>
            <w:r>
              <w:rPr>
                <w:rFonts w:hint="eastAsia" w:ascii="宋体" w:hAnsi="宋体" w:cs="宋体"/>
                <w:sz w:val="24"/>
              </w:rPr>
              <w:t xml:space="preserve">7.4 工程量清单是按建设方提供相关的图纸、规范、标准图集和技术资料、《建设工程工程量清单计价规范》GB50500-2013、《江苏省建筑与装饰工程计价定额》（2014年）、《江苏省安装工程计价定额》（2014年）、《江苏省建设工程费用定额》（2014年）营改增后调整内容、常州市城乡建设局常建（2016）94号文关于转发《省住房城乡建设厅关于建筑业实施营改增后江苏省建设工程计价依据调整的通知》的通知、江苏省现行专业计价定额材料含税价与除税价表、江苏省机械台班计价定额含税价与除税价</w:t>
            </w:r>
            <w:r>
              <w:rPr>
                <w:rFonts w:hint="eastAsia" w:ascii="宋体" w:hAnsi="宋体" w:cs="宋体"/>
                <w:sz w:val="24"/>
              </w:rPr>
              <w:t xml:space="preserve">表、江苏省及常州市有关现行文件编制。施工中所用的材料、成品、半成品在制作、运输、安装中等发生的一切损耗应包括在报价内。工程量清单标明的工程量是供应商报价的共同基础，</w:t>
            </w:r>
            <w:r>
              <w:rPr>
                <w:rFonts w:hint="eastAsia" w:ascii="宋体" w:hAnsi="宋体" w:cs="宋体"/>
                <w:sz w:val="24"/>
              </w:rPr>
              <w:t xml:space="preserve">完工</w:t>
            </w:r>
            <w:r>
              <w:rPr>
                <w:rFonts w:hint="eastAsia" w:ascii="宋体" w:hAnsi="宋体" w:cs="宋体"/>
                <w:sz w:val="24"/>
              </w:rPr>
              <w:t xml:space="preserve">结算的工程量按采购人和供应商双方在合同约定的应予计量、且实际完成的工程量确定。 </w:t>
            </w:r>
            <w:r/>
          </w:p>
          <w:p>
            <w:pPr>
              <w:pStyle w:val="1033"/>
              <w:jc w:val="left"/>
              <w:rPr>
                <w:rFonts w:hint="eastAsia" w:ascii="宋体" w:hAnsi="宋体" w:cs="宋体"/>
                <w:sz w:val="24"/>
              </w:rPr>
            </w:pPr>
            <w:r>
              <w:rPr>
                <w:rFonts w:hint="eastAsia" w:ascii="宋体" w:hAnsi="宋体" w:cs="宋体"/>
                <w:sz w:val="24"/>
              </w:rPr>
              <w:t xml:space="preserve">7.5 不可竞争费的</w:t>
            </w:r>
            <w:r>
              <w:rPr>
                <w:rFonts w:hint="eastAsia" w:ascii="宋体" w:hAnsi="宋体" w:cs="宋体"/>
                <w:sz w:val="24"/>
              </w:rPr>
              <w:t xml:space="preserve">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（围挡）、工地施工过程管理、渣土装载运输等，应认真落实执行相关配套文件精神，有关费用承包人须在项目措施费中落实。 </w:t>
            </w:r>
            <w:r/>
          </w:p>
          <w:p>
            <w:pPr>
              <w:pStyle w:val="1033"/>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pStyle w:val="1033"/>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pStyle w:val="1033"/>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w:t>
            </w:r>
            <w:r>
              <w:rPr>
                <w:rFonts w:hint="eastAsia" w:ascii="宋体" w:hAnsi="宋体" w:cs="宋体"/>
                <w:sz w:val="24"/>
              </w:rPr>
              <w:t xml:space="preserve">以费率报价的，费率不变；总价项目中以费用报价的，按投标时口径折算成费率调整（按报价中费率最低执行）；原措施费中没有的措施项目，由供应商提出适当的措施费变更要求，经采购人、监理、审计部门确认后调整。</w:t>
            </w:r>
            <w:r/>
          </w:p>
          <w:p>
            <w:pPr>
              <w:pStyle w:val="1033"/>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pStyle w:val="1033"/>
              <w:jc w:val="left"/>
              <w:rPr>
                <w:rFonts w:hint="eastAsia" w:ascii="宋体" w:hAnsi="宋体" w:cs="宋体"/>
                <w:sz w:val="24"/>
              </w:rPr>
            </w:pPr>
            <w:r>
              <w:rPr>
                <w:rFonts w:hint="eastAsia" w:ascii="宋体" w:hAnsi="宋体" w:cs="宋体"/>
                <w:sz w:val="24"/>
              </w:rPr>
              <w:t xml:space="preserve">7.10 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pStyle w:val="1033"/>
              <w:jc w:val="left"/>
              <w:rPr>
                <w:rFonts w:hint="eastAsia" w:ascii="宋体" w:hAnsi="宋体" w:cs="宋体"/>
                <w:sz w:val="24"/>
              </w:rPr>
            </w:pPr>
            <w:r>
              <w:rPr>
                <w:rFonts w:hint="eastAsia" w:ascii="宋体" w:hAnsi="宋体" w:cs="宋体"/>
                <w:sz w:val="24"/>
              </w:rPr>
              <w:t xml:space="preserve">7.11 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w:t>
            </w:r>
            <w:r>
              <w:rPr>
                <w:rFonts w:hint="eastAsia" w:ascii="宋体" w:hAnsi="宋体" w:cs="宋体"/>
                <w:sz w:val="24"/>
              </w:rPr>
              <w:t xml:space="preserve">或规格、型号、产地） ，未注明上述信息的，视为供应商同意由采购人选择相应材料（设备）的品牌（或规格、型号、产地） ，但材料（设备）价格不予调</w:t>
            </w:r>
            <w:r>
              <w:rPr>
                <w:rFonts w:hint="eastAsia" w:ascii="宋体" w:hAnsi="宋体" w:cs="宋体"/>
                <w:sz w:val="24"/>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pStyle w:val="1033"/>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w:t>
            </w:r>
            <w:r>
              <w:rPr>
                <w:rFonts w:hint="eastAsia" w:ascii="宋体" w:hAnsi="宋体" w:cs="宋体"/>
                <w:sz w:val="24"/>
              </w:rPr>
              <w:t xml:space="preserve">盾的协调，磋商报价时应包含解决与当地居民、地方矛盾所产生的费用，并承担相应的责任。</w:t>
            </w:r>
            <w:r/>
          </w:p>
          <w:p>
            <w:pPr>
              <w:pStyle w:val="1033"/>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p>
          <w:p>
            <w:pPr>
              <w:pStyle w:val="1033"/>
              <w:jc w:val="left"/>
              <w:rPr>
                <w:rFonts w:hint="eastAsia" w:ascii="宋体" w:hAnsi="宋体" w:cs="宋体"/>
                <w:sz w:val="24"/>
              </w:rPr>
            </w:pPr>
            <w:r>
              <w:rPr>
                <w:rFonts w:hint="eastAsia" w:ascii="宋体" w:hAnsi="宋体" w:cs="宋体"/>
                <w:sz w:val="24"/>
              </w:rPr>
              <w:t xml:space="preserve">8 报价货币为人</w:t>
            </w:r>
            <w:r>
              <w:rPr>
                <w:rFonts w:hint="eastAsia" w:ascii="宋体" w:hAnsi="宋体" w:cs="宋体"/>
                <w:sz w:val="24"/>
              </w:rPr>
              <w:t xml:space="preserve">民币，评审时以人民币为准。</w:t>
            </w:r>
            <w:r/>
          </w:p>
          <w:p>
            <w:pPr>
              <w:pStyle w:val="1033"/>
              <w:jc w:val="left"/>
              <w:rPr>
                <w:rFonts w:hint="eastAsia" w:ascii="宋体" w:hAnsi="宋体" w:cs="宋体"/>
                <w:sz w:val="24"/>
              </w:rPr>
            </w:pPr>
            <w:r>
              <w:rPr>
                <w:rFonts w:hint="eastAsia" w:ascii="宋体" w:hAnsi="宋体" w:cs="宋体"/>
                <w:sz w:val="24"/>
              </w:rPr>
              <w:t xml:space="preserve">9 磋商报价高于控制价或者清单子目综合单价的均作为无效响应处理。</w:t>
            </w:r>
            <w:r/>
          </w:p>
          <w:p>
            <w:pPr>
              <w:pStyle w:val="1033"/>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最后报价可竞争部分综合单价以磋商响应文件中的首次报价为依据，按下浮率同比例下浮。下浮率=【磋商响应文件中的首次报价（扣除专业工程暂估价、暂列金额、安全明文施工费、规费税金）-成交金额（扣除专业工程暂估价、暂列金额、安全明文施工费</w:t>
            </w:r>
            <w:r>
              <w:rPr>
                <w:rFonts w:hint="eastAsia" w:ascii="宋体" w:hAnsi="宋体" w:cs="宋体"/>
                <w:sz w:val="24"/>
              </w:rPr>
              <w:t xml:space="preserve">、规费税金）】/【磋商响应文件中的首次报价（扣除专业工程暂估价、暂列金额、安全明文施工费、规费税金）】。</w:t>
            </w:r>
            <w:r/>
          </w:p>
          <w:p>
            <w:pPr>
              <w:pStyle w:val="1033"/>
              <w:jc w:val="lef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rPr>
                <w:rFonts w:hint="eastAsia" w:ascii="宋体" w:hAnsi="宋体" w:cs="宋体"/>
                <w:sz w:val="24"/>
              </w:rPr>
            </w:r>
            <w:r/>
          </w:p>
        </w:tc>
      </w:tr>
      <w:tr>
        <w:trPr>
          <w:trHeight w:val="2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trHeight w:val="2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本项目是否允许分包： </w:t>
            </w:r>
            <w:r/>
          </w:p>
          <w:p>
            <w:pPr>
              <w:pStyle w:val="1033"/>
              <w:jc w:val="left"/>
              <w:rPr>
                <w:rFonts w:hint="eastAsia" w:ascii="宋体" w:hAnsi="宋体" w:cs="宋体"/>
                <w:sz w:val="24"/>
              </w:rPr>
            </w:pPr>
            <w:r>
              <w:rPr>
                <w:rFonts w:hint="eastAsia" w:ascii="宋体" w:hAnsi="宋体" w:cs="宋体"/>
                <w:sz w:val="24"/>
              </w:rPr>
              <w:t xml:space="preserve">■不允许</w:t>
            </w:r>
            <w:r/>
          </w:p>
          <w:p>
            <w:pPr>
              <w:pStyle w:val="1033"/>
              <w:jc w:val="left"/>
              <w:rPr>
                <w:rFonts w:hint="eastAsia" w:ascii="宋体" w:hAnsi="宋体" w:cs="宋体"/>
                <w:sz w:val="24"/>
              </w:rPr>
            </w:pPr>
            <w:r>
              <w:rPr>
                <w:rFonts w:hint="eastAsia" w:ascii="宋体" w:hAnsi="宋体" w:cs="宋体"/>
                <w:sz w:val="24"/>
              </w:rPr>
              <w:t xml:space="preserve">□允许，具体要求：</w:t>
            </w:r>
            <w:r/>
          </w:p>
          <w:p>
            <w:pPr>
              <w:pStyle w:val="1033"/>
              <w:jc w:val="lef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33"/>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33"/>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03</w:t>
            </w:r>
            <w:r>
              <w:rPr>
                <w:rFonts w:hint="eastAsia" w:ascii="宋体" w:hAnsi="宋体" w:cs="宋体"/>
                <w:b/>
                <w:sz w:val="24"/>
              </w:rPr>
              <w:t xml:space="preserve">月</w:t>
            </w:r>
            <w:r>
              <w:rPr>
                <w:rFonts w:hint="eastAsia" w:ascii="宋体" w:hAnsi="宋体" w:cs="宋体"/>
                <w:b/>
                <w:sz w:val="24"/>
              </w:rPr>
              <w:t xml:space="preserve">24</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pStyle w:val="1033"/>
              <w:jc w:val="left"/>
              <w:rPr>
                <w:rFonts w:hint="eastAsia" w:ascii="宋体" w:hAnsi="宋体" w:cs="宋体"/>
                <w:sz w:val="24"/>
              </w:rPr>
            </w:pPr>
            <w:r>
              <w:rPr>
                <w:rFonts w:hint="eastAsia" w:ascii="宋体" w:hAnsi="宋体" w:cs="宋体"/>
                <w:sz w:val="24"/>
              </w:rPr>
              <w:t xml:space="preserve">接收询问和质疑的联系方式</w:t>
            </w:r>
            <w:r/>
          </w:p>
          <w:p>
            <w:pPr>
              <w:pStyle w:val="1033"/>
              <w:jc w:val="left"/>
              <w:rPr>
                <w:rFonts w:hint="eastAsia" w:ascii="宋体" w:hAnsi="宋体" w:cs="宋体"/>
                <w:sz w:val="24"/>
              </w:rPr>
            </w:pPr>
            <w:r>
              <w:rPr>
                <w:rFonts w:hint="eastAsia" w:ascii="宋体" w:hAnsi="宋体" w:cs="宋体"/>
                <w:sz w:val="24"/>
              </w:rPr>
              <w:t xml:space="preserve">联系部门：技术部；</w:t>
            </w:r>
            <w:r/>
          </w:p>
          <w:p>
            <w:pPr>
              <w:pStyle w:val="1033"/>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6011</w:t>
            </w:r>
            <w:r>
              <w:rPr>
                <w:rFonts w:hint="eastAsia" w:ascii="宋体" w:hAnsi="宋体" w:cs="宋体"/>
                <w:sz w:val="24"/>
              </w:rPr>
              <w:t xml:space="preserve">）；</w:t>
            </w:r>
            <w:r/>
          </w:p>
          <w:p>
            <w:pPr>
              <w:pStyle w:val="1033"/>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pStyle w:val="1033"/>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pStyle w:val="1033"/>
              <w:jc w:val="left"/>
              <w:rPr>
                <w:rFonts w:hint="eastAsia" w:ascii="宋体" w:hAnsi="宋体" w:cs="宋体"/>
                <w:b/>
                <w:sz w:val="24"/>
              </w:rPr>
            </w:pPr>
            <w:r>
              <w:rPr>
                <w:rFonts w:hint="eastAsia" w:ascii="宋体" w:hAnsi="宋体" w:cs="宋体"/>
                <w:b/>
                <w:sz w:val="24"/>
              </w:rPr>
              <w:t xml:space="preserve">（1）收费对象：</w:t>
            </w:r>
            <w:r/>
          </w:p>
          <w:p>
            <w:pPr>
              <w:pStyle w:val="1033"/>
              <w:jc w:val="left"/>
              <w:rPr>
                <w:rFonts w:hint="eastAsia" w:ascii="宋体" w:hAnsi="宋体" w:cs="宋体"/>
                <w:sz w:val="24"/>
              </w:rPr>
            </w:pPr>
            <w:r>
              <w:rPr>
                <w:rFonts w:hint="eastAsia" w:ascii="宋体" w:hAnsi="宋体" w:cs="宋体"/>
                <w:sz w:val="24"/>
              </w:rPr>
              <w:t xml:space="preserve">□采购人</w:t>
            </w:r>
            <w:r/>
          </w:p>
          <w:p>
            <w:pPr>
              <w:pStyle w:val="1033"/>
              <w:jc w:val="left"/>
              <w:rPr>
                <w:rFonts w:hint="eastAsia" w:ascii="宋体" w:hAnsi="宋体" w:cs="宋体"/>
                <w:sz w:val="24"/>
              </w:rPr>
            </w:pPr>
            <w:r>
              <w:rPr>
                <w:rFonts w:hint="eastAsia" w:ascii="宋体" w:hAnsi="宋体" w:cs="宋体"/>
                <w:sz w:val="24"/>
              </w:rPr>
              <w:t xml:space="preserve">■成交供应商</w:t>
            </w:r>
            <w:r/>
          </w:p>
          <w:p>
            <w:pPr>
              <w:pStyle w:val="1033"/>
              <w:jc w:val="left"/>
              <w:rPr>
                <w:rFonts w:hint="eastAsia" w:ascii="宋体" w:hAnsi="宋体" w:cs="宋体"/>
                <w:sz w:val="24"/>
              </w:rPr>
            </w:pPr>
            <w:r>
              <w:rPr>
                <w:rFonts w:hint="eastAsia" w:ascii="宋体" w:hAnsi="宋体" w:cs="宋体"/>
                <w:b/>
                <w:sz w:val="24"/>
              </w:rPr>
              <w:t xml:space="preserve">（2）收费标准：</w:t>
            </w:r>
            <w:r>
              <w:rPr>
                <w:rFonts w:hint="eastAsia" w:ascii="宋体" w:hAnsi="宋体" w:cs="宋体"/>
                <w:sz w:val="24"/>
              </w:rPr>
            </w:r>
            <w:r/>
          </w:p>
          <w:tbl>
            <w:tblPr>
              <w:tblW w:w="501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5"/>
              <w:gridCol w:w="2125"/>
            </w:tblGrid>
            <w:tr>
              <w:trPr>
                <w:trHeight w:val="1853"/>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3"/>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365885" cy="170942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34.6pt,134.2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033"/>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033"/>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791970" cy="10547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34.6pt,90.2pt" fillcolor="#FFFFFF" strokecolor="#000000"/>
                        </w:pict>
                      </mc:Fallback>
                    </mc:AlternateContent>
                  </w:r>
                  <w:r>
                    <w:rPr>
                      <w:rFonts w:hint="eastAsia" w:ascii="宋体" w:hAnsi="宋体" w:cs="宋体"/>
                      <w:bCs/>
                      <w:szCs w:val="21"/>
                    </w:rPr>
                    <w:t xml:space="preserve">　  类</w:t>
                  </w:r>
                  <w:r/>
                </w:p>
                <w:p>
                  <w:pPr>
                    <w:pStyle w:val="1033"/>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033"/>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033"/>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33"/>
                    <w:jc w:val="center"/>
                    <w:spacing w:line="440" w:lineRule="exact"/>
                    <w:rPr>
                      <w:rFonts w:hint="eastAsia" w:ascii="宋体" w:hAnsi="宋体" w:cs="宋体"/>
                      <w:bCs/>
                      <w:szCs w:val="21"/>
                    </w:rPr>
                  </w:pPr>
                  <w:r>
                    <w:rPr>
                      <w:rFonts w:hint="eastAsia" w:ascii="宋体" w:hAnsi="宋体" w:cs="宋体"/>
                      <w:bCs/>
                      <w:szCs w:val="21"/>
                    </w:rPr>
                    <w:t xml:space="preserve">工程类</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3"/>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33"/>
                    <w:jc w:val="center"/>
                    <w:spacing w:line="280" w:lineRule="exact"/>
                    <w:rPr>
                      <w:rFonts w:hint="eastAsia" w:ascii="宋体" w:hAnsi="宋体" w:cs="宋体"/>
                      <w:szCs w:val="21"/>
                    </w:rPr>
                  </w:pPr>
                  <w:r>
                    <w:rPr>
                      <w:rFonts w:hint="eastAsia" w:ascii="宋体" w:hAnsi="宋体" w:cs="宋体"/>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3"/>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33"/>
                    <w:jc w:val="center"/>
                    <w:spacing w:line="280" w:lineRule="exact"/>
                    <w:rPr>
                      <w:rFonts w:hint="eastAsia" w:ascii="宋体" w:hAnsi="宋体" w:cs="宋体"/>
                      <w:szCs w:val="21"/>
                    </w:rPr>
                  </w:pPr>
                  <w:r>
                    <w:rPr>
                      <w:rFonts w:hint="eastAsia" w:ascii="宋体" w:hAnsi="宋体" w:cs="宋体"/>
                      <w:szCs w:val="21"/>
                    </w:rPr>
                    <w:t xml:space="preserve">0.7%</w:t>
                  </w:r>
                  <w:r/>
                </w:p>
              </w:tc>
            </w:tr>
            <w:tr>
              <w:trPr/>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1033"/>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33"/>
                    <w:jc w:val="center"/>
                    <w:spacing w:line="280" w:lineRule="exact"/>
                    <w:rPr>
                      <w:rFonts w:hint="eastAsia" w:ascii="宋体" w:hAnsi="宋体" w:cs="宋体"/>
                      <w:szCs w:val="21"/>
                    </w:rPr>
                  </w:pPr>
                  <w:r>
                    <w:rPr>
                      <w:rFonts w:hint="eastAsia" w:ascii="宋体" w:hAnsi="宋体" w:cs="宋体"/>
                      <w:szCs w:val="21"/>
                    </w:rPr>
                    <w:t xml:space="preserve">0.55%</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3"/>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5" w:type="dxa"/>
                  <w:vAlign w:val="top"/>
                  <w:textDirection w:val="lrTb"/>
                  <w:noWrap w:val="false"/>
                </w:tcPr>
                <w:p>
                  <w:pPr>
                    <w:pStyle w:val="1033"/>
                    <w:jc w:val="center"/>
                    <w:spacing w:line="440" w:lineRule="exact"/>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3"/>
                    <w:jc w:val="center"/>
                    <w:rPr>
                      <w:rFonts w:hint="eastAsia" w:ascii="宋体" w:hAnsi="宋体" w:cs="宋体"/>
                      <w:sz w:val="24"/>
                    </w:rPr>
                  </w:pPr>
                  <w:r>
                    <w:rPr>
                      <w:rFonts w:hint="eastAsia" w:ascii="宋体" w:hAnsi="宋体" w:cs="宋体"/>
                      <w:szCs w:val="21"/>
                    </w:rPr>
                    <w:t xml:space="preserve">按上述计算方法不足3000 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5" w:type="dxa"/>
                  <w:vAlign w:val="top"/>
                  <w:textDirection w:val="lrTb"/>
                  <w:noWrap w:val="false"/>
                </w:tcPr>
                <w:p>
                  <w:pPr>
                    <w:pStyle w:val="1033"/>
                    <w:jc w:val="center"/>
                    <w:rPr>
                      <w:rFonts w:hint="eastAsia" w:ascii="宋体" w:hAnsi="宋体" w:cs="宋体"/>
                      <w:sz w:val="24"/>
                    </w:rPr>
                  </w:pPr>
                  <w:r>
                    <w:rPr>
                      <w:rFonts w:hint="eastAsia" w:ascii="宋体" w:hAnsi="宋体" w:cs="宋体"/>
                      <w:szCs w:val="21"/>
                    </w:rPr>
                    <w:t xml:space="preserve">3000元</w:t>
                  </w:r>
                  <w:r>
                    <w:rPr>
                      <w:rFonts w:hint="eastAsia" w:ascii="宋体" w:hAnsi="宋体" w:cs="宋体"/>
                      <w:sz w:val="24"/>
                    </w:rPr>
                  </w:r>
                  <w:r/>
                </w:p>
              </w:tc>
            </w:tr>
          </w:tbl>
          <w:p>
            <w:pPr>
              <w:pStyle w:val="1033"/>
              <w:ind w:firstLine="480"/>
              <w:jc w:val="left"/>
              <w:rPr>
                <w:rFonts w:hint="eastAsia" w:ascii="宋体" w:hAnsi="宋体" w:cs="宋体"/>
                <w:b/>
                <w:sz w:val="24"/>
              </w:rPr>
            </w:pPr>
            <w:r>
              <w:rPr>
                <w:rFonts w:hint="eastAsia" w:ascii="宋体" w:hAnsi="宋体" w:cs="宋体"/>
                <w:sz w:val="24"/>
              </w:rPr>
              <w:t xml:space="preserve">代理费按差额定率累进法计算。代理费</w:t>
            </w:r>
            <w:r>
              <w:rPr>
                <w:rFonts w:hint="eastAsia" w:ascii="宋体" w:hAnsi="宋体" w:cs="宋体"/>
                <w:b/>
                <w:sz w:val="24"/>
              </w:rPr>
              <w:t xml:space="preserve">按照上述标准收取。</w:t>
            </w:r>
            <w:r/>
          </w:p>
          <w:p>
            <w:pPr>
              <w:pStyle w:val="1033"/>
              <w:ind w:firstLine="480"/>
              <w:jc w:val="left"/>
              <w:rPr>
                <w:rFonts w:hint="eastAsia" w:ascii="宋体" w:hAnsi="宋体" w:cs="宋体"/>
                <w:bCs/>
                <w:sz w:val="24"/>
              </w:rPr>
            </w:pPr>
            <w:r>
              <w:rPr>
                <w:rFonts w:hint="eastAsia" w:ascii="宋体" w:hAnsi="宋体" w:cs="宋体"/>
                <w:bCs/>
                <w:sz w:val="24"/>
              </w:rPr>
              <w:t xml:space="preserve">控制价清单编制费用：</w:t>
            </w:r>
            <w:r>
              <w:rPr>
                <w:rFonts w:hint="eastAsia" w:ascii="宋体" w:hAnsi="宋体" w:cs="宋体"/>
                <w:bCs/>
                <w:sz w:val="24"/>
              </w:rPr>
              <w:t xml:space="preserve">按最高限价的3.8‰收取，</w:t>
            </w:r>
            <w:r>
              <w:rPr>
                <w:rFonts w:hint="eastAsia" w:ascii="宋体" w:hAnsi="宋体" w:cs="宋体"/>
                <w:bCs/>
                <w:sz w:val="24"/>
              </w:rPr>
              <w:t xml:space="preserve">按上述计</w:t>
            </w:r>
            <w:r>
              <w:rPr>
                <w:rFonts w:hint="eastAsia" w:ascii="宋体" w:hAnsi="宋体" w:cs="宋体"/>
                <w:bCs/>
                <w:sz w:val="24"/>
              </w:rPr>
              <w:t xml:space="preserve">算方法不足3000元</w:t>
            </w:r>
            <w:r>
              <w:rPr>
                <w:rFonts w:hint="eastAsia" w:ascii="宋体" w:hAnsi="宋体" w:cs="宋体"/>
                <w:bCs/>
                <w:sz w:val="24"/>
              </w:rPr>
              <w:t xml:space="preserve">则按</w:t>
            </w:r>
            <w:r>
              <w:rPr>
                <w:rFonts w:hint="eastAsia" w:ascii="宋体" w:hAnsi="宋体" w:cs="宋体"/>
                <w:bCs/>
                <w:sz w:val="24"/>
              </w:rPr>
              <w:t xml:space="preserve">3000元</w:t>
            </w:r>
            <w:r>
              <w:rPr>
                <w:rFonts w:hint="eastAsia" w:ascii="宋体" w:hAnsi="宋体" w:cs="宋体"/>
                <w:bCs/>
                <w:sz w:val="24"/>
              </w:rPr>
              <w:t xml:space="preserve">收取。</w:t>
            </w:r>
            <w:r>
              <w:rPr>
                <w:rFonts w:hint="eastAsia" w:ascii="宋体" w:hAnsi="宋体" w:cs="宋体"/>
                <w:bCs/>
                <w:sz w:val="24"/>
              </w:rPr>
            </w:r>
            <w:r/>
          </w:p>
          <w:p>
            <w:pPr>
              <w:pStyle w:val="1033"/>
              <w:ind w:firstLine="420"/>
              <w:jc w:val="left"/>
              <w:rPr>
                <w:rFonts w:hint="eastAsia" w:ascii="宋体" w:hAnsi="宋体" w:cs="宋体"/>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w:t>
            </w:r>
            <w:r>
              <w:rPr>
                <w:rFonts w:hint="eastAsia" w:ascii="宋体" w:hAnsi="宋体" w:cs="宋体"/>
                <w:sz w:val="24"/>
              </w:rPr>
              <w:t xml:space="preserve">及</w:t>
            </w:r>
            <w:r>
              <w:rPr>
                <w:rFonts w:hint="eastAsia" w:ascii="宋体" w:hAnsi="宋体" w:cs="宋体"/>
                <w:bCs/>
                <w:sz w:val="24"/>
              </w:rPr>
              <w:t xml:space="preserve">控制价清单编制费用</w:t>
            </w:r>
            <w:r>
              <w:rPr>
                <w:rFonts w:hint="eastAsia" w:ascii="宋体" w:hAnsi="宋体" w:cs="宋体"/>
                <w:sz w:val="24"/>
              </w:rPr>
              <w:t xml:space="preserve">支付至常州市城投建设工程招标有限公司账户。</w:t>
            </w:r>
            <w:r/>
          </w:p>
          <w:p>
            <w:pPr>
              <w:pStyle w:val="1033"/>
              <w:ind w:firstLine="473"/>
              <w:jc w:val="left"/>
              <w:rPr>
                <w:rFonts w:hint="eastAsia" w:ascii="宋体" w:hAnsi="宋体" w:cs="宋体"/>
                <w:sz w:val="24"/>
              </w:rPr>
            </w:pPr>
            <w:r>
              <w:rPr>
                <w:rFonts w:hint="eastAsia" w:ascii="宋体" w:hAnsi="宋体" w:cs="宋体"/>
                <w:sz w:val="24"/>
              </w:rPr>
              <w:t xml:space="preserve">收款单位：常州市城投建设</w:t>
            </w:r>
            <w:r>
              <w:rPr>
                <w:rFonts w:hint="eastAsia" w:ascii="宋体" w:hAnsi="宋体" w:cs="宋体"/>
                <w:sz w:val="24"/>
              </w:rPr>
              <w:t xml:space="preserve">工程招标有限公司</w:t>
            </w:r>
            <w:r/>
          </w:p>
          <w:p>
            <w:pPr>
              <w:pStyle w:val="1033"/>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33"/>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3"/>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3"/>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1033"/>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w:t>
            </w:r>
            <w:r>
              <w:rPr>
                <w:rFonts w:hint="eastAsia" w:ascii="宋体" w:hAnsi="宋体" w:cs="宋体"/>
                <w:b/>
                <w:sz w:val="24"/>
              </w:rPr>
              <w:t xml:space="preserve">式见《第一章 投标邀请》）</w:t>
            </w:r>
            <w:r/>
          </w:p>
        </w:tc>
      </w:tr>
    </w:tbl>
    <w:p>
      <w:pPr>
        <w:pStyle w:val="1033"/>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pStyle w:val="1033"/>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1035"/>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1193832"/>
      <w:r/>
      <w:bookmarkStart w:id="75" w:name="_Toc226337214"/>
      <w:r/>
      <w:bookmarkStart w:id="76" w:name="_Toc226309762"/>
      <w:r/>
      <w:bookmarkStart w:id="77" w:name="_Toc150509269"/>
      <w:r/>
      <w:bookmarkStart w:id="78" w:name="_Toc226965708"/>
      <w:r/>
      <w:bookmarkStart w:id="79" w:name="_Toc142311020"/>
      <w:r/>
      <w:bookmarkStart w:id="80" w:name="_Toc151193688"/>
      <w:r/>
      <w:bookmarkStart w:id="81" w:name="_Toc264969208"/>
      <w:r/>
      <w:bookmarkStart w:id="82" w:name="_Toc151193906"/>
      <w:r/>
      <w:bookmarkStart w:id="83" w:name="_Toc150774618"/>
      <w:r/>
      <w:bookmarkStart w:id="84" w:name="_Toc195842883"/>
      <w:r/>
      <w:bookmarkStart w:id="85" w:name="_Toc226965791"/>
      <w:r/>
      <w:bookmarkStart w:id="86" w:name="_Toc150480756"/>
      <w:r/>
      <w:bookmarkStart w:id="87" w:name="_Toc151193760"/>
      <w:r/>
      <w:bookmarkStart w:id="88" w:name="_Toc151190145"/>
      <w:r/>
      <w:bookmarkStart w:id="89" w:name="_Toc305158786"/>
      <w:r/>
      <w:bookmarkStart w:id="90" w:name="_Toc265228356"/>
      <w:r/>
      <w:bookmarkStart w:id="91" w:name="_Toc150774723"/>
      <w:r/>
      <w:bookmarkStart w:id="92" w:name="_Toc151193616"/>
      <w:r/>
      <w:bookmarkStart w:id="93" w:name="_Toc305158860"/>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pStyle w:val="1033"/>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305158787"/>
      <w:r/>
      <w:bookmarkStart w:id="96" w:name="_Toc26522835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33"/>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264969210"/>
      <w:r/>
      <w:bookmarkStart w:id="99" w:name="_Toc164608634"/>
      <w:r/>
      <w:bookmarkStart w:id="100" w:name="_Toc150509271"/>
      <w:r/>
      <w:bookmarkStart w:id="101" w:name="_Toc226965710"/>
      <w:r/>
      <w:bookmarkStart w:id="102" w:name="_Toc164229215"/>
      <w:r/>
      <w:bookmarkStart w:id="103" w:name="_Toc151193618"/>
      <w:r/>
      <w:bookmarkStart w:id="104" w:name="_Toc226965793"/>
      <w:r/>
      <w:bookmarkStart w:id="105" w:name="_Toc150774725"/>
      <w:r/>
      <w:bookmarkStart w:id="106" w:name="_Toc164608789"/>
      <w:r/>
      <w:bookmarkStart w:id="107" w:name="_Toc127151520"/>
      <w:r/>
      <w:bookmarkStart w:id="108" w:name="_Toc226309764"/>
      <w:r/>
      <w:bookmarkStart w:id="109" w:name="_Toc151193834"/>
      <w:r/>
      <w:bookmarkStart w:id="110" w:name="_Toc149720813"/>
      <w:r/>
      <w:bookmarkStart w:id="111" w:name="_Toc164229361"/>
      <w:r/>
      <w:bookmarkStart w:id="112" w:name="_Toc305158862"/>
      <w:r/>
      <w:bookmarkStart w:id="113" w:name="_Toc151193762"/>
      <w:r/>
      <w:bookmarkStart w:id="114" w:name="_Toc164351614"/>
      <w:r/>
      <w:bookmarkStart w:id="115" w:name="_Toc142311022"/>
      <w:r/>
      <w:bookmarkStart w:id="116" w:name="_Toc151193690"/>
      <w:r/>
      <w:bookmarkStart w:id="117" w:name="_Toc150774620"/>
      <w:r/>
      <w:bookmarkStart w:id="118" w:name="_Toc151190147"/>
      <w:r/>
      <w:bookmarkStart w:id="119" w:name="_Toc226337216"/>
      <w:r/>
      <w:bookmarkStart w:id="120" w:name="_Toc127161434"/>
      <w:r/>
      <w:bookmarkStart w:id="121" w:name="_Toc265228358"/>
      <w:r/>
      <w:bookmarkStart w:id="122" w:name="_Toc151193908"/>
      <w:r/>
      <w:bookmarkStart w:id="123" w:name="_Toc150480758"/>
      <w:r/>
      <w:bookmarkStart w:id="124" w:name="_Toc195842885"/>
      <w:r/>
      <w:bookmarkStart w:id="125" w:name="_Toc127151721"/>
      <w:r/>
      <w:bookmarkStart w:id="126" w:name="_Toc30515878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w:t>
      </w:r>
      <w:r>
        <w:rPr>
          <w:rFonts w:hint="eastAsia" w:ascii="宋体" w:hAnsi="宋体" w:cs="宋体"/>
          <w:sz w:val="24"/>
        </w:rPr>
        <w:t xml:space="preserve">资金。</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pStyle w:val="1033"/>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w:t>
      </w:r>
      <w:r>
        <w:rPr>
          <w:rFonts w:hint="eastAsia" w:ascii="宋体" w:hAnsi="宋体" w:cs="宋体"/>
          <w:sz w:val="24"/>
        </w:rPr>
        <w:t xml:space="preserve">察、召开磋商前答疑会，则供应商应按要求在规定的时间和地点参加。</w:t>
      </w:r>
      <w:bookmarkStart w:id="127" w:name="_Toc226337218"/>
      <w:r/>
      <w:bookmarkStart w:id="128" w:name="_Toc305158864"/>
      <w:r/>
      <w:bookmarkStart w:id="129" w:name="_Toc150509273"/>
      <w:r/>
      <w:bookmarkStart w:id="130" w:name="_Toc142311024"/>
      <w:r/>
      <w:bookmarkStart w:id="131" w:name="_Toc226965712"/>
      <w:r/>
      <w:bookmarkStart w:id="132" w:name="_Toc195842887"/>
      <w:r/>
      <w:bookmarkStart w:id="133" w:name="_Toc151193764"/>
      <w:r/>
      <w:bookmarkStart w:id="134" w:name="_Toc150480760"/>
      <w:r/>
      <w:bookmarkStart w:id="135" w:name="_Toc150774727"/>
      <w:r/>
      <w:bookmarkStart w:id="136" w:name="_Toc150774622"/>
      <w:r/>
      <w:bookmarkStart w:id="137" w:name="_Toc264969212"/>
      <w:r/>
      <w:bookmarkStart w:id="138" w:name="_Toc151193836"/>
      <w:r/>
      <w:bookmarkStart w:id="139" w:name="_Toc520356146"/>
      <w:r/>
      <w:bookmarkStart w:id="140" w:name="_Toc151193620"/>
      <w:r/>
      <w:bookmarkStart w:id="141" w:name="_Toc226309766"/>
      <w:r/>
      <w:bookmarkStart w:id="142" w:name="_Toc151193910"/>
      <w:r/>
      <w:bookmarkStart w:id="143" w:name="_Toc151190149"/>
      <w:r/>
      <w:bookmarkStart w:id="144" w:name="_Toc151193692"/>
      <w:r/>
      <w:bookmarkStart w:id="145" w:name="_Toc265228360"/>
      <w:r/>
      <w:bookmarkStart w:id="146" w:name="_Toc305158790"/>
      <w:r/>
      <w:bookmarkStart w:id="147" w:name="_Toc226965795"/>
      <w:r/>
      <w:bookmarkStart w:id="148" w:name="_Toc127151522"/>
      <w:r>
        <w:rPr>
          <w:rFonts w:hint="eastAsia" w:ascii="宋体" w:hAnsi="宋体" w:cs="宋体"/>
          <w:sz w:val="28"/>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pStyle w:val="1033"/>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pStyle w:val="1033"/>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33"/>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w:t>
      </w:r>
      <w:r>
        <w:rPr>
          <w:rFonts w:hint="eastAsia" w:ascii="宋体" w:hAnsi="宋体" w:cs="宋体"/>
          <w:sz w:val="24"/>
        </w:rPr>
        <w:t xml:space="preserve">规定依据《政府采购进口产品管理办法》（财库〔2007〕119号文）、《关于政府采购进口产品管理有关问题的通知》（财办库〔2008〕248号文）。</w:t>
      </w:r>
      <w:r/>
    </w:p>
    <w:p>
      <w:pPr>
        <w:pStyle w:val="103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ascii="宋体" w:hAnsi="宋体" w:cs="宋体"/>
          <w:b/>
          <w:sz w:val="24"/>
        </w:rPr>
      </w:pPr>
      <w:r>
        <w:rPr>
          <w:rFonts w:hint="eastAsia" w:ascii="宋体" w:hAnsi="宋体" w:cs="宋体"/>
          <w:b/>
          <w:sz w:val="24"/>
        </w:rPr>
        <w:t xml:space="preserve">中小企业、监狱企业及残疾人福利性单位</w:t>
      </w:r>
      <w:r>
        <w:rPr>
          <w:rFonts w:ascii="宋体" w:hAnsi="宋体" w:cs="宋体"/>
          <w:b/>
          <w:sz w:val="24"/>
        </w:rPr>
      </w:r>
      <w:r/>
    </w:p>
    <w:p>
      <w:pPr>
        <w:pStyle w:val="1033"/>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中小企业定义：</w:t>
      </w:r>
      <w:r>
        <w:rPr>
          <w:rFonts w:ascii="宋体" w:hAnsi="宋体" w:cs="宋体"/>
          <w:sz w:val="24"/>
        </w:rPr>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w:t>
      </w:r>
      <w:r>
        <w:rPr>
          <w:rFonts w:hint="eastAsia" w:ascii="宋体" w:hAnsi="宋体" w:cs="宋体"/>
          <w:sz w:val="24"/>
        </w:rPr>
        <w:t xml:space="preserve">务院关于进一步促进中小企业发展的若干意见》（国发〔2009〕36 号）。</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33"/>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33"/>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33"/>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w:t>
      </w:r>
      <w:r>
        <w:rPr>
          <w:rFonts w:hint="eastAsia" w:ascii="宋体" w:hAnsi="宋体" w:cs="宋体"/>
          <w:sz w:val="24"/>
        </w:rPr>
        <w:t xml:space="preserve">采购项目中，服务由中小企业承接，即提供服务的人员为中小企业依照《中华人民共和国劳动合同法》订立劳动合同的从业人员。</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w:t>
      </w:r>
      <w:r>
        <w:rPr>
          <w:rFonts w:hint="eastAsia" w:ascii="宋体" w:hAnsi="宋体" w:cs="宋体"/>
          <w:sz w:val="24"/>
        </w:rPr>
        <w:t xml:space="preserve">满足以下条件：</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w:t>
      </w:r>
      <w:r>
        <w:rPr>
          <w:rFonts w:hint="eastAsia" w:ascii="宋体" w:hAnsi="宋体" w:cs="宋体"/>
          <w:sz w:val="24"/>
        </w:rPr>
        <w:t xml:space="preserve">疾人，按月支付了不低于单位所在区县适用的经省级人民政府批准的月最低工资标准的工资；</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33"/>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w:t>
      </w:r>
      <w:r>
        <w:rPr>
          <w:rFonts w:hint="eastAsia" w:ascii="宋体" w:hAnsi="宋体" w:cs="宋体"/>
          <w:sz w:val="24"/>
        </w:rPr>
        <w:t xml:space="preserve">购份额见第一章《采购邀请》。</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pStyle w:val="103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w:t>
      </w:r>
      <w:r>
        <w:rPr>
          <w:rFonts w:hint="eastAsia" w:ascii="宋体" w:hAnsi="宋体" w:cs="宋体"/>
          <w:b/>
          <w:sz w:val="24"/>
        </w:rPr>
        <w:t xml:space="preserve">品、环境标志产品</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w:t>
      </w:r>
      <w:r>
        <w:rPr>
          <w:rFonts w:hint="eastAsia" w:ascii="宋体" w:hAnsi="宋体" w:cs="宋体"/>
          <w:sz w:val="24"/>
        </w:rPr>
        <w:t xml:space="preserve">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w:t>
      </w:r>
      <w:r>
        <w:rPr>
          <w:rFonts w:hint="eastAsia" w:ascii="宋体" w:hAnsi="宋体" w:cs="宋体"/>
          <w:sz w:val="24"/>
        </w:rPr>
        <w:t xml:space="preserve">体规定见第三章《评审方法和评审标准》（如涉及）。</w:t>
      </w:r>
      <w:r/>
    </w:p>
    <w:p>
      <w:pPr>
        <w:pStyle w:val="1033"/>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w:t>
      </w:r>
      <w:r>
        <w:rPr>
          <w:rFonts w:hint="eastAsia" w:ascii="宋体" w:hAnsi="宋体" w:cs="宋体"/>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3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33"/>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w:t>
      </w:r>
      <w:r>
        <w:rPr>
          <w:rFonts w:hint="eastAsia" w:ascii="宋体" w:hAnsi="宋体" w:cs="宋体"/>
          <w:sz w:val="24"/>
        </w:rPr>
        <w:t xml:space="preserve">支持乡村产业振兴的通知》（财库〔2021〕19号）有关要求，做好支持脱贫攻坚工作，本项目采购活动中对于支持乡村振兴管理的相关要求见第四章《采购需求》（如涉及）。</w:t>
      </w:r>
      <w:r/>
    </w:p>
    <w:p>
      <w:pPr>
        <w:pStyle w:val="103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w:t>
      </w:r>
      <w:r>
        <w:rPr>
          <w:rFonts w:hint="eastAsia" w:ascii="宋体" w:hAnsi="宋体" w:cs="宋体"/>
          <w:sz w:val="24"/>
        </w:rPr>
        <w:t xml:space="preserve">息安全要求的项目必须采购认证产品。财政部、国家发展改革委、信息产业部根据政府采购改革进展和无线局域网产品技术及市场成熟等情况，从国家指定的认证机构认证的生产厂商和产品型号中确定优先</w:t>
      </w:r>
      <w:r>
        <w:rPr>
          <w:rFonts w:hint="eastAsia" w:ascii="宋体" w:hAnsi="宋体" w:cs="宋体"/>
          <w:sz w:val="24"/>
        </w:rPr>
        <w:t xml:space="preserve">采购的产品，并以“无线局域网认证产品政府采购清单”（以下简称清单）的形式公布。清单中新增认证产品厂商和型号，由财政部、国家发展改革委、信息产业部以文件形式确定、公布并适时调整。</w:t>
      </w:r>
      <w:r/>
    </w:p>
    <w:p>
      <w:pPr>
        <w:pStyle w:val="1033"/>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w:t>
      </w:r>
      <w:r>
        <w:rPr>
          <w:rFonts w:hint="eastAsia" w:ascii="宋体" w:hAnsi="宋体" w:cs="宋体"/>
          <w:sz w:val="24"/>
        </w:rPr>
        <w:t xml:space="preserve">版软件工作的通知》（国办发〔2010〕47 号）、《财政部关于进一步做好政府机关使用正版软件工作的通知》（财预〔2010〕536 号）。</w:t>
      </w:r>
      <w:r/>
    </w:p>
    <w:p>
      <w:pPr>
        <w:pStyle w:val="103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33"/>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pStyle w:val="1033"/>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33"/>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w:t>
      </w:r>
      <w:r>
        <w:rPr>
          <w:rFonts w:hint="eastAsia" w:ascii="宋体" w:hAnsi="宋体" w:cs="宋体"/>
          <w:sz w:val="24"/>
        </w:rPr>
        <w:t xml:space="preserve">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33"/>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33"/>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33"/>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cs="宋体"/>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33"/>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33"/>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w:t>
      </w:r>
      <w:r>
        <w:rPr>
          <w:rFonts w:hint="eastAsia" w:ascii="宋体" w:hAnsi="宋体"/>
          <w:sz w:val="24"/>
        </w:rPr>
        <w:t xml:space="preserve">（财办库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33"/>
        <w:numPr>
          <w:ilvl w:val="2"/>
          <w:numId w:val="8"/>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33"/>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1033"/>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pStyle w:val="1033"/>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33"/>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42311025"/>
      <w:r/>
      <w:bookmarkStart w:id="151" w:name="_Toc195842888"/>
      <w:r/>
      <w:bookmarkStart w:id="152" w:name="_Toc164608637"/>
      <w:r/>
      <w:bookmarkStart w:id="153" w:name="_Toc226965796"/>
      <w:r/>
      <w:bookmarkStart w:id="154" w:name="_Toc151190150"/>
      <w:r/>
      <w:bookmarkStart w:id="155" w:name="_Toc150509274"/>
      <w:r/>
      <w:bookmarkStart w:id="156" w:name="_Toc150774623"/>
      <w:r/>
      <w:bookmarkStart w:id="157" w:name="_Toc226965713"/>
      <w:r/>
      <w:bookmarkStart w:id="158" w:name="_Toc127151523"/>
      <w:r/>
      <w:bookmarkStart w:id="159" w:name="_Toc305158791"/>
      <w:r/>
      <w:bookmarkStart w:id="160" w:name="_Toc226309767"/>
      <w:r/>
      <w:bookmarkStart w:id="161" w:name="_Toc164351617"/>
      <w:r/>
      <w:bookmarkStart w:id="162" w:name="_Toc305158865"/>
      <w:r/>
      <w:bookmarkStart w:id="163" w:name="_Toc264969213"/>
      <w:r/>
      <w:bookmarkStart w:id="164" w:name="_Toc520356147"/>
      <w:r/>
      <w:bookmarkStart w:id="165" w:name="_Toc127161437"/>
      <w:r/>
      <w:bookmarkStart w:id="166" w:name="_Toc151193837"/>
      <w:r/>
      <w:bookmarkStart w:id="167" w:name="_Toc164608792"/>
      <w:r/>
      <w:bookmarkStart w:id="168" w:name="_Toc149720816"/>
      <w:r/>
      <w:bookmarkStart w:id="169" w:name="_Toc127151724"/>
      <w:r/>
      <w:bookmarkStart w:id="170" w:name="_Toc151193621"/>
      <w:r/>
      <w:bookmarkStart w:id="171" w:name="_Toc151193765"/>
      <w:r/>
      <w:bookmarkStart w:id="172" w:name="_Toc164229364"/>
      <w:r/>
      <w:bookmarkStart w:id="173" w:name="_Toc150774728"/>
      <w:r/>
      <w:bookmarkStart w:id="174" w:name="_Toc164229218"/>
      <w:r/>
      <w:bookmarkStart w:id="175" w:name="_Toc226337219"/>
      <w:r/>
      <w:bookmarkStart w:id="176" w:name="_Toc150480761"/>
      <w:r/>
      <w:bookmarkStart w:id="177" w:name="_Toc151193693"/>
      <w:r/>
      <w:bookmarkStart w:id="178" w:name="_Toc151193911"/>
      <w:r/>
      <w:bookmarkStart w:id="179" w:name="_Toc265228361"/>
      <w:r>
        <w:rPr>
          <w:rFonts w:hint="eastAsia" w:ascii="宋体" w:hAnsi="宋体" w:cs="宋体"/>
          <w:b/>
          <w:sz w:val="24"/>
        </w:rPr>
        <w:t xml:space="preserve">响应费用</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1035"/>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pStyle w:val="103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pStyle w:val="103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pStyle w:val="103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pStyle w:val="103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3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pStyle w:val="1033"/>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w:t>
      </w:r>
      <w:r>
        <w:rPr>
          <w:rFonts w:hint="eastAsia" w:ascii="宋体" w:hAnsi="宋体" w:cs="宋体"/>
          <w:sz w:val="24"/>
        </w:rPr>
        <w:t xml:space="preserve">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pStyle w:val="1033"/>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pStyle w:val="1033"/>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w:t>
      </w:r>
      <w:r>
        <w:rPr>
          <w:rFonts w:hint="eastAsia" w:ascii="宋体" w:hAnsi="宋体" w:cs="宋体"/>
          <w:sz w:val="24"/>
        </w:rPr>
        <w:t xml:space="preserve">日5日前，以更正公告形式通知所有获取磋商文件的潜在供应商；；不足上述时间的，将顺延提交响应文件的截止时间。</w:t>
      </w:r>
      <w:r/>
    </w:p>
    <w:p>
      <w:pPr>
        <w:pStyle w:val="1033"/>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305158868"/>
      <w:r/>
      <w:bookmarkStart w:id="181" w:name="_Toc150774626"/>
      <w:r/>
      <w:bookmarkStart w:id="182" w:name="_Toc226337222"/>
      <w:r/>
      <w:bookmarkStart w:id="183" w:name="_Toc151193624"/>
      <w:r/>
      <w:bookmarkStart w:id="184" w:name="_Toc195842891"/>
      <w:r/>
      <w:bookmarkStart w:id="185" w:name="_Toc151193768"/>
      <w:r/>
      <w:bookmarkStart w:id="186" w:name="_Toc151193914"/>
      <w:r/>
      <w:bookmarkStart w:id="187" w:name="_Toc520356150"/>
      <w:r/>
      <w:bookmarkStart w:id="188" w:name="_Toc226965716"/>
      <w:r/>
      <w:bookmarkStart w:id="189" w:name="_Toc305158794"/>
      <w:r/>
      <w:bookmarkStart w:id="190" w:name="_Toc226965799"/>
      <w:r/>
      <w:bookmarkStart w:id="191" w:name="_Toc226309770"/>
      <w:r/>
      <w:bookmarkStart w:id="192" w:name="_Toc516367020"/>
      <w:r/>
      <w:bookmarkStart w:id="193" w:name="_Toc127151526"/>
      <w:r/>
      <w:bookmarkStart w:id="194" w:name="_Toc150774731"/>
      <w:r/>
      <w:bookmarkStart w:id="195" w:name="_Toc142311028"/>
      <w:r/>
      <w:bookmarkStart w:id="196" w:name="_Toc265228364"/>
      <w:r/>
      <w:bookmarkStart w:id="197" w:name="_Toc264969216"/>
      <w:r/>
      <w:bookmarkStart w:id="198" w:name="_Toc151190153"/>
      <w:r/>
      <w:bookmarkStart w:id="199" w:name="_Toc151193696"/>
      <w:r/>
      <w:bookmarkStart w:id="200" w:name="_Toc150480764"/>
      <w:r/>
      <w:bookmarkStart w:id="201" w:name="_Toc150509277"/>
      <w:r/>
      <w:bookmarkStart w:id="202" w:name="_Toc151193840"/>
      <w:r>
        <w:rPr>
          <w:rFonts w:hint="eastAsia" w:ascii="宋体" w:hAnsi="宋体" w:cs="宋体"/>
          <w:sz w:val="28"/>
        </w:rPr>
      </w:r>
      <w:r/>
    </w:p>
    <w:p>
      <w:pPr>
        <w:pStyle w:val="1035"/>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3769"/>
      <w:r/>
      <w:bookmarkStart w:id="204" w:name="_Toc520356151"/>
      <w:r/>
      <w:bookmarkStart w:id="205" w:name="_Toc226965717"/>
      <w:r/>
      <w:bookmarkStart w:id="206" w:name="_Toc305158869"/>
      <w:r/>
      <w:bookmarkStart w:id="207" w:name="_Toc164608641"/>
      <w:r/>
      <w:bookmarkStart w:id="208" w:name="_Toc151193915"/>
      <w:r/>
      <w:bookmarkStart w:id="209" w:name="_Toc150480765"/>
      <w:r/>
      <w:bookmarkStart w:id="210" w:name="_Toc149720820"/>
      <w:r/>
      <w:bookmarkStart w:id="211" w:name="_Toc127161441"/>
      <w:r/>
      <w:bookmarkStart w:id="212" w:name="_Toc226309771"/>
      <w:r/>
      <w:bookmarkStart w:id="213" w:name="_Toc164608796"/>
      <w:r/>
      <w:bookmarkStart w:id="214" w:name="_Toc127151728"/>
      <w:r/>
      <w:bookmarkStart w:id="215" w:name="_Toc226965800"/>
      <w:r/>
      <w:bookmarkStart w:id="216" w:name="_Toc265228365"/>
      <w:r/>
      <w:bookmarkStart w:id="217" w:name="_Toc127151527"/>
      <w:r/>
      <w:bookmarkStart w:id="218" w:name="_Toc151193625"/>
      <w:r/>
      <w:bookmarkStart w:id="219" w:name="_Toc151193841"/>
      <w:r/>
      <w:bookmarkStart w:id="220" w:name="_Toc151193697"/>
      <w:r/>
      <w:bookmarkStart w:id="221" w:name="_Toc164351621"/>
      <w:r/>
      <w:bookmarkStart w:id="222" w:name="_Toc142311029"/>
      <w:r/>
      <w:bookmarkStart w:id="223" w:name="_Toc264969217"/>
      <w:r/>
      <w:bookmarkStart w:id="224" w:name="_Toc150509278"/>
      <w:r/>
      <w:bookmarkStart w:id="225" w:name="_Toc151190154"/>
      <w:r/>
      <w:bookmarkStart w:id="226" w:name="_Toc305158795"/>
      <w:r/>
      <w:bookmarkStart w:id="227" w:name="_Toc226337223"/>
      <w:r/>
      <w:bookmarkStart w:id="228" w:name="_Toc195842892"/>
      <w:r/>
      <w:bookmarkStart w:id="229" w:name="_Toc516367021"/>
      <w:r/>
      <w:bookmarkStart w:id="230" w:name="_Toc164229222"/>
      <w:r/>
      <w:bookmarkStart w:id="231" w:name="_Toc150774732"/>
      <w:r/>
      <w:bookmarkStart w:id="232" w:name="_Toc150774627"/>
      <w:r/>
      <w:bookmarkStart w:id="233" w:name="_Toc16422936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w:t>
      </w:r>
      <w:r>
        <w:rPr>
          <w:rFonts w:hint="eastAsia" w:ascii="宋体" w:hAnsi="宋体" w:cs="宋体"/>
          <w:sz w:val="24"/>
        </w:rPr>
        <w:t xml:space="preserve">所使用的计量单位，应采用中华人民共和国法定计量单位。</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w:t>
      </w:r>
      <w:r>
        <w:rPr>
          <w:rFonts w:hint="eastAsia" w:ascii="宋体" w:hAnsi="宋体" w:cs="宋体"/>
          <w:sz w:val="24"/>
        </w:rPr>
        <w:t xml:space="preserve">以用外文，但相应内容应附有中文翻译本，在解释响应文件时以中文翻译本为准。未附中文翻译本或翻译本中文内容明显与外文内容不一致的，其不利后果由供应商自行承担。</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226965801"/>
      <w:r/>
      <w:bookmarkStart w:id="235" w:name="_Toc305158870"/>
      <w:r/>
      <w:bookmarkStart w:id="236" w:name="_Toc520356152"/>
      <w:r/>
      <w:bookmarkStart w:id="237" w:name="_Toc164351622"/>
      <w:r/>
      <w:bookmarkStart w:id="238" w:name="_Toc151193770"/>
      <w:r/>
      <w:bookmarkStart w:id="239" w:name="_Toc151193626"/>
      <w:r/>
      <w:bookmarkStart w:id="240" w:name="_Toc150774628"/>
      <w:r/>
      <w:bookmarkStart w:id="241" w:name="_Toc305158796"/>
      <w:r/>
      <w:bookmarkStart w:id="242" w:name="_Toc149720821"/>
      <w:r/>
      <w:bookmarkStart w:id="243" w:name="_Toc265228366"/>
      <w:r/>
      <w:bookmarkStart w:id="244" w:name="_Toc151193842"/>
      <w:r/>
      <w:bookmarkStart w:id="245" w:name="_Toc195842893"/>
      <w:r/>
      <w:bookmarkStart w:id="246" w:name="_Toc226309772"/>
      <w:r/>
      <w:bookmarkStart w:id="247" w:name="_Toc127151729"/>
      <w:r/>
      <w:bookmarkStart w:id="248" w:name="_Toc226337224"/>
      <w:r/>
      <w:bookmarkStart w:id="249" w:name="_Toc127151528"/>
      <w:r/>
      <w:bookmarkStart w:id="250" w:name="_Toc164229369"/>
      <w:r/>
      <w:bookmarkStart w:id="251" w:name="_Ref467306195"/>
      <w:r/>
      <w:bookmarkStart w:id="252" w:name="_Toc151193916"/>
      <w:r/>
      <w:bookmarkStart w:id="253" w:name="_Toc142311030"/>
      <w:r/>
      <w:bookmarkStart w:id="254" w:name="_Toc151193698"/>
      <w:r/>
      <w:bookmarkStart w:id="255" w:name="_Toc150480766"/>
      <w:r/>
      <w:bookmarkStart w:id="256" w:name="_Toc226965718"/>
      <w:r/>
      <w:bookmarkStart w:id="257" w:name="_Toc127161442"/>
      <w:r/>
      <w:bookmarkStart w:id="258" w:name="_Toc164229223"/>
      <w:r/>
      <w:bookmarkStart w:id="259" w:name="_Toc151190155"/>
      <w:r/>
      <w:bookmarkStart w:id="260" w:name="_Toc516367022"/>
      <w:r/>
      <w:bookmarkStart w:id="261" w:name="_Ref467306676"/>
      <w:r/>
      <w:bookmarkStart w:id="262" w:name="_Toc264969218"/>
      <w:r/>
      <w:bookmarkStart w:id="263" w:name="_Toc164608642"/>
      <w:r/>
      <w:bookmarkStart w:id="264" w:name="_Toc150509279"/>
      <w:r/>
      <w:bookmarkStart w:id="265" w:name="_Toc150774733"/>
      <w:r/>
      <w:bookmarkStart w:id="266" w:name="_Toc164608797"/>
      <w:r>
        <w:rPr>
          <w:rFonts w:hint="eastAsia" w:ascii="宋体" w:hAnsi="宋体" w:cs="宋体"/>
          <w:b/>
          <w:sz w:val="24"/>
        </w:rPr>
        <w:t xml:space="preserve">响应文件</w:t>
      </w:r>
      <w:bookmarkEnd w:id="251"/>
      <w:r/>
      <w:bookmarkEnd w:id="260"/>
      <w:r/>
      <w:bookmarkEnd w:id="261"/>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rFonts w:hint="eastAsia" w:ascii="宋体" w:hAnsi="宋体" w:cs="宋体"/>
          <w:b/>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w:t>
      </w:r>
      <w:r>
        <w:rPr>
          <w:rFonts w:hint="eastAsia" w:ascii="宋体" w:hAnsi="宋体" w:cs="宋体"/>
          <w:sz w:val="24"/>
        </w:rPr>
        <w:t xml:space="preserve">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49720823"/>
      <w:r/>
      <w:bookmarkStart w:id="269" w:name="_Toc520356155"/>
      <w:r/>
      <w:bookmarkStart w:id="270" w:name="_Toc150774735"/>
      <w:r/>
      <w:bookmarkStart w:id="271" w:name="_Toc151193844"/>
      <w:r/>
      <w:bookmarkStart w:id="272" w:name="_Toc151193700"/>
      <w:r/>
      <w:bookmarkStart w:id="273" w:name="_Toc150774630"/>
      <w:r/>
      <w:bookmarkStart w:id="274" w:name="_Toc164229225"/>
      <w:r/>
      <w:bookmarkStart w:id="275" w:name="_Toc195842895"/>
      <w:r/>
      <w:bookmarkStart w:id="276" w:name="_Toc150509281"/>
      <w:r/>
      <w:bookmarkStart w:id="277" w:name="_Toc127151731"/>
      <w:r/>
      <w:bookmarkStart w:id="278" w:name="_Toc151190157"/>
      <w:r/>
      <w:bookmarkStart w:id="279" w:name="_Toc151193918"/>
      <w:r/>
      <w:bookmarkStart w:id="280" w:name="_Toc164608644"/>
      <w:r/>
      <w:bookmarkStart w:id="281" w:name="_Toc142311032"/>
      <w:r/>
      <w:bookmarkStart w:id="282" w:name="_Toc164229371"/>
      <w:r/>
      <w:bookmarkStart w:id="283" w:name="_Toc151193628"/>
      <w:r/>
      <w:bookmarkStart w:id="284" w:name="_Toc151193772"/>
      <w:r/>
      <w:bookmarkStart w:id="285" w:name="_Toc127161444"/>
      <w:r/>
      <w:bookmarkStart w:id="286" w:name="_Toc164608799"/>
      <w:r/>
      <w:bookmarkStart w:id="287" w:name="_Toc127151530"/>
      <w:r/>
      <w:bookmarkStart w:id="288" w:name="_Toc150480768"/>
      <w:r/>
      <w:bookmarkStart w:id="289" w:name="_Toc16435162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pStyle w:val="1033"/>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w:t>
      </w:r>
      <w:r>
        <w:rPr>
          <w:rFonts w:hint="eastAsia" w:ascii="宋体" w:hAnsi="宋体" w:cs="宋体"/>
          <w:sz w:val="24"/>
        </w:rPr>
        <w:t xml:space="preserve">商的报价应包括但不限于下列内容，《供应商须知资料表》中有特殊规定的，从其规定。</w:t>
      </w:r>
      <w:r/>
    </w:p>
    <w:p>
      <w:pPr>
        <w:pStyle w:val="1033"/>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1033"/>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pStyle w:val="1033"/>
        <w:ind w:firstLine="480"/>
        <w:spacing w:line="360" w:lineRule="auto"/>
        <w:rPr>
          <w:rFonts w:hint="eastAsia"/>
          <w:sz w:val="24"/>
        </w:rPr>
      </w:pPr>
      <w:r>
        <w:rPr>
          <w:rFonts w:hint="eastAsia"/>
          <w:sz w:val="24"/>
        </w:rPr>
        <w:t xml:space="preserve">根据江苏省和常州市的相关文件规定，免收保证金。</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265228371"/>
      <w:r/>
      <w:bookmarkStart w:id="291" w:name="_Toc149720826"/>
      <w:r/>
      <w:bookmarkStart w:id="292" w:name="_Toc305158875"/>
      <w:r/>
      <w:bookmarkStart w:id="293" w:name="_Toc150509284"/>
      <w:r/>
      <w:bookmarkStart w:id="294" w:name="_Toc142311035"/>
      <w:r/>
      <w:bookmarkStart w:id="295" w:name="_Toc164229374"/>
      <w:r/>
      <w:bookmarkStart w:id="296" w:name="_Toc150774633"/>
      <w:r/>
      <w:bookmarkStart w:id="297" w:name="_Toc305158801"/>
      <w:r/>
      <w:bookmarkStart w:id="298" w:name="_Toc150774738"/>
      <w:r/>
      <w:bookmarkStart w:id="299" w:name="_Toc164229228"/>
      <w:r/>
      <w:bookmarkStart w:id="300" w:name="_Toc226965723"/>
      <w:r/>
      <w:bookmarkStart w:id="301" w:name="_Toc520356158"/>
      <w:r/>
      <w:bookmarkStart w:id="302" w:name="_Toc127151533"/>
      <w:r/>
      <w:bookmarkStart w:id="303" w:name="_Toc151193703"/>
      <w:r/>
      <w:bookmarkStart w:id="304" w:name="_Toc226309777"/>
      <w:r/>
      <w:bookmarkStart w:id="305" w:name="_Toc151193847"/>
      <w:r/>
      <w:bookmarkStart w:id="306" w:name="_Toc164351627"/>
      <w:r/>
      <w:bookmarkStart w:id="307" w:name="_Toc127151734"/>
      <w:r/>
      <w:bookmarkStart w:id="308" w:name="_Toc127161447"/>
      <w:r/>
      <w:bookmarkStart w:id="309" w:name="_Toc150480771"/>
      <w:r/>
      <w:bookmarkStart w:id="310" w:name="_Toc151190160"/>
      <w:r/>
      <w:bookmarkStart w:id="311" w:name="_Toc226965806"/>
      <w:r/>
      <w:bookmarkStart w:id="312" w:name="_Toc151193921"/>
      <w:r/>
      <w:bookmarkStart w:id="313" w:name="_Toc226337229"/>
      <w:r/>
      <w:bookmarkStart w:id="314" w:name="_Toc195842898"/>
      <w:r/>
      <w:bookmarkStart w:id="315" w:name="_Toc151193775"/>
      <w:r/>
      <w:bookmarkStart w:id="316" w:name="_Toc164608802"/>
      <w:r/>
      <w:bookmarkStart w:id="317" w:name="_Toc151193631"/>
      <w:r/>
      <w:bookmarkStart w:id="318" w:name="_Toc164608647"/>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pStyle w:val="1033"/>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1193848"/>
      <w:r/>
      <w:bookmarkStart w:id="321" w:name="_Toc142311036"/>
      <w:r/>
      <w:bookmarkStart w:id="322" w:name="_Toc305158876"/>
      <w:r/>
      <w:bookmarkStart w:id="323" w:name="_Toc150774739"/>
      <w:r/>
      <w:bookmarkStart w:id="324" w:name="_Toc226965724"/>
      <w:r/>
      <w:bookmarkStart w:id="325" w:name="_Toc151190161"/>
      <w:r/>
      <w:bookmarkStart w:id="326" w:name="_Toc226337230"/>
      <w:r/>
      <w:bookmarkStart w:id="327" w:name="_Toc226965807"/>
      <w:r/>
      <w:bookmarkStart w:id="328" w:name="_Toc151193776"/>
      <w:r/>
      <w:bookmarkStart w:id="329" w:name="_Toc195842899"/>
      <w:r/>
      <w:bookmarkStart w:id="330" w:name="_Toc226309778"/>
      <w:r/>
      <w:bookmarkStart w:id="331" w:name="_Toc305158802"/>
      <w:r/>
      <w:bookmarkStart w:id="332" w:name="_Toc264969224"/>
      <w:r/>
      <w:bookmarkStart w:id="333" w:name="_Toc150774634"/>
      <w:r/>
      <w:bookmarkStart w:id="334" w:name="_Toc151193922"/>
      <w:r/>
      <w:bookmarkStart w:id="335" w:name="_Toc150509285"/>
      <w:r/>
      <w:bookmarkStart w:id="336" w:name="_Toc150480772"/>
      <w:r/>
      <w:bookmarkStart w:id="337" w:name="_Toc127151534"/>
      <w:r/>
      <w:bookmarkStart w:id="338" w:name="_Toc520356159"/>
      <w:r/>
      <w:bookmarkStart w:id="339" w:name="_Toc151193704"/>
      <w:r/>
      <w:bookmarkStart w:id="340" w:name="_Toc265228372"/>
      <w:r/>
      <w:bookmarkStart w:id="341" w:name="_Toc151193632"/>
      <w:r>
        <w:rPr>
          <w:rFonts w:hint="eastAsia" w:ascii="宋体" w:hAnsi="宋体" w:cs="宋体"/>
          <w:sz w:val="24"/>
        </w:rPr>
        <w:t xml:space="preserve">竞争性磋商文件要求签字的内容（如授权委托书等</w:t>
      </w:r>
      <w:r>
        <w:rPr>
          <w:rFonts w:hint="eastAsia" w:ascii="宋体" w:hAnsi="宋体" w:cs="宋体"/>
          <w:sz w:val="24"/>
        </w:rPr>
        <w:t xml:space="preserve">），可以使用电子签章或使用原件的电子件（电子件指扫描件、照片等形式电子文件）；要求第三方出具的盖章件原件（如联合协议、分包意向协议、制造商授权书原件等），响应文件中应使</w:t>
      </w:r>
      <w:r>
        <w:rPr>
          <w:rFonts w:hint="eastAsia" w:ascii="宋体" w:hAnsi="宋体" w:cs="宋体"/>
          <w:sz w:val="24"/>
        </w:rPr>
        <w:t xml:space="preserve">用原件的电子件。</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pStyle w:val="1033"/>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35"/>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520356160"/>
      <w:r/>
      <w:bookmarkStart w:id="343" w:name="_Toc265228373"/>
      <w:r/>
      <w:bookmarkStart w:id="344" w:name="_Toc151193777"/>
      <w:r/>
      <w:bookmarkStart w:id="345" w:name="_Toc226965808"/>
      <w:r/>
      <w:bookmarkStart w:id="346" w:name="_Toc305158877"/>
      <w:r/>
      <w:bookmarkStart w:id="347" w:name="_Toc264969225"/>
      <w:r/>
      <w:bookmarkStart w:id="348" w:name="_Toc305158803"/>
      <w:r/>
      <w:bookmarkStart w:id="349" w:name="_Toc164229230"/>
      <w:r/>
      <w:bookmarkStart w:id="350" w:name="_Toc164608649"/>
      <w:r/>
      <w:bookmarkStart w:id="351" w:name="_Toc149720828"/>
      <w:r/>
      <w:bookmarkStart w:id="352" w:name="_Toc151193849"/>
      <w:r/>
      <w:bookmarkStart w:id="353" w:name="_Toc164229376"/>
      <w:r/>
      <w:bookmarkStart w:id="354" w:name="_Toc226965725"/>
      <w:r/>
      <w:bookmarkStart w:id="355" w:name="_Toc127151535"/>
      <w:r/>
      <w:bookmarkStart w:id="356" w:name="_Toc164351629"/>
      <w:r/>
      <w:bookmarkStart w:id="357" w:name="_Toc151193633"/>
      <w:r/>
      <w:bookmarkStart w:id="358" w:name="_Toc127151736"/>
      <w:r/>
      <w:bookmarkStart w:id="359" w:name="_Toc164608804"/>
      <w:r/>
      <w:bookmarkStart w:id="360" w:name="_Toc150509286"/>
      <w:r/>
      <w:bookmarkStart w:id="361" w:name="_Toc127161449"/>
      <w:r/>
      <w:bookmarkStart w:id="362" w:name="_Toc226309779"/>
      <w:r/>
      <w:bookmarkStart w:id="363" w:name="_Toc151193923"/>
      <w:r/>
      <w:bookmarkStart w:id="364" w:name="_Toc151190162"/>
      <w:r/>
      <w:bookmarkStart w:id="365" w:name="_Toc226337231"/>
      <w:r/>
      <w:bookmarkStart w:id="366" w:name="_Toc150774740"/>
      <w:r/>
      <w:bookmarkStart w:id="367" w:name="_Toc151193705"/>
      <w:r/>
      <w:bookmarkStart w:id="368" w:name="_Toc195842900"/>
      <w:r/>
      <w:bookmarkStart w:id="369" w:name="_Toc142311037"/>
      <w:r/>
      <w:bookmarkStart w:id="370" w:name="_Toc150774635"/>
      <w:r/>
      <w:bookmarkStart w:id="371" w:name="_Toc15048077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64351630"/>
      <w:r/>
      <w:bookmarkStart w:id="373" w:name="_Toc151190163"/>
      <w:r/>
      <w:bookmarkStart w:id="374" w:name="_Toc151193778"/>
      <w:r/>
      <w:bookmarkStart w:id="375" w:name="_Toc305158878"/>
      <w:r/>
      <w:bookmarkStart w:id="376" w:name="_Toc226337232"/>
      <w:r/>
      <w:bookmarkStart w:id="377" w:name="_Toc226309780"/>
      <w:r/>
      <w:bookmarkStart w:id="378" w:name="_Toc150509287"/>
      <w:r/>
      <w:bookmarkStart w:id="379" w:name="_Toc151193924"/>
      <w:r/>
      <w:bookmarkStart w:id="380" w:name="_Toc150774636"/>
      <w:r/>
      <w:bookmarkStart w:id="381" w:name="_Toc151193850"/>
      <w:r/>
      <w:bookmarkStart w:id="382" w:name="_Toc164608650"/>
      <w:r/>
      <w:bookmarkStart w:id="383" w:name="_Toc150774741"/>
      <w:r/>
      <w:bookmarkStart w:id="384" w:name="_Toc149720829"/>
      <w:r/>
      <w:bookmarkStart w:id="385" w:name="_Toc164229377"/>
      <w:r/>
      <w:bookmarkStart w:id="386" w:name="_Toc142311038"/>
      <w:r/>
      <w:bookmarkStart w:id="387" w:name="_Toc226965809"/>
      <w:r/>
      <w:bookmarkStart w:id="388" w:name="_Toc265228374"/>
      <w:r/>
      <w:bookmarkStart w:id="389" w:name="_Toc164229231"/>
      <w:r/>
      <w:bookmarkStart w:id="390" w:name="_Toc195842901"/>
      <w:r/>
      <w:bookmarkStart w:id="391" w:name="_Toc151193634"/>
      <w:r/>
      <w:bookmarkStart w:id="392" w:name="_Toc520356161"/>
      <w:r/>
      <w:bookmarkStart w:id="393" w:name="_Toc305158804"/>
      <w:r/>
      <w:bookmarkStart w:id="394" w:name="_Toc150480774"/>
      <w:r/>
      <w:bookmarkStart w:id="395" w:name="_Toc127151737"/>
      <w:r/>
      <w:bookmarkStart w:id="396" w:name="_Toc127151536"/>
      <w:r/>
      <w:bookmarkStart w:id="397" w:name="_Toc164608805"/>
      <w:r/>
      <w:bookmarkStart w:id="398" w:name="_Toc226965726"/>
      <w:r/>
      <w:bookmarkStart w:id="399" w:name="_Toc264969226"/>
      <w:r/>
      <w:bookmarkStart w:id="400" w:name="_Toc151193706"/>
      <w:r/>
      <w:bookmarkStart w:id="401" w:name="_Toc1271614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305158879"/>
      <w:r/>
      <w:bookmarkStart w:id="403" w:name="_Toc226309781"/>
      <w:r/>
      <w:bookmarkStart w:id="404" w:name="_Toc150774637"/>
      <w:r/>
      <w:bookmarkStart w:id="405" w:name="_Toc151190164"/>
      <w:r/>
      <w:bookmarkStart w:id="406" w:name="_Toc195842902"/>
      <w:r/>
      <w:bookmarkStart w:id="407" w:name="_Toc226965810"/>
      <w:r/>
      <w:bookmarkStart w:id="408" w:name="_Toc151193851"/>
      <w:r/>
      <w:bookmarkStart w:id="409" w:name="_Toc127161451"/>
      <w:r/>
      <w:bookmarkStart w:id="410" w:name="_Toc151193779"/>
      <w:r/>
      <w:bookmarkStart w:id="411" w:name="_Toc151193635"/>
      <w:r/>
      <w:bookmarkStart w:id="412" w:name="_Toc151193925"/>
      <w:r/>
      <w:bookmarkStart w:id="413" w:name="_Toc164229378"/>
      <w:r/>
      <w:bookmarkStart w:id="414" w:name="_Toc150480775"/>
      <w:r/>
      <w:bookmarkStart w:id="415" w:name="_Toc150774742"/>
      <w:r/>
      <w:bookmarkStart w:id="416" w:name="_Toc149720830"/>
      <w:r/>
      <w:bookmarkStart w:id="417" w:name="_Toc520356162"/>
      <w:r/>
      <w:bookmarkStart w:id="418" w:name="_Toc226337233"/>
      <w:r/>
      <w:bookmarkStart w:id="419" w:name="_Toc164608806"/>
      <w:r/>
      <w:bookmarkStart w:id="420" w:name="_Toc164351631"/>
      <w:r/>
      <w:bookmarkStart w:id="421" w:name="_Toc164608651"/>
      <w:r/>
      <w:bookmarkStart w:id="422" w:name="_Toc150509288"/>
      <w:r/>
      <w:bookmarkStart w:id="423" w:name="_Toc142311039"/>
      <w:r/>
      <w:bookmarkStart w:id="424" w:name="_Toc264969227"/>
      <w:r/>
      <w:bookmarkStart w:id="425" w:name="_Toc127151537"/>
      <w:r/>
      <w:bookmarkStart w:id="426" w:name="_Toc127151738"/>
      <w:r/>
      <w:bookmarkStart w:id="427" w:name="_Toc305158805"/>
      <w:r/>
      <w:bookmarkStart w:id="428" w:name="_Toc226965727"/>
      <w:r/>
      <w:bookmarkStart w:id="429" w:name="_Toc265228375"/>
      <w:r/>
      <w:bookmarkStart w:id="430" w:name="_Toc164229232"/>
      <w:r/>
      <w:bookmarkStart w:id="431" w:name="_Toc15119370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33"/>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35"/>
        <w:ind w:firstLine="562"/>
        <w:spacing w:before="0" w:line="360" w:lineRule="auto"/>
        <w:tabs>
          <w:tab w:val="left" w:pos="0" w:leader="none"/>
        </w:tabs>
        <w:rPr>
          <w:rFonts w:hint="eastAsia" w:ascii="宋体" w:hAnsi="宋体" w:eastAsia="宋体" w:cs="宋体"/>
          <w:sz w:val="28"/>
        </w:rPr>
      </w:pPr>
      <w:r/>
      <w:bookmarkStart w:id="432" w:name="_Toc150774638"/>
      <w:r/>
      <w:bookmarkStart w:id="433" w:name="_Toc150480776"/>
      <w:r/>
      <w:bookmarkStart w:id="434" w:name="_Toc305158806"/>
      <w:r/>
      <w:bookmarkStart w:id="435" w:name="_Toc142311040"/>
      <w:r/>
      <w:bookmarkStart w:id="436" w:name="_Toc265228376"/>
      <w:r/>
      <w:bookmarkStart w:id="437" w:name="_Toc195842903"/>
      <w:r/>
      <w:bookmarkStart w:id="438" w:name="_Toc151193852"/>
      <w:r/>
      <w:bookmarkStart w:id="439" w:name="_Toc520356163"/>
      <w:r/>
      <w:bookmarkStart w:id="440" w:name="_Toc226965728"/>
      <w:r/>
      <w:bookmarkStart w:id="441" w:name="_Toc151193926"/>
      <w:r/>
      <w:bookmarkStart w:id="442" w:name="_Toc150509289"/>
      <w:r/>
      <w:bookmarkStart w:id="443" w:name="_Toc151190165"/>
      <w:r/>
      <w:bookmarkStart w:id="444" w:name="_Toc226309782"/>
      <w:r/>
      <w:bookmarkStart w:id="445" w:name="_Toc226337234"/>
      <w:r/>
      <w:bookmarkStart w:id="446" w:name="_Toc151193636"/>
      <w:r/>
      <w:bookmarkStart w:id="447" w:name="_Toc151193708"/>
      <w:r/>
      <w:bookmarkStart w:id="448" w:name="_Toc150774743"/>
      <w:r/>
      <w:bookmarkStart w:id="449" w:name="_Toc127151538"/>
      <w:r/>
      <w:bookmarkStart w:id="450" w:name="_Toc264969228"/>
      <w:r/>
      <w:bookmarkStart w:id="451" w:name="_Toc305158880"/>
      <w:r/>
      <w:bookmarkStart w:id="452" w:name="_Toc226965811"/>
      <w:r/>
      <w:bookmarkStart w:id="453" w:name="_Toc151193780"/>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w:t>
      </w:r>
      <w:r>
        <w:rPr>
          <w:rFonts w:hint="eastAsia" w:ascii="宋体" w:hAnsi="宋体" w:cs="宋体"/>
          <w:sz w:val="24"/>
        </w:rPr>
        <w:t xml:space="preserve">保持网络通畅。</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w:t>
      </w:r>
      <w:r>
        <w:rPr>
          <w:rFonts w:hint="eastAsia" w:ascii="宋体" w:hAnsi="宋体" w:cs="宋体"/>
          <w:sz w:val="24"/>
        </w:rPr>
        <w:t xml:space="preserve">活动：</w:t>
      </w:r>
      <w:r/>
    </w:p>
    <w:p>
      <w:pPr>
        <w:pStyle w:val="103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pStyle w:val="103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3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w:t>
      </w:r>
      <w:r>
        <w:rPr>
          <w:rFonts w:hint="eastAsia" w:ascii="宋体" w:hAnsi="宋体" w:cs="宋体"/>
          <w:sz w:val="24"/>
        </w:rPr>
        <w:t xml:space="preserve">漏洞，有潜在泄密危险的；</w:t>
      </w:r>
      <w:r/>
    </w:p>
    <w:p>
      <w:pPr>
        <w:pStyle w:val="103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33"/>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33"/>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pStyle w:val="1033"/>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35"/>
        <w:ind w:firstLine="562"/>
        <w:spacing w:before="0" w:line="360" w:lineRule="auto"/>
        <w:tabs>
          <w:tab w:val="left" w:pos="0" w:leader="none"/>
        </w:tabs>
        <w:rPr>
          <w:rFonts w:hint="eastAsia" w:ascii="宋体" w:hAnsi="宋体" w:eastAsia="宋体" w:cs="宋体"/>
          <w:sz w:val="28"/>
        </w:rPr>
      </w:pPr>
      <w:r/>
      <w:bookmarkStart w:id="457" w:name="_Toc265228383"/>
      <w:r/>
      <w:bookmarkStart w:id="458" w:name="_Toc305158887"/>
      <w:r/>
      <w:bookmarkStart w:id="459" w:name="_Toc305158813"/>
      <w:r/>
      <w:bookmarkStart w:id="460" w:name="_Toc150774645"/>
      <w:r/>
      <w:bookmarkStart w:id="461" w:name="_Toc151193787"/>
      <w:r/>
      <w:bookmarkStart w:id="462" w:name="_Toc151193859"/>
      <w:r/>
      <w:bookmarkStart w:id="463" w:name="_Toc150509296"/>
      <w:r/>
      <w:bookmarkStart w:id="464" w:name="_Toc150774750"/>
      <w:r/>
      <w:bookmarkStart w:id="465" w:name="_Toc151193933"/>
      <w:r/>
      <w:bookmarkStart w:id="466" w:name="_Toc195842910"/>
      <w:r/>
      <w:bookmarkStart w:id="467" w:name="_Toc142311047"/>
      <w:r/>
      <w:bookmarkStart w:id="468" w:name="_Toc150480783"/>
      <w:r/>
      <w:bookmarkStart w:id="469" w:name="_Toc151193715"/>
      <w:r/>
      <w:bookmarkStart w:id="470" w:name="_Toc226309789"/>
      <w:r/>
      <w:bookmarkStart w:id="471" w:name="_Toc226965735"/>
      <w:r/>
      <w:bookmarkStart w:id="472" w:name="_Toc151193643"/>
      <w:r/>
      <w:bookmarkStart w:id="473" w:name="_Toc226337241"/>
      <w:r/>
      <w:bookmarkStart w:id="474" w:name="_Toc127151545"/>
      <w:r/>
      <w:bookmarkStart w:id="475" w:name="_Toc151190172"/>
      <w:r/>
      <w:bookmarkStart w:id="476" w:name="_Toc264969235"/>
      <w:r/>
      <w:bookmarkStart w:id="477" w:name="_Toc226965818"/>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4969237"/>
      <w:r/>
      <w:bookmarkStart w:id="479" w:name="_Toc150774647"/>
      <w:r/>
      <w:bookmarkStart w:id="480" w:name="_Toc151193935"/>
      <w:r/>
      <w:bookmarkStart w:id="481" w:name="_Toc151193645"/>
      <w:r/>
      <w:bookmarkStart w:id="482" w:name="_Toc164229242"/>
      <w:r/>
      <w:bookmarkStart w:id="483" w:name="_Toc127151547"/>
      <w:r/>
      <w:bookmarkStart w:id="484" w:name="_Toc127151748"/>
      <w:r/>
      <w:bookmarkStart w:id="485" w:name="_Toc127161461"/>
      <w:r/>
      <w:bookmarkStart w:id="486" w:name="_Toc164608661"/>
      <w:r/>
      <w:bookmarkStart w:id="487" w:name="_Toc226965737"/>
      <w:r/>
      <w:bookmarkStart w:id="488" w:name="_Toc150774752"/>
      <w:r/>
      <w:bookmarkStart w:id="489" w:name="_Toc305158889"/>
      <w:r/>
      <w:bookmarkStart w:id="490" w:name="_Toc265228385"/>
      <w:r/>
      <w:bookmarkStart w:id="491" w:name="_Toc305158815"/>
      <w:r/>
      <w:bookmarkStart w:id="492" w:name="_Toc195842912"/>
      <w:r/>
      <w:bookmarkStart w:id="493" w:name="_Toc151193789"/>
      <w:r/>
      <w:bookmarkStart w:id="494" w:name="_Toc226309791"/>
      <w:r/>
      <w:bookmarkStart w:id="495" w:name="_Toc226337243"/>
      <w:r/>
      <w:bookmarkStart w:id="496" w:name="_Toc164351641"/>
      <w:r/>
      <w:bookmarkStart w:id="497" w:name="_Toc142311049"/>
      <w:r/>
      <w:bookmarkStart w:id="498" w:name="_Toc149720840"/>
      <w:r/>
      <w:bookmarkStart w:id="499" w:name="_Toc151193717"/>
      <w:r/>
      <w:bookmarkStart w:id="500" w:name="_Toc164229388"/>
      <w:r/>
      <w:bookmarkStart w:id="501" w:name="_Toc151193861"/>
      <w:r/>
      <w:bookmarkStart w:id="502" w:name="_Toc164608816"/>
      <w:r/>
      <w:bookmarkStart w:id="503" w:name="_Toc226965820"/>
      <w:r/>
      <w:bookmarkStart w:id="504" w:name="_Toc151190174"/>
      <w:r/>
      <w:bookmarkStart w:id="505" w:name="_Toc150509298"/>
      <w:r/>
      <w:bookmarkStart w:id="506" w:name="_Toc15048078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151193863"/>
      <w:r/>
      <w:bookmarkStart w:id="508" w:name="_Toc265228387"/>
      <w:r/>
      <w:bookmarkStart w:id="509" w:name="_Toc142311051"/>
      <w:r/>
      <w:bookmarkStart w:id="510" w:name="_Toc226337245"/>
      <w:r/>
      <w:bookmarkStart w:id="511" w:name="_Toc164229244"/>
      <w:r/>
      <w:bookmarkStart w:id="512" w:name="_Toc264969239"/>
      <w:r/>
      <w:bookmarkStart w:id="513" w:name="_Toc151193719"/>
      <w:r/>
      <w:bookmarkStart w:id="514" w:name="_Toc150509300"/>
      <w:r/>
      <w:bookmarkStart w:id="515" w:name="_Toc150774754"/>
      <w:r/>
      <w:bookmarkStart w:id="516" w:name="_Toc150480787"/>
      <w:r/>
      <w:bookmarkStart w:id="517" w:name="_Toc164351643"/>
      <w:r/>
      <w:bookmarkStart w:id="518" w:name="_Toc127151549"/>
      <w:r/>
      <w:bookmarkStart w:id="519" w:name="_Toc151193791"/>
      <w:r/>
      <w:bookmarkStart w:id="520" w:name="_Toc151193647"/>
      <w:r/>
      <w:bookmarkStart w:id="521" w:name="_Toc151190176"/>
      <w:r/>
      <w:bookmarkStart w:id="522" w:name="_Toc149720842"/>
      <w:r/>
      <w:bookmarkStart w:id="523" w:name="_Toc127151750"/>
      <w:r/>
      <w:bookmarkStart w:id="524" w:name="_Toc150774649"/>
      <w:r/>
      <w:bookmarkStart w:id="525" w:name="_Toc164608818"/>
      <w:r/>
      <w:bookmarkStart w:id="526" w:name="_Toc305158891"/>
      <w:r/>
      <w:bookmarkStart w:id="527" w:name="_Toc305158817"/>
      <w:r/>
      <w:bookmarkStart w:id="528" w:name="_Toc151193937"/>
      <w:r/>
      <w:bookmarkStart w:id="529" w:name="_Toc226965822"/>
      <w:r/>
      <w:bookmarkStart w:id="530" w:name="_Ref467306425"/>
      <w:r/>
      <w:bookmarkStart w:id="531" w:name="_Ref467307090"/>
      <w:r/>
      <w:bookmarkStart w:id="532" w:name="_Toc520356176"/>
      <w:r/>
      <w:bookmarkStart w:id="533" w:name="_Toc195842914"/>
      <w:r/>
      <w:bookmarkStart w:id="534" w:name="_Toc226965739"/>
      <w:r/>
      <w:bookmarkStart w:id="535" w:name="_Toc226309793"/>
      <w:r/>
      <w:bookmarkStart w:id="536" w:name="_Toc127161463"/>
      <w:r/>
      <w:bookmarkStart w:id="537" w:name="_Toc164229390"/>
      <w:r/>
      <w:bookmarkStart w:id="538" w:name="_Toc164608663"/>
      <w:r>
        <w:rPr>
          <w:rFonts w:hint="eastAsia" w:ascii="宋体" w:hAnsi="宋体" w:cs="宋体"/>
          <w:b/>
          <w:sz w:val="24"/>
        </w:rPr>
        <w:t xml:space="preserve">成交公告与成交通知书</w:t>
      </w:r>
      <w:bookmarkEnd w:id="526"/>
      <w:r/>
      <w:bookmarkEnd w:id="527"/>
      <w:r>
        <w:rPr>
          <w:rFonts w:hint="eastAsia" w:ascii="宋体" w:hAnsi="宋体" w:cs="宋体"/>
          <w:b/>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w:t>
      </w:r>
      <w:r>
        <w:rPr>
          <w:rFonts w:hint="eastAsia" w:ascii="宋体" w:hAnsi="宋体" w:cs="宋体"/>
          <w:sz w:val="24"/>
        </w:rPr>
        <w:t xml:space="preserve">人和成交供应商具有同等法律效力。成交通知书发出后，采购人改变成交结果的，或者成交供应商放弃成交项目的，将依法承担法律责任。</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w:t>
      </w:r>
      <w:r>
        <w:rPr>
          <w:rFonts w:hint="eastAsia" w:ascii="宋体" w:hAnsi="宋体" w:cs="宋体"/>
          <w:sz w:val="24"/>
        </w:rPr>
        <w:t xml:space="preserve">法、违规行为的；</w:t>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33"/>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8"/>
      <w:r/>
      <w:bookmarkEnd w:id="529"/>
      <w:r/>
      <w:bookmarkEnd w:id="533"/>
      <w:r/>
      <w:bookmarkEnd w:id="534"/>
      <w:r/>
      <w:bookmarkEnd w:id="535"/>
      <w:r/>
      <w:bookmarkEnd w:id="536"/>
      <w:r/>
      <w:bookmarkEnd w:id="537"/>
      <w:r/>
      <w:bookmarkEnd w:id="538"/>
      <w:r/>
      <w:bookmarkEnd w:id="539"/>
      <w:r/>
      <w:bookmarkEnd w:id="540"/>
      <w:r/>
      <w:bookmarkStart w:id="541" w:name="_Toc265228388"/>
      <w:r/>
      <w:bookmarkStart w:id="542" w:name="_Toc127151550"/>
      <w:r/>
      <w:bookmarkStart w:id="543" w:name="_Toc226309794"/>
      <w:r/>
      <w:bookmarkStart w:id="544" w:name="_Toc305158892"/>
      <w:r/>
      <w:bookmarkStart w:id="545" w:name="_Toc149720843"/>
      <w:r/>
      <w:bookmarkStart w:id="546" w:name="_Ref467307062"/>
      <w:r/>
      <w:bookmarkStart w:id="547" w:name="_Toc151190177"/>
      <w:r/>
      <w:bookmarkStart w:id="548" w:name="_Toc151193938"/>
      <w:r/>
      <w:bookmarkStart w:id="549" w:name="_Toc150774755"/>
      <w:r/>
      <w:bookmarkStart w:id="550" w:name="_Toc151193720"/>
      <w:r/>
      <w:bookmarkStart w:id="551" w:name="_Ref467306978"/>
      <w:r/>
      <w:bookmarkStart w:id="552" w:name="_Toc226965740"/>
      <w:r/>
      <w:bookmarkStart w:id="553" w:name="_Toc142311052"/>
      <w:r/>
      <w:bookmarkStart w:id="554" w:name="_Toc226337246"/>
      <w:r/>
      <w:bookmarkStart w:id="555" w:name="_Ref467306377"/>
      <w:r/>
      <w:bookmarkStart w:id="556" w:name="_Toc164608664"/>
      <w:r/>
      <w:bookmarkStart w:id="557" w:name="_Toc305158818"/>
      <w:r/>
      <w:bookmarkStart w:id="558" w:name="_Toc164608819"/>
      <w:r/>
      <w:bookmarkStart w:id="559" w:name="_Toc127161464"/>
      <w:r/>
      <w:bookmarkStart w:id="560" w:name="_Toc151193864"/>
      <w:r/>
      <w:bookmarkStart w:id="561" w:name="_Toc264969240"/>
      <w:r/>
      <w:bookmarkStart w:id="562" w:name="_Toc226965823"/>
      <w:r/>
      <w:bookmarkStart w:id="563" w:name="_Toc150774650"/>
      <w:r/>
      <w:bookmarkStart w:id="564" w:name="_Toc520356175"/>
      <w:r/>
      <w:bookmarkStart w:id="565" w:name="_Toc150509301"/>
      <w:r/>
      <w:bookmarkStart w:id="566" w:name="_Toc151193792"/>
      <w:r/>
      <w:bookmarkStart w:id="567" w:name="_Toc150480788"/>
      <w:r/>
      <w:bookmarkStart w:id="568" w:name="_Toc164229245"/>
      <w:r/>
      <w:bookmarkStart w:id="569" w:name="_Toc164229391"/>
      <w:r/>
      <w:bookmarkStart w:id="570" w:name="_Toc164351644"/>
      <w:r/>
      <w:bookmarkStart w:id="571" w:name="_Toc151193648"/>
      <w:r/>
      <w:bookmarkStart w:id="572" w:name="_Toc195842915"/>
      <w:r/>
      <w:bookmarkStart w:id="573" w:name="_Toc127151751"/>
      <w:r/>
      <w:bookmarkStart w:id="574" w:name="_Ref467307204"/>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w:t>
      </w:r>
      <w:r>
        <w:rPr>
          <w:rFonts w:hint="eastAsia" w:ascii="宋体" w:hAnsi="宋体" w:cs="宋体"/>
          <w:sz w:val="24"/>
        </w:rPr>
        <w:t xml:space="preserve">新开展采购活动。拒绝签订政府采购合同的成交供应商不得参加对该项目重新开展的采购活动。</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30"/>
      <w:r/>
      <w:bookmarkEnd w:id="531"/>
      <w:r/>
      <w:bookmarkEnd w:id="532"/>
      <w:r>
        <w:rPr>
          <w:rFonts w:hint="eastAsia" w:ascii="宋体" w:hAnsi="宋体" w:cs="宋体"/>
          <w:b/>
          <w:sz w:val="24"/>
        </w:rPr>
        <w:t xml:space="preserve">询问与质疑</w:t>
      </w:r>
      <w:r/>
    </w:p>
    <w:p>
      <w:pPr>
        <w:pStyle w:val="1033"/>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33"/>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w:t>
      </w:r>
      <w:r>
        <w:rPr>
          <w:rFonts w:hint="eastAsia" w:ascii="宋体" w:hAnsi="宋体" w:cs="宋体"/>
          <w:sz w:val="24"/>
        </w:rPr>
        <w:t xml:space="preserve">理机构提出质疑。采购人、采购代理机构在收到质疑函后7个工作日内作出答复。</w:t>
      </w:r>
      <w:r/>
    </w:p>
    <w:p>
      <w:pPr>
        <w:pStyle w:val="1033"/>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w:t>
      </w:r>
      <w:r>
        <w:rPr>
          <w:rFonts w:hint="eastAsia" w:ascii="宋体" w:hAnsi="宋体" w:cs="宋体"/>
          <w:b/>
          <w:sz w:val="24"/>
        </w:rPr>
        <w:t xml:space="preserve">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w:instrText>
      </w:r>
      <w:r>
        <w:rPr>
          <w:rFonts w:hint="eastAsia" w:ascii="宋体" w:hAnsi="宋体" w:cs="宋体"/>
        </w:rPr>
        <w:instrText xml:space="preserve">t20180201_2804589.htm" </w:instrText>
      </w:r>
      <w:r>
        <w:rPr>
          <w:rFonts w:hint="eastAsia" w:ascii="宋体" w:hAnsi="宋体" w:cs="宋体"/>
        </w:rPr>
        <w:fldChar w:fldCharType="separate"/>
      </w:r>
      <w:r>
        <w:rPr>
          <w:rStyle w:val="1109"/>
          <w:rFonts w:hint="eastAsia" w:ascii="宋体" w:hAnsi="宋体" w:cs="宋体"/>
          <w:color w:val="000000"/>
        </w:rPr>
        <w:t xml:space="preserve">http://gk</w:t>
      </w:r>
      <w:bookmarkStart w:id="575" w:name="_Hlt100654014"/>
      <w:r>
        <w:rPr>
          <w:rStyle w:val="1109"/>
          <w:rFonts w:hint="eastAsia" w:ascii="宋体" w:hAnsi="宋体" w:cs="宋体"/>
          <w:color w:val="000000"/>
        </w:rPr>
        <w:t xml:space="preserve">s</w:t>
      </w:r>
      <w:bookmarkEnd w:id="575"/>
      <w:r>
        <w:rPr>
          <w:rStyle w:val="1109"/>
          <w:rFonts w:hint="eastAsia" w:ascii="宋体" w:hAnsi="宋体" w:cs="宋体"/>
          <w:color w:val="000000"/>
        </w:rPr>
        <w:t xml:space="preserve">.m</w:t>
      </w:r>
      <w:bookmarkStart w:id="576" w:name="_Hlt100653994"/>
      <w:r/>
      <w:bookmarkStart w:id="577" w:name="_Hlt100653993"/>
      <w:r>
        <w:rPr>
          <w:rStyle w:val="1109"/>
          <w:rFonts w:hint="eastAsia" w:ascii="宋体" w:hAnsi="宋体" w:cs="宋体"/>
          <w:color w:val="000000"/>
        </w:rPr>
        <w:t xml:space="preserve">o</w:t>
      </w:r>
      <w:bookmarkEnd w:id="576"/>
      <w:r/>
      <w:bookmarkEnd w:id="577"/>
      <w:r/>
      <w:bookmarkStart w:id="578" w:name="_Hlt101169156"/>
      <w:r>
        <w:rPr>
          <w:rStyle w:val="1109"/>
          <w:rFonts w:hint="eastAsia" w:ascii="宋体" w:hAnsi="宋体" w:cs="宋体"/>
          <w:color w:val="000000"/>
        </w:rPr>
        <w:t xml:space="preserve">f</w:t>
      </w:r>
      <w:bookmarkEnd w:id="578"/>
      <w:r>
        <w:rPr>
          <w:rStyle w:val="1109"/>
          <w:rFonts w:hint="eastAsia" w:ascii="宋体" w:hAnsi="宋体" w:cs="宋体"/>
          <w:color w:val="000000"/>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pStyle w:val="1033"/>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w:t>
      </w:r>
      <w:r>
        <w:rPr>
          <w:rFonts w:hint="eastAsia" w:ascii="宋体" w:hAnsi="宋体" w:cs="宋体"/>
          <w:sz w:val="24"/>
        </w:rPr>
        <w:t xml:space="preserve">知资料表》。</w:t>
      </w:r>
      <w:r/>
    </w:p>
    <w:p>
      <w:pPr>
        <w:pStyle w:val="1033"/>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33"/>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pStyle w:val="1033"/>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353873664"/>
      <w:r/>
      <w:bookmarkStart w:id="580" w:name="_Toc305158822"/>
      <w:r/>
      <w:bookmarkStart w:id="581" w:name="_Toc142311056"/>
      <w:r/>
      <w:bookmarkStart w:id="582" w:name="_Toc150774759"/>
      <w:r/>
      <w:bookmarkStart w:id="583" w:name="_Toc127151554"/>
      <w:r/>
      <w:bookmarkStart w:id="584" w:name="_Toc353873934"/>
      <w:r/>
      <w:bookmarkStart w:id="585" w:name="_Toc265228392"/>
      <w:r/>
      <w:bookmarkStart w:id="586" w:name="_Toc264969244"/>
      <w:r/>
      <w:bookmarkStart w:id="587" w:name="_Toc305158896"/>
      <w:r/>
      <w:bookmarkStart w:id="588" w:name="_Toc226965827"/>
      <w:r/>
      <w:bookmarkStart w:id="589" w:name="_Toc226337250"/>
      <w:r/>
      <w:bookmarkStart w:id="590" w:name="_Toc353825544"/>
      <w:r/>
      <w:bookmarkStart w:id="591" w:name="_Toc150480792"/>
      <w:r>
        <w:rPr>
          <w:rFonts w:hint="eastAsia" w:ascii="宋体" w:hAnsi="宋体" w:cs="宋体"/>
          <w:sz w:val="24"/>
        </w:rPr>
      </w:r>
      <w:r/>
    </w:p>
    <w:p>
      <w:pPr>
        <w:pStyle w:val="1033"/>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35"/>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pStyle w:val="1033"/>
        <w:jc w:val="left"/>
        <w:tabs>
          <w:tab w:val="left" w:pos="1080" w:leader="none"/>
        </w:tabs>
        <w:rPr>
          <w:rFonts w:hint="eastAsia" w:ascii="宋体" w:hAnsi="宋体" w:cs="宋体"/>
          <w:b/>
          <w:sz w:val="24"/>
        </w:rPr>
      </w:pPr>
      <w:r>
        <w:rPr>
          <w:rFonts w:hint="eastAsia" w:ascii="宋体" w:hAnsi="宋体" w:cs="宋体"/>
          <w:b/>
          <w:sz w:val="24"/>
        </w:rPr>
        <w:tab/>
      </w:r>
      <w:r/>
    </w:p>
    <w:p>
      <w:pPr>
        <w:pStyle w:val="1033"/>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42311043"/>
      <w:r/>
      <w:bookmarkStart w:id="595" w:name="_Toc127151541"/>
      <w:r/>
      <w:bookmarkStart w:id="596" w:name="_Toc164608655"/>
      <w:r/>
      <w:bookmarkStart w:id="597" w:name="_Toc151193855"/>
      <w:r/>
      <w:bookmarkStart w:id="598" w:name="_Toc164229236"/>
      <w:r/>
      <w:bookmarkStart w:id="599" w:name="_Toc150509292"/>
      <w:r/>
      <w:bookmarkStart w:id="600" w:name="_Toc164351635"/>
      <w:r/>
      <w:bookmarkStart w:id="601" w:name="_Toc226309785"/>
      <w:r/>
      <w:bookmarkStart w:id="602" w:name="_Toc264969231"/>
      <w:r/>
      <w:bookmarkStart w:id="603" w:name="_Toc164608810"/>
      <w:r/>
      <w:bookmarkStart w:id="604" w:name="_Toc151193639"/>
      <w:r/>
      <w:bookmarkStart w:id="605" w:name="_Toc151193929"/>
      <w:r/>
      <w:bookmarkStart w:id="606" w:name="_Toc195842906"/>
      <w:r/>
      <w:bookmarkStart w:id="607" w:name="_Toc265228379"/>
      <w:r/>
      <w:bookmarkStart w:id="608" w:name="_Toc127151742"/>
      <w:r/>
      <w:bookmarkStart w:id="609" w:name="_Toc305158809"/>
      <w:r/>
      <w:bookmarkStart w:id="610" w:name="_Toc226337237"/>
      <w:r/>
      <w:bookmarkStart w:id="611" w:name="_Toc226965814"/>
      <w:r/>
      <w:bookmarkStart w:id="612" w:name="_Toc305158883"/>
      <w:r/>
      <w:bookmarkStart w:id="613" w:name="_Toc150774746"/>
      <w:r/>
      <w:bookmarkStart w:id="614" w:name="_Toc164229382"/>
      <w:r/>
      <w:bookmarkStart w:id="615" w:name="_Toc151193711"/>
      <w:r/>
      <w:bookmarkStart w:id="616" w:name="_Toc150480779"/>
      <w:r/>
      <w:bookmarkStart w:id="617" w:name="_Toc149720834"/>
      <w:r/>
      <w:bookmarkStart w:id="618" w:name="_Toc127161455"/>
      <w:r/>
      <w:bookmarkStart w:id="619" w:name="_Toc226965731"/>
      <w:r/>
      <w:bookmarkStart w:id="620" w:name="_Toc151190168"/>
      <w:r/>
      <w:bookmarkStart w:id="621" w:name="_Toc150774641"/>
      <w:r/>
      <w:bookmarkStart w:id="622" w:name="_Toc151193783"/>
      <w:r/>
      <w:bookmarkStart w:id="623" w:name="_Toc353873665"/>
      <w:r/>
      <w:bookmarkStart w:id="624" w:name="_Toc127151555"/>
      <w:r/>
      <w:bookmarkStart w:id="625" w:name="_Toc353873935"/>
      <w:r/>
      <w:bookmarkStart w:id="626" w:name="_Toc265228393"/>
      <w:r/>
      <w:bookmarkStart w:id="627" w:name="_Toc150774760"/>
      <w:r/>
      <w:bookmarkStart w:id="628" w:name="_Toc353825551"/>
      <w:r/>
      <w:bookmarkStart w:id="629" w:name="_Toc353873941"/>
      <w:r/>
      <w:bookmarkStart w:id="630" w:name="_Toc305158823"/>
      <w:r/>
      <w:bookmarkStart w:id="631" w:name="_Toc226337251"/>
      <w:r/>
      <w:bookmarkStart w:id="632" w:name="_Toc226965828"/>
      <w:r/>
      <w:bookmarkStart w:id="633" w:name="_Toc353825545"/>
      <w:r/>
      <w:bookmarkStart w:id="634" w:name="_Toc264969245"/>
      <w:r/>
      <w:bookmarkStart w:id="635" w:name="_Toc305158897"/>
      <w:r/>
      <w:bookmarkStart w:id="636" w:name="_Toc150480793"/>
      <w:r/>
      <w:bookmarkStart w:id="637" w:name="_Toc142311057"/>
      <w:r/>
      <w:bookmarkStart w:id="638" w:name="_Toc195842920"/>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pStyle w:val="1033"/>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w:t>
      </w:r>
      <w:r>
        <w:rPr>
          <w:rFonts w:hint="eastAsia" w:ascii="宋体" w:hAnsi="宋体" w:cs="宋体"/>
          <w:sz w:val="24"/>
        </w:rPr>
        <w:t xml:space="preserve">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pStyle w:val="1033"/>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pStyle w:val="1033"/>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pStyle w:val="1033"/>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033"/>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pStyle w:val="1033"/>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pStyle w:val="1033"/>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pStyle w:val="1033"/>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pStyle w:val="1033"/>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pStyle w:val="1033"/>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33"/>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pStyle w:val="1033"/>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w:t>
            </w:r>
            <w:r>
              <w:rPr>
                <w:rFonts w:hint="eastAsia" w:ascii="宋体" w:hAnsi="宋体" w:cs="宋体"/>
                <w:sz w:val="24"/>
              </w:rPr>
              <w:t xml:space="preserve">.ccgp.gov.cn）；</w:t>
            </w:r>
            <w:r/>
          </w:p>
          <w:p>
            <w:pPr>
              <w:pStyle w:val="1033"/>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pStyle w:val="1033"/>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33"/>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pStyle w:val="1033"/>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落实政</w:t>
            </w:r>
            <w:r>
              <w:rPr>
                <w:rFonts w:hint="eastAsia" w:ascii="宋体" w:hAnsi="宋体" w:cs="宋体"/>
                <w:sz w:val="24"/>
              </w:rPr>
              <w:t xml:space="preserve">府采购政策需满足的资格要求</w:t>
            </w:r>
            <w:r/>
          </w:p>
        </w:tc>
        <w:tc>
          <w:tcPr>
            <w:tcW w:w="2637"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33"/>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pStyle w:val="1033"/>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pStyle w:val="1033"/>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033"/>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pStyle w:val="1033"/>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33"/>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2</w:t>
            </w:r>
            <w:r>
              <w:rPr>
                <w:rFonts w:hint="eastAsia" w:ascii="宋体" w:hAnsi="宋体" w:cs="宋体"/>
                <w:sz w:val="24"/>
              </w:rPr>
            </w:r>
            <w:r/>
          </w:p>
        </w:tc>
        <w:tc>
          <w:tcPr>
            <w:tcW w:w="101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pStyle w:val="1033"/>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33"/>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1</w:t>
            </w:r>
            <w:r>
              <w:rPr>
                <w:rFonts w:hint="eastAsia" w:ascii="宋体" w:hAnsi="宋体" w:cs="宋体"/>
                <w:sz w:val="24"/>
              </w:rPr>
            </w:r>
            <w:r/>
          </w:p>
        </w:tc>
        <w:tc>
          <w:tcPr>
            <w:tcW w:w="101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33"/>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33"/>
        <w:jc w:val="left"/>
        <w:widowControl/>
        <w:rPr>
          <w:rFonts w:hint="eastAsia" w:ascii="宋体" w:hAnsi="宋体" w:cs="宋体"/>
          <w:sz w:val="24"/>
        </w:rPr>
      </w:pPr>
      <w:r>
        <w:rPr>
          <w:rFonts w:hint="eastAsia" w:ascii="宋体" w:hAnsi="宋体" w:cs="宋体"/>
          <w:sz w:val="24"/>
        </w:rPr>
        <w:br w:type="page" w:clear="all"/>
      </w:r>
      <w:r/>
    </w:p>
    <w:p>
      <w:pPr>
        <w:pStyle w:val="1033"/>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pStyle w:val="1033"/>
        <w:jc w:val="center"/>
        <w:spacing w:line="360" w:lineRule="auto"/>
        <w:widowControl/>
        <w:rPr>
          <w:rFonts w:hint="eastAsia" w:ascii="宋体" w:hAnsi="宋体" w:cs="宋体"/>
          <w:b/>
          <w:sz w:val="24"/>
        </w:rPr>
      </w:pPr>
      <w:r>
        <w:rPr>
          <w:rFonts w:hint="eastAsia" w:ascii="宋体" w:hAnsi="宋体" w:cs="宋体"/>
          <w:b/>
          <w:sz w:val="24"/>
        </w:rPr>
        <w:t xml:space="preserve">符合性</w:t>
      </w:r>
      <w:r>
        <w:rPr>
          <w:rFonts w:hint="eastAsia" w:ascii="宋体" w:hAnsi="宋体" w:cs="宋体"/>
          <w:b/>
          <w:sz w:val="24"/>
        </w:rPr>
        <w:t xml:space="preserve">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33"/>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33"/>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33"/>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未将一个采购包中的内容拆开响应；</w:t>
            </w:r>
            <w:r>
              <w:rPr>
                <w:rFonts w:hint="eastAsia" w:ascii="宋体" w:hAnsi="宋体" w:cs="宋体"/>
                <w:sz w:val="24"/>
              </w:rPr>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响应文件满足磋商文件</w:t>
            </w:r>
            <w:r>
              <w:rPr>
                <w:rFonts w:hint="eastAsia" w:ascii="宋体" w:hAnsi="宋体" w:cs="宋体"/>
                <w:sz w:val="24"/>
              </w:rPr>
              <w:t xml:space="preserve">第四章《采购需求》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分包意向协议</w:t>
            </w:r>
            <w:r/>
          </w:p>
          <w:p>
            <w:pPr>
              <w:pStyle w:val="103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进口产品</w:t>
            </w:r>
            <w:r/>
          </w:p>
          <w:p>
            <w:pPr>
              <w:pStyle w:val="1033"/>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pStyle w:val="1033"/>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pStyle w:val="1033"/>
              <w:jc w:val="left"/>
              <w:widowControl/>
              <w:rPr>
                <w:rFonts w:hint="eastAsia" w:ascii="宋体" w:hAnsi="宋体" w:cs="宋体"/>
                <w:sz w:val="24"/>
              </w:rPr>
            </w:pPr>
            <w:r>
              <w:rPr>
                <w:rFonts w:hint="eastAsia" w:ascii="宋体" w:hAnsi="宋体" w:cs="宋体"/>
                <w:sz w:val="24"/>
              </w:rPr>
              <w:t xml:space="preserve">2）响应产品如涉及计算机信息系统安全专</w:t>
            </w:r>
            <w:r>
              <w:rPr>
                <w:rFonts w:hint="eastAsia" w:ascii="宋体" w:hAnsi="宋体" w:cs="宋体"/>
                <w:sz w:val="24"/>
              </w:rPr>
              <w:t xml:space="preserve">用产品的，须提供公安部颁发的计算机信息系统安全专用产品销售许可证；</w:t>
            </w:r>
            <w:r/>
          </w:p>
          <w:p>
            <w:pPr>
              <w:pStyle w:val="1033"/>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pStyle w:val="1033"/>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w:t>
            </w:r>
            <w:r>
              <w:rPr>
                <w:rFonts w:hint="eastAsia" w:ascii="宋体" w:hAnsi="宋体" w:cs="宋体"/>
                <w:sz w:val="24"/>
              </w:rPr>
              <w:t xml:space="preserve">为，不存在损害采购人或者其他供应商的合法权益情形的；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pStyle w:val="1033"/>
              <w:jc w:val="lef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rPr>
                <w:rFonts w:ascii="宋体" w:hAnsi="宋体" w:cs="宋体"/>
                <w:sz w:val="24"/>
              </w:rPr>
            </w:r>
            <w:r/>
          </w:p>
          <w:p>
            <w:pPr>
              <w:pStyle w:val="1033"/>
              <w:jc w:val="left"/>
              <w:widowControl/>
              <w:rPr>
                <w:rFonts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rPr>
                <w:rFonts w:ascii="宋体" w:hAnsi="宋体" w:cs="宋体"/>
                <w:sz w:val="24"/>
              </w:rPr>
            </w:r>
            <w:r/>
          </w:p>
          <w:p>
            <w:pPr>
              <w:pStyle w:val="1033"/>
              <w:jc w:val="left"/>
              <w:widowControl/>
              <w:rPr>
                <w:rFonts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rPr>
                <w:rFonts w:ascii="宋体" w:hAnsi="宋体" w:cs="宋体"/>
                <w:sz w:val="24"/>
              </w:rPr>
            </w:r>
            <w:r/>
          </w:p>
          <w:p>
            <w:pPr>
              <w:pStyle w:val="1033"/>
              <w:jc w:val="lef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rPr>
                <w:rFonts w:ascii="宋体" w:hAnsi="宋体" w:cs="宋体"/>
                <w:sz w:val="24"/>
              </w:rPr>
            </w:r>
            <w:r/>
          </w:p>
          <w:p>
            <w:pPr>
              <w:pStyle w:val="1033"/>
              <w:jc w:val="left"/>
              <w:widowControl/>
              <w:rPr>
                <w:rFonts w:ascii="宋体" w:hAnsi="宋体" w:cs="宋体"/>
                <w:sz w:val="24"/>
              </w:rPr>
            </w:pPr>
            <w:r>
              <w:rPr>
                <w:rFonts w:hint="eastAsia" w:ascii="宋体" w:hAnsi="宋体" w:cs="宋体"/>
                <w:sz w:val="24"/>
              </w:rPr>
              <w:t xml:space="preserve">（四）不同供应商的响应文件异常一致或者响应报</w:t>
            </w:r>
            <w:r>
              <w:rPr>
                <w:rFonts w:hint="eastAsia" w:ascii="宋体" w:hAnsi="宋体" w:cs="宋体"/>
                <w:sz w:val="24"/>
              </w:rPr>
              <w:t xml:space="preserve">价呈规律性差异；（五）不同供应商的响应文件相互混装；</w:t>
            </w:r>
            <w:r>
              <w:rPr>
                <w:rFonts w:ascii="宋体" w:hAnsi="宋体" w:cs="宋体"/>
                <w:sz w:val="24"/>
              </w:rPr>
            </w:r>
            <w:r/>
          </w:p>
          <w:p>
            <w:pPr>
              <w:pStyle w:val="1033"/>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trHeight w:val="685"/>
        </w:trPr>
        <w:tc>
          <w:tcPr>
            <w:tcW w:w="404" w:type="pct"/>
            <w:vAlign w:val="center"/>
            <w:textDirection w:val="lrTb"/>
            <w:noWrap w:val="false"/>
          </w:tcPr>
          <w:p>
            <w:pPr>
              <w:pStyle w:val="1033"/>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33"/>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rPr>
                <w:rFonts w:hint="eastAsia" w:ascii="宋体" w:hAnsi="宋体" w:cs="宋体"/>
                <w:sz w:val="24"/>
              </w:rPr>
            </w:r>
            <w:r/>
          </w:p>
        </w:tc>
      </w:tr>
    </w:tbl>
    <w:p>
      <w:pPr>
        <w:pStyle w:val="1033"/>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pStyle w:val="1033"/>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pStyle w:val="1033"/>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w:t>
      </w:r>
      <w:r>
        <w:rPr>
          <w:rFonts w:hint="eastAsia" w:ascii="宋体" w:hAnsi="宋体" w:cs="宋体"/>
          <w:sz w:val="24"/>
        </w:rPr>
        <w:t xml:space="preserve">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pStyle w:val="1033"/>
        <w:numPr>
          <w:ilvl w:val="1"/>
          <w:numId w:val="11"/>
        </w:numPr>
        <w:ind w:left="0" w:firstLine="482"/>
        <w:spacing w:line="360" w:lineRule="auto"/>
        <w:tabs>
          <w:tab w:val="left" w:pos="0" w:leader="none"/>
          <w:tab w:val="left" w:pos="567" w:leader="none"/>
          <w:tab w:val="left" w:pos="1134" w:leader="none"/>
          <w:tab w:val="clear" w:pos="1589" w:leader="none"/>
        </w:tabs>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w:t>
      </w:r>
      <w:r>
        <w:rPr>
          <w:rFonts w:hint="eastAsia" w:ascii="宋体" w:hAnsi="宋体" w:cs="宋体"/>
          <w:sz w:val="24"/>
        </w:rPr>
        <w:t xml:space="preserve">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pStyle w:val="1033"/>
        <w:numPr>
          <w:ilvl w:val="1"/>
          <w:numId w:val="11"/>
        </w:numPr>
        <w:ind w:left="0" w:firstLine="420"/>
        <w:spacing w:line="360" w:lineRule="auto"/>
        <w:tabs>
          <w:tab w:val="left" w:pos="0" w:leader="none"/>
          <w:tab w:val="left" w:pos="420" w:leader="none"/>
          <w:tab w:val="clear" w:pos="1589" w:leader="none"/>
        </w:tabs>
        <w:rPr>
          <w:rFonts w:ascii="宋体" w:hAnsi="宋体" w:cs="宋体"/>
          <w:sz w:val="24"/>
        </w:rPr>
      </w:pPr>
      <w:r>
        <w:rPr>
          <w:rFonts w:hint="eastAsia" w:ascii="宋体" w:hAnsi="宋体" w:cs="宋体"/>
          <w:sz w:val="24"/>
        </w:rPr>
        <w:t xml:space="preserve">评审过程中出现下列情形之一的，磋商小组应当启动异常低价响应审查程序：</w:t>
      </w:r>
      <w:r>
        <w:rPr>
          <w:rFonts w:ascii="宋体" w:hAnsi="宋体" w:cs="宋体"/>
          <w:sz w:val="24"/>
        </w:rPr>
      </w:r>
      <w:r/>
    </w:p>
    <w:p>
      <w:pPr>
        <w:pStyle w:val="1033"/>
        <w:numPr>
          <w:ilvl w:val="2"/>
          <w:numId w:val="11"/>
        </w:numPr>
        <w:ind w:left="0" w:firstLine="480"/>
        <w:spacing w:line="360" w:lineRule="auto"/>
        <w:tabs>
          <w:tab w:val="left" w:pos="0" w:leader="none"/>
          <w:tab w:val="left" w:pos="420" w:leader="none"/>
        </w:tabs>
        <w:rPr>
          <w:rFonts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rPr>
          <w:rFonts w:ascii="宋体" w:hAnsi="宋体" w:cs="宋体"/>
          <w:sz w:val="24"/>
        </w:rPr>
      </w:r>
      <w:r/>
    </w:p>
    <w:p>
      <w:pPr>
        <w:pStyle w:val="1033"/>
        <w:numPr>
          <w:ilvl w:val="2"/>
          <w:numId w:val="11"/>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rPr>
          <w:rFonts w:hint="eastAsia" w:ascii="宋体" w:hAnsi="宋体" w:cs="宋体"/>
          <w:sz w:val="24"/>
        </w:rPr>
      </w:r>
      <w:r/>
    </w:p>
    <w:p>
      <w:pPr>
        <w:pStyle w:val="1033"/>
        <w:numPr>
          <w:ilvl w:val="2"/>
          <w:numId w:val="11"/>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1033"/>
        <w:numPr>
          <w:ilvl w:val="2"/>
          <w:numId w:val="11"/>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磋商小组基于专业判断，认为供应商报价过低，有可能影响产品质量或者不能诚信履约的其他情形。</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宋体" w:hAnsi="宋体" w:cs="宋体"/>
          <w:sz w:val="24"/>
        </w:rPr>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cs="宋体"/>
          <w:sz w:val="24"/>
        </w:rPr>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w:t>
      </w:r>
      <w:r>
        <w:rPr>
          <w:rFonts w:hint="eastAsia" w:ascii="宋体" w:hAnsi="宋体" w:cs="宋体"/>
          <w:sz w:val="24"/>
        </w:rPr>
        <w:t xml:space="preserve">，应当严格遵守评审工作纪律，不得实施影响评审公正的行为。</w:t>
      </w:r>
      <w:r>
        <w:rPr>
          <w:rFonts w:ascii="宋体" w:hAnsi="宋体" w:cs="宋体"/>
          <w:sz w:val="24"/>
        </w:rPr>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sz w:val="24"/>
        </w:rPr>
      </w:r>
      <w:r/>
    </w:p>
    <w:p>
      <w:pPr>
        <w:pStyle w:val="1033"/>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pStyle w:val="103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pStyle w:val="1033"/>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33"/>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pStyle w:val="103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3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pStyle w:val="103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33"/>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w:t>
      </w:r>
      <w:r>
        <w:rPr>
          <w:rFonts w:hint="eastAsia" w:ascii="宋体" w:hAnsi="宋体" w:cs="宋体"/>
          <w:sz w:val="24"/>
        </w:rPr>
        <w:t xml:space="preserve">定情形的，可以享受政府采购价格扶持政策，用扣除后的价格参加评审；否则，评审时价格不予扣除。</w:t>
      </w:r>
      <w:r/>
    </w:p>
    <w:p>
      <w:pPr>
        <w:pStyle w:val="1033"/>
        <w:numPr>
          <w:ilvl w:val="2"/>
          <w:numId w:val="11"/>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33"/>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rPr>
        <w:t xml:space="preserve">5</w:t>
      </w:r>
      <w:r>
        <w:rPr>
          <w:rFonts w:hint="eastAsia" w:ascii="宋体" w:hAnsi="宋体" w:cs="宋体"/>
          <w:sz w:val="24"/>
        </w:rPr>
        <w:t xml:space="preserve">%的扣除，用扣除后的价格参加评审。</w:t>
      </w:r>
      <w:r/>
    </w:p>
    <w:p>
      <w:pPr>
        <w:pStyle w:val="1033"/>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pStyle w:val="1033"/>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33"/>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33"/>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pStyle w:val="1033"/>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33"/>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w:t>
      </w:r>
      <w:r>
        <w:rPr>
          <w:rFonts w:hint="eastAsia" w:ascii="宋体" w:hAnsi="宋体" w:cs="宋体"/>
          <w:sz w:val="24"/>
        </w:rPr>
        <w:t xml:space="preserve">商文件要求提供了《残疾人福利性单位声明函》（见附件）的，视同小微企业。</w:t>
      </w:r>
      <w:r/>
    </w:p>
    <w:p>
      <w:pPr>
        <w:pStyle w:val="1033"/>
        <w:numPr>
          <w:ilvl w:val="3"/>
          <w:numId w:val="11"/>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pStyle w:val="1033"/>
        <w:numPr>
          <w:ilvl w:val="2"/>
          <w:numId w:val="11"/>
        </w:numPr>
        <w:ind w:left="0" w:firstLine="482"/>
        <w:spacing w:line="360" w:lineRule="auto"/>
        <w:tabs>
          <w:tab w:val="left" w:pos="0" w:leader="none"/>
          <w:tab w:val="left" w:pos="567" w:leader="none"/>
          <w:tab w:val="left" w:pos="1134" w:leader="none"/>
          <w:tab w:val="left" w:pos="1980" w:leader="none"/>
        </w:tabs>
        <w:rPr>
          <w:rFonts w:hint="eastAsia" w:ascii="宋体" w:hAnsi="宋体"/>
          <w:b/>
          <w:bCs/>
          <w:sz w:val="24"/>
        </w:rPr>
      </w:pPr>
      <w:r>
        <w:rPr>
          <w:rFonts w:hint="eastAsia" w:ascii="宋体" w:hAnsi="宋体"/>
          <w:b/>
          <w:bCs/>
          <w:sz w:val="24"/>
        </w:rPr>
        <w:t xml:space="preserve"> 采购本国产品的支持政策</w:t>
      </w:r>
      <w:r/>
    </w:p>
    <w:p>
      <w:pPr>
        <w:pStyle w:val="1033"/>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33"/>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3"/>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pStyle w:val="1033"/>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供应商需在《声明函》中逐一、准确填写产品名称、厂名、生产厂址三项信息（《声明函》中用斜线划除</w:t>
      </w:r>
      <w:r>
        <w:rPr>
          <w:rFonts w:hint="eastAsia" w:ascii="宋体" w:hAnsi="宋体"/>
          <w:sz w:val="24"/>
        </w:rPr>
        <w:t xml:space="preserve">的地方无需填写），三项信息中任意一项未填写的视为该项产品不符合本国产品标准，不享受本国产品价格评审优惠。</w:t>
      </w:r>
      <w:r/>
    </w:p>
    <w:p>
      <w:pPr>
        <w:pStyle w:val="1033"/>
        <w:numPr>
          <w:ilvl w:val="3"/>
          <w:numId w:val="11"/>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3"/>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pStyle w:val="1033"/>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pStyle w:val="1033"/>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pStyle w:val="1033"/>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pStyle w:val="1033"/>
        <w:numPr>
          <w:ilvl w:val="1"/>
          <w:numId w:val="11"/>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p>
    <w:p>
      <w:pPr>
        <w:pStyle w:val="1033"/>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8"/>
      <w:r/>
      <w:bookmarkEnd w:id="629"/>
      <w:r>
        <w:rPr>
          <w:rFonts w:hint="eastAsia" w:ascii="宋体" w:hAnsi="宋体" w:cs="宋体"/>
          <w:b/>
          <w:sz w:val="24"/>
        </w:rPr>
        <w:t xml:space="preserve">评</w:t>
      </w:r>
      <w:r>
        <w:rPr>
          <w:rFonts w:hint="eastAsia" w:ascii="宋体" w:hAnsi="宋体" w:cs="宋体"/>
          <w:b/>
          <w:sz w:val="24"/>
        </w:rPr>
        <w:t xml:space="preserve">审方法和评审标准</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33"/>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164608660"/>
      <w:r/>
      <w:bookmarkStart w:id="645" w:name="_Toc226309790"/>
      <w:r/>
      <w:bookmarkStart w:id="646" w:name="_Toc520356170"/>
      <w:r/>
      <w:bookmarkStart w:id="647" w:name="_Toc264969236"/>
      <w:r/>
      <w:bookmarkStart w:id="648" w:name="_Toc151190173"/>
      <w:r/>
      <w:bookmarkStart w:id="649" w:name="_Toc305158888"/>
      <w:r/>
      <w:bookmarkStart w:id="650" w:name="_Toc127151747"/>
      <w:r/>
      <w:bookmarkStart w:id="651" w:name="_Toc265228384"/>
      <w:r/>
      <w:bookmarkStart w:id="652" w:name="_Toc226337242"/>
      <w:r/>
      <w:bookmarkStart w:id="653" w:name="_Toc142311048"/>
      <w:r/>
      <w:bookmarkStart w:id="654" w:name="_Toc127161460"/>
      <w:r/>
      <w:bookmarkStart w:id="655" w:name="_Toc164608815"/>
      <w:r/>
      <w:bookmarkStart w:id="656" w:name="_Toc150509297"/>
      <w:r/>
      <w:bookmarkStart w:id="657" w:name="_Toc226965819"/>
      <w:r/>
      <w:bookmarkStart w:id="658" w:name="_Toc151193860"/>
      <w:r/>
      <w:bookmarkStart w:id="659" w:name="_Ref467307010"/>
      <w:r/>
      <w:bookmarkStart w:id="660" w:name="_Toc150774646"/>
      <w:r/>
      <w:bookmarkStart w:id="661" w:name="_Toc151193788"/>
      <w:r/>
      <w:bookmarkStart w:id="662" w:name="_Toc164351640"/>
      <w:r/>
      <w:bookmarkStart w:id="663" w:name="_Toc305158814"/>
      <w:r/>
      <w:bookmarkStart w:id="664" w:name="_Toc151193716"/>
      <w:r/>
      <w:bookmarkStart w:id="665" w:name="_Toc150774751"/>
      <w:r/>
      <w:bookmarkStart w:id="666" w:name="_Toc164229387"/>
      <w:r/>
      <w:bookmarkStart w:id="667" w:name="_Toc151193934"/>
      <w:r/>
      <w:bookmarkStart w:id="668" w:name="_Toc195842911"/>
      <w:r/>
      <w:bookmarkStart w:id="669" w:name="_Toc127151546"/>
      <w:r/>
      <w:bookmarkStart w:id="670" w:name="_Toc164229241"/>
      <w:r/>
      <w:bookmarkStart w:id="671" w:name="_Toc151193644"/>
      <w:r/>
      <w:bookmarkStart w:id="672" w:name="_Toc149720839"/>
      <w:r/>
      <w:bookmarkStart w:id="673" w:name="_Toc150480784"/>
      <w:r/>
      <w:bookmarkStart w:id="674" w:name="_Toc226965736"/>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w:t>
      </w:r>
      <w:r>
        <w:rPr>
          <w:rFonts w:hint="eastAsia" w:ascii="宋体" w:hAnsi="宋体" w:cs="宋体"/>
          <w:sz w:val="24"/>
          <w:szCs w:val="20"/>
        </w:rPr>
        <w:t xml:space="preserve">供应商），并编写评审报告。</w:t>
      </w:r>
      <w:r>
        <w:rPr>
          <w:rFonts w:hint="eastAsia" w:ascii="宋体" w:hAnsi="宋体" w:cs="宋体"/>
          <w:sz w:val="24"/>
        </w:rPr>
      </w:r>
      <w:r/>
    </w:p>
    <w:p>
      <w:pPr>
        <w:pStyle w:val="1033"/>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pStyle w:val="1033"/>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33"/>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35"/>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pStyle w:val="1033"/>
        <w:spacing w:line="360" w:lineRule="auto"/>
        <w:tabs>
          <w:tab w:val="left" w:pos="360" w:leader="none"/>
          <w:tab w:val="left" w:pos="900" w:leader="none"/>
          <w:tab w:val="left" w:pos="1080" w:leader="none"/>
          <w:tab w:val="left" w:pos="2014" w:leader="none"/>
        </w:tabs>
        <w:rPr>
          <w:sz w:val="24"/>
        </w:rPr>
      </w:pPr>
      <w:r>
        <w:rPr>
          <w:sz w:val="24"/>
        </w:rPr>
      </w:r>
      <w:r/>
    </w:p>
    <w:tbl>
      <w:tblP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646"/>
        <w:gridCol w:w="5579"/>
      </w:tblGrid>
      <w:tr>
        <w:trPr/>
        <w:tc>
          <w:tcPr>
            <w:tcW w:w="835" w:type="dxa"/>
            <w:vAlign w:val="center"/>
            <w:textDirection w:val="lrTb"/>
            <w:noWrap w:val="false"/>
          </w:tcPr>
          <w:p>
            <w:pPr>
              <w:pStyle w:val="1033"/>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1033"/>
              <w:ind w:firstLine="28"/>
              <w:jc w:val="center"/>
              <w:rPr>
                <w:rFonts w:ascii="宋体" w:hAnsi="宋体"/>
                <w:b/>
                <w:sz w:val="24"/>
              </w:rPr>
            </w:pPr>
            <w:r>
              <w:rPr>
                <w:rFonts w:ascii="宋体" w:hAnsi="宋体"/>
                <w:b/>
                <w:sz w:val="24"/>
              </w:rPr>
              <w:t xml:space="preserve">评分因素</w:t>
            </w:r>
            <w:r/>
          </w:p>
        </w:tc>
        <w:tc>
          <w:tcPr>
            <w:tcW w:w="646" w:type="dxa"/>
            <w:vAlign w:val="center"/>
            <w:textDirection w:val="lrTb"/>
            <w:noWrap w:val="false"/>
          </w:tcPr>
          <w:p>
            <w:pPr>
              <w:pStyle w:val="1033"/>
              <w:ind w:firstLine="28"/>
              <w:jc w:val="center"/>
              <w:rPr>
                <w:rFonts w:ascii="宋体" w:hAnsi="宋体"/>
                <w:b/>
                <w:sz w:val="24"/>
              </w:rPr>
            </w:pPr>
            <w:r>
              <w:rPr>
                <w:rFonts w:ascii="宋体" w:hAnsi="宋体"/>
                <w:b/>
                <w:sz w:val="24"/>
              </w:rPr>
              <w:t xml:space="preserve">分值</w:t>
            </w:r>
            <w:r/>
          </w:p>
        </w:tc>
        <w:tc>
          <w:tcPr>
            <w:tcW w:w="5579" w:type="dxa"/>
            <w:vAlign w:val="center"/>
            <w:textDirection w:val="lrTb"/>
            <w:noWrap w:val="false"/>
          </w:tcPr>
          <w:p>
            <w:pPr>
              <w:pStyle w:val="1033"/>
              <w:ind w:firstLine="28"/>
              <w:jc w:val="center"/>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pStyle w:val="1033"/>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30</w:t>
            </w:r>
            <w:r>
              <w:rPr>
                <w:rFonts w:hint="eastAsia" w:ascii="宋体" w:hAnsi="宋体"/>
                <w:sz w:val="24"/>
              </w:rPr>
            </w:r>
            <w:r/>
          </w:p>
        </w:tc>
        <w:tc>
          <w:tcPr>
            <w:tcW w:w="5579" w:type="dxa"/>
            <w:vAlign w:val="center"/>
            <w:textDirection w:val="lrTb"/>
            <w:noWrap w:val="false"/>
          </w:tcPr>
          <w:p>
            <w:pPr>
              <w:pStyle w:val="1033"/>
              <w:ind w:firstLine="480"/>
              <w:rPr>
                <w:rFonts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pStyle w:val="1033"/>
              <w:ind w:firstLine="480"/>
              <w:rPr>
                <w:rFonts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pStyle w:val="1033"/>
              <w:ind w:firstLine="482"/>
              <w:rPr>
                <w:rFonts w:hint="eastAsia" w:ascii="宋体" w:hAnsi="宋体"/>
                <w:b/>
                <w:bCs/>
                <w:sz w:val="24"/>
              </w:rPr>
            </w:pPr>
            <w:r>
              <w:rPr>
                <w:rFonts w:hint="eastAsia" w:ascii="宋体" w:hAnsi="宋体"/>
                <w:b/>
                <w:bCs/>
                <w:sz w:val="24"/>
              </w:rPr>
              <w:t xml:space="preserve">此处最终报价指经过报价修正，及因落实政府采购政策进行价格调整后的最终报价，详见第三章《评标方法和评标标准》3。</w:t>
            </w:r>
            <w:r/>
          </w:p>
        </w:tc>
      </w:tr>
      <w:tr>
        <w:trPr/>
        <w:tc>
          <w:tcPr>
            <w:tcW w:w="835"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50</w:t>
            </w:r>
            <w:r>
              <w:rPr>
                <w:rFonts w:hint="eastAsia" w:ascii="宋体" w:hAnsi="宋体"/>
                <w:sz w:val="24"/>
              </w:rPr>
            </w:r>
            <w:r/>
          </w:p>
        </w:tc>
        <w:tc>
          <w:tcPr>
            <w:tcW w:w="5579" w:type="dxa"/>
            <w:vAlign w:val="center"/>
            <w:textDirection w:val="lrTb"/>
            <w:noWrap w:val="false"/>
          </w:tcPr>
          <w:p>
            <w:pPr>
              <w:pStyle w:val="1033"/>
              <w:rPr>
                <w:rFonts w:ascii="宋体" w:hAnsi="宋体"/>
                <w:sz w:val="24"/>
              </w:rPr>
            </w:pPr>
            <w:r>
              <w:rPr>
                <w:rFonts w:ascii="宋体" w:hAnsi="宋体"/>
                <w:sz w:val="24"/>
              </w:rPr>
            </w:r>
            <w:r/>
          </w:p>
        </w:tc>
      </w:tr>
      <w:tr>
        <w:trPr/>
        <w:tc>
          <w:tcPr>
            <w:tcW w:w="835"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1462" w:type="dxa"/>
            <w:vAlign w:val="center"/>
            <w:textDirection w:val="lrTb"/>
            <w:noWrap w:val="false"/>
          </w:tcPr>
          <w:p>
            <w:pPr>
              <w:pStyle w:val="1033"/>
              <w:ind w:firstLine="28"/>
              <w:jc w:val="center"/>
              <w:rPr>
                <w:rFonts w:ascii="宋体" w:hAnsi="宋体"/>
                <w:sz w:val="24"/>
              </w:rPr>
            </w:pPr>
            <w:r>
              <w:rPr>
                <w:rFonts w:hint="eastAsia" w:ascii="宋体" w:hAnsi="宋体" w:cs="宋体"/>
                <w:bCs/>
                <w:sz w:val="24"/>
              </w:rPr>
              <w:t xml:space="preserve">总体概述</w:t>
            </w:r>
            <w:r>
              <w:rPr>
                <w:rFonts w:ascii="宋体" w:hAnsi="宋体"/>
                <w:sz w:val="24"/>
              </w:rPr>
            </w:r>
            <w:r/>
          </w:p>
        </w:tc>
        <w:tc>
          <w:tcPr>
            <w:tcW w:w="646"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5579" w:type="dxa"/>
            <w:vAlign w:val="top"/>
            <w:textDirection w:val="lrTb"/>
            <w:noWrap w:val="false"/>
          </w:tcPr>
          <w:p>
            <w:pPr>
              <w:pStyle w:val="1033"/>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w:t>
            </w:r>
            <w:r>
              <w:rPr>
                <w:rFonts w:hint="eastAsia" w:ascii="宋体" w:hAnsi="宋体"/>
                <w:bCs/>
                <w:sz w:val="24"/>
              </w:rPr>
              <w:t xml:space="preserve">5</w:t>
            </w:r>
            <w:r>
              <w:rPr>
                <w:rFonts w:hint="eastAsia" w:ascii="宋体" w:hAnsi="宋体"/>
                <w:bCs/>
                <w:sz w:val="24"/>
              </w:rPr>
              <w:t xml:space="preserve">分；</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tabs>
                <w:tab w:val="left" w:pos="5940" w:leader="none"/>
              </w:tabs>
              <w:rPr>
                <w:rFonts w:ascii="宋体" w:hAnsi="宋体"/>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ascii="宋体" w:hAnsi="宋体"/>
                <w:sz w:val="24"/>
              </w:rPr>
            </w:r>
            <w:r/>
          </w:p>
        </w:tc>
      </w:tr>
      <w:tr>
        <w:trPr/>
        <w:tc>
          <w:tcPr>
            <w:tcW w:w="835"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2.2</w:t>
            </w:r>
            <w:r>
              <w:rPr>
                <w:rFonts w:ascii="宋体" w:hAnsi="宋体"/>
                <w:sz w:val="24"/>
              </w:rPr>
            </w:r>
            <w:r/>
          </w:p>
        </w:tc>
        <w:tc>
          <w:tcPr>
            <w:tcW w:w="1462" w:type="dxa"/>
            <w:vAlign w:val="center"/>
            <w:textDirection w:val="lrTb"/>
            <w:noWrap w:val="false"/>
          </w:tcPr>
          <w:p>
            <w:pPr>
              <w:pStyle w:val="1033"/>
              <w:ind w:firstLine="28"/>
              <w:jc w:val="center"/>
              <w:rPr>
                <w:rFonts w:ascii="宋体" w:hAnsi="宋体"/>
                <w:sz w:val="24"/>
              </w:rPr>
            </w:pPr>
            <w:r>
              <w:rPr>
                <w:rFonts w:hint="eastAsia" w:ascii="宋体" w:hAnsi="宋体" w:cs="宋体"/>
                <w:bCs/>
                <w:sz w:val="24"/>
              </w:rPr>
              <w:t xml:space="preserve">施工现场平面布置</w:t>
            </w:r>
            <w:r>
              <w:rPr>
                <w:rFonts w:ascii="宋体" w:hAnsi="宋体"/>
                <w:sz w:val="24"/>
              </w:rPr>
            </w:r>
            <w:r/>
          </w:p>
        </w:tc>
        <w:tc>
          <w:tcPr>
            <w:tcW w:w="646"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5579" w:type="dxa"/>
            <w:vAlign w:val="top"/>
            <w:textDirection w:val="lrTb"/>
            <w:noWrap w:val="false"/>
          </w:tcPr>
          <w:p>
            <w:pPr>
              <w:pStyle w:val="1033"/>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pStyle w:val="1033"/>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w:t>
            </w:r>
            <w:r>
              <w:rPr>
                <w:rFonts w:hint="eastAsia" w:ascii="宋体" w:hAnsi="宋体"/>
                <w:bCs/>
                <w:sz w:val="24"/>
              </w:rPr>
              <w:t xml:space="preserve">5</w:t>
            </w:r>
            <w:r>
              <w:rPr>
                <w:rFonts w:hint="eastAsia" w:ascii="宋体" w:hAnsi="宋体"/>
                <w:bCs/>
                <w:sz w:val="24"/>
              </w:rPr>
              <w:t xml:space="preserve">分；</w:t>
            </w:r>
            <w:r>
              <w:rPr>
                <w:rFonts w:hint="eastAsia" w:ascii="宋体" w:hAnsi="宋体" w:cs="宋体"/>
                <w:bCs/>
                <w:sz w:val="24"/>
              </w:rPr>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平面及其它布置较合理、详尽，使用较安全、方便，交通较畅通，</w:t>
            </w:r>
            <w:r>
              <w:rPr>
                <w:rFonts w:hint="eastAsia" w:ascii="宋体" w:hAnsi="宋体"/>
                <w:bCs/>
                <w:sz w:val="24"/>
              </w:rPr>
              <w:t xml:space="preserve">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tabs>
                <w:tab w:val="left" w:pos="5940" w:leader="none"/>
              </w:tabs>
              <w:rPr>
                <w:rFonts w:ascii="宋体" w:hAnsi="宋体"/>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ascii="宋体" w:hAnsi="宋体"/>
                <w:sz w:val="24"/>
              </w:rPr>
            </w:r>
            <w:r/>
          </w:p>
        </w:tc>
      </w:tr>
      <w:tr>
        <w:trPr/>
        <w:tc>
          <w:tcPr>
            <w:tcW w:w="835"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2.3</w:t>
            </w:r>
            <w:r>
              <w:rPr>
                <w:rFonts w:ascii="宋体" w:hAnsi="宋体"/>
                <w:sz w:val="24"/>
              </w:rPr>
            </w:r>
            <w:r/>
          </w:p>
        </w:tc>
        <w:tc>
          <w:tcPr>
            <w:tcW w:w="1462" w:type="dxa"/>
            <w:vAlign w:val="center"/>
            <w:textDirection w:val="lrTb"/>
            <w:noWrap w:val="false"/>
          </w:tcPr>
          <w:p>
            <w:pPr>
              <w:pStyle w:val="1033"/>
              <w:ind w:firstLine="28"/>
              <w:jc w:val="center"/>
              <w:rPr>
                <w:rFonts w:ascii="宋体" w:hAnsi="宋体"/>
                <w:sz w:val="24"/>
              </w:rPr>
            </w:pPr>
            <w:r>
              <w:rPr>
                <w:rFonts w:hint="eastAsia" w:ascii="宋体" w:hAnsi="宋体" w:cs="宋体"/>
                <w:bCs/>
                <w:sz w:val="24"/>
              </w:rPr>
              <w:t xml:space="preserve">施工进度计划和各阶段进度的保证措施</w:t>
            </w:r>
            <w:r>
              <w:rPr>
                <w:rFonts w:ascii="宋体" w:hAnsi="宋体"/>
                <w:sz w:val="24"/>
              </w:rPr>
            </w:r>
            <w:r/>
          </w:p>
        </w:tc>
        <w:tc>
          <w:tcPr>
            <w:tcW w:w="646"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5579" w:type="dxa"/>
            <w:vAlign w:val="top"/>
            <w:textDirection w:val="lrTb"/>
            <w:noWrap w:val="false"/>
          </w:tcPr>
          <w:p>
            <w:pPr>
              <w:pStyle w:val="1033"/>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w:t>
            </w:r>
            <w:r>
              <w:rPr>
                <w:rFonts w:hint="eastAsia" w:ascii="宋体" w:hAnsi="宋体"/>
                <w:bCs/>
                <w:sz w:val="24"/>
              </w:rPr>
              <w:t xml:space="preserve">5</w:t>
            </w:r>
            <w:r>
              <w:rPr>
                <w:rFonts w:hint="eastAsia" w:ascii="宋体" w:hAnsi="宋体"/>
                <w:bCs/>
                <w:sz w:val="24"/>
              </w:rPr>
              <w:t xml:space="preserve">分；</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tabs>
                <w:tab w:val="left" w:pos="5940" w:leader="none"/>
              </w:tabs>
              <w:rPr>
                <w:rFonts w:ascii="宋体" w:hAnsi="宋体"/>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ascii="宋体" w:hAnsi="宋体"/>
                <w:sz w:val="24"/>
              </w:rPr>
            </w:r>
            <w:r/>
          </w:p>
        </w:tc>
      </w:tr>
      <w:tr>
        <w:trPr/>
        <w:tc>
          <w:tcPr>
            <w:tcW w:w="835"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2.4</w:t>
            </w:r>
            <w:r>
              <w:rPr>
                <w:rFonts w:ascii="宋体" w:hAnsi="宋体"/>
                <w:sz w:val="24"/>
              </w:rPr>
            </w:r>
            <w:r/>
          </w:p>
        </w:tc>
        <w:tc>
          <w:tcPr>
            <w:tcW w:w="1462" w:type="dxa"/>
            <w:vAlign w:val="center"/>
            <w:textDirection w:val="lrTb"/>
            <w:noWrap w:val="false"/>
          </w:tcPr>
          <w:p>
            <w:pPr>
              <w:pStyle w:val="1033"/>
              <w:ind w:firstLine="28"/>
              <w:jc w:val="center"/>
              <w:rPr>
                <w:rFonts w:ascii="宋体" w:hAnsi="宋体"/>
                <w:sz w:val="24"/>
              </w:rPr>
            </w:pPr>
            <w:r>
              <w:rPr>
                <w:rFonts w:hint="eastAsia" w:ascii="宋体" w:hAnsi="宋体" w:cs="宋体"/>
                <w:bCs/>
                <w:sz w:val="24"/>
              </w:rPr>
              <w:t xml:space="preserve">劳动力、机械设备和材料投入计划、进退场计划</w:t>
            </w:r>
            <w:r>
              <w:rPr>
                <w:rFonts w:ascii="宋体" w:hAnsi="宋体"/>
                <w:sz w:val="24"/>
              </w:rPr>
            </w:r>
            <w:r/>
          </w:p>
        </w:tc>
        <w:tc>
          <w:tcPr>
            <w:tcW w:w="646"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5579" w:type="dxa"/>
            <w:vAlign w:val="top"/>
            <w:textDirection w:val="lrTb"/>
            <w:noWrap w:val="false"/>
          </w:tcPr>
          <w:p>
            <w:pPr>
              <w:pStyle w:val="1033"/>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劳动力、机械设备和材料投入计划、进退场计划，包括但不限于主要施工机械和工具、主要周转材料一览表、劳动力安排一览表、劳动力计划及主要材料、设备计划表</w:t>
            </w:r>
            <w:r>
              <w:rPr>
                <w:rFonts w:hint="eastAsia" w:ascii="宋体" w:hAnsi="宋体" w:cs="宋体"/>
                <w:bCs/>
                <w:sz w:val="24"/>
              </w:rPr>
              <w:t xml:space="preserve">、主要物资(材料)、施工机械设备及劳动力进场计划等；</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w:t>
            </w:r>
            <w:r>
              <w:rPr>
                <w:rFonts w:hint="eastAsia" w:ascii="宋体" w:hAnsi="宋体"/>
                <w:bCs/>
                <w:sz w:val="24"/>
              </w:rPr>
              <w:t xml:space="preserve">5</w:t>
            </w:r>
            <w:r>
              <w:rPr>
                <w:rFonts w:hint="eastAsia" w:ascii="宋体" w:hAnsi="宋体"/>
                <w:bCs/>
                <w:sz w:val="24"/>
              </w:rPr>
              <w:t xml:space="preserve">分；</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tabs>
                <w:tab w:val="left" w:pos="5940" w:leader="none"/>
              </w:tabs>
              <w:rPr>
                <w:rFonts w:ascii="宋体" w:hAnsi="宋体"/>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ascii="宋体" w:hAnsi="宋体"/>
                <w:sz w:val="24"/>
              </w:rPr>
            </w:r>
            <w:r/>
          </w:p>
        </w:tc>
      </w:tr>
      <w:tr>
        <w:trPr/>
        <w:tc>
          <w:tcPr>
            <w:tcW w:w="835"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2.5</w:t>
            </w:r>
            <w:r>
              <w:rPr>
                <w:rFonts w:ascii="宋体" w:hAnsi="宋体"/>
                <w:sz w:val="24"/>
              </w:rPr>
            </w:r>
            <w:r/>
          </w:p>
        </w:tc>
        <w:tc>
          <w:tcPr>
            <w:tcW w:w="1462" w:type="dxa"/>
            <w:vAlign w:val="center"/>
            <w:textDirection w:val="lrTb"/>
            <w:noWrap w:val="false"/>
          </w:tcPr>
          <w:p>
            <w:pPr>
              <w:pStyle w:val="1033"/>
              <w:ind w:firstLine="28"/>
              <w:jc w:val="center"/>
              <w:rPr>
                <w:rFonts w:ascii="宋体" w:hAnsi="宋体"/>
                <w:sz w:val="24"/>
              </w:rPr>
            </w:pPr>
            <w:r>
              <w:rPr>
                <w:rFonts w:hint="eastAsia" w:ascii="宋体" w:hAnsi="宋体" w:cs="宋体"/>
                <w:bCs/>
                <w:sz w:val="24"/>
              </w:rPr>
              <w:t xml:space="preserve">关键施工技术、工艺及工程项目实施的重点、难点和解决方案</w:t>
            </w:r>
            <w:r>
              <w:rPr>
                <w:rFonts w:ascii="宋体" w:hAnsi="宋体"/>
                <w:sz w:val="24"/>
              </w:rPr>
            </w:r>
            <w:r/>
          </w:p>
        </w:tc>
        <w:tc>
          <w:tcPr>
            <w:tcW w:w="646"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5579" w:type="dxa"/>
            <w:vAlign w:val="top"/>
            <w:textDirection w:val="lrTb"/>
            <w:noWrap w:val="false"/>
          </w:tcPr>
          <w:p>
            <w:pPr>
              <w:pStyle w:val="1033"/>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w:t>
            </w:r>
            <w:r>
              <w:rPr>
                <w:rFonts w:hint="eastAsia" w:ascii="宋体" w:hAnsi="宋体"/>
                <w:bCs/>
                <w:sz w:val="24"/>
              </w:rPr>
              <w:t xml:space="preserve">5</w:t>
            </w:r>
            <w:r>
              <w:rPr>
                <w:rFonts w:hint="eastAsia" w:ascii="宋体" w:hAnsi="宋体"/>
                <w:bCs/>
                <w:sz w:val="24"/>
              </w:rPr>
              <w:t xml:space="preserve">分；</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tabs>
                <w:tab w:val="left" w:pos="5940" w:leader="none"/>
              </w:tabs>
              <w:rPr>
                <w:rFonts w:ascii="宋体" w:hAnsi="宋体"/>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ascii="宋体" w:hAnsi="宋体"/>
                <w:sz w:val="24"/>
              </w:rPr>
            </w:r>
            <w:r/>
          </w:p>
        </w:tc>
      </w:tr>
      <w:tr>
        <w:trPr/>
        <w:tc>
          <w:tcPr>
            <w:tcW w:w="835"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2.6</w:t>
            </w:r>
            <w:r>
              <w:rPr>
                <w:rFonts w:ascii="宋体" w:hAnsi="宋体"/>
                <w:sz w:val="24"/>
              </w:rPr>
            </w:r>
            <w:r/>
          </w:p>
        </w:tc>
        <w:tc>
          <w:tcPr>
            <w:tcW w:w="1462" w:type="dxa"/>
            <w:vAlign w:val="center"/>
            <w:textDirection w:val="lrTb"/>
            <w:noWrap w:val="false"/>
          </w:tcPr>
          <w:p>
            <w:pPr>
              <w:pStyle w:val="1033"/>
              <w:ind w:firstLine="28"/>
              <w:jc w:val="center"/>
              <w:rPr>
                <w:rFonts w:ascii="宋体" w:hAnsi="宋体"/>
                <w:sz w:val="24"/>
              </w:rPr>
            </w:pPr>
            <w:r>
              <w:rPr>
                <w:rFonts w:hint="eastAsia" w:ascii="宋体" w:hAnsi="宋体" w:cs="宋体"/>
                <w:bCs/>
                <w:sz w:val="24"/>
              </w:rPr>
              <w:t xml:space="preserve">施工质量保证措施</w:t>
            </w:r>
            <w:r>
              <w:rPr>
                <w:rFonts w:ascii="宋体" w:hAnsi="宋体"/>
                <w:sz w:val="24"/>
              </w:rPr>
            </w:r>
            <w:r/>
          </w:p>
        </w:tc>
        <w:tc>
          <w:tcPr>
            <w:tcW w:w="646" w:type="dxa"/>
            <w:vAlign w:val="center"/>
            <w:textDirection w:val="lrTb"/>
            <w:noWrap w:val="false"/>
          </w:tcPr>
          <w:p>
            <w:pPr>
              <w:pStyle w:val="1033"/>
              <w:ind w:firstLine="28"/>
              <w:jc w:val="center"/>
              <w:rPr>
                <w:rFonts w:ascii="宋体" w:hAnsi="宋体"/>
                <w:sz w:val="24"/>
              </w:rPr>
            </w:pPr>
            <w:r>
              <w:rPr>
                <w:rFonts w:hint="eastAsia" w:ascii="宋体" w:hAnsi="宋体"/>
                <w:sz w:val="24"/>
              </w:rPr>
              <w:t xml:space="preserve">5</w:t>
            </w:r>
            <w:r>
              <w:rPr>
                <w:rFonts w:ascii="宋体" w:hAnsi="宋体"/>
                <w:sz w:val="24"/>
              </w:rPr>
            </w:r>
            <w:r/>
          </w:p>
        </w:tc>
        <w:tc>
          <w:tcPr>
            <w:tcW w:w="5579" w:type="dxa"/>
            <w:vAlign w:val="top"/>
            <w:textDirection w:val="lrTb"/>
            <w:noWrap w:val="false"/>
          </w:tcPr>
          <w:p>
            <w:pPr>
              <w:pStyle w:val="1033"/>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w:t>
            </w:r>
            <w:r>
              <w:rPr>
                <w:rFonts w:hint="eastAsia" w:ascii="宋体" w:hAnsi="宋体"/>
                <w:bCs/>
                <w:sz w:val="24"/>
              </w:rPr>
              <w:t xml:space="preserve">5</w:t>
            </w:r>
            <w:r>
              <w:rPr>
                <w:rFonts w:hint="eastAsia" w:ascii="宋体" w:hAnsi="宋体"/>
                <w:bCs/>
                <w:sz w:val="24"/>
              </w:rPr>
              <w:t xml:space="preserve">分；</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tabs>
                <w:tab w:val="left" w:pos="5940" w:leader="none"/>
              </w:tabs>
              <w:rPr>
                <w:rFonts w:ascii="宋体" w:hAnsi="宋体"/>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ascii="宋体" w:hAnsi="宋体"/>
                <w:sz w:val="24"/>
              </w:rPr>
            </w:r>
            <w:r/>
          </w:p>
        </w:tc>
      </w:tr>
      <w:tr>
        <w:trPr/>
        <w:tc>
          <w:tcPr>
            <w:tcW w:w="835"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2.7</w:t>
            </w:r>
            <w:r/>
          </w:p>
        </w:tc>
        <w:tc>
          <w:tcPr>
            <w:tcW w:w="1462" w:type="dxa"/>
            <w:vAlign w:val="center"/>
            <w:textDirection w:val="lrTb"/>
            <w:noWrap w:val="false"/>
          </w:tcPr>
          <w:p>
            <w:pPr>
              <w:pStyle w:val="1033"/>
              <w:ind w:firstLine="28"/>
              <w:jc w:val="center"/>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w:t>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5579" w:type="dxa"/>
            <w:vAlign w:val="top"/>
            <w:textDirection w:val="lrTb"/>
            <w:noWrap w:val="false"/>
          </w:tcPr>
          <w:p>
            <w:pPr>
              <w:pStyle w:val="1033"/>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w:t>
            </w:r>
            <w:r>
              <w:rPr>
                <w:rFonts w:hint="eastAsia" w:ascii="宋体" w:hAnsi="宋体"/>
                <w:bCs/>
                <w:sz w:val="24"/>
              </w:rPr>
              <w:t xml:space="preserve">5</w:t>
            </w:r>
            <w:r>
              <w:rPr>
                <w:rFonts w:hint="eastAsia" w:ascii="宋体" w:hAnsi="宋体"/>
                <w:bCs/>
                <w:sz w:val="24"/>
              </w:rPr>
              <w:t xml:space="preserve">分；</w:t>
            </w:r>
            <w:r/>
          </w:p>
          <w:p>
            <w:pPr>
              <w:pStyle w:val="1033"/>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tabs>
                <w:tab w:val="left" w:pos="5940" w:leader="none"/>
              </w:tabs>
              <w:rPr>
                <w:rFonts w:hint="eastAsia" w:ascii="宋体" w:hAnsi="宋体" w:cs="宋体"/>
                <w:bCs/>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hint="eastAsia" w:ascii="宋体" w:hAnsi="宋体" w:cs="宋体"/>
                <w:bCs/>
                <w:sz w:val="24"/>
              </w:rPr>
            </w:r>
            <w:r/>
          </w:p>
        </w:tc>
      </w:tr>
      <w:tr>
        <w:trPr/>
        <w:tc>
          <w:tcPr>
            <w:tcW w:w="835"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2.8</w:t>
            </w:r>
            <w:r/>
          </w:p>
        </w:tc>
        <w:tc>
          <w:tcPr>
            <w:tcW w:w="1462" w:type="dxa"/>
            <w:vAlign w:val="center"/>
            <w:textDirection w:val="lrTb"/>
            <w:noWrap w:val="false"/>
          </w:tcPr>
          <w:p>
            <w:pPr>
              <w:pStyle w:val="1033"/>
              <w:ind w:firstLine="28"/>
              <w:jc w:val="center"/>
              <w:rPr>
                <w:rFonts w:hint="eastAsia" w:ascii="宋体" w:hAnsi="宋体"/>
                <w:bCs/>
                <w:sz w:val="24"/>
              </w:rPr>
            </w:pPr>
            <w:r>
              <w:rPr>
                <w:rFonts w:hint="eastAsia" w:ascii="宋体" w:hAnsi="宋体"/>
                <w:bCs/>
                <w:sz w:val="24"/>
              </w:rPr>
              <w:t xml:space="preserve">文明施工的保证措施</w:t>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5579" w:type="dxa"/>
            <w:vAlign w:val="center"/>
            <w:textDirection w:val="lrTb"/>
            <w:noWrap w:val="false"/>
          </w:tcPr>
          <w:p>
            <w:pPr>
              <w:pStyle w:val="1033"/>
              <w:ind w:firstLine="420"/>
              <w:spacing w:line="360" w:lineRule="exact"/>
              <w:rPr>
                <w:rFonts w:hint="eastAsia" w:ascii="宋体" w:hAnsi="宋体"/>
                <w:bCs/>
                <w:sz w:val="24"/>
              </w:rPr>
            </w:pPr>
            <w:r>
              <w:rPr>
                <w:rFonts w:hint="eastAsia" w:ascii="宋体" w:hAnsi="宋体"/>
                <w:bCs/>
                <w:sz w:val="24"/>
              </w:rPr>
              <w:t xml:space="preserve">文明施工的保证措施，包括但不限于环境污染防治措施、减少施工扰民措施、现场文明施工布置措施；</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w:t>
            </w:r>
            <w:r>
              <w:rPr>
                <w:rFonts w:hint="eastAsia" w:ascii="宋体" w:hAnsi="宋体"/>
                <w:bCs/>
                <w:sz w:val="24"/>
              </w:rPr>
              <w:t xml:space="preserve">5</w:t>
            </w:r>
            <w:r>
              <w:rPr>
                <w:rFonts w:hint="eastAsia" w:ascii="宋体" w:hAnsi="宋体"/>
                <w:bCs/>
                <w:sz w:val="24"/>
              </w:rPr>
              <w:t xml:space="preserve">分；</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hint="eastAsia" w:ascii="宋体" w:hAnsi="宋体"/>
                <w:bCs/>
                <w:sz w:val="24"/>
              </w:rPr>
            </w:r>
            <w:r/>
          </w:p>
        </w:tc>
      </w:tr>
      <w:tr>
        <w:trPr/>
        <w:tc>
          <w:tcPr>
            <w:tcW w:w="835"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2.9</w:t>
            </w:r>
            <w:r/>
          </w:p>
        </w:tc>
        <w:tc>
          <w:tcPr>
            <w:tcW w:w="1462" w:type="dxa"/>
            <w:vAlign w:val="center"/>
            <w:textDirection w:val="lrTb"/>
            <w:noWrap w:val="false"/>
          </w:tcPr>
          <w:p>
            <w:pPr>
              <w:pStyle w:val="1033"/>
              <w:ind w:firstLine="28"/>
              <w:jc w:val="center"/>
              <w:rPr>
                <w:rFonts w:hint="eastAsia" w:ascii="宋体" w:hAnsi="宋体"/>
                <w:bCs/>
                <w:sz w:val="24"/>
              </w:rPr>
            </w:pPr>
            <w:r>
              <w:rPr>
                <w:rFonts w:hint="eastAsia" w:ascii="宋体" w:hAnsi="宋体"/>
                <w:bCs/>
                <w:sz w:val="24"/>
              </w:rPr>
              <w:t xml:space="preserve">应急预案</w:t>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5579" w:type="dxa"/>
            <w:vAlign w:val="top"/>
            <w:textDirection w:val="lrTb"/>
            <w:noWrap w:val="false"/>
          </w:tcPr>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应急</w:t>
            </w:r>
            <w:r>
              <w:rPr>
                <w:rFonts w:ascii="宋体" w:hAnsi="宋体"/>
                <w:bCs/>
                <w:sz w:val="24"/>
              </w:rPr>
              <w:t xml:space="preserve">预案包括但不限于面对突发事件如自然灾害、重特大事故、环境公害及人为破坏的应急管理、指挥、救援计划等</w:t>
            </w:r>
            <w:r>
              <w:rPr>
                <w:rFonts w:hint="eastAsia" w:ascii="宋体" w:hAnsi="宋体"/>
                <w:bCs/>
                <w:sz w:val="24"/>
              </w:rPr>
              <w:t xml:space="preserve">；</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方案完整、可行，能完全满足项目实施要求，得</w:t>
            </w:r>
            <w:r>
              <w:rPr>
                <w:rFonts w:hint="eastAsia" w:ascii="宋体" w:hAnsi="宋体"/>
                <w:bCs/>
                <w:sz w:val="24"/>
              </w:rPr>
              <w:t xml:space="preserve">5</w:t>
            </w:r>
            <w:r>
              <w:rPr>
                <w:rFonts w:hint="eastAsia" w:ascii="宋体" w:hAnsi="宋体"/>
                <w:bCs/>
                <w:sz w:val="24"/>
              </w:rPr>
              <w:t xml:space="preserve">分；</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w:t>
            </w:r>
            <w:r>
              <w:rPr>
                <w:rFonts w:hint="eastAsia" w:ascii="宋体" w:hAnsi="宋体"/>
                <w:bCs/>
                <w:sz w:val="24"/>
              </w:rPr>
              <w:t xml:space="preserve">3</w:t>
            </w:r>
            <w:r>
              <w:rPr>
                <w:rFonts w:hint="eastAsia" w:ascii="宋体" w:hAnsi="宋体"/>
                <w:bCs/>
                <w:sz w:val="24"/>
              </w:rPr>
              <w:t xml:space="preserve">分；</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rPr>
              <w:t xml:space="preserve">1</w:t>
            </w:r>
            <w:r>
              <w:rPr>
                <w:rFonts w:hint="eastAsia" w:ascii="宋体" w:hAnsi="宋体"/>
                <w:bCs/>
                <w:sz w:val="24"/>
              </w:rPr>
              <w:t xml:space="preserve">分；未提供本项不得分</w:t>
            </w:r>
            <w:r>
              <w:rPr>
                <w:rFonts w:ascii="宋体" w:hAnsi="宋体"/>
                <w:bCs/>
                <w:sz w:val="24"/>
              </w:rPr>
              <w:t xml:space="preserve">。</w:t>
            </w:r>
            <w:r>
              <w:rPr>
                <w:rFonts w:hint="eastAsia" w:ascii="宋体" w:hAnsi="宋体"/>
                <w:bCs/>
                <w:sz w:val="24"/>
              </w:rPr>
            </w:r>
            <w:r/>
          </w:p>
        </w:tc>
      </w:tr>
      <w:tr>
        <w:trPr/>
        <w:tc>
          <w:tcPr>
            <w:tcW w:w="835"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2.10</w:t>
            </w:r>
            <w:r/>
          </w:p>
        </w:tc>
        <w:tc>
          <w:tcPr>
            <w:tcW w:w="1462" w:type="dxa"/>
            <w:vAlign w:val="center"/>
            <w:textDirection w:val="lrTb"/>
            <w:noWrap w:val="false"/>
          </w:tcPr>
          <w:p>
            <w:pPr>
              <w:pStyle w:val="1033"/>
              <w:ind w:firstLine="28"/>
              <w:jc w:val="center"/>
              <w:rPr>
                <w:rFonts w:hint="eastAsia" w:ascii="宋体" w:hAnsi="宋体"/>
                <w:bCs/>
                <w:sz w:val="24"/>
              </w:rPr>
            </w:pPr>
            <w:r>
              <w:rPr>
                <w:rFonts w:ascii="宋体" w:hAnsi="宋体"/>
                <w:bCs/>
                <w:sz w:val="24"/>
              </w:rPr>
              <w:t xml:space="preserve">先进技术的应用</w:t>
            </w:r>
            <w:r>
              <w:rPr>
                <w:rFonts w:hint="eastAsia" w:ascii="宋体" w:hAnsi="宋体"/>
                <w:bCs/>
                <w:sz w:val="24"/>
              </w:rPr>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W w:w="5579" w:type="dxa"/>
            <w:vAlign w:val="top"/>
            <w:textDirection w:val="lrTb"/>
            <w:noWrap w:val="false"/>
          </w:tcPr>
          <w:p>
            <w:pPr>
              <w:pStyle w:val="1033"/>
              <w:ind w:firstLine="420"/>
              <w:jc w:val="left"/>
              <w:spacing w:line="360" w:lineRule="exact"/>
              <w:tabs>
                <w:tab w:val="left" w:pos="5940" w:leader="none"/>
              </w:tabs>
              <w:rPr>
                <w:rFonts w:hint="eastAsia" w:ascii="宋体" w:hAnsi="宋体"/>
                <w:bCs/>
                <w:sz w:val="24"/>
              </w:rPr>
            </w:pPr>
            <w:r>
              <w:rPr>
                <w:rFonts w:ascii="宋体" w:hAnsi="宋体"/>
                <w:bCs/>
                <w:sz w:val="24"/>
              </w:rPr>
              <w:t xml:space="preserve">先进技术的应用方案</w:t>
            </w:r>
            <w:r>
              <w:rPr>
                <w:rFonts w:hint="eastAsia" w:ascii="宋体" w:hAnsi="宋体"/>
                <w:bCs/>
                <w:sz w:val="24"/>
              </w:rPr>
              <w:t xml:space="preserve">，</w:t>
            </w:r>
            <w:r>
              <w:rPr>
                <w:rFonts w:ascii="宋体" w:hAnsi="宋体"/>
                <w:bCs/>
                <w:sz w:val="24"/>
              </w:rPr>
              <w:t xml:space="preserve">包括但不限于新技术、新工艺、新材料、新设备的运用方案</w:t>
            </w:r>
            <w:r>
              <w:rPr>
                <w:rFonts w:hint="eastAsia" w:ascii="宋体" w:hAnsi="宋体"/>
                <w:bCs/>
                <w:sz w:val="24"/>
              </w:rPr>
              <w:t xml:space="preserve">；</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方案完整、可行，能完全满足项目实施要求，得5分；</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方案较具体、可行，能基本满足项目实施要求，得3分；</w:t>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rPr>
                <w:rFonts w:hint="eastAsia" w:ascii="宋体" w:hAnsi="宋体"/>
                <w:bCs/>
                <w:sz w:val="24"/>
              </w:rPr>
            </w:r>
            <w:r/>
          </w:p>
        </w:tc>
      </w:tr>
      <w:tr>
        <w:trPr/>
        <w:tc>
          <w:tcPr>
            <w:tcW w:w="835"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3</w:t>
            </w:r>
            <w:r/>
          </w:p>
        </w:tc>
        <w:tc>
          <w:tcPr>
            <w:tcW w:w="1462"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客观分</w:t>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20</w:t>
            </w:r>
            <w:r>
              <w:rPr>
                <w:rFonts w:hint="eastAsia" w:ascii="宋体" w:hAnsi="宋体"/>
                <w:sz w:val="24"/>
              </w:rPr>
            </w:r>
            <w:r/>
          </w:p>
        </w:tc>
        <w:tc>
          <w:tcPr>
            <w:tcW w:w="5579" w:type="dxa"/>
            <w:vAlign w:val="top"/>
            <w:textDirection w:val="lrTb"/>
            <w:noWrap w:val="false"/>
          </w:tcPr>
          <w:p>
            <w:pPr>
              <w:pStyle w:val="1033"/>
              <w:ind w:firstLine="420"/>
              <w:rPr>
                <w:rFonts w:hint="eastAsia" w:ascii="宋体" w:hAnsi="宋体" w:cs="宋体"/>
                <w:bCs/>
                <w:sz w:val="24"/>
              </w:rPr>
            </w:pPr>
            <w:r>
              <w:rPr>
                <w:rFonts w:hint="eastAsia" w:ascii="宋体" w:hAnsi="宋体" w:cs="宋体"/>
                <w:bCs/>
                <w:sz w:val="24"/>
              </w:rPr>
            </w:r>
            <w:r/>
          </w:p>
        </w:tc>
      </w:tr>
      <w:tr>
        <w:trPr>
          <w:trHeight w:val="2828"/>
        </w:trPr>
        <w:tc>
          <w:tcPr>
            <w:tcW w:w="835"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3.1</w:t>
            </w:r>
            <w:r/>
          </w:p>
        </w:tc>
        <w:tc>
          <w:tcPr>
            <w:tcW w:w="1462"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业绩</w:t>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8</w:t>
            </w:r>
            <w:r/>
          </w:p>
        </w:tc>
        <w:tc>
          <w:tcPr>
            <w:tcW w:w="5579" w:type="dxa"/>
            <w:vAlign w:val="top"/>
            <w:textDirection w:val="lrTb"/>
            <w:noWrap w:val="false"/>
          </w:tcPr>
          <w:p>
            <w:pPr>
              <w:pStyle w:val="1033"/>
              <w:ind w:firstLine="420"/>
              <w:jc w:val="left"/>
              <w:spacing w:line="360" w:lineRule="exact"/>
              <w:tabs>
                <w:tab w:val="left" w:pos="5940" w:leader="none"/>
              </w:tabs>
              <w:rPr>
                <w:rFonts w:hint="eastAsia" w:ascii="宋体" w:hAnsi="宋体"/>
                <w:bCs/>
                <w:sz w:val="24"/>
              </w:rPr>
            </w:pPr>
            <w:r>
              <w:rPr>
                <w:rFonts w:hint="eastAsia" w:ascii="宋体" w:hAnsi="宋体" w:cs="等线"/>
                <w:sz w:val="24"/>
              </w:rPr>
              <w:t xml:space="preserve">1.供应商</w:t>
            </w:r>
            <w:r>
              <w:rPr>
                <w:rFonts w:hint="eastAsia" w:ascii="宋体" w:hAnsi="宋体"/>
                <w:bCs/>
                <w:sz w:val="24"/>
              </w:rPr>
              <w:t xml:space="preserve">近三年（自磋商之日起往前推算）以来承担</w:t>
            </w:r>
            <w:r>
              <w:rPr>
                <w:rFonts w:ascii="宋体" w:hAnsi="宋体"/>
                <w:bCs/>
                <w:sz w:val="24"/>
              </w:rPr>
              <w:t xml:space="preserve">的</w:t>
            </w:r>
            <w:r>
              <w:rPr>
                <w:rFonts w:hint="eastAsia" w:ascii="宋体" w:hAnsi="宋体"/>
                <w:bCs/>
                <w:sz w:val="24"/>
              </w:rPr>
              <w:t xml:space="preserve">类似</w:t>
            </w:r>
            <w:r>
              <w:rPr>
                <w:rFonts w:hint="eastAsia" w:ascii="宋体" w:hAnsi="宋体"/>
                <w:bCs/>
                <w:sz w:val="24"/>
              </w:rPr>
              <w:t xml:space="preserve">水利</w:t>
            </w:r>
            <w:r>
              <w:rPr>
                <w:rFonts w:ascii="宋体" w:hAnsi="宋体"/>
                <w:bCs/>
                <w:sz w:val="24"/>
              </w:rPr>
              <w:t xml:space="preserve">维修</w:t>
            </w:r>
            <w:r>
              <w:rPr>
                <w:rFonts w:ascii="宋体" w:hAnsi="宋体"/>
                <w:bCs/>
                <w:sz w:val="24"/>
              </w:rPr>
              <w:t xml:space="preserve">工程业绩，</w:t>
            </w:r>
            <w:r>
              <w:rPr>
                <w:rFonts w:hint="eastAsia" w:ascii="宋体" w:hAnsi="宋体"/>
                <w:bCs/>
                <w:sz w:val="24"/>
              </w:rPr>
              <w:t xml:space="preserve">每有</w:t>
            </w:r>
            <w:r>
              <w:rPr>
                <w:rFonts w:ascii="宋体" w:hAnsi="宋体"/>
                <w:bCs/>
                <w:sz w:val="24"/>
              </w:rPr>
              <w:t xml:space="preserve">一个得</w:t>
            </w:r>
            <w:r>
              <w:rPr>
                <w:rFonts w:ascii="宋体" w:hAnsi="宋体"/>
                <w:bCs/>
                <w:sz w:val="24"/>
              </w:rPr>
              <w:t xml:space="preserve">2</w:t>
            </w:r>
            <w:r>
              <w:rPr>
                <w:rFonts w:hint="eastAsia" w:ascii="宋体" w:hAnsi="宋体"/>
                <w:bCs/>
                <w:sz w:val="24"/>
              </w:rPr>
              <w:t xml:space="preserve">分</w:t>
            </w:r>
            <w:r>
              <w:rPr>
                <w:rFonts w:ascii="宋体" w:hAnsi="宋体"/>
                <w:bCs/>
                <w:sz w:val="24"/>
              </w:rPr>
              <w:t xml:space="preserve">，本项最高得</w:t>
            </w:r>
            <w:r>
              <w:rPr>
                <w:rFonts w:hint="eastAsia" w:ascii="宋体" w:hAnsi="宋体"/>
                <w:bCs/>
                <w:sz w:val="24"/>
              </w:rPr>
              <w:t xml:space="preserve">4分</w:t>
            </w:r>
            <w:r>
              <w:rPr>
                <w:rFonts w:ascii="宋体" w:hAnsi="宋体"/>
                <w:bCs/>
                <w:sz w:val="24"/>
              </w:rPr>
              <w:t xml:space="preserve">。 </w:t>
            </w:r>
            <w:r>
              <w:rPr>
                <w:rFonts w:hint="eastAsia" w:ascii="宋体" w:hAnsi="宋体"/>
                <w:bCs/>
                <w:sz w:val="24"/>
              </w:rPr>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2.拟派项目负责人近三年（自磋商之日起往前推算）以来承担</w:t>
            </w:r>
            <w:r>
              <w:rPr>
                <w:rFonts w:ascii="宋体" w:hAnsi="宋体"/>
                <w:bCs/>
                <w:sz w:val="24"/>
              </w:rPr>
              <w:t xml:space="preserve">的</w:t>
            </w:r>
            <w:r>
              <w:rPr>
                <w:rFonts w:hint="eastAsia" w:ascii="宋体" w:hAnsi="宋体"/>
                <w:bCs/>
                <w:sz w:val="24"/>
              </w:rPr>
              <w:t xml:space="preserve">类似</w:t>
            </w:r>
            <w:r>
              <w:rPr>
                <w:rFonts w:hint="eastAsia" w:ascii="宋体" w:hAnsi="宋体"/>
                <w:bCs/>
                <w:sz w:val="24"/>
              </w:rPr>
              <w:t xml:space="preserve">水利</w:t>
            </w:r>
            <w:r>
              <w:rPr>
                <w:rFonts w:ascii="宋体" w:hAnsi="宋体"/>
                <w:bCs/>
                <w:sz w:val="24"/>
              </w:rPr>
              <w:t xml:space="preserve">维修</w:t>
            </w:r>
            <w:r>
              <w:rPr>
                <w:rFonts w:ascii="宋体" w:hAnsi="宋体"/>
                <w:bCs/>
                <w:sz w:val="24"/>
              </w:rPr>
              <w:t xml:space="preserve">工程业绩，</w:t>
            </w:r>
            <w:r>
              <w:rPr>
                <w:rFonts w:hint="eastAsia" w:ascii="宋体" w:hAnsi="宋体"/>
                <w:bCs/>
                <w:sz w:val="24"/>
              </w:rPr>
              <w:t xml:space="preserve">每有</w:t>
            </w:r>
            <w:r>
              <w:rPr>
                <w:rFonts w:ascii="宋体" w:hAnsi="宋体"/>
                <w:bCs/>
                <w:sz w:val="24"/>
              </w:rPr>
              <w:t xml:space="preserve">一个得</w:t>
            </w:r>
            <w:r>
              <w:rPr>
                <w:rFonts w:hint="eastAsia" w:ascii="宋体" w:hAnsi="宋体"/>
                <w:bCs/>
                <w:sz w:val="24"/>
              </w:rPr>
              <w:t xml:space="preserve">4分</w:t>
            </w:r>
            <w:r>
              <w:rPr>
                <w:rFonts w:ascii="宋体" w:hAnsi="宋体"/>
                <w:bCs/>
                <w:sz w:val="24"/>
              </w:rPr>
              <w:t xml:space="preserve">，本项最高得</w:t>
            </w:r>
            <w:r>
              <w:rPr>
                <w:rFonts w:hint="eastAsia" w:ascii="宋体" w:hAnsi="宋体"/>
                <w:bCs/>
                <w:sz w:val="24"/>
              </w:rPr>
              <w:t xml:space="preserve">4分</w:t>
            </w:r>
            <w:r>
              <w:rPr>
                <w:rFonts w:ascii="宋体" w:hAnsi="宋体"/>
                <w:bCs/>
                <w:sz w:val="24"/>
              </w:rPr>
              <w:t xml:space="preserve">。</w:t>
            </w:r>
            <w:r>
              <w:rPr>
                <w:rFonts w:hint="eastAsia" w:ascii="宋体" w:hAnsi="宋体"/>
                <w:bCs/>
                <w:sz w:val="24"/>
              </w:rPr>
            </w:r>
            <w:r/>
          </w:p>
          <w:p>
            <w:pPr>
              <w:pStyle w:val="1033"/>
              <w:ind w:firstLine="420"/>
              <w:rPr>
                <w:rFonts w:hint="eastAsia" w:ascii="宋体" w:hAnsi="宋体" w:cs="宋体"/>
                <w:bCs/>
                <w:sz w:val="24"/>
              </w:rPr>
            </w:pPr>
            <w:r>
              <w:rPr>
                <w:rFonts w:hint="eastAsia" w:ascii="宋体" w:hAnsi="宋体" w:cs="等线"/>
                <w:b/>
                <w:bCs/>
                <w:sz w:val="24"/>
              </w:rPr>
              <w:t xml:space="preserve">时间以合同签订为准，提供工程业绩的中标通知书、合同、</w:t>
            </w:r>
            <w:r>
              <w:rPr>
                <w:rFonts w:hint="eastAsia" w:ascii="宋体" w:hAnsi="宋体" w:cs="等线"/>
                <w:b/>
                <w:bCs/>
                <w:sz w:val="24"/>
              </w:rPr>
              <w:t xml:space="preserve">完工</w:t>
            </w:r>
            <w:r>
              <w:rPr>
                <w:rFonts w:hint="eastAsia" w:ascii="宋体" w:hAnsi="宋体" w:cs="等线"/>
                <w:b/>
                <w:bCs/>
                <w:sz w:val="24"/>
              </w:rPr>
              <w:t xml:space="preserve">验收证明复印件，否则不得分。</w:t>
            </w:r>
            <w:r>
              <w:rPr>
                <w:rFonts w:hint="eastAsia" w:ascii="宋体" w:hAnsi="宋体" w:cs="宋体"/>
                <w:bCs/>
                <w:sz w:val="24"/>
              </w:rPr>
            </w:r>
            <w:r/>
          </w:p>
        </w:tc>
      </w:tr>
      <w:tr>
        <w:trPr>
          <w:trHeight w:val="3744"/>
        </w:trPr>
        <w:tc>
          <w:tcPr>
            <w:tcW w:w="835"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3.2</w:t>
            </w:r>
            <w:r/>
          </w:p>
        </w:tc>
        <w:tc>
          <w:tcPr>
            <w:tcW w:w="1462"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拟投入人员</w:t>
            </w:r>
            <w:r/>
          </w:p>
        </w:tc>
        <w:tc>
          <w:tcPr>
            <w:tcW w:w="646" w:type="dxa"/>
            <w:vAlign w:val="center"/>
            <w:textDirection w:val="lrTb"/>
            <w:noWrap w:val="false"/>
          </w:tcPr>
          <w:p>
            <w:pPr>
              <w:pStyle w:val="1033"/>
              <w:ind w:firstLine="28"/>
              <w:jc w:val="center"/>
              <w:rPr>
                <w:rFonts w:hint="eastAsia" w:ascii="宋体" w:hAnsi="宋体"/>
                <w:sz w:val="24"/>
              </w:rPr>
            </w:pPr>
            <w:r>
              <w:rPr>
                <w:rFonts w:hint="eastAsia" w:ascii="宋体" w:hAnsi="宋体"/>
                <w:sz w:val="24"/>
              </w:rPr>
              <w:t xml:space="preserve">12</w:t>
            </w:r>
            <w:r/>
          </w:p>
        </w:tc>
        <w:tc>
          <w:tcPr>
            <w:tcW w:w="5579" w:type="dxa"/>
            <w:vAlign w:val="top"/>
            <w:textDirection w:val="lrTb"/>
            <w:noWrap w:val="false"/>
          </w:tcPr>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1.项目负责人</w:t>
            </w:r>
            <w:r>
              <w:rPr>
                <w:rFonts w:ascii="宋体" w:hAnsi="宋体"/>
                <w:bCs/>
                <w:sz w:val="24"/>
              </w:rPr>
              <w:t xml:space="preserve">：</w:t>
            </w:r>
            <w:r>
              <w:rPr>
                <w:rFonts w:hint="eastAsia" w:ascii="宋体" w:hAnsi="宋体"/>
                <w:bCs/>
                <w:sz w:val="24"/>
              </w:rPr>
              <w:t xml:space="preserve">具有</w:t>
            </w:r>
            <w:r>
              <w:rPr>
                <w:rFonts w:ascii="宋体" w:hAnsi="宋体"/>
                <w:bCs/>
                <w:sz w:val="24"/>
              </w:rPr>
              <w:t xml:space="preserve">中级及以上职称的，得</w:t>
            </w:r>
            <w:r>
              <w:rPr>
                <w:rFonts w:hint="eastAsia" w:ascii="宋体" w:hAnsi="宋体"/>
                <w:bCs/>
                <w:sz w:val="24"/>
              </w:rPr>
              <w:t xml:space="preserve">2分</w:t>
            </w:r>
            <w:r>
              <w:rPr>
                <w:rFonts w:ascii="宋体" w:hAnsi="宋体"/>
                <w:bCs/>
                <w:sz w:val="24"/>
              </w:rPr>
              <w:t xml:space="preserve">。</w:t>
            </w:r>
            <w:r>
              <w:rPr>
                <w:rFonts w:hint="eastAsia" w:ascii="宋体" w:hAnsi="宋体"/>
                <w:bCs/>
                <w:sz w:val="24"/>
              </w:rPr>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2.项目组</w:t>
            </w:r>
            <w:r>
              <w:rPr>
                <w:rFonts w:ascii="宋体" w:hAnsi="宋体"/>
                <w:bCs/>
                <w:sz w:val="24"/>
              </w:rPr>
              <w:t xml:space="preserve">其他成员（</w:t>
            </w:r>
            <w:r>
              <w:rPr>
                <w:rFonts w:hint="eastAsia" w:ascii="宋体" w:hAnsi="宋体"/>
                <w:bCs/>
                <w:sz w:val="24"/>
              </w:rPr>
              <w:t xml:space="preserve">除项目负责人</w:t>
            </w:r>
            <w:r>
              <w:rPr>
                <w:rFonts w:ascii="宋体" w:hAnsi="宋体"/>
                <w:bCs/>
                <w:sz w:val="24"/>
              </w:rPr>
              <w:t xml:space="preserve">）</w:t>
            </w:r>
            <w:r>
              <w:rPr>
                <w:rFonts w:hint="eastAsia" w:ascii="宋体" w:hAnsi="宋体"/>
                <w:bCs/>
                <w:sz w:val="24"/>
              </w:rPr>
              <w:t xml:space="preserve">：具有水利水电工程二级及以上注册建造师和有效的主管部门核发的安全生产考核合格证（B 证），每有一个</w:t>
            </w:r>
            <w:r>
              <w:rPr>
                <w:rFonts w:ascii="宋体" w:hAnsi="宋体"/>
                <w:bCs/>
                <w:sz w:val="24"/>
              </w:rPr>
              <w:t xml:space="preserve">得</w:t>
            </w:r>
            <w:r>
              <w:rPr>
                <w:rFonts w:hint="eastAsia" w:ascii="宋体" w:hAnsi="宋体"/>
                <w:bCs/>
                <w:sz w:val="24"/>
              </w:rPr>
              <w:t xml:space="preserve">2分，</w:t>
            </w:r>
            <w:r>
              <w:rPr>
                <w:rFonts w:ascii="宋体" w:hAnsi="宋体"/>
                <w:bCs/>
                <w:sz w:val="24"/>
              </w:rPr>
              <w:t xml:space="preserve">最高得</w:t>
            </w:r>
            <w:r>
              <w:rPr>
                <w:rFonts w:hint="eastAsia" w:ascii="宋体" w:hAnsi="宋体"/>
                <w:bCs/>
                <w:sz w:val="24"/>
              </w:rPr>
              <w:t xml:space="preserve">4分</w:t>
            </w:r>
            <w:r>
              <w:rPr>
                <w:rFonts w:ascii="宋体" w:hAnsi="宋体"/>
                <w:bCs/>
                <w:sz w:val="24"/>
              </w:rPr>
              <w:t xml:space="preserve">。</w:t>
            </w:r>
            <w:r>
              <w:rPr>
                <w:rFonts w:hint="eastAsia" w:ascii="宋体" w:hAnsi="宋体"/>
                <w:bCs/>
                <w:sz w:val="24"/>
              </w:rPr>
            </w:r>
            <w:r/>
          </w:p>
          <w:p>
            <w:pPr>
              <w:pStyle w:val="1033"/>
              <w:ind w:firstLine="420"/>
              <w:jc w:val="left"/>
              <w:spacing w:line="360" w:lineRule="exact"/>
              <w:tabs>
                <w:tab w:val="left" w:pos="5940" w:leader="none"/>
              </w:tabs>
              <w:rPr>
                <w:rFonts w:hint="eastAsia" w:ascii="宋体" w:hAnsi="宋体"/>
                <w:bCs/>
                <w:sz w:val="24"/>
              </w:rPr>
            </w:pPr>
            <w:r>
              <w:rPr>
                <w:rFonts w:hint="eastAsia" w:ascii="宋体" w:hAnsi="宋体"/>
                <w:bCs/>
                <w:sz w:val="24"/>
              </w:rPr>
              <w:t xml:space="preserve">3.项目组</w:t>
            </w:r>
            <w:r>
              <w:rPr>
                <w:rFonts w:ascii="宋体" w:hAnsi="宋体"/>
                <w:bCs/>
                <w:sz w:val="24"/>
              </w:rPr>
              <w:t xml:space="preserve">其他成员（</w:t>
            </w:r>
            <w:r>
              <w:rPr>
                <w:rFonts w:hint="eastAsia" w:ascii="宋体" w:hAnsi="宋体"/>
                <w:bCs/>
                <w:sz w:val="24"/>
              </w:rPr>
              <w:t xml:space="preserve">除项目负责人</w:t>
            </w:r>
            <w:r>
              <w:rPr>
                <w:rFonts w:ascii="宋体" w:hAnsi="宋体"/>
                <w:bCs/>
                <w:sz w:val="24"/>
              </w:rPr>
              <w:t xml:space="preserve">）</w:t>
            </w:r>
            <w:r>
              <w:rPr>
                <w:rFonts w:hint="eastAsia" w:ascii="宋体" w:hAnsi="宋体"/>
                <w:bCs/>
                <w:sz w:val="24"/>
              </w:rPr>
              <w:t xml:space="preserve">：具有</w:t>
            </w:r>
            <w:r>
              <w:rPr>
                <w:rFonts w:ascii="宋体" w:hAnsi="宋体"/>
                <w:bCs/>
                <w:sz w:val="24"/>
              </w:rPr>
              <w:t xml:space="preserve">中级及以上职称的，</w:t>
            </w:r>
            <w:r>
              <w:rPr>
                <w:rFonts w:hint="eastAsia" w:ascii="宋体" w:hAnsi="宋体"/>
                <w:bCs/>
                <w:sz w:val="24"/>
              </w:rPr>
              <w:t xml:space="preserve">每有一个</w:t>
            </w:r>
            <w:r>
              <w:rPr>
                <w:rFonts w:ascii="宋体" w:hAnsi="宋体"/>
                <w:bCs/>
                <w:sz w:val="24"/>
              </w:rPr>
              <w:t xml:space="preserve">得</w:t>
            </w:r>
            <w:r>
              <w:rPr>
                <w:rFonts w:hint="eastAsia" w:ascii="宋体" w:hAnsi="宋体"/>
                <w:bCs/>
                <w:sz w:val="24"/>
              </w:rPr>
              <w:t xml:space="preserve">2分，</w:t>
            </w:r>
            <w:r>
              <w:rPr>
                <w:rFonts w:ascii="宋体" w:hAnsi="宋体"/>
                <w:bCs/>
                <w:sz w:val="24"/>
              </w:rPr>
              <w:t xml:space="preserve">最高得</w:t>
            </w:r>
            <w:r>
              <w:rPr>
                <w:rFonts w:hint="eastAsia" w:ascii="宋体" w:hAnsi="宋体"/>
                <w:bCs/>
                <w:sz w:val="24"/>
              </w:rPr>
              <w:t xml:space="preserve">6分</w:t>
            </w:r>
            <w:r>
              <w:rPr>
                <w:rFonts w:ascii="宋体" w:hAnsi="宋体"/>
                <w:bCs/>
                <w:sz w:val="24"/>
              </w:rPr>
              <w:t xml:space="preserve">。</w:t>
            </w:r>
            <w:r>
              <w:rPr>
                <w:rFonts w:hint="eastAsia" w:ascii="宋体" w:hAnsi="宋体"/>
                <w:bCs/>
                <w:sz w:val="24"/>
              </w:rPr>
            </w:r>
            <w:r/>
          </w:p>
          <w:p>
            <w:pPr>
              <w:pStyle w:val="1033"/>
              <w:ind w:firstLine="420"/>
              <w:jc w:val="left"/>
              <w:spacing w:line="360" w:lineRule="exact"/>
              <w:tabs>
                <w:tab w:val="left" w:pos="5940" w:leader="none"/>
              </w:tabs>
              <w:rPr>
                <w:rFonts w:hint="eastAsia" w:ascii="宋体" w:hAnsi="宋体"/>
                <w:b/>
                <w:sz w:val="24"/>
              </w:rPr>
            </w:pPr>
            <w:r>
              <w:rPr>
                <w:rFonts w:hint="eastAsia" w:ascii="宋体" w:hAnsi="宋体"/>
                <w:b/>
                <w:sz w:val="24"/>
              </w:rPr>
              <w:t xml:space="preserve">提供人员相关证书复印件，供应商为拟投入本项目人员缴纳的近三个月（自磋商之日起往前推算）社保凭证，否则不得分。</w:t>
            </w:r>
            <w:r/>
          </w:p>
        </w:tc>
      </w:tr>
    </w:tbl>
    <w:p>
      <w:pPr>
        <w:pStyle w:val="1033"/>
        <w:ind w:left="1080"/>
        <w:spacing w:line="360" w:lineRule="auto"/>
        <w:tabs>
          <w:tab w:val="left" w:pos="360" w:leader="none"/>
          <w:tab w:val="left" w:pos="1080" w:leader="none"/>
        </w:tabs>
        <w:rPr>
          <w:sz w:val="24"/>
        </w:rPr>
      </w:pPr>
      <w:r>
        <w:rPr>
          <w:sz w:val="24"/>
        </w:rPr>
      </w:r>
      <w:r/>
    </w:p>
    <w:p>
      <w:pPr>
        <w:pStyle w:val="1033"/>
        <w:jc w:val="left"/>
        <w:widowControl/>
        <w:rPr>
          <w:b/>
          <w:sz w:val="36"/>
          <w:szCs w:val="36"/>
        </w:rPr>
      </w:pPr>
      <w:r>
        <w:rPr>
          <w:b/>
          <w:sz w:val="36"/>
          <w:szCs w:val="36"/>
        </w:rPr>
      </w:r>
      <w:r/>
    </w:p>
    <w:p>
      <w:pPr>
        <w:pStyle w:val="1033"/>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w:t>
      </w:r>
      <w:r>
        <w:rPr>
          <w:b/>
          <w:sz w:val="36"/>
          <w:szCs w:val="36"/>
        </w:rPr>
        <w:t xml:space="preserve"> 采购需求</w:t>
      </w:r>
      <w:bookmarkEnd w:id="675"/>
      <w:r>
        <w:rPr>
          <w:b/>
          <w:sz w:val="36"/>
          <w:szCs w:val="36"/>
        </w:rPr>
      </w:r>
      <w:r/>
    </w:p>
    <w:p>
      <w:pPr>
        <w:pStyle w:val="1033"/>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rPr>
          <w:rFonts w:hint="eastAsia" w:ascii="宋体" w:hAnsi="宋体" w:cs="宋体"/>
          <w:b/>
          <w:sz w:val="24"/>
        </w:rPr>
      </w:r>
      <w:r/>
    </w:p>
    <w:p>
      <w:pPr>
        <w:pStyle w:val="1033"/>
        <w:ind w:firstLine="480"/>
        <w:jc w:val="left"/>
        <w:spacing w:line="360" w:lineRule="auto"/>
        <w:rPr>
          <w:rFonts w:hint="eastAsia" w:ascii="宋体" w:hAnsi="宋体"/>
          <w:sz w:val="24"/>
        </w:rPr>
      </w:pPr>
      <w:r>
        <w:rPr>
          <w:rFonts w:ascii="宋体" w:hAnsi="宋体"/>
          <w:sz w:val="24"/>
        </w:rPr>
        <w:t xml:space="preserve">本项目</w:t>
      </w:r>
      <w:r>
        <w:rPr>
          <w:rFonts w:hint="eastAsia" w:ascii="宋体" w:hAnsi="宋体"/>
          <w:sz w:val="24"/>
        </w:rPr>
        <w:t xml:space="preserve">包括但不限于磋商文件及其基本技术要求范围内相应工程开工前的准备（包括现场踏勘、技术核对等）、技术资料、施工、技术服务、主管单位验收、养护期及维保服务和磋商文件所要求的全部内容。</w:t>
      </w:r>
      <w:r/>
    </w:p>
    <w:p>
      <w:pPr>
        <w:pStyle w:val="1033"/>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pStyle w:val="1033"/>
        <w:ind w:right="210"/>
        <w:jc w:val="left"/>
        <w:spacing w:line="360" w:lineRule="auto"/>
        <w:rPr>
          <w:rFonts w:hint="eastAsia" w:ascii="宋体" w:hAnsi="宋体" w:cs="宋体"/>
          <w:sz w:val="24"/>
        </w:rPr>
      </w:pPr>
      <w:r>
        <w:rPr>
          <w:rFonts w:hint="eastAsia" w:ascii="宋体" w:hAnsi="宋体" w:cs="宋体"/>
          <w:sz w:val="24"/>
        </w:rPr>
        <w:t xml:space="preserve">链接: https://pan.baidu.com/s/1zhLZ9LnFmOE9SUHfuLyOtw 提取码: czct</w:t>
      </w:r>
      <w:r>
        <w:rPr>
          <w:rFonts w:hint="eastAsia" w:ascii="宋体" w:hAnsi="宋体" w:cs="宋体"/>
          <w:sz w:val="24"/>
        </w:rPr>
      </w:r>
      <w:r/>
    </w:p>
    <w:p>
      <w:pPr>
        <w:pStyle w:val="1033"/>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rPr>
          <w:rFonts w:hint="eastAsia" w:ascii="宋体" w:hAnsi="宋体" w:cs="宋体"/>
          <w:b/>
          <w:sz w:val="24"/>
        </w:rPr>
      </w:r>
      <w:r/>
    </w:p>
    <w:p>
      <w:pPr>
        <w:pStyle w:val="1033"/>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pStyle w:val="1033"/>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p>
    <w:p>
      <w:pPr>
        <w:pStyle w:val="1033"/>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（三）工程施工期间涉及安全由成交供应商全部负责，涉及安全所产生的相关费用一律由成交供应商承担；</w:t>
      </w:r>
      <w:r/>
    </w:p>
    <w:p>
      <w:pPr>
        <w:pStyle w:val="1033"/>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（四）质量必须达到合格，凡因成交供应商责任，经验收达不到合格要求，必须返工合格并承担因返工引起的一切经济损</w:t>
      </w:r>
      <w:r>
        <w:rPr>
          <w:rFonts w:hint="eastAsia" w:ascii="宋体" w:hAnsi="宋体" w:cs="宋体"/>
          <w:sz w:val="24"/>
        </w:rPr>
        <w:t xml:space="preserve">失。</w:t>
      </w:r>
      <w:r/>
    </w:p>
    <w:p>
      <w:pPr>
        <w:pStyle w:val="1033"/>
        <w:ind w:right="210" w:firstLine="420"/>
        <w:jc w:val="left"/>
        <w:spacing w:line="360" w:lineRule="auto"/>
        <w:rPr>
          <w:rFonts w:hint="eastAsia" w:ascii="宋体" w:hAnsi="宋体" w:cs="宋体"/>
          <w:sz w:val="24"/>
        </w:rPr>
      </w:pPr>
      <w:r>
        <w:rPr>
          <w:rFonts w:hint="eastAsia" w:ascii="宋体" w:hAnsi="宋体" w:cs="宋体"/>
          <w:sz w:val="24"/>
        </w:rPr>
        <w:t xml:space="preserve">（五）成交供应商应当办理有关施工现场交通、环卫、施工噪声等管理手续，若发生费用由成交供应商负责。</w:t>
      </w:r>
      <w:r/>
    </w:p>
    <w:p>
      <w:pPr>
        <w:pStyle w:val="1033"/>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（六）工程未交付之前，成交供应商应自始至终对成品进行保护和防止丢失。</w:t>
      </w:r>
      <w:r/>
    </w:p>
    <w:p>
      <w:pPr>
        <w:pStyle w:val="1033"/>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pStyle w:val="1033"/>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pStyle w:val="1033"/>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bCs/>
          <w:sz w:val="24"/>
        </w:rPr>
        <w:t xml:space="preserve">因成交供应商施工质量问题造成第三方财产损失或人身伤亡的，由成交供应商承担全部责任。若违约金无法弥补采购人实际损失的，成交供应商应赔偿采购人的实际损失。</w:t>
      </w:r>
      <w:r/>
    </w:p>
    <w:p>
      <w:pPr>
        <w:pStyle w:val="1033"/>
        <w:ind w:right="210"/>
        <w:jc w:val="left"/>
        <w:spacing w:line="360" w:lineRule="auto"/>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、报价方式</w:t>
      </w:r>
      <w:r>
        <w:rPr>
          <w:rFonts w:hint="eastAsia" w:ascii="宋体" w:hAnsi="宋体" w:cs="宋体"/>
          <w:b/>
          <w:sz w:val="24"/>
        </w:rPr>
      </w:r>
      <w:r/>
    </w:p>
    <w:p>
      <w:pPr>
        <w:pStyle w:val="1033"/>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w:t>
      </w:r>
      <w:r>
        <w:rPr>
          <w:rFonts w:hint="eastAsia" w:ascii="宋体" w:hAnsi="宋体" w:cs="宋体"/>
          <w:sz w:val="24"/>
        </w:rPr>
        <w:t xml:space="preserve">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pStyle w:val="1033"/>
        <w:ind w:firstLine="482"/>
        <w:spacing w:line="360" w:lineRule="auto"/>
        <w:tabs>
          <w:tab w:val="left" w:pos="284" w:leader="none"/>
        </w:tabs>
        <w:rPr>
          <w:rFonts w:hint="eastAsia" w:ascii="宋体" w:hAnsi="宋体" w:cs="宋体"/>
          <w:b/>
          <w:sz w:val="24"/>
        </w:rPr>
      </w:pPr>
      <w:r>
        <w:rPr>
          <w:rFonts w:hint="eastAsia" w:ascii="宋体" w:hAnsi="宋体" w:cs="宋体"/>
          <w:b/>
          <w:sz w:val="24"/>
        </w:rPr>
        <w:t xml:space="preserve">特别强调：供应商需充分</w:t>
      </w:r>
      <w:r>
        <w:rPr>
          <w:rFonts w:ascii="宋体" w:hAnsi="宋体" w:cs="宋体"/>
          <w:b/>
          <w:sz w:val="24"/>
        </w:rPr>
        <w:t xml:space="preserve">考虑与</w:t>
      </w:r>
      <w:r>
        <w:rPr>
          <w:rFonts w:hint="eastAsia" w:ascii="宋体" w:hAnsi="宋体" w:cs="宋体"/>
          <w:b/>
          <w:sz w:val="24"/>
        </w:rPr>
        <w:t xml:space="preserve">外部单位</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pStyle w:val="1033"/>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、付款方式</w:t>
      </w:r>
      <w:r>
        <w:rPr>
          <w:rFonts w:hint="eastAsia" w:ascii="宋体" w:hAnsi="宋体" w:cs="宋体"/>
          <w:b/>
          <w:sz w:val="24"/>
        </w:rPr>
      </w:r>
      <w:r/>
    </w:p>
    <w:p>
      <w:pPr>
        <w:pStyle w:val="1033"/>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签订合同后支付合同价的</w:t>
      </w:r>
      <w:r>
        <w:rPr>
          <w:rFonts w:ascii="宋体" w:hAnsi="宋体" w:cs="宋体"/>
          <w:sz w:val="24"/>
        </w:rPr>
        <w:t xml:space="preserve">1</w:t>
      </w:r>
      <w:r>
        <w:rPr>
          <w:rFonts w:hint="eastAsia" w:ascii="宋体" w:hAnsi="宋体" w:cs="宋体"/>
          <w:sz w:val="24"/>
        </w:rPr>
        <w:t xml:space="preserve">0%预付款；</w:t>
      </w:r>
      <w:r>
        <w:rPr>
          <w:rFonts w:hint="eastAsia" w:ascii="宋体" w:hAnsi="宋体" w:cs="宋体"/>
          <w:sz w:val="24"/>
        </w:rPr>
      </w:r>
      <w:r/>
    </w:p>
    <w:p>
      <w:pPr>
        <w:pStyle w:val="1033"/>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完工</w:t>
      </w:r>
      <w:r>
        <w:rPr>
          <w:rFonts w:hint="eastAsia" w:ascii="宋体" w:hAnsi="宋体" w:cs="宋体"/>
          <w:sz w:val="24"/>
        </w:rPr>
        <w:t xml:space="preserve">验收合格并经结算审计结束后，</w:t>
      </w:r>
      <w:r>
        <w:rPr>
          <w:rFonts w:hint="eastAsia" w:ascii="宋体" w:hAnsi="宋体" w:cs="宋体"/>
          <w:sz w:val="24"/>
        </w:rPr>
        <w:t xml:space="preserve">成交供应商提供审定价的3%的质保金保函</w:t>
      </w:r>
      <w:r>
        <w:rPr>
          <w:rFonts w:hint="eastAsia" w:ascii="宋体" w:hAnsi="宋体" w:cs="宋体"/>
          <w:sz w:val="24"/>
        </w:rPr>
        <w:t xml:space="preserve">，</w:t>
      </w:r>
      <w:r>
        <w:rPr>
          <w:rFonts w:hint="eastAsia" w:ascii="宋体" w:hAnsi="宋体" w:cs="宋体"/>
          <w:sz w:val="24"/>
        </w:rPr>
        <w:t xml:space="preserve">采购人</w:t>
      </w:r>
      <w:r>
        <w:rPr>
          <w:rFonts w:hint="eastAsia" w:ascii="宋体" w:hAnsi="宋体" w:cs="宋体"/>
          <w:sz w:val="24"/>
        </w:rPr>
        <w:t xml:space="preserve">支付至审定价的</w:t>
      </w:r>
      <w:r>
        <w:rPr>
          <w:rFonts w:hint="eastAsia" w:ascii="宋体" w:hAnsi="宋体" w:cs="宋体"/>
          <w:sz w:val="24"/>
        </w:rPr>
        <w:t xml:space="preserve">100</w:t>
      </w:r>
      <w:r>
        <w:rPr>
          <w:rFonts w:hint="eastAsia" w:ascii="宋体" w:hAnsi="宋体" w:cs="宋体"/>
          <w:sz w:val="24"/>
        </w:rPr>
        <w:t xml:space="preserve">%；</w:t>
      </w:r>
      <w:r/>
    </w:p>
    <w:p>
      <w:pPr>
        <w:pStyle w:val="1033"/>
        <w:ind w:firstLine="480"/>
        <w:spacing w:line="360" w:lineRule="auto"/>
        <w:tabs>
          <w:tab w:val="left" w:pos="284" w:leader="none"/>
        </w:tabs>
        <w:rPr>
          <w:rFonts w:hint="eastAsia" w:ascii="宋体" w:hAnsi="宋体"/>
          <w:b/>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质保金保函</w:t>
      </w:r>
      <w:r>
        <w:rPr>
          <w:rFonts w:hint="eastAsia" w:ascii="宋体" w:hAnsi="宋体" w:cs="宋体"/>
          <w:sz w:val="24"/>
        </w:rPr>
        <w:t xml:space="preserve">质保期满后</w:t>
      </w:r>
      <w:r>
        <w:rPr>
          <w:rFonts w:hint="eastAsia" w:ascii="宋体" w:hAnsi="宋体" w:cs="宋体"/>
          <w:sz w:val="24"/>
        </w:rPr>
        <w:t xml:space="preserve">退还</w:t>
      </w:r>
      <w:r>
        <w:rPr>
          <w:rFonts w:hint="eastAsia" w:ascii="宋体" w:hAnsi="宋体" w:cs="宋体"/>
          <w:sz w:val="24"/>
        </w:rPr>
        <w:t xml:space="preserve">。</w:t>
      </w:r>
      <w:r>
        <w:rPr>
          <w:rFonts w:hint="eastAsia" w:ascii="宋体" w:hAnsi="宋体"/>
          <w:b/>
          <w:sz w:val="24"/>
        </w:rPr>
      </w:r>
      <w:r/>
    </w:p>
    <w:p>
      <w:pPr>
        <w:pStyle w:val="1033"/>
        <w:rPr>
          <w:rFonts w:hint="eastAsia"/>
        </w:rPr>
      </w:pPr>
      <w:r>
        <w:rPr>
          <w:rFonts w:hint="eastAsia"/>
        </w:rPr>
      </w:r>
      <w:r/>
    </w:p>
    <w:p>
      <w:pPr>
        <w:pStyle w:val="1033"/>
        <w:jc w:val="left"/>
        <w:widowControl/>
        <w:rPr>
          <w:b/>
          <w:sz w:val="36"/>
          <w:szCs w:val="36"/>
        </w:rPr>
      </w:pPr>
      <w:r>
        <w:rPr>
          <w:b/>
          <w:sz w:val="36"/>
          <w:szCs w:val="36"/>
        </w:rPr>
        <w:br w:type="page" w:clear="all"/>
        <w:t xml:space="preserve"> </w:t>
      </w:r>
      <w:r/>
    </w:p>
    <w:p>
      <w:pPr>
        <w:pStyle w:val="1033"/>
        <w:jc w:val="center"/>
        <w:spacing w:line="360" w:lineRule="auto"/>
        <w:rPr>
          <w:b/>
          <w:sz w:val="36"/>
          <w:szCs w:val="36"/>
        </w:rPr>
        <w:outlineLvl w:val="0"/>
      </w:pPr>
      <w:r/>
      <w:bookmarkStart w:id="676" w:name="_Toc104818929"/>
      <w:r>
        <w:rPr>
          <w:b/>
          <w:sz w:val="36"/>
          <w:szCs w:val="36"/>
        </w:rPr>
        <w:t xml:space="preserve">第五章   合同草案条款</w:t>
      </w:r>
      <w:bookmarkEnd w:id="676"/>
      <w:r>
        <w:rPr>
          <w:b/>
          <w:sz w:val="36"/>
          <w:szCs w:val="36"/>
        </w:rPr>
      </w:r>
      <w:r/>
    </w:p>
    <w:p>
      <w:pPr>
        <w:pStyle w:val="1073"/>
        <w:contextualSpacing/>
        <w:ind w:firstLine="241"/>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073"/>
        <w:contextualSpacing/>
        <w:ind w:firstLine="241"/>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048"/>
        <w:contextualSpacing/>
        <w:ind w:firstLine="5520"/>
        <w:spacing w:line="360" w:lineRule="auto"/>
        <w:rPr>
          <w:rFonts w:hint="eastAsia" w:hAnsi="宋体" w:cs="宋体"/>
          <w:b/>
        </w:rPr>
      </w:pPr>
      <w:r>
        <w:rPr>
          <w:rFonts w:hint="eastAsia" w:hAnsi="宋体" w:cs="宋体"/>
        </w:rPr>
        <w:t xml:space="preserve">合同时间: </w:t>
      </w:r>
      <w:r>
        <w:rPr>
          <w:rFonts w:hint="eastAsia" w:hAnsi="宋体" w:cs="宋体"/>
          <w:u w:val="single"/>
        </w:rPr>
        <w:t xml:space="preserve">    年   月</w:t>
      </w:r>
      <w:r>
        <w:rPr>
          <w:rFonts w:hint="eastAsia" w:hAnsi="宋体" w:cs="宋体"/>
          <w:u w:val="single"/>
        </w:rPr>
        <w:t xml:space="preserve">   日</w:t>
      </w:r>
      <w:r>
        <w:rPr>
          <w:rFonts w:hint="eastAsia" w:hAnsi="宋体" w:cs="宋体"/>
          <w:b/>
        </w:rPr>
      </w:r>
      <w:r/>
    </w:p>
    <w:p>
      <w:pPr>
        <w:pStyle w:val="1065"/>
        <w:contextualSpacing/>
        <w:spacing w:line="360" w:lineRule="auto"/>
        <w:rPr>
          <w:rFonts w:hint="eastAsia" w:cs="宋体"/>
        </w:rPr>
      </w:pPr>
      <w:r>
        <w:rPr>
          <w:rFonts w:hint="eastAsia" w:cs="宋体"/>
        </w:rPr>
        <w:t xml:space="preserve">甲乙双方依据《中华人民共和国民法典》以及有关法律、法规的规定，经协商一致，订立本合同，以便共同遵守。</w:t>
      </w:r>
      <w:r/>
    </w:p>
    <w:p>
      <w:pPr>
        <w:pStyle w:val="1065"/>
        <w:contextualSpacing/>
        <w:spacing w:line="360" w:lineRule="auto"/>
        <w:rPr>
          <w:rFonts w:hint="eastAsia"/>
        </w:rPr>
      </w:pPr>
      <w:r>
        <w:rPr>
          <w:rFonts w:hint="eastAsia"/>
        </w:rPr>
        <w:t xml:space="preserve">第1条  工程概况</w:t>
      </w:r>
      <w:r/>
    </w:p>
    <w:p>
      <w:pPr>
        <w:pStyle w:val="1065"/>
        <w:contextualSpacing/>
        <w:ind w:firstLine="480"/>
        <w:spacing w:line="360" w:lineRule="auto"/>
        <w:rPr>
          <w:rFonts w:hint="eastAsia"/>
        </w:rPr>
      </w:pPr>
      <w:r>
        <w:rPr>
          <w:rFonts w:hint="eastAsia"/>
        </w:rPr>
        <w:t xml:space="preserve">1.1  工程名称：</w:t>
      </w:r>
      <w:r>
        <w:rPr>
          <w:rFonts w:hint="eastAsia"/>
          <w:u w:val="single"/>
        </w:rPr>
        <w:t xml:space="preserve">                                            </w:t>
      </w:r>
      <w:r>
        <w:rPr>
          <w:rFonts w:hint="eastAsia"/>
        </w:rPr>
      </w:r>
      <w:r/>
    </w:p>
    <w:p>
      <w:pPr>
        <w:pStyle w:val="1065"/>
        <w:contextualSpacing/>
        <w:ind w:firstLine="480"/>
        <w:spacing w:line="360" w:lineRule="auto"/>
        <w:rPr>
          <w:rFonts w:hint="eastAsia"/>
          <w:u w:val="single"/>
        </w:rPr>
      </w:pPr>
      <w:r>
        <w:rPr>
          <w:rFonts w:hint="eastAsia"/>
        </w:rPr>
        <w:t xml:space="preserve">1.2  工程地点：</w:t>
      </w:r>
      <w:r>
        <w:rPr>
          <w:rFonts w:hint="eastAsia"/>
          <w:u w:val="single"/>
        </w:rPr>
        <w:t xml:space="preserve">                                            </w:t>
      </w:r>
      <w:r/>
    </w:p>
    <w:p>
      <w:pPr>
        <w:pStyle w:val="1065"/>
        <w:contextualSpacing/>
        <w:ind w:firstLine="480"/>
        <w:spacing w:line="360" w:lineRule="auto"/>
        <w:rPr>
          <w:rFonts w:hint="eastAsia"/>
        </w:rPr>
      </w:pPr>
      <w:r>
        <w:rPr>
          <w:rFonts w:hint="eastAsia"/>
        </w:rPr>
        <w:t xml:space="preserve">1.3  承包范围:</w:t>
      </w:r>
      <w:r>
        <w:rPr>
          <w:rFonts w:hint="eastAsia"/>
          <w:u w:val="single"/>
        </w:rPr>
        <w:t xml:space="preserve">                                             </w:t>
      </w:r>
      <w:r>
        <w:rPr>
          <w:rFonts w:hint="eastAsia"/>
        </w:rPr>
      </w:r>
      <w:r/>
    </w:p>
    <w:p>
      <w:pPr>
        <w:pStyle w:val="1065"/>
        <w:contextualSpacing/>
        <w:ind w:firstLine="480"/>
        <w:spacing w:line="360" w:lineRule="auto"/>
        <w:rPr>
          <w:rFonts w:hint="eastAsia"/>
          <w:u w:val="single"/>
        </w:rPr>
      </w:pPr>
      <w:r>
        <w:rPr>
          <w:rFonts w:hint="eastAsia"/>
        </w:rPr>
        <w:t xml:space="preserve">1.4  承包方式:</w:t>
      </w:r>
      <w:r>
        <w:rPr>
          <w:rFonts w:hint="eastAsia"/>
          <w:u w:val="single"/>
        </w:rPr>
        <w:t xml:space="preserve">                                             </w:t>
      </w:r>
      <w:r/>
    </w:p>
    <w:p>
      <w:pPr>
        <w:pStyle w:val="1065"/>
        <w:contextualSpacing/>
        <w:ind w:firstLine="480"/>
        <w:spacing w:line="360" w:lineRule="auto"/>
        <w:rPr>
          <w:rFonts w:hint="eastAsia"/>
        </w:rPr>
      </w:pPr>
      <w:r>
        <w:rPr>
          <w:rFonts w:hint="eastAsia"/>
        </w:rPr>
        <w:t xml:space="preserve">1.5  工期:工期</w:t>
      </w:r>
      <w:r>
        <w:rPr>
          <w:rFonts w:hint="eastAsia"/>
          <w:u w:val="single"/>
        </w:rPr>
        <w:t xml:space="preserve">    </w:t>
      </w:r>
      <w:r>
        <w:rPr>
          <w:rFonts w:hint="eastAsia"/>
        </w:rPr>
        <w:t xml:space="preserve">天。本工程自</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日开工,于</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rPr>
        <w:t xml:space="preserve">完工</w:t>
      </w:r>
      <w:r>
        <w:rPr>
          <w:rFonts w:hint="eastAsia"/>
        </w:rPr>
        <w:t xml:space="preserve">。</w:t>
      </w:r>
      <w:r/>
    </w:p>
    <w:p>
      <w:pPr>
        <w:pStyle w:val="1065"/>
        <w:contextualSpacing/>
        <w:ind w:firstLine="480"/>
        <w:spacing w:line="360" w:lineRule="auto"/>
        <w:rPr>
          <w:rFonts w:hint="eastAsia"/>
        </w:rPr>
      </w:pPr>
      <w:r>
        <w:rPr>
          <w:rFonts w:hint="eastAsia"/>
        </w:rPr>
        <w:t xml:space="preserve">1.6  工程质量：按国家相关验收标准，一次性验收合格。</w:t>
      </w:r>
      <w:r/>
    </w:p>
    <w:p>
      <w:pPr>
        <w:pStyle w:val="1065"/>
        <w:contextualSpacing/>
        <w:ind w:firstLine="480"/>
        <w:spacing w:line="360" w:lineRule="auto"/>
      </w:pPr>
      <w:r>
        <w:rPr>
          <w:rFonts w:hint="eastAsia"/>
        </w:rPr>
        <w:t xml:space="preserve">1.7  合同价款(人民币大写):</w:t>
      </w:r>
      <w:r/>
    </w:p>
    <w:p>
      <w:pPr>
        <w:pStyle w:val="1065"/>
        <w:contextualSpacing/>
        <w:ind w:firstLine="480"/>
        <w:spacing w:line="360" w:lineRule="auto"/>
        <w:rPr>
          <w:rFonts w:hint="eastAsia"/>
          <w:u w:val="single"/>
        </w:rPr>
      </w:pPr>
      <w:r>
        <w:t xml:space="preserve">1.8  </w:t>
      </w:r>
      <w:r>
        <w:rPr>
          <w:rFonts w:hint="eastAsia"/>
        </w:rPr>
        <w:t xml:space="preserve">质保期</w:t>
      </w:r>
      <w:r>
        <w:t xml:space="preserve">：完工验收后</w:t>
      </w:r>
      <w:r>
        <w:rPr>
          <w:rFonts w:hint="eastAsia"/>
        </w:rPr>
        <w:t xml:space="preserve">1年</w:t>
      </w:r>
      <w:r>
        <w:rPr>
          <w:rFonts w:hint="eastAsia"/>
          <w:u w:val="single"/>
        </w:rPr>
      </w:r>
      <w:r/>
    </w:p>
    <w:p>
      <w:pPr>
        <w:pStyle w:val="1065"/>
        <w:contextualSpacing/>
        <w:spacing w:line="360" w:lineRule="auto"/>
        <w:rPr>
          <w:rFonts w:hint="eastAsia"/>
        </w:rPr>
      </w:pPr>
      <w:r>
        <w:rPr>
          <w:rFonts w:hint="eastAsia"/>
        </w:rPr>
        <w:t xml:space="preserve">第2条  甲方工作</w:t>
      </w:r>
      <w:r/>
    </w:p>
    <w:p>
      <w:pPr>
        <w:pStyle w:val="1065"/>
        <w:contextualSpacing/>
        <w:ind w:firstLine="480"/>
        <w:spacing w:line="360" w:lineRule="auto"/>
        <w:rPr>
          <w:rFonts w:hint="eastAsia"/>
        </w:rPr>
      </w:pPr>
      <w:r>
        <w:rPr>
          <w:rFonts w:hint="eastAsia"/>
        </w:rPr>
        <w:t xml:space="preserve">2.1  开工前</w:t>
      </w:r>
      <w:r>
        <w:rPr>
          <w:rFonts w:hint="eastAsia"/>
          <w:u w:val="single"/>
        </w:rPr>
        <w:t xml:space="preserve">    </w:t>
      </w:r>
      <w:r>
        <w:rPr>
          <w:rFonts w:hint="eastAsia"/>
        </w:rPr>
        <w:t xml:space="preserve">天,向乙方提供经确认的施工图纸或作法说明</w:t>
      </w:r>
      <w:r>
        <w:rPr>
          <w:rFonts w:hint="eastAsia"/>
          <w:u w:val="single"/>
        </w:rPr>
        <w:t xml:space="preserve">    </w:t>
      </w:r>
      <w:r>
        <w:rPr>
          <w:rFonts w:hint="eastAsia"/>
        </w:rPr>
        <w:t xml:space="preserve">份,并向乙方进行现场交底。向乙方提供施工所需的水、电、气及电讯等设备，并说明使用注意事项。办理施工所涉及的各种申请、批件等手续。</w:t>
      </w:r>
      <w:r>
        <w:rPr>
          <w:rFonts w:hint="eastAsia"/>
        </w:rPr>
      </w:r>
      <w:r/>
    </w:p>
    <w:p>
      <w:pPr>
        <w:pStyle w:val="1065"/>
        <w:contextualSpacing/>
        <w:ind w:firstLine="480"/>
        <w:spacing w:line="360" w:lineRule="auto"/>
        <w:rPr>
          <w:rFonts w:hint="eastAsia"/>
        </w:rPr>
      </w:pPr>
      <w:r>
        <w:rPr>
          <w:rFonts w:hint="eastAsia"/>
        </w:rPr>
        <w:t xml:space="preserve">2.2  指派</w:t>
      </w:r>
      <w:r>
        <w:rPr>
          <w:rFonts w:hint="eastAsia"/>
          <w:u w:val="single"/>
        </w:rPr>
        <w:t xml:space="preserve">        </w:t>
      </w:r>
      <w:r>
        <w:rPr>
          <w:rFonts w:hint="eastAsia"/>
        </w:rPr>
        <w:t xml:space="preserve">为甲方驻工地代表，负责合同履行。对工程质量、进度进行监督检查，办理验收、变更、登记手续和其他事宜。</w:t>
      </w:r>
      <w:r/>
    </w:p>
    <w:p>
      <w:pPr>
        <w:pStyle w:val="1065"/>
        <w:contextualSpacing/>
        <w:ind w:firstLine="480"/>
        <w:spacing w:line="360" w:lineRule="auto"/>
        <w:rPr>
          <w:rFonts w:hint="eastAsia"/>
        </w:rPr>
      </w:pPr>
      <w:r>
        <w:rPr>
          <w:rFonts w:hint="eastAsia"/>
        </w:rPr>
        <w:t xml:space="preserve">2.3  委托</w:t>
      </w:r>
      <w:r>
        <w:rPr>
          <w:rFonts w:hint="eastAsia"/>
          <w:u w:val="single"/>
        </w:rPr>
        <w:t xml:space="preserve">                 </w:t>
      </w:r>
      <w:r>
        <w:rPr>
          <w:rFonts w:hint="eastAsia"/>
        </w:rPr>
        <w:t xml:space="preserve">监理公司进行工程监理，监理公司任命</w:t>
      </w:r>
      <w:r>
        <w:rPr>
          <w:rFonts w:hint="eastAsia"/>
          <w:u w:val="single"/>
        </w:rPr>
        <w:t xml:space="preserve">        </w:t>
      </w:r>
      <w:r>
        <w:rPr>
          <w:rFonts w:hint="eastAsia"/>
        </w:rPr>
        <w:t xml:space="preserve"> 为总监理工程师，其职责在监理合同中应明确，并将合同副本交乙方</w:t>
      </w:r>
      <w:r>
        <w:rPr>
          <w:rFonts w:hint="eastAsia"/>
          <w:u w:val="single"/>
        </w:rPr>
        <w:t xml:space="preserve">   </w:t>
      </w:r>
      <w:r>
        <w:rPr>
          <w:rFonts w:hint="eastAsia"/>
        </w:rPr>
        <w:t xml:space="preserve">份。</w:t>
      </w:r>
      <w:r/>
    </w:p>
    <w:p>
      <w:pPr>
        <w:pStyle w:val="1065"/>
        <w:contextualSpacing/>
        <w:ind w:firstLine="480"/>
        <w:spacing w:line="360" w:lineRule="auto"/>
        <w:rPr>
          <w:rFonts w:hint="eastAsia"/>
        </w:rPr>
      </w:pPr>
      <w:r>
        <w:rPr>
          <w:rFonts w:hint="eastAsia"/>
        </w:rPr>
        <w:t xml:space="preserve">2.4 如确实需要拆改原建筑物结构或设备管线，负责到有关部门办理相应审批手续。</w:t>
      </w:r>
      <w:r/>
    </w:p>
    <w:p>
      <w:pPr>
        <w:pStyle w:val="1065"/>
        <w:contextualSpacing/>
        <w:ind w:firstLine="480"/>
        <w:spacing w:line="360" w:lineRule="auto"/>
        <w:rPr>
          <w:rFonts w:hint="eastAsia"/>
        </w:rPr>
      </w:pPr>
      <w:r>
        <w:rPr>
          <w:rFonts w:hint="eastAsia"/>
        </w:rPr>
        <w:t xml:space="preserve">2.5  协调有关部门做好现场保卫、消防、垃圾处理等工作，并承担相应费用。</w:t>
      </w:r>
      <w:r/>
    </w:p>
    <w:p>
      <w:pPr>
        <w:pStyle w:val="1065"/>
        <w:contextualSpacing/>
        <w:spacing w:line="360" w:lineRule="auto"/>
        <w:rPr>
          <w:rFonts w:hint="eastAsia"/>
        </w:rPr>
      </w:pPr>
      <w:r>
        <w:rPr>
          <w:rFonts w:hint="eastAsia"/>
        </w:rPr>
        <w:t xml:space="preserve">第3条  乙方工作</w:t>
      </w:r>
      <w:r/>
    </w:p>
    <w:p>
      <w:pPr>
        <w:pStyle w:val="1065"/>
        <w:contextualSpacing/>
        <w:ind w:firstLine="480"/>
        <w:spacing w:line="360" w:lineRule="auto"/>
        <w:rPr>
          <w:rFonts w:hint="eastAsia"/>
        </w:rPr>
      </w:pPr>
      <w:r>
        <w:rPr>
          <w:rFonts w:hint="eastAsia"/>
        </w:rPr>
        <w:t xml:space="preserve">3.1  参加甲方组织的施工图纸或作法说明的现场交底，拟定施工方案和进度计划，交甲方审定。</w:t>
      </w:r>
      <w:r/>
    </w:p>
    <w:p>
      <w:pPr>
        <w:pStyle w:val="1065"/>
        <w:contextualSpacing/>
        <w:ind w:firstLine="480"/>
        <w:spacing w:line="360" w:lineRule="auto"/>
        <w:rPr>
          <w:rFonts w:hint="eastAsia"/>
        </w:rPr>
      </w:pPr>
      <w:r>
        <w:rPr>
          <w:rFonts w:hint="eastAsia"/>
        </w:rPr>
        <w:t xml:space="preserve">3.2  指派</w:t>
      </w:r>
      <w:r>
        <w:rPr>
          <w:rFonts w:hint="eastAsia"/>
          <w:u w:val="single"/>
        </w:rPr>
        <w:t xml:space="preserve">                </w:t>
      </w:r>
      <w:r>
        <w:rPr>
          <w:rFonts w:hint="eastAsia"/>
        </w:rPr>
        <w:t xml:space="preserve">为乙方驻工地代表，负责合同履行。按要求组织施工，保质、保量、按期完成施工任务，解决由乙方负责的各项事宜。</w:t>
      </w:r>
      <w:r/>
    </w:p>
    <w:p>
      <w:pPr>
        <w:pStyle w:val="1065"/>
        <w:contextualSpacing/>
        <w:ind w:firstLine="480"/>
        <w:spacing w:line="360" w:lineRule="auto"/>
        <w:rPr>
          <w:rFonts w:hint="eastAsia"/>
        </w:rPr>
      </w:pPr>
      <w:r>
        <w:rPr>
          <w:rFonts w:hint="eastAsia"/>
        </w:rPr>
        <w:t xml:space="preserve">3.3  严格执行施工规范、安全操作规程、防火安全规定。严格按照图纸或作法说明进行施工，做好各项质量检查记录。参加</w:t>
      </w:r>
      <w:r>
        <w:rPr>
          <w:rFonts w:hint="eastAsia"/>
        </w:rPr>
        <w:t xml:space="preserve">完工</w:t>
      </w:r>
      <w:r>
        <w:rPr>
          <w:rFonts w:hint="eastAsia"/>
        </w:rPr>
        <w:t xml:space="preserve">验收，编制工程结算。</w:t>
      </w:r>
      <w:r/>
    </w:p>
    <w:p>
      <w:pPr>
        <w:pStyle w:val="1065"/>
        <w:contextualSpacing/>
        <w:ind w:firstLine="480"/>
        <w:spacing w:line="360" w:lineRule="auto"/>
        <w:rPr>
          <w:rFonts w:hint="eastAsia"/>
        </w:rPr>
      </w:pPr>
      <w:r>
        <w:rPr>
          <w:rFonts w:hint="eastAsia"/>
        </w:rPr>
        <w:t xml:space="preserve">3.4　服从甲方、监理方合理合法管理，按甲方监理方要求，配合监理方做好施工进度、施工质量监管及材料进场验收（不限于以上内容）等一切与施工有关的监管工作。</w:t>
      </w:r>
      <w:r/>
    </w:p>
    <w:p>
      <w:pPr>
        <w:pStyle w:val="1065"/>
        <w:contextualSpacing/>
        <w:ind w:firstLine="480"/>
        <w:spacing w:line="360" w:lineRule="auto"/>
        <w:rPr>
          <w:rFonts w:hint="eastAsia"/>
        </w:rPr>
      </w:pPr>
      <w:r>
        <w:rPr>
          <w:rFonts w:hint="eastAsia"/>
        </w:rPr>
        <w:t xml:space="preserve">3.5</w:t>
      </w:r>
      <w:r>
        <w:rPr>
          <w:rFonts w:hint="eastAsia"/>
        </w:rPr>
        <w:t xml:space="preserve">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1065"/>
        <w:contextualSpacing/>
        <w:ind w:firstLine="480"/>
        <w:spacing w:line="360" w:lineRule="auto"/>
        <w:rPr>
          <w:rFonts w:hint="eastAsia"/>
        </w:rPr>
      </w:pPr>
      <w:r>
        <w:rPr>
          <w:rFonts w:hint="eastAsia"/>
        </w:rPr>
        <w:t xml:space="preserve">3.6　施工中未经甲方同意或有关部门批准，不得随便拆改原建筑物结构及各种设备管线。</w:t>
      </w:r>
      <w:r/>
    </w:p>
    <w:p>
      <w:pPr>
        <w:pStyle w:val="1065"/>
        <w:contextualSpacing/>
        <w:ind w:firstLine="480"/>
        <w:spacing w:line="360" w:lineRule="auto"/>
        <w:rPr>
          <w:rFonts w:hint="eastAsia"/>
        </w:rPr>
      </w:pPr>
      <w:r>
        <w:rPr>
          <w:rFonts w:hint="eastAsia"/>
        </w:rPr>
        <w:t xml:space="preserve">3.7 工程</w:t>
      </w:r>
      <w:r>
        <w:rPr>
          <w:rFonts w:hint="eastAsia"/>
        </w:rPr>
        <w:t xml:space="preserve">完工</w:t>
      </w:r>
      <w:r>
        <w:rPr>
          <w:rFonts w:hint="eastAsia"/>
        </w:rPr>
        <w:t xml:space="preserve">未移交甲方之前，负责对现场的一切设施和工程成品进行保护。</w:t>
      </w:r>
      <w:r/>
    </w:p>
    <w:p>
      <w:pPr>
        <w:pStyle w:val="1065"/>
        <w:contextualSpacing/>
        <w:spacing w:line="360" w:lineRule="auto"/>
        <w:rPr>
          <w:rFonts w:hint="eastAsia"/>
        </w:rPr>
      </w:pPr>
      <w:r>
        <w:rPr>
          <w:rFonts w:hint="eastAsia"/>
        </w:rPr>
        <w:t xml:space="preserve">第4条  关于工期的约定</w:t>
      </w:r>
      <w:r/>
    </w:p>
    <w:p>
      <w:pPr>
        <w:pStyle w:val="1065"/>
        <w:contextualSpacing/>
        <w:ind w:firstLine="480"/>
        <w:spacing w:line="360" w:lineRule="auto"/>
        <w:rPr>
          <w:rFonts w:hint="eastAsia"/>
        </w:rPr>
      </w:pPr>
      <w:r>
        <w:rPr>
          <w:rFonts w:hint="eastAsia"/>
        </w:rPr>
        <w:t xml:space="preserve">4.1  甲方要求比合同约定的工期提前</w:t>
      </w:r>
      <w:r>
        <w:rPr>
          <w:rFonts w:hint="eastAsia"/>
        </w:rPr>
        <w:t xml:space="preserve">完工</w:t>
      </w:r>
      <w:r>
        <w:rPr>
          <w:rFonts w:hint="eastAsia"/>
        </w:rPr>
        <w:t xml:space="preserve">时，应征得乙方同意，并支付乙方因赶工采取的措施费用。</w:t>
      </w:r>
      <w:r/>
    </w:p>
    <w:p>
      <w:pPr>
        <w:pStyle w:val="1065"/>
        <w:contextualSpacing/>
        <w:ind w:firstLine="480"/>
        <w:spacing w:line="360" w:lineRule="auto"/>
        <w:rPr>
          <w:rFonts w:hint="eastAsia"/>
        </w:rPr>
      </w:pPr>
      <w:r>
        <w:rPr>
          <w:rFonts w:hint="eastAsia"/>
        </w:rPr>
        <w:t xml:space="preserve">4.2  因甲方未按约定完成工作，影响工期，工期顺延。</w:t>
      </w:r>
      <w:r/>
    </w:p>
    <w:p>
      <w:pPr>
        <w:pStyle w:val="1065"/>
        <w:contextualSpacing/>
        <w:ind w:firstLine="480"/>
        <w:spacing w:line="360" w:lineRule="auto"/>
        <w:rPr>
          <w:rFonts w:hint="eastAsia"/>
        </w:rPr>
      </w:pPr>
      <w:r>
        <w:rPr>
          <w:rFonts w:hint="eastAsia"/>
        </w:rPr>
        <w:t xml:space="preserve">4.3  因乙方责任，不能按期开工或中途无故停工，影响工期，工期不得顺延。</w:t>
      </w:r>
      <w:r/>
    </w:p>
    <w:p>
      <w:pPr>
        <w:pStyle w:val="1065"/>
        <w:contextualSpacing/>
        <w:ind w:firstLine="480"/>
        <w:spacing w:line="360" w:lineRule="auto"/>
        <w:rPr>
          <w:rFonts w:hint="eastAsia"/>
        </w:rPr>
      </w:pPr>
      <w:r>
        <w:rPr>
          <w:rFonts w:hint="eastAsia"/>
        </w:rPr>
        <w:t xml:space="preserve">4.4  因设计变更或非乙方原因造成的停电、停水、停气及不可抗力因素，导致停工8小时以上（一周内累计计算），工期相应顺延。</w:t>
      </w:r>
      <w:r/>
    </w:p>
    <w:p>
      <w:pPr>
        <w:pStyle w:val="1065"/>
        <w:contextualSpacing/>
        <w:spacing w:line="360" w:lineRule="auto"/>
        <w:rPr>
          <w:rFonts w:hint="eastAsia"/>
        </w:rPr>
      </w:pPr>
      <w:r>
        <w:rPr>
          <w:rFonts w:hint="eastAsia"/>
        </w:rPr>
        <w:t xml:space="preserve">第5条  关于工程质量及验收的约定</w:t>
      </w:r>
      <w:r/>
    </w:p>
    <w:p>
      <w:pPr>
        <w:pStyle w:val="1065"/>
        <w:contextualSpacing/>
        <w:ind w:firstLine="480"/>
        <w:spacing w:line="360" w:lineRule="auto"/>
        <w:rPr>
          <w:rFonts w:hint="eastAsia"/>
        </w:rPr>
      </w:pPr>
      <w:r>
        <w:rPr>
          <w:rFonts w:hint="eastAsia"/>
        </w:rPr>
        <w:t xml:space="preserve">5.1  本工程以施工图纸、作法说明、设计变更和《建筑工程施工质量验收统一标准》（GB50300——2013）等国家制订的施工及验收规范为质量评定验收标准。</w:t>
      </w:r>
      <w:r/>
    </w:p>
    <w:p>
      <w:pPr>
        <w:pStyle w:val="1065"/>
        <w:contextualSpacing/>
        <w:ind w:firstLine="480"/>
        <w:spacing w:line="360" w:lineRule="auto"/>
        <w:rPr>
          <w:rFonts w:hint="eastAsia"/>
        </w:rPr>
      </w:pPr>
      <w:r>
        <w:rPr>
          <w:rFonts w:hint="eastAsia"/>
        </w:rPr>
        <w:t xml:space="preserve">5.2  本工程质量应达到国家质量评定</w:t>
      </w:r>
      <w:r>
        <w:rPr>
          <w:rFonts w:hint="eastAsia"/>
          <w:u w:val="single"/>
        </w:rPr>
        <w:t xml:space="preserve">         </w:t>
      </w:r>
      <w:r>
        <w:rPr>
          <w:rFonts w:hint="eastAsia"/>
        </w:rPr>
        <w:t xml:space="preserve">标准。</w:t>
      </w:r>
      <w:r/>
    </w:p>
    <w:p>
      <w:pPr>
        <w:pStyle w:val="1065"/>
        <w:contextualSpacing/>
        <w:ind w:firstLine="480"/>
        <w:spacing w:line="360" w:lineRule="auto"/>
        <w:rPr>
          <w:rFonts w:hint="eastAsia"/>
        </w:rPr>
      </w:pPr>
      <w:r>
        <w:rPr>
          <w:rFonts w:hint="eastAsia"/>
        </w:rPr>
        <w:t xml:space="preserve">5.3  甲、乙双方应及时办</w:t>
      </w:r>
      <w:r>
        <w:rPr>
          <w:rFonts w:hint="eastAsia"/>
        </w:rPr>
        <w:t xml:space="preserve">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pStyle w:val="1065"/>
        <w:contextualSpacing/>
        <w:ind w:firstLine="480"/>
        <w:spacing w:line="360" w:lineRule="auto"/>
        <w:rPr>
          <w:rFonts w:hint="eastAsia"/>
        </w:rPr>
      </w:pPr>
      <w:r>
        <w:rPr>
          <w:rFonts w:hint="eastAsia"/>
        </w:rPr>
        <w:t xml:space="preserve">5.4  乙方负责采购的材料，应严格按竞争性磋商文件要求采购,并提供产品合格证明,对材料质量负责。乙方采购的材料在使用前,应按照甲方或监理的要求进行检验或试验,不合格的不得使用,检验或试验费用由乙方承担。</w:t>
      </w:r>
      <w:r/>
    </w:p>
    <w:p>
      <w:pPr>
        <w:pStyle w:val="1065"/>
        <w:contextualSpacing/>
        <w:ind w:firstLine="480"/>
        <w:spacing w:line="360" w:lineRule="auto"/>
        <w:rPr>
          <w:rFonts w:hint="eastAsia"/>
        </w:rPr>
      </w:pPr>
      <w:r>
        <w:rPr>
          <w:rFonts w:hint="eastAsia"/>
        </w:rPr>
        <w:t xml:space="preserve">5.5  由于甲方提供的材料、设备质量不合格而影响工程质量，其返工费用由甲方承担，工期顺延。</w:t>
      </w:r>
      <w:r/>
    </w:p>
    <w:p>
      <w:pPr>
        <w:pStyle w:val="1065"/>
        <w:contextualSpacing/>
        <w:ind w:firstLine="480"/>
        <w:spacing w:line="360" w:lineRule="auto"/>
        <w:rPr>
          <w:rFonts w:hint="eastAsia"/>
        </w:rPr>
      </w:pPr>
      <w:r>
        <w:rPr>
          <w:rFonts w:hint="eastAsia"/>
        </w:rPr>
        <w:t xml:space="preserve">5.6  由于乙方原因造成质量事故，其损失及费用由乙方承担，工期不顺延。</w:t>
      </w:r>
      <w:r/>
    </w:p>
    <w:p>
      <w:pPr>
        <w:pStyle w:val="1065"/>
        <w:contextualSpacing/>
        <w:ind w:firstLine="480"/>
        <w:spacing w:line="360" w:lineRule="auto"/>
        <w:rPr>
          <w:rFonts w:hint="eastAsia"/>
        </w:rPr>
      </w:pPr>
      <w:r>
        <w:rPr>
          <w:rFonts w:hint="eastAsia"/>
        </w:rPr>
        <w:t xml:space="preserve">5.7  工程</w:t>
      </w:r>
      <w:r>
        <w:rPr>
          <w:rFonts w:hint="eastAsia"/>
        </w:rPr>
        <w:t xml:space="preserve">完工</w:t>
      </w:r>
      <w:r>
        <w:rPr>
          <w:rFonts w:hint="eastAsia"/>
        </w:rPr>
        <w:t xml:space="preserve">后，乙方应通知甲方验收，甲方自接到验收通知</w:t>
      </w:r>
      <w:r>
        <w:rPr>
          <w:rFonts w:hint="eastAsia"/>
          <w:u w:val="single"/>
        </w:rPr>
        <w:t xml:space="preserve">    </w:t>
      </w:r>
      <w:r>
        <w:rPr>
          <w:rFonts w:hint="eastAsia"/>
        </w:rPr>
        <w:t xml:space="preserve">日内组织验收，并办理验收、移交手续。如甲方在规定时间内未能组织验收，需及时通知乙方，另定验收日期。但甲方应承认</w:t>
      </w:r>
      <w:r>
        <w:rPr>
          <w:rFonts w:hint="eastAsia"/>
        </w:rPr>
        <w:t xml:space="preserve">完工</w:t>
      </w:r>
      <w:r>
        <w:rPr>
          <w:rFonts w:hint="eastAsia"/>
        </w:rPr>
        <w:t xml:space="preserve">日期，并承担乙方的看管费用和相关费用。</w:t>
      </w:r>
      <w:r/>
    </w:p>
    <w:p>
      <w:pPr>
        <w:pStyle w:val="1065"/>
        <w:contextualSpacing/>
        <w:spacing w:line="360" w:lineRule="auto"/>
        <w:tabs>
          <w:tab w:val="left" w:pos="5676" w:leader="none"/>
        </w:tabs>
        <w:rPr>
          <w:rFonts w:hint="eastAsia"/>
        </w:rPr>
      </w:pPr>
      <w:r>
        <w:rPr>
          <w:rFonts w:hint="eastAsia"/>
        </w:rPr>
        <w:t xml:space="preserve">第6条  关于工程价款及结算的约定</w:t>
        <w:tab/>
      </w:r>
      <w:r/>
    </w:p>
    <w:p>
      <w:pPr>
        <w:pStyle w:val="1065"/>
        <w:contextualSpacing/>
        <w:ind w:firstLine="480"/>
        <w:spacing w:line="360" w:lineRule="auto"/>
        <w:rPr>
          <w:rFonts w:hint="eastAsia"/>
        </w:rPr>
      </w:pPr>
      <w:r>
        <w:rPr>
          <w:rFonts w:hint="eastAsia"/>
        </w:rPr>
        <w:t xml:space="preserve">6.1  双方商定本合同价款采用第</w:t>
      </w:r>
      <w:r>
        <w:rPr>
          <w:rFonts w:hint="eastAsia"/>
          <w:u w:val="single"/>
        </w:rPr>
        <w:t xml:space="preserve">1</w:t>
      </w:r>
      <w:r>
        <w:rPr>
          <w:rFonts w:hint="eastAsia"/>
        </w:rPr>
        <w:t xml:space="preserve">种：</w:t>
      </w:r>
      <w:r/>
    </w:p>
    <w:p>
      <w:pPr>
        <w:pStyle w:val="1065"/>
        <w:contextualSpacing/>
        <w:ind w:firstLine="480"/>
        <w:spacing w:line="360" w:lineRule="auto"/>
        <w:rPr>
          <w:rFonts w:hint="eastAsia"/>
        </w:rPr>
      </w:pPr>
      <w:r>
        <w:rPr>
          <w:rFonts w:hint="eastAsia"/>
        </w:rPr>
        <w:t xml:space="preserve">(1)固定价格（固定综合单价）</w:t>
      </w:r>
      <w:r/>
    </w:p>
    <w:p>
      <w:pPr>
        <w:pStyle w:val="1065"/>
        <w:contextualSpacing/>
        <w:ind w:firstLine="480"/>
        <w:spacing w:line="360" w:lineRule="auto"/>
        <w:rPr>
          <w:rFonts w:hint="eastAsia"/>
        </w:rPr>
      </w:pPr>
      <w:r>
        <w:rPr>
          <w:rFonts w:hint="eastAsia"/>
        </w:rPr>
        <w:t xml:space="preserve">(2)固定价格加</w:t>
      </w:r>
      <w:r>
        <w:rPr>
          <w:rFonts w:hint="eastAsia"/>
          <w:u w:val="single"/>
        </w:rPr>
        <w:t xml:space="preserve">/</w:t>
      </w:r>
      <w:r>
        <w:rPr>
          <w:rFonts w:hint="eastAsia"/>
        </w:rPr>
        <w:t xml:space="preserve">%包干风险系数计算。包干风险包括</w:t>
      </w:r>
      <w:r>
        <w:rPr>
          <w:rFonts w:hint="eastAsia"/>
          <w:u w:val="single"/>
        </w:rPr>
        <w:t xml:space="preserve">/</w:t>
      </w:r>
      <w:r>
        <w:rPr>
          <w:rFonts w:hint="eastAsia"/>
        </w:rPr>
        <w:t xml:space="preserve">内</w:t>
      </w:r>
      <w:r>
        <w:rPr>
          <w:rFonts w:hint="eastAsia"/>
        </w:rPr>
        <w:t xml:space="preserve">容。</w:t>
      </w:r>
      <w:r/>
    </w:p>
    <w:p>
      <w:pPr>
        <w:pStyle w:val="1065"/>
        <w:contextualSpacing/>
        <w:ind w:firstLine="480"/>
        <w:spacing w:line="360" w:lineRule="auto"/>
        <w:rPr>
          <w:rFonts w:hint="eastAsia"/>
        </w:rPr>
      </w:pPr>
      <w:r>
        <w:rPr>
          <w:rFonts w:hint="eastAsia"/>
        </w:rPr>
        <w:t xml:space="preserve">(3)可调价格。按照国家有关工程计价规定计算造价，并按有关规定进行调整和</w:t>
      </w:r>
      <w:r>
        <w:rPr>
          <w:rFonts w:hint="eastAsia"/>
        </w:rPr>
        <w:t xml:space="preserve">完工</w:t>
      </w:r>
      <w:r>
        <w:rPr>
          <w:rFonts w:hint="eastAsia"/>
        </w:rPr>
        <w:t xml:space="preserve">结算。</w:t>
      </w:r>
      <w:r/>
    </w:p>
    <w:p>
      <w:pPr>
        <w:pStyle w:val="1033"/>
        <w:contextualSpacing/>
        <w:ind w:firstLine="482"/>
        <w:jc w:val="left"/>
        <w:spacing w:line="360" w:lineRule="auto"/>
        <w:rPr>
          <w:rFonts w:ascii="宋体" w:hAnsi="宋体"/>
          <w:b/>
          <w:sz w:val="24"/>
        </w:rPr>
      </w:pPr>
      <w:r>
        <w:rPr>
          <w:rFonts w:hint="eastAsia" w:ascii="宋体" w:hAnsi="宋体"/>
          <w:b/>
          <w:sz w:val="24"/>
        </w:rPr>
        <w:t xml:space="preserve">6.2  本合同生效后，按以下约定支付工程款：</w:t>
      </w:r>
      <w:r>
        <w:rPr>
          <w:rFonts w:ascii="宋体" w:hAnsi="宋体"/>
          <w:b/>
          <w:sz w:val="24"/>
        </w:rPr>
      </w:r>
      <w:r/>
    </w:p>
    <w:p>
      <w:pPr>
        <w:pStyle w:val="1033"/>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（1）签订合同后支付合同价的</w:t>
      </w:r>
      <w:r>
        <w:rPr>
          <w:rFonts w:ascii="宋体" w:hAnsi="宋体" w:cs="宋体"/>
          <w:sz w:val="24"/>
        </w:rPr>
        <w:t xml:space="preserve">1</w:t>
      </w:r>
      <w:r>
        <w:rPr>
          <w:rFonts w:hint="eastAsia" w:ascii="宋体" w:hAnsi="宋体" w:cs="宋体"/>
          <w:sz w:val="24"/>
        </w:rPr>
        <w:t xml:space="preserve">0%预付款；</w:t>
      </w:r>
      <w:r/>
    </w:p>
    <w:p>
      <w:pPr>
        <w:pStyle w:val="1033"/>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（2）完工验收合格并经结算审计结束后，</w:t>
      </w:r>
      <w:r>
        <w:rPr>
          <w:rFonts w:hint="eastAsia" w:ascii="宋体" w:hAnsi="宋体" w:cs="宋体"/>
          <w:sz w:val="24"/>
        </w:rPr>
        <w:t xml:space="preserve">乙方</w:t>
      </w:r>
      <w:r>
        <w:rPr>
          <w:rFonts w:hint="eastAsia" w:ascii="宋体" w:hAnsi="宋体" w:cs="宋体"/>
          <w:sz w:val="24"/>
        </w:rPr>
        <w:t xml:space="preserve">提供审定价的3%的质保金保函，</w:t>
      </w:r>
      <w:r>
        <w:rPr>
          <w:rFonts w:hint="eastAsia" w:ascii="宋体" w:hAnsi="宋体" w:cs="宋体"/>
          <w:sz w:val="24"/>
        </w:rPr>
        <w:t xml:space="preserve">甲方</w:t>
      </w:r>
      <w:r>
        <w:rPr>
          <w:rFonts w:hint="eastAsia" w:ascii="宋体" w:hAnsi="宋体" w:cs="宋体"/>
          <w:sz w:val="24"/>
        </w:rPr>
        <w:t xml:space="preserve">支付至审定价的100%；</w:t>
      </w:r>
      <w:r/>
    </w:p>
    <w:p>
      <w:pPr>
        <w:pStyle w:val="1033"/>
        <w:ind w:firstLine="480"/>
        <w:spacing w:line="360" w:lineRule="auto"/>
        <w:tabs>
          <w:tab w:val="left" w:pos="284" w:leader="none"/>
        </w:tabs>
        <w:rPr>
          <w:rFonts w:hint="eastAsia" w:ascii="宋体" w:hAnsi="宋体"/>
          <w:b/>
          <w:sz w:val="24"/>
        </w:rPr>
      </w:pPr>
      <w:r>
        <w:rPr>
          <w:rFonts w:hint="eastAsia" w:ascii="宋体" w:hAnsi="宋体" w:cs="宋体"/>
          <w:sz w:val="24"/>
        </w:rPr>
        <w:t xml:space="preserve">（3）质保金保函质保期满后退还。</w:t>
      </w:r>
      <w:r>
        <w:rPr>
          <w:rFonts w:hint="eastAsia" w:ascii="宋体" w:hAnsi="宋体"/>
          <w:b/>
          <w:sz w:val="24"/>
        </w:rPr>
      </w:r>
      <w:r/>
    </w:p>
    <w:p>
      <w:pPr>
        <w:pStyle w:val="1033"/>
        <w:contextualSpacing/>
        <w:ind w:firstLine="480"/>
        <w:spacing w:line="360" w:lineRule="auto"/>
        <w:rPr>
          <w:rFonts w:hint="eastAsia" w:ascii="宋体" w:hAnsi="宋体"/>
          <w:sz w:val="24"/>
        </w:rPr>
      </w:pPr>
      <w:r>
        <w:rPr>
          <w:rFonts w:hint="eastAsia" w:ascii="宋体" w:hAnsi="宋体"/>
          <w:sz w:val="24"/>
        </w:rPr>
        <w:t xml:space="preserve">6.3  工程</w:t>
      </w:r>
      <w:r>
        <w:rPr>
          <w:rFonts w:hint="eastAsia" w:ascii="宋体" w:hAnsi="宋体"/>
          <w:sz w:val="24"/>
        </w:rPr>
        <w:t xml:space="preserve">完工</w:t>
      </w:r>
      <w:r>
        <w:rPr>
          <w:rFonts w:hint="eastAsia" w:ascii="宋体" w:hAnsi="宋体"/>
          <w:sz w:val="24"/>
        </w:rPr>
        <w:t xml:space="preserve">验收后，乙方提出工程结算并将有关资料送交甲方。由甲方将相关的工程结算资料报相关业务处室，实施工程结算审计，并作为最终决算的依据。</w:t>
      </w:r>
      <w:r/>
    </w:p>
    <w:p>
      <w:pPr>
        <w:pStyle w:val="1065"/>
        <w:contextualSpacing/>
        <w:spacing w:line="360" w:lineRule="auto"/>
        <w:rPr>
          <w:rFonts w:hint="eastAsia"/>
        </w:rPr>
      </w:pPr>
      <w:r>
        <w:rPr>
          <w:rFonts w:hint="eastAsia"/>
        </w:rPr>
        <w:t xml:space="preserve">第7条  关于材料供应的约定</w:t>
      </w:r>
      <w:r/>
    </w:p>
    <w:p>
      <w:pPr>
        <w:pStyle w:val="1065"/>
        <w:contextualSpacing/>
        <w:ind w:firstLine="480"/>
        <w:spacing w:line="360" w:lineRule="auto"/>
        <w:rPr>
          <w:rFonts w:hint="eastAsia"/>
        </w:rPr>
      </w:pPr>
      <w:r>
        <w:rPr>
          <w:rFonts w:hint="eastAsia"/>
        </w:rPr>
        <w:t xml:space="preserve">7.</w:t>
      </w:r>
      <w:r>
        <w:rPr>
          <w:rFonts w:hint="eastAsia"/>
        </w:rPr>
        <w:t xml:space="preserve">1</w:t>
      </w:r>
      <w:r>
        <w:rPr>
          <w:rFonts w:hint="eastAsia"/>
        </w:rPr>
        <w:t xml:space="preserve">  凡由乙方采购的材料、设备，如不符合质量要求或规格差异，应禁止使用。若已使用，对工程造成的损失由乙方负责。</w:t>
      </w:r>
      <w:r/>
    </w:p>
    <w:p>
      <w:pPr>
        <w:pStyle w:val="1065"/>
        <w:contextualSpacing/>
        <w:spacing w:line="360" w:lineRule="auto"/>
        <w:rPr>
          <w:rFonts w:hint="eastAsia"/>
        </w:rPr>
      </w:pPr>
      <w:r>
        <w:rPr>
          <w:rFonts w:hint="eastAsia"/>
        </w:rPr>
        <w:t xml:space="preserve">第8条  有关安全生产和防火的约定</w:t>
      </w:r>
      <w:r/>
    </w:p>
    <w:p>
      <w:pPr>
        <w:pStyle w:val="1065"/>
        <w:contextualSpacing/>
        <w:ind w:firstLine="480"/>
        <w:spacing w:line="360" w:lineRule="auto"/>
        <w:rPr>
          <w:rFonts w:hint="eastAsia"/>
        </w:rPr>
      </w:pPr>
      <w:r>
        <w:rPr>
          <w:rFonts w:hint="eastAsia"/>
        </w:rPr>
        <w:t xml:space="preserve">8.1  甲方提供的施工图纸或作法说明，应符合《中华人民共和国消防条例》和有关防火设计规范。</w:t>
      </w:r>
      <w:r/>
    </w:p>
    <w:p>
      <w:pPr>
        <w:pStyle w:val="1065"/>
        <w:contextualSpacing/>
        <w:ind w:firstLine="480"/>
        <w:spacing w:line="360" w:lineRule="auto"/>
        <w:rPr>
          <w:rFonts w:hint="eastAsia"/>
        </w:rPr>
      </w:pPr>
      <w:r>
        <w:rPr>
          <w:rFonts w:hint="eastAsia"/>
        </w:rPr>
        <w:t xml:space="preserve">8.2  乙方在施工期间应严格遵守《建筑安装工程安全技术规程》、《建筑安装工人安全操作规程》、《中华人民共和国消防条例》和其他相关的法规、规范。</w:t>
      </w:r>
      <w:r/>
    </w:p>
    <w:p>
      <w:pPr>
        <w:pStyle w:val="1065"/>
        <w:contextualSpacing/>
        <w:ind w:firstLine="480"/>
        <w:spacing w:line="360" w:lineRule="auto"/>
        <w:rPr>
          <w:rFonts w:hint="eastAsia"/>
        </w:rPr>
      </w:pPr>
      <w:r>
        <w:rPr>
          <w:rFonts w:hint="eastAsia"/>
        </w:rPr>
        <w:t xml:space="preserve">8.3  由于甲方确认的图纸或作法说明，违反有关安全操作规程、消防条例和防火设计规范，导致发生安全或火灾事故，甲方应承担由此产生的一切经</w:t>
      </w:r>
      <w:r>
        <w:rPr>
          <w:rFonts w:hint="eastAsia"/>
        </w:rPr>
        <w:t xml:space="preserve">济损失。</w:t>
      </w:r>
      <w:r/>
    </w:p>
    <w:p>
      <w:pPr>
        <w:pStyle w:val="1065"/>
        <w:contextualSpacing/>
        <w:ind w:firstLine="480"/>
        <w:spacing w:line="360" w:lineRule="auto"/>
        <w:rPr>
          <w:rFonts w:hint="eastAsia"/>
        </w:rPr>
      </w:pPr>
      <w:r>
        <w:rPr>
          <w:rFonts w:hint="eastAsia"/>
        </w:rPr>
        <w:t xml:space="preserve">8.4  由于乙方在施工生产过程中违反有关安全操作规程、消防条例，导致发生安全或火灾事故，乙方应承担由此引发的一切经济损失。</w:t>
      </w:r>
      <w:r/>
    </w:p>
    <w:p>
      <w:pPr>
        <w:pStyle w:val="1065"/>
        <w:contextualSpacing/>
        <w:spacing w:line="360" w:lineRule="auto"/>
        <w:rPr>
          <w:rFonts w:hint="eastAsia"/>
        </w:rPr>
      </w:pPr>
      <w:r>
        <w:rPr>
          <w:rFonts w:hint="eastAsia"/>
        </w:rPr>
        <w:t xml:space="preserve">第9条  奖励和违约责任</w:t>
      </w:r>
      <w:r/>
    </w:p>
    <w:p>
      <w:pPr>
        <w:pStyle w:val="1033"/>
        <w:contextualSpacing/>
        <w:ind w:firstLine="480"/>
        <w:jc w:val="left"/>
        <w:spacing w:line="360" w:lineRule="auto"/>
        <w:rPr>
          <w:rFonts w:ascii="宋体" w:hAnsi="宋体"/>
          <w:sz w:val="24"/>
        </w:rPr>
      </w:pPr>
      <w:r>
        <w:rPr>
          <w:rFonts w:hint="eastAsia" w:ascii="宋体" w:hAnsi="宋体"/>
          <w:sz w:val="24"/>
        </w:rPr>
        <w:t xml:space="preserve">9.1  </w:t>
      </w:r>
      <w:r>
        <w:rPr>
          <w:rFonts w:hint="eastAsia" w:ascii="宋体" w:hAnsi="宋体"/>
          <w:b/>
          <w:bCs/>
          <w:sz w:val="24"/>
        </w:rPr>
        <w:t xml:space="preserve">施工过程中甲方将对乙方采购使用的材料进行抽检，如检验结果材料不合格，严禁使用，</w:t>
      </w:r>
      <w:r>
        <w:rPr>
          <w:rFonts w:hint="eastAsia" w:ascii="宋体" w:hAnsi="宋体" w:cs="宋体"/>
          <w:b/>
          <w:bCs/>
          <w:sz w:val="24"/>
        </w:rPr>
        <w:t xml:space="preserve">检验或试验费用由乙方承担。</w:t>
      </w:r>
      <w:r>
        <w:rPr>
          <w:rFonts w:hint="eastAsia" w:ascii="宋体" w:hAnsi="宋体"/>
          <w:b/>
          <w:bCs/>
          <w:sz w:val="24"/>
        </w:rPr>
        <w:t xml:space="preserve">未经甲方批准，乙方擅自使用品牌、规格、技术参数等与竞争性磋商文件规定不相符的材料，该材料所涉及的分项目将不予验收结算；并做返工处理</w:t>
      </w:r>
      <w:r>
        <w:rPr>
          <w:rFonts w:hint="eastAsia" w:ascii="宋体" w:hAnsi="宋体"/>
          <w:sz w:val="24"/>
        </w:rPr>
        <w:t xml:space="preserve">。</w:t>
      </w:r>
      <w:r>
        <w:rPr>
          <w:rFonts w:ascii="宋体" w:hAnsi="宋体"/>
          <w:sz w:val="24"/>
        </w:rPr>
      </w:r>
      <w:r/>
    </w:p>
    <w:p>
      <w:pPr>
        <w:pStyle w:val="1033"/>
        <w:contextualSpacing/>
        <w:ind w:firstLine="480"/>
        <w:jc w:val="left"/>
        <w:spacing w:line="360" w:lineRule="auto"/>
        <w:rPr>
          <w:rFonts w:hint="eastAsia" w:ascii="宋体" w:hAnsi="宋体"/>
          <w:sz w:val="24"/>
        </w:rPr>
      </w:pPr>
      <w:r>
        <w:rPr>
          <w:rFonts w:hint="eastAsia" w:ascii="宋体" w:hAnsi="宋体"/>
          <w:sz w:val="24"/>
        </w:rPr>
        <w:t xml:space="preserve">9.2</w:t>
      </w:r>
      <w:r>
        <w:rPr>
          <w:rFonts w:hint="eastAsia" w:ascii="宋体" w:hAnsi="宋体"/>
          <w:sz w:val="24"/>
        </w:rPr>
        <w:t xml:space="preserve">关于项目经理每月在施工现场的时间要求：每周驻现场时间不得少于5天、每天在现场时间不得少于8小时。</w:t>
      </w:r>
      <w:r/>
    </w:p>
    <w:p>
      <w:pPr>
        <w:pStyle w:val="1033"/>
        <w:contextualSpacing/>
        <w:ind w:firstLine="480"/>
        <w:jc w:val="left"/>
        <w:spacing w:line="360" w:lineRule="auto"/>
        <w:rPr>
          <w:rFonts w:hint="eastAsia" w:ascii="宋体" w:hAnsi="宋体"/>
          <w:sz w:val="24"/>
        </w:rPr>
      </w:pPr>
      <w:r>
        <w:rPr>
          <w:rFonts w:hint="eastAsia" w:ascii="宋体" w:hAnsi="宋体"/>
          <w:sz w:val="24"/>
        </w:rPr>
        <w:t xml:space="preserve">乙方</w:t>
      </w:r>
      <w:r>
        <w:rPr>
          <w:rFonts w:hint="eastAsia" w:ascii="宋体" w:hAnsi="宋体"/>
          <w:sz w:val="24"/>
        </w:rPr>
        <w:t xml:space="preserve">未提交劳动合同，以及没有为项目经理缴纳社会保险证明的违约责任：由</w:t>
      </w:r>
      <w:r>
        <w:rPr>
          <w:rFonts w:hint="eastAsia" w:ascii="宋体" w:hAnsi="宋体"/>
          <w:sz w:val="24"/>
        </w:rPr>
        <w:t xml:space="preserve">乙方</w:t>
      </w:r>
      <w:r>
        <w:rPr>
          <w:rFonts w:hint="eastAsia" w:ascii="宋体" w:hAnsi="宋体"/>
          <w:sz w:val="24"/>
        </w:rPr>
        <w:t xml:space="preserve">承担。</w:t>
      </w:r>
      <w:r/>
    </w:p>
    <w:p>
      <w:pPr>
        <w:pStyle w:val="1033"/>
        <w:contextualSpacing/>
        <w:ind w:firstLine="480"/>
        <w:jc w:val="left"/>
        <w:spacing w:line="360" w:lineRule="auto"/>
        <w:rPr>
          <w:rFonts w:hint="eastAsia" w:ascii="宋体" w:hAnsi="宋体"/>
          <w:sz w:val="24"/>
        </w:rPr>
      </w:pPr>
      <w:r>
        <w:rPr>
          <w:rFonts w:hint="eastAsia" w:ascii="宋体" w:hAnsi="宋体"/>
          <w:sz w:val="24"/>
        </w:rPr>
        <w:t xml:space="preserve">项目经理未经批准，擅自离开施工现场的违约责任：</w:t>
      </w:r>
      <w:r>
        <w:rPr>
          <w:rFonts w:hint="eastAsia" w:ascii="宋体" w:hAnsi="宋体"/>
          <w:sz w:val="24"/>
        </w:rPr>
        <w:t xml:space="preserve">乙方</w:t>
      </w:r>
      <w:r>
        <w:rPr>
          <w:rFonts w:hint="eastAsia" w:ascii="宋体" w:hAnsi="宋体"/>
          <w:sz w:val="24"/>
        </w:rPr>
        <w:t xml:space="preserve">必须承诺建造师常驻现场，每周驻现场时间不得少于5天、每天在现场时间不得少于8小时，必须参加现场的工地例会、专题例会，如若未能达到该承诺，</w:t>
      </w:r>
      <w:r>
        <w:rPr>
          <w:rFonts w:hint="eastAsia" w:ascii="宋体" w:hAnsi="宋体"/>
          <w:sz w:val="24"/>
        </w:rPr>
        <w:t xml:space="preserve">甲方</w:t>
      </w:r>
      <w:r>
        <w:rPr>
          <w:rFonts w:hint="eastAsia" w:ascii="宋体" w:hAnsi="宋体"/>
          <w:sz w:val="24"/>
        </w:rPr>
        <w:t xml:space="preserve">将每次扣除500元。</w:t>
      </w:r>
      <w:r/>
    </w:p>
    <w:p>
      <w:pPr>
        <w:pStyle w:val="1033"/>
        <w:contextualSpacing/>
        <w:ind w:firstLine="480"/>
        <w:jc w:val="left"/>
        <w:spacing w:line="360" w:lineRule="auto"/>
        <w:rPr>
          <w:rFonts w:hint="eastAsia" w:ascii="宋体" w:hAnsi="宋体"/>
          <w:sz w:val="24"/>
        </w:rPr>
      </w:pPr>
      <w:r>
        <w:rPr>
          <w:rFonts w:hint="eastAsia" w:ascii="宋体" w:hAnsi="宋体"/>
          <w:sz w:val="24"/>
        </w:rPr>
        <w:t xml:space="preserve">9.3</w:t>
      </w:r>
      <w:r>
        <w:rPr>
          <w:rFonts w:hint="eastAsia" w:ascii="宋体" w:hAnsi="宋体"/>
          <w:sz w:val="24"/>
        </w:rPr>
        <w:t xml:space="preserve">乙方</w:t>
      </w:r>
      <w:r>
        <w:rPr>
          <w:rFonts w:hint="eastAsia" w:ascii="宋体" w:hAnsi="宋体"/>
          <w:sz w:val="24"/>
        </w:rPr>
        <w:t xml:space="preserve">擅自更换项目经理的违约责任：</w:t>
      </w:r>
      <w:r>
        <w:rPr>
          <w:rFonts w:hint="eastAsia" w:ascii="宋体" w:hAnsi="宋体"/>
          <w:sz w:val="24"/>
        </w:rPr>
        <w:t xml:space="preserve">乙方</w:t>
      </w:r>
      <w:r>
        <w:rPr>
          <w:rFonts w:hint="eastAsia" w:ascii="宋体" w:hAnsi="宋体"/>
          <w:sz w:val="24"/>
        </w:rPr>
        <w:t xml:space="preserve">在投标书中所列的建造师未经</w:t>
      </w:r>
      <w:r>
        <w:rPr>
          <w:rFonts w:hint="eastAsia" w:ascii="宋体" w:hAnsi="宋体"/>
          <w:sz w:val="24"/>
        </w:rPr>
        <w:t xml:space="preserve">甲方</w:t>
      </w:r>
      <w:r>
        <w:rPr>
          <w:rFonts w:hint="eastAsia" w:ascii="宋体" w:hAnsi="宋体"/>
          <w:sz w:val="24"/>
        </w:rPr>
        <w:t xml:space="preserve">同意不得擅自更换，若未经</w:t>
      </w:r>
      <w:r>
        <w:rPr>
          <w:rFonts w:hint="eastAsia" w:ascii="宋体" w:hAnsi="宋体"/>
          <w:sz w:val="24"/>
        </w:rPr>
        <w:t xml:space="preserve">甲方</w:t>
      </w:r>
      <w:r>
        <w:rPr>
          <w:rFonts w:hint="eastAsia" w:ascii="宋体" w:hAnsi="宋体"/>
          <w:sz w:val="24"/>
        </w:rPr>
        <w:t xml:space="preserve">同意擅自更换，</w:t>
      </w:r>
      <w:r>
        <w:rPr>
          <w:rFonts w:hint="eastAsia" w:ascii="宋体" w:hAnsi="宋体"/>
          <w:sz w:val="24"/>
        </w:rPr>
        <w:t xml:space="preserve">乙方</w:t>
      </w:r>
      <w:r>
        <w:rPr>
          <w:rFonts w:hint="eastAsia" w:ascii="宋体" w:hAnsi="宋体"/>
          <w:sz w:val="24"/>
        </w:rPr>
        <w:t xml:space="preserve">属于重大违约，</w:t>
      </w:r>
      <w:r>
        <w:rPr>
          <w:rFonts w:hint="eastAsia" w:ascii="宋体" w:hAnsi="宋体"/>
          <w:sz w:val="24"/>
        </w:rPr>
        <w:t xml:space="preserve">甲方</w:t>
      </w:r>
      <w:r>
        <w:rPr>
          <w:rFonts w:hint="eastAsia" w:ascii="宋体" w:hAnsi="宋体"/>
          <w:sz w:val="24"/>
        </w:rPr>
        <w:t xml:space="preserve">有权立即解除合同，并向</w:t>
      </w:r>
      <w:r>
        <w:rPr>
          <w:rFonts w:hint="eastAsia" w:ascii="宋体" w:hAnsi="宋体"/>
          <w:sz w:val="24"/>
        </w:rPr>
        <w:t xml:space="preserve">乙方</w:t>
      </w:r>
      <w:r>
        <w:rPr>
          <w:rFonts w:hint="eastAsia" w:ascii="宋体" w:hAnsi="宋体"/>
          <w:sz w:val="24"/>
        </w:rPr>
        <w:t xml:space="preserve">追究由此给</w:t>
      </w:r>
      <w:r>
        <w:rPr>
          <w:rFonts w:hint="eastAsia" w:ascii="宋体" w:hAnsi="宋体"/>
          <w:sz w:val="24"/>
        </w:rPr>
        <w:t xml:space="preserve">甲方</w:t>
      </w:r>
      <w:r>
        <w:rPr>
          <w:rFonts w:hint="eastAsia" w:ascii="宋体" w:hAnsi="宋体"/>
          <w:sz w:val="24"/>
        </w:rPr>
        <w:t xml:space="preserve">带来的相应损失，扣款将在同期工程款中扣除。</w:t>
      </w:r>
      <w:r>
        <w:rPr>
          <w:rFonts w:hint="eastAsia" w:ascii="宋体" w:hAnsi="宋体"/>
          <w:sz w:val="24"/>
        </w:rPr>
        <w:t xml:space="preserve">如确有特殊原因需更换项目经理，需承担违约金2000元并经</w:t>
      </w:r>
      <w:r>
        <w:rPr>
          <w:rFonts w:hint="eastAsia" w:ascii="宋体" w:hAnsi="宋体"/>
          <w:sz w:val="24"/>
        </w:rPr>
        <w:t xml:space="preserve">甲方</w:t>
      </w:r>
      <w:r>
        <w:rPr>
          <w:rFonts w:hint="eastAsia" w:ascii="宋体" w:hAnsi="宋体"/>
          <w:sz w:val="24"/>
        </w:rPr>
        <w:t xml:space="preserve">同意(意外事故、突发重病等</w:t>
      </w:r>
      <w:r>
        <w:rPr>
          <w:rFonts w:hint="eastAsia" w:ascii="宋体" w:hAnsi="宋体"/>
          <w:sz w:val="24"/>
        </w:rPr>
        <w:t xml:space="preserve">甲方</w:t>
      </w:r>
      <w:r>
        <w:rPr>
          <w:rFonts w:hint="eastAsia" w:ascii="宋体" w:hAnsi="宋体"/>
          <w:sz w:val="24"/>
        </w:rPr>
        <w:t xml:space="preserve">认可的特殊原因除外)，且更换后的项目经理资历条件不得低于原中标项目经理，且符合原招标公告中的资质要求。</w:t>
      </w:r>
      <w:r/>
    </w:p>
    <w:p>
      <w:pPr>
        <w:pStyle w:val="1033"/>
        <w:contextualSpacing/>
        <w:ind w:firstLine="480"/>
        <w:jc w:val="left"/>
        <w:spacing w:line="360" w:lineRule="auto"/>
        <w:rPr>
          <w:rFonts w:hint="eastAsia" w:ascii="宋体" w:hAnsi="宋体"/>
          <w:sz w:val="24"/>
        </w:rPr>
      </w:pPr>
      <w:r>
        <w:rPr>
          <w:rFonts w:hint="eastAsia" w:ascii="宋体" w:hAnsi="宋体"/>
          <w:sz w:val="24"/>
        </w:rPr>
        <w:t xml:space="preserve">9.4</w:t>
      </w:r>
      <w:r>
        <w:rPr>
          <w:rFonts w:hint="eastAsia" w:ascii="宋体" w:hAnsi="宋体"/>
          <w:sz w:val="24"/>
        </w:rPr>
        <w:t xml:space="preserve">乙方</w:t>
      </w:r>
      <w:r>
        <w:rPr>
          <w:rFonts w:hint="eastAsia" w:ascii="宋体" w:hAnsi="宋体"/>
          <w:sz w:val="24"/>
        </w:rPr>
        <w:t xml:space="preserve">无正当理由拒绝更换项目经理的违约责任：</w:t>
      </w:r>
      <w:r>
        <w:rPr>
          <w:rFonts w:hint="eastAsia" w:ascii="宋体" w:hAnsi="宋体"/>
          <w:sz w:val="24"/>
        </w:rPr>
        <w:t xml:space="preserve">甲方</w:t>
      </w:r>
      <w:r>
        <w:rPr>
          <w:rFonts w:hint="eastAsia" w:ascii="宋体" w:hAnsi="宋体"/>
          <w:sz w:val="24"/>
        </w:rPr>
        <w:t xml:space="preserve">有证据确认本工程中标的项目经理无法胜任或者不能积极配合监理人及</w:t>
      </w:r>
      <w:r>
        <w:rPr>
          <w:rFonts w:hint="eastAsia" w:ascii="宋体" w:hAnsi="宋体"/>
          <w:sz w:val="24"/>
        </w:rPr>
        <w:t xml:space="preserve">甲方</w:t>
      </w:r>
      <w:r>
        <w:rPr>
          <w:rFonts w:hint="eastAsia" w:ascii="宋体" w:hAnsi="宋体"/>
          <w:sz w:val="24"/>
        </w:rPr>
        <w:t xml:space="preserve">正常工作的，经</w:t>
      </w:r>
      <w:r>
        <w:rPr>
          <w:rFonts w:hint="eastAsia" w:ascii="宋体" w:hAnsi="宋体"/>
          <w:sz w:val="24"/>
        </w:rPr>
        <w:t xml:space="preserve">甲方</w:t>
      </w:r>
      <w:r>
        <w:rPr>
          <w:rFonts w:hint="eastAsia" w:ascii="宋体" w:hAnsi="宋体"/>
          <w:sz w:val="24"/>
        </w:rPr>
        <w:t xml:space="preserve">提出后，必须在3日内调离本工程，同时</w:t>
      </w:r>
      <w:r>
        <w:rPr>
          <w:rFonts w:hint="eastAsia" w:ascii="宋体" w:hAnsi="宋体"/>
          <w:sz w:val="24"/>
        </w:rPr>
        <w:t xml:space="preserve">乙方</w:t>
      </w:r>
      <w:r>
        <w:rPr>
          <w:rFonts w:hint="eastAsia" w:ascii="宋体" w:hAnsi="宋体"/>
          <w:sz w:val="24"/>
        </w:rPr>
        <w:t xml:space="preserve">应在3日内用</w:t>
      </w:r>
      <w:r>
        <w:rPr>
          <w:rFonts w:hint="eastAsia" w:ascii="宋体" w:hAnsi="宋体"/>
          <w:sz w:val="24"/>
        </w:rPr>
        <w:t xml:space="preserve">甲方</w:t>
      </w:r>
      <w:r>
        <w:rPr>
          <w:rFonts w:hint="eastAsia" w:ascii="宋体" w:hAnsi="宋体"/>
          <w:sz w:val="24"/>
        </w:rPr>
        <w:t xml:space="preserve">批准的项目经理代替上述调离的中标项目经理，否则向</w:t>
      </w:r>
      <w:r>
        <w:rPr>
          <w:rFonts w:hint="eastAsia" w:ascii="宋体" w:hAnsi="宋体"/>
          <w:sz w:val="24"/>
        </w:rPr>
        <w:t xml:space="preserve">甲方</w:t>
      </w:r>
      <w:r>
        <w:rPr>
          <w:rFonts w:hint="eastAsia" w:ascii="宋体" w:hAnsi="宋体"/>
          <w:sz w:val="24"/>
        </w:rPr>
        <w:t xml:space="preserve">支付1000元/天违约金；若拒不整改，</w:t>
      </w:r>
      <w:r>
        <w:rPr>
          <w:rFonts w:hint="eastAsia" w:ascii="宋体" w:hAnsi="宋体"/>
          <w:sz w:val="24"/>
        </w:rPr>
        <w:t xml:space="preserve">甲方</w:t>
      </w:r>
      <w:r>
        <w:rPr>
          <w:rFonts w:hint="eastAsia" w:ascii="宋体" w:hAnsi="宋体"/>
          <w:sz w:val="24"/>
        </w:rPr>
        <w:t xml:space="preserve">有权解除合同，将</w:t>
      </w:r>
      <w:r>
        <w:rPr>
          <w:rFonts w:hint="eastAsia" w:ascii="宋体" w:hAnsi="宋体"/>
          <w:sz w:val="24"/>
        </w:rPr>
        <w:t xml:space="preserve">乙方</w:t>
      </w:r>
      <w:r>
        <w:rPr>
          <w:rFonts w:hint="eastAsia" w:ascii="宋体" w:hAnsi="宋体"/>
          <w:sz w:val="24"/>
        </w:rPr>
        <w:t xml:space="preserve">清退出场，解除合同的同时不免除</w:t>
      </w:r>
      <w:r>
        <w:rPr>
          <w:rFonts w:hint="eastAsia" w:ascii="宋体" w:hAnsi="宋体"/>
          <w:sz w:val="24"/>
        </w:rPr>
        <w:t xml:space="preserve">乙方</w:t>
      </w:r>
      <w:r>
        <w:rPr>
          <w:rFonts w:hint="eastAsia" w:ascii="宋体" w:hAnsi="宋体"/>
          <w:sz w:val="24"/>
        </w:rPr>
        <w:t xml:space="preserve">应当承担的上述违约责任。</w:t>
      </w:r>
      <w:r/>
    </w:p>
    <w:p>
      <w:pPr>
        <w:pStyle w:val="1065"/>
        <w:contextualSpacing/>
        <w:ind w:firstLine="480"/>
        <w:spacing w:line="360" w:lineRule="auto"/>
        <w:rPr>
          <w:rFonts w:hint="eastAsia"/>
        </w:rPr>
      </w:pPr>
      <w:r>
        <w:rPr>
          <w:rFonts w:hint="eastAsia"/>
        </w:rPr>
        <w:t xml:space="preserve">9.</w:t>
      </w:r>
      <w:r>
        <w:rPr>
          <w:rFonts w:hint="eastAsia"/>
        </w:rPr>
        <w:t xml:space="preserve">5</w:t>
      </w:r>
      <w:r>
        <w:rPr>
          <w:rFonts w:hint="eastAsia"/>
        </w:rPr>
        <w:t xml:space="preserve">  由于甲方原因导致延期开工或中途停工，工期顺延。甲方不按合同的约定拨付款，每拖期一天，按付款额的</w:t>
      </w:r>
      <w:r>
        <w:rPr>
          <w:rFonts w:hint="eastAsia"/>
          <w:u w:val="single"/>
        </w:rPr>
        <w:t xml:space="preserve">1%</w:t>
      </w:r>
      <w:r>
        <w:rPr>
          <w:rFonts w:hint="eastAsia"/>
        </w:rPr>
        <w:t xml:space="preserve">支付滞纳金。</w:t>
      </w:r>
      <w:r/>
    </w:p>
    <w:p>
      <w:pPr>
        <w:pStyle w:val="1065"/>
        <w:contextualSpacing/>
        <w:ind w:firstLine="480"/>
        <w:spacing w:line="360" w:lineRule="auto"/>
        <w:rPr>
          <w:rFonts w:hint="eastAsia"/>
        </w:rPr>
      </w:pPr>
      <w:r>
        <w:rPr>
          <w:rFonts w:hint="eastAsia"/>
        </w:rPr>
        <w:t xml:space="preserve">9.</w:t>
      </w:r>
      <w:r>
        <w:rPr>
          <w:rFonts w:hint="eastAsia"/>
        </w:rPr>
        <w:t xml:space="preserve">6</w:t>
      </w:r>
      <w:r>
        <w:rPr>
          <w:rFonts w:hint="eastAsia"/>
        </w:rPr>
        <w:t xml:space="preserve">  由于乙方原因，逾期</w:t>
      </w:r>
      <w:r>
        <w:rPr>
          <w:rFonts w:hint="eastAsia"/>
        </w:rPr>
        <w:t xml:space="preserve">完工</w:t>
      </w:r>
      <w:r>
        <w:rPr>
          <w:rFonts w:hint="eastAsia"/>
        </w:rPr>
        <w:t xml:space="preserve">，每逾期一天，乙方支付甲方</w:t>
      </w:r>
      <w:r>
        <w:rPr>
          <w:rFonts w:hint="eastAsia"/>
          <w:u w:val="single"/>
        </w:rPr>
        <w:t xml:space="preserve"> </w:t>
      </w:r>
      <w:r>
        <w:rPr>
          <w:rFonts w:hint="eastAsia"/>
          <w:u w:val="single"/>
        </w:rPr>
        <w:t xml:space="preserve">1</w:t>
      </w:r>
      <w:r>
        <w:rPr>
          <w:rFonts w:hint="eastAsia"/>
          <w:u w:val="single"/>
        </w:rPr>
        <w:t xml:space="preserve">000</w:t>
      </w:r>
      <w:r>
        <w:rPr>
          <w:rFonts w:hint="eastAsia"/>
          <w:u w:val="single"/>
        </w:rPr>
        <w:t xml:space="preserve"> </w:t>
      </w:r>
      <w:r>
        <w:rPr>
          <w:rFonts w:hint="eastAsia"/>
        </w:rPr>
        <w:t xml:space="preserve">元滞纳金，第8天起每天</w:t>
      </w:r>
      <w:r>
        <w:rPr>
          <w:rFonts w:hint="eastAsia"/>
          <w:u w:val="single"/>
        </w:rPr>
        <w:t xml:space="preserve"> </w:t>
      </w:r>
      <w:r>
        <w:rPr>
          <w:rFonts w:hint="eastAsia"/>
          <w:u w:val="single"/>
        </w:rPr>
        <w:t xml:space="preserve">3</w:t>
      </w:r>
      <w:r>
        <w:rPr>
          <w:rFonts w:hint="eastAsia"/>
          <w:u w:val="single"/>
        </w:rPr>
        <w:t xml:space="preserve">000</w:t>
      </w:r>
      <w:r>
        <w:rPr>
          <w:rFonts w:hint="eastAsia"/>
          <w:u w:val="single"/>
        </w:rPr>
        <w:t xml:space="preserve"> </w:t>
      </w:r>
      <w:r>
        <w:rPr>
          <w:rFonts w:hint="eastAsia"/>
        </w:rPr>
        <w:t xml:space="preserve">元。</w:t>
      </w:r>
      <w:r/>
    </w:p>
    <w:p>
      <w:pPr>
        <w:pStyle w:val="1065"/>
        <w:contextualSpacing/>
        <w:ind w:firstLine="480"/>
        <w:spacing w:line="360" w:lineRule="auto"/>
        <w:rPr>
          <w:rFonts w:hint="eastAsia"/>
        </w:rPr>
      </w:pPr>
      <w:r>
        <w:rPr>
          <w:rFonts w:hint="eastAsia"/>
        </w:rPr>
        <w:t xml:space="preserve">9.</w:t>
      </w:r>
      <w:r>
        <w:rPr>
          <w:rFonts w:hint="eastAsia"/>
        </w:rPr>
        <w:t xml:space="preserve">7</w:t>
      </w:r>
      <w:r>
        <w:rPr>
          <w:rFonts w:hint="eastAsia"/>
        </w:rPr>
        <w:t xml:space="preserve">  甲方未办理任何手续，擅自同意拆改原有建筑物结构或设备管线，由此发生的损失或事故（包括罚款），由甲方负责并承担损失。</w:t>
      </w:r>
      <w:r/>
    </w:p>
    <w:p>
      <w:pPr>
        <w:pStyle w:val="1065"/>
        <w:contextualSpacing/>
        <w:ind w:firstLine="480"/>
        <w:spacing w:line="360" w:lineRule="auto"/>
        <w:rPr>
          <w:rFonts w:hint="eastAsia"/>
        </w:rPr>
      </w:pPr>
      <w:r>
        <w:rPr>
          <w:rFonts w:hint="eastAsia"/>
        </w:rPr>
        <w:t xml:space="preserve">9.</w:t>
      </w:r>
      <w:r>
        <w:rPr>
          <w:rFonts w:hint="eastAsia"/>
        </w:rPr>
        <w:t xml:space="preserve">8</w:t>
      </w:r>
      <w:r>
        <w:rPr>
          <w:rFonts w:hint="eastAsia"/>
        </w:rPr>
        <w:t xml:space="preserve">  未经甲方同意，乙方擅自拆改原建筑物结构或设备管线，由此发生的损失或事故（包括罚款），由乙方负责并</w:t>
      </w:r>
      <w:r>
        <w:rPr>
          <w:rFonts w:hint="eastAsia"/>
        </w:rPr>
        <w:t xml:space="preserve">承担损失。</w:t>
      </w:r>
      <w:r/>
    </w:p>
    <w:p>
      <w:pPr>
        <w:pStyle w:val="1065"/>
        <w:contextualSpacing/>
        <w:ind w:firstLine="480"/>
        <w:spacing w:line="360" w:lineRule="auto"/>
        <w:rPr>
          <w:rFonts w:hint="eastAsia"/>
        </w:rPr>
      </w:pPr>
      <w:r>
        <w:rPr>
          <w:rFonts w:hint="eastAsia"/>
        </w:rPr>
        <w:t xml:space="preserve">9.</w:t>
      </w:r>
      <w:r>
        <w:rPr>
          <w:rFonts w:hint="eastAsia"/>
        </w:rPr>
        <w:t xml:space="preserve">9</w:t>
      </w:r>
      <w:r>
        <w:rPr>
          <w:rFonts w:hint="eastAsia"/>
        </w:rPr>
        <w:t xml:space="preserve">  未办理验收手续，甲方提前使用或擅自动用，造成损失由甲方负责。</w:t>
      </w:r>
      <w:r/>
    </w:p>
    <w:p>
      <w:pPr>
        <w:pStyle w:val="1065"/>
        <w:contextualSpacing/>
        <w:ind w:firstLine="480"/>
        <w:spacing w:line="360" w:lineRule="auto"/>
        <w:rPr>
          <w:rFonts w:hint="eastAsia"/>
        </w:rPr>
      </w:pPr>
      <w:r>
        <w:rPr>
          <w:rFonts w:hint="eastAsia"/>
        </w:rPr>
        <w:t xml:space="preserve">9.</w:t>
      </w:r>
      <w:r>
        <w:rPr>
          <w:rFonts w:hint="eastAsia"/>
        </w:rPr>
        <w:t xml:space="preserve">10</w:t>
      </w:r>
      <w:r>
        <w:rPr>
          <w:rFonts w:hint="eastAsia"/>
        </w:rPr>
        <w:t xml:space="preserve">  因一方原因，合同无法继续履行时，应通知对方，办理合同终止协议，并由责任方赔偿对方由此造成的经济损失。</w:t>
      </w:r>
      <w:r/>
    </w:p>
    <w:p>
      <w:pPr>
        <w:pStyle w:val="1065"/>
        <w:contextualSpacing/>
        <w:spacing w:line="360" w:lineRule="auto"/>
        <w:rPr>
          <w:rFonts w:hint="eastAsia"/>
        </w:rPr>
      </w:pPr>
      <w:r>
        <w:rPr>
          <w:rFonts w:hint="eastAsia"/>
        </w:rPr>
        <w:t xml:space="preserve">第10条  争议的解决方式</w:t>
      </w:r>
      <w:r/>
    </w:p>
    <w:p>
      <w:pPr>
        <w:pStyle w:val="1065"/>
        <w:contextualSpacing/>
        <w:ind w:firstLine="480"/>
        <w:spacing w:line="360" w:lineRule="auto"/>
        <w:rPr>
          <w:rFonts w:hint="eastAsia"/>
        </w:rPr>
      </w:pPr>
      <w:r>
        <w:rPr>
          <w:rFonts w:hint="eastAsia"/>
        </w:rPr>
        <w:t xml:space="preserve">因履行本合同发生争议协商解决不成的，提交常州仲裁委员会仲裁。因本合同产生的以及与本合同有关的一切纠纷，均由常州仲裁委员会仲裁。该裁决是终局的，对双方均具有约束力。</w:t>
      </w:r>
      <w:r/>
    </w:p>
    <w:p>
      <w:pPr>
        <w:pStyle w:val="1033"/>
        <w:contextualSpacing/>
        <w:spacing w:line="360" w:lineRule="auto"/>
        <w:rPr>
          <w:rFonts w:hint="eastAsia" w:ascii="宋体" w:hAnsi="宋体"/>
          <w:sz w:val="24"/>
          <w:u w:val="single"/>
        </w:rPr>
      </w:pPr>
      <w:r>
        <w:rPr>
          <w:rFonts w:hint="eastAsia" w:ascii="宋体" w:hAnsi="宋体"/>
          <w:sz w:val="24"/>
        </w:rPr>
        <w:t xml:space="preserve">第11条  其它约定:</w:t>
      </w:r>
      <w:r>
        <w:rPr>
          <w:rFonts w:hint="eastAsia" w:ascii="宋体" w:hAnsi="宋体"/>
          <w:sz w:val="24"/>
          <w:u w:val="single"/>
        </w:rPr>
        <w:t xml:space="preserve">①工程结算审计工作由甲方负责实施进；如发生重大变更事项及超采购预算时，必须经甲方批准后方可实施。工程结算审定价超预算部分如无正常合法手续的，概不支付、结算。②工程施工管理、</w:t>
      </w:r>
      <w:r>
        <w:rPr>
          <w:rFonts w:hint="eastAsia" w:ascii="宋体" w:hAnsi="宋体"/>
          <w:sz w:val="24"/>
          <w:u w:val="single"/>
        </w:rPr>
        <w:t xml:space="preserve">完工</w:t>
      </w:r>
      <w:r>
        <w:rPr>
          <w:rFonts w:hint="eastAsia" w:ascii="宋体" w:hAnsi="宋体"/>
          <w:sz w:val="24"/>
          <w:u w:val="single"/>
        </w:rPr>
        <w:t xml:space="preserve">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招标、磋商响应文件。</w:t>
      </w:r>
      <w:r/>
    </w:p>
    <w:p>
      <w:pPr>
        <w:pStyle w:val="1065"/>
        <w:contextualSpacing/>
        <w:spacing w:line="360" w:lineRule="auto"/>
        <w:rPr>
          <w:rFonts w:hint="eastAsia"/>
        </w:rPr>
      </w:pPr>
      <w:r>
        <w:rPr>
          <w:rFonts w:hint="eastAsia"/>
        </w:rPr>
        <w:t xml:space="preserve">第12条  附则</w:t>
      </w:r>
      <w:r/>
    </w:p>
    <w:p>
      <w:pPr>
        <w:pStyle w:val="1065"/>
        <w:contextualSpacing/>
        <w:ind w:firstLine="480"/>
        <w:spacing w:line="360" w:lineRule="auto"/>
        <w:rPr>
          <w:rFonts w:hint="eastAsia"/>
          <w:b/>
          <w:bCs/>
        </w:rPr>
      </w:pPr>
      <w:r>
        <w:rPr>
          <w:rFonts w:hint="eastAsia"/>
        </w:rPr>
        <w:t xml:space="preserve">12.</w:t>
      </w:r>
      <w:r>
        <w:t xml:space="preserve">1</w:t>
      </w:r>
      <w:r>
        <w:rPr>
          <w:rFonts w:hint="eastAsia"/>
        </w:rPr>
        <w:t xml:space="preserve">  </w:t>
      </w:r>
      <w:r>
        <w:rPr>
          <w:rFonts w:hint="eastAsia"/>
          <w:b/>
          <w:bCs/>
        </w:rPr>
        <w:t xml:space="preserve">本合同一式</w:t>
      </w:r>
      <w:r>
        <w:rPr>
          <w:rFonts w:hint="eastAsia"/>
          <w:b/>
          <w:bCs/>
        </w:rPr>
        <w:t xml:space="preserve">肆</w:t>
      </w:r>
      <w:r>
        <w:rPr>
          <w:rFonts w:hint="eastAsia"/>
          <w:b/>
          <w:bCs/>
        </w:rPr>
        <w:t xml:space="preserve">份，甲方执贰份，乙方执贰份。</w:t>
      </w:r>
      <w:r/>
    </w:p>
    <w:p>
      <w:pPr>
        <w:pStyle w:val="1065"/>
        <w:contextualSpacing/>
        <w:ind w:firstLine="480"/>
        <w:spacing w:line="360" w:lineRule="auto"/>
        <w:rPr>
          <w:rFonts w:hint="eastAsia"/>
        </w:rPr>
      </w:pPr>
      <w:r>
        <w:rPr>
          <w:rFonts w:hint="eastAsia"/>
        </w:rPr>
        <w:t xml:space="preserve">12.</w:t>
      </w:r>
      <w:r>
        <w:t xml:space="preserve">2</w:t>
      </w:r>
      <w:r>
        <w:rPr>
          <w:rFonts w:hint="eastAsia"/>
        </w:rPr>
        <w:t xml:space="preserve">  本合同履行完成后自动终止。</w:t>
      </w:r>
      <w:r/>
    </w:p>
    <w:p>
      <w:pPr>
        <w:pStyle w:val="1065"/>
        <w:contextualSpacing/>
        <w:spacing w:line="360" w:lineRule="auto"/>
        <w:rPr>
          <w:rFonts w:hint="eastAsia"/>
        </w:rPr>
      </w:pPr>
      <w:r>
        <w:rPr>
          <w:rFonts w:hint="eastAsia"/>
        </w:rPr>
        <w:t xml:space="preserve">第13条 诚实信用 </w:t>
      </w:r>
      <w:r/>
    </w:p>
    <w:p>
      <w:pPr>
        <w:pStyle w:val="1033"/>
        <w:contextualSpacing/>
        <w:ind w:firstLine="480"/>
        <w:spacing w:line="360" w:lineRule="auto"/>
        <w:rPr>
          <w:rFonts w:hint="eastAsia" w:ascii="宋体" w:hAnsi="宋体"/>
          <w:sz w:val="24"/>
        </w:rPr>
      </w:pPr>
      <w:r>
        <w:rPr>
          <w:rFonts w:hint="eastAsia" w:ascii="宋体" w:hAnsi="宋体"/>
          <w:sz w:val="24"/>
        </w:rPr>
        <w:t xml:space="preserve">乙方应诚实信用，严格按照竞争性磋商文件要求和投标承诺履行合同，</w:t>
      </w:r>
      <w:r>
        <w:rPr>
          <w:rFonts w:hint="eastAsia" w:ascii="宋体" w:hAnsi="宋体"/>
          <w:sz w:val="24"/>
        </w:rPr>
        <w:t xml:space="preserve">不向甲方进行商业贿赂或者提供不正当利益。</w:t>
      </w:r>
      <w:r/>
    </w:p>
    <w:p>
      <w:pPr>
        <w:pStyle w:val="1065"/>
        <w:contextualSpacing/>
        <w:spacing w:line="360" w:lineRule="auto"/>
        <w:rPr>
          <w:rFonts w:hint="eastAsia"/>
        </w:rPr>
      </w:pPr>
      <w:r>
        <w:rPr>
          <w:rFonts w:hint="eastAsia"/>
        </w:rPr>
        <w:t xml:space="preserve">第14 合同生效及其他</w:t>
      </w:r>
      <w:r/>
    </w:p>
    <w:p>
      <w:pPr>
        <w:pStyle w:val="1033"/>
        <w:contextualSpacing/>
        <w:ind w:firstLine="360"/>
        <w:spacing w:line="360" w:lineRule="auto"/>
        <w:rPr>
          <w:rFonts w:hint="eastAsia" w:ascii="宋体" w:hAnsi="宋体"/>
          <w:sz w:val="24"/>
        </w:rPr>
      </w:pPr>
      <w:r>
        <w:rPr>
          <w:rFonts w:hint="eastAsia" w:ascii="宋体" w:hAnsi="宋体"/>
          <w:sz w:val="24"/>
        </w:rPr>
        <w:t xml:space="preserve">本合同自经甲乙双方授权代表签订并加盖公章后，自签订之日起生效。</w:t>
      </w:r>
      <w:r/>
    </w:p>
    <w:p>
      <w:pPr>
        <w:pStyle w:val="1033"/>
        <w:contextualSpacing/>
        <w:jc w:val="left"/>
        <w:spacing w:line="360" w:lineRule="auto"/>
        <w:rPr>
          <w:rFonts w:ascii="宋体" w:hAnsi="宋体" w:cs="宋体"/>
          <w:b/>
          <w:bCs/>
          <w:sz w:val="24"/>
        </w:rPr>
      </w:pPr>
      <w:r>
        <w:rPr>
          <w:rFonts w:ascii="宋体" w:hAnsi="宋体" w:cs="宋体"/>
          <w:b/>
          <w:bCs/>
          <w:sz w:val="24"/>
        </w:rPr>
      </w:r>
      <w:r/>
    </w:p>
    <w:p>
      <w:pPr>
        <w:pStyle w:val="1033"/>
        <w:contextualSpacing/>
        <w:jc w:val="left"/>
        <w:spacing w:line="360" w:lineRule="auto"/>
        <w:rPr>
          <w:rFonts w:hint="eastAsia" w:ascii="宋体" w:hAnsi="宋体" w:cs="宋体"/>
          <w:b/>
          <w:bCs/>
          <w:sz w:val="24"/>
        </w:rPr>
      </w:pPr>
      <w:r>
        <w:rPr>
          <w:rFonts w:hint="eastAsia" w:ascii="宋体" w:hAnsi="宋体" w:cs="宋体"/>
          <w:b/>
          <w:bCs/>
          <w:sz w:val="24"/>
        </w:rPr>
        <w:br w:type="page" w:clear="all"/>
      </w:r>
      <w:r/>
    </w:p>
    <w:p>
      <w:pPr>
        <w:pStyle w:val="1033"/>
        <w:contextualSpacing/>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pStyle w:val="1033"/>
        <w:contextualSpacing/>
        <w:spacing w:line="360" w:lineRule="auto"/>
        <w:rPr>
          <w:rFonts w:hint="eastAsia" w:ascii="宋体" w:hAnsi="宋体" w:cs="宋体"/>
          <w:sz w:val="24"/>
          <w:u w:val="single"/>
        </w:rPr>
      </w:pPr>
      <w:r>
        <w:rPr>
          <w:rFonts w:hint="eastAsia" w:ascii="宋体" w:hAnsi="宋体" w:cs="宋体"/>
          <w:sz w:val="24"/>
        </w:rPr>
        <w:t xml:space="preserve">单位名称（章）：                          单位名称（章）：</w:t>
      </w:r>
      <w:r>
        <w:rPr>
          <w:rFonts w:hint="eastAsia" w:ascii="宋体" w:hAnsi="宋体" w:cs="宋体"/>
          <w:sz w:val="24"/>
          <w:u w:val="single"/>
        </w:rPr>
      </w:r>
      <w:r/>
    </w:p>
    <w:p>
      <w:pPr>
        <w:pStyle w:val="1033"/>
        <w:contextualSpacing/>
        <w:spacing w:line="360" w:lineRule="auto"/>
        <w:rPr>
          <w:rFonts w:hint="eastAsia" w:ascii="宋体" w:hAnsi="宋体" w:cs="宋体"/>
          <w:sz w:val="24"/>
          <w:u w:val="single"/>
        </w:rPr>
      </w:pPr>
      <w:r>
        <w:rPr>
          <w:rFonts w:hint="eastAsia" w:ascii="宋体" w:hAnsi="宋体" w:cs="宋体"/>
          <w:sz w:val="24"/>
        </w:rPr>
        <w:t xml:space="preserve">单位地址：                               单位地址：</w:t>
      </w:r>
      <w:r>
        <w:rPr>
          <w:rFonts w:hint="eastAsia" w:ascii="宋体" w:hAnsi="宋体" w:cs="宋体"/>
          <w:sz w:val="24"/>
          <w:u w:val="single"/>
        </w:rPr>
      </w:r>
      <w:r/>
    </w:p>
    <w:p>
      <w:pPr>
        <w:pStyle w:val="1033"/>
        <w:contextualSpacing/>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33"/>
        <w:contextualSpacing/>
        <w:spacing w:line="360" w:lineRule="auto"/>
        <w:rPr>
          <w:rFonts w:hint="eastAsia" w:ascii="宋体" w:hAnsi="宋体" w:cs="宋体"/>
          <w:sz w:val="24"/>
        </w:rPr>
      </w:pPr>
      <w:r>
        <w:rPr>
          <w:rFonts w:hint="eastAsia" w:ascii="宋体" w:hAnsi="宋体" w:cs="宋体"/>
          <w:sz w:val="24"/>
        </w:rPr>
        <w:t xml:space="preserve">电话：                                   电话：            传真：</w:t>
      </w:r>
      <w:r/>
    </w:p>
    <w:p>
      <w:pPr>
        <w:pStyle w:val="1033"/>
        <w:contextualSpacing/>
        <w:spacing w:line="360" w:lineRule="auto"/>
        <w:rPr>
          <w:rFonts w:hint="eastAsia" w:ascii="宋体" w:hAnsi="宋体" w:cs="宋体"/>
          <w:sz w:val="24"/>
        </w:rPr>
      </w:pPr>
      <w:r>
        <w:rPr>
          <w:rFonts w:hint="eastAsia" w:ascii="宋体" w:hAnsi="宋体" w:cs="宋体"/>
          <w:sz w:val="24"/>
        </w:rPr>
        <w:t xml:space="preserve">传真：                                   开户银行：        账号：                                                                                 </w:t>
      </w:r>
      <w:r/>
    </w:p>
    <w:p>
      <w:pPr>
        <w:pStyle w:val="1033"/>
        <w:spacing w:line="360" w:lineRule="auto"/>
        <w:rPr>
          <w:rFonts w:hint="eastAsia" w:ascii="宋体" w:hAnsi="宋体" w:cs="宋体"/>
          <w:b/>
          <w:bCs/>
          <w:sz w:val="24"/>
        </w:rPr>
      </w:pPr>
      <w:r>
        <w:rPr>
          <w:rFonts w:hint="eastAsia" w:ascii="宋体" w:hAnsi="宋体" w:cs="宋体"/>
          <w:b/>
          <w:bCs/>
          <w:sz w:val="24"/>
        </w:rPr>
      </w:r>
      <w:r/>
    </w:p>
    <w:p>
      <w:pPr>
        <w:pStyle w:val="1033"/>
        <w:spacing w:line="360" w:lineRule="auto"/>
        <w:tabs>
          <w:tab w:val="left" w:pos="900" w:leader="none"/>
          <w:tab w:val="left" w:pos="1080" w:leader="none"/>
        </w:tabs>
        <w:rPr>
          <w:sz w:val="18"/>
          <w:szCs w:val="18"/>
        </w:rPr>
      </w:pPr>
      <w:r>
        <w:rPr>
          <w:sz w:val="18"/>
          <w:szCs w:val="18"/>
        </w:rPr>
      </w:r>
      <w:r/>
    </w:p>
    <w:p>
      <w:pPr>
        <w:pStyle w:val="1033"/>
        <w:spacing w:line="360" w:lineRule="auto"/>
        <w:tabs>
          <w:tab w:val="left" w:pos="900" w:leader="none"/>
          <w:tab w:val="left" w:pos="1080" w:leader="none"/>
        </w:tabs>
        <w:rPr>
          <w:sz w:val="18"/>
          <w:szCs w:val="18"/>
        </w:rPr>
      </w:pPr>
      <w:r>
        <w:rPr>
          <w:sz w:val="18"/>
          <w:szCs w:val="18"/>
        </w:rPr>
      </w:r>
      <w:r/>
    </w:p>
    <w:p>
      <w:pPr>
        <w:pStyle w:val="1036"/>
        <w:numPr>
          <w:ilvl w:val="2"/>
          <w:numId w:val="20"/>
        </w:numPr>
        <w:contextualSpacing/>
        <w:ind w:firstLine="720"/>
        <w:jc w:val="center"/>
        <w:spacing w:before="120" w:after="0" w:line="360" w:lineRule="auto"/>
        <w:tabs>
          <w:tab w:val="center" w:pos="4677" w:leader="none"/>
          <w:tab w:val="left" w:pos="7652" w:leader="none"/>
        </w:tabs>
        <w:rPr>
          <w:sz w:val="32"/>
          <w:szCs w:val="32"/>
          <w:u w:val="none"/>
        </w:rPr>
      </w:pPr>
      <w:r>
        <w:rPr>
          <w:b w:val="0"/>
          <w:sz w:val="36"/>
          <w:szCs w:val="36"/>
        </w:rPr>
        <w:br w:type="page" w:clear="all"/>
      </w:r>
      <w:r>
        <w:rPr>
          <w:rFonts w:hint="eastAsia"/>
          <w:sz w:val="32"/>
          <w:szCs w:val="32"/>
          <w:u w:val="none"/>
        </w:rPr>
        <w:t xml:space="preserve">安全协议</w:t>
      </w:r>
      <w:r>
        <w:rPr>
          <w:sz w:val="32"/>
          <w:szCs w:val="32"/>
          <w:u w:val="none"/>
        </w:rPr>
      </w:r>
      <w:r/>
    </w:p>
    <w:p>
      <w:pPr>
        <w:pStyle w:val="1033"/>
        <w:contextualSpacing/>
        <w:ind w:firstLine="420"/>
        <w:spacing w:line="360" w:lineRule="auto"/>
        <w:rPr>
          <w:rFonts w:ascii="宋体" w:hAnsi="宋体"/>
          <w:szCs w:val="21"/>
        </w:rPr>
      </w:pPr>
      <w:r>
        <w:rPr>
          <w:rFonts w:ascii="宋体" w:hAnsi="宋体"/>
          <w:szCs w:val="21"/>
        </w:rPr>
      </w:r>
      <w:r/>
    </w:p>
    <w:p>
      <w:pPr>
        <w:pStyle w:val="1033"/>
        <w:contextualSpacing/>
        <w:ind w:firstLine="480"/>
        <w:spacing w:after="120" w:line="360" w:lineRule="auto"/>
        <w:rPr>
          <w:rFonts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rPr>
          <w:rFonts w:ascii="宋体" w:hAnsi="宋体"/>
          <w:b/>
          <w:sz w:val="24"/>
          <w:u w:val="single"/>
        </w:rPr>
      </w:r>
      <w:r/>
    </w:p>
    <w:p>
      <w:pPr>
        <w:pStyle w:val="1033"/>
        <w:contextualSpacing/>
        <w:ind w:firstLine="480"/>
        <w:spacing w:after="120" w:line="360" w:lineRule="auto"/>
        <w:rPr>
          <w:rFonts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bCs/>
          <w:sz w:val="24"/>
        </w:rPr>
      </w:r>
      <w:r/>
    </w:p>
    <w:p>
      <w:pPr>
        <w:pStyle w:val="1033"/>
        <w:contextualSpacing/>
        <w:ind w:firstLine="480"/>
        <w:spacing w:after="120" w:line="360" w:lineRule="auto"/>
        <w:rPr>
          <w:rFonts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rPr>
          <w:rFonts w:ascii="宋体" w:hAnsi="宋体"/>
          <w:bCs/>
          <w:sz w:val="24"/>
        </w:rPr>
      </w:r>
      <w:r/>
    </w:p>
    <w:p>
      <w:pPr>
        <w:pStyle w:val="1033"/>
        <w:contextualSpacing/>
        <w:ind w:firstLine="480"/>
        <w:spacing w:after="120" w:line="360" w:lineRule="auto"/>
        <w:rPr>
          <w:rFonts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rPr>
          <w:rFonts w:ascii="宋体" w:hAnsi="宋体"/>
          <w:bCs/>
          <w:sz w:val="24"/>
        </w:rPr>
      </w:r>
      <w:r/>
    </w:p>
    <w:p>
      <w:pPr>
        <w:pStyle w:val="1033"/>
        <w:contextualSpacing/>
        <w:ind w:firstLine="480"/>
        <w:spacing w:line="360" w:lineRule="auto"/>
        <w:rPr>
          <w:rFonts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rFonts w:ascii="宋体" w:hAnsi="宋体"/>
          <w:sz w:val="24"/>
        </w:rPr>
      </w:r>
      <w:r/>
    </w:p>
    <w:p>
      <w:pPr>
        <w:pStyle w:val="1033"/>
        <w:contextualSpacing/>
        <w:ind w:firstLine="480"/>
        <w:spacing w:line="360" w:lineRule="auto"/>
        <w:tabs>
          <w:tab w:val="left" w:pos="537" w:leader="none"/>
        </w:tabs>
        <w:rPr>
          <w:rFonts w:ascii="宋体" w:hAnsi="宋体"/>
          <w:sz w:val="24"/>
        </w:rPr>
      </w:pPr>
      <w:r>
        <w:rPr>
          <w:rFonts w:hint="eastAsia" w:ascii="宋体" w:hAnsi="宋体"/>
          <w:sz w:val="24"/>
        </w:rPr>
        <w:t xml:space="preserve">一、甲方责任</w:t>
      </w:r>
      <w:r>
        <w:rPr>
          <w:rFonts w:ascii="宋体" w:hAnsi="宋体"/>
          <w:sz w:val="24"/>
        </w:rPr>
      </w:r>
      <w:r/>
    </w:p>
    <w:p>
      <w:pPr>
        <w:pStyle w:val="1033"/>
        <w:contextualSpacing/>
        <w:ind w:firstLine="480"/>
        <w:spacing w:line="360" w:lineRule="auto"/>
        <w:tabs>
          <w:tab w:val="left" w:pos="537" w:leader="none"/>
        </w:tabs>
        <w:rPr>
          <w:rFonts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33"/>
        <w:contextualSpacing/>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rPr>
          <w:rFonts w:ascii="宋体" w:hAnsi="宋体"/>
          <w:sz w:val="24"/>
        </w:rPr>
      </w:r>
      <w:r/>
    </w:p>
    <w:p>
      <w:pPr>
        <w:pStyle w:val="1033"/>
        <w:contextualSpacing/>
        <w:ind w:firstLine="480"/>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rPr>
          <w:rFonts w:ascii="宋体" w:hAnsi="宋体"/>
          <w:sz w:val="24"/>
        </w:rPr>
      </w:r>
      <w:r/>
    </w:p>
    <w:p>
      <w:pPr>
        <w:pStyle w:val="1033"/>
        <w:contextualSpacing/>
        <w:ind w:firstLine="480"/>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rPr>
          <w:rFonts w:ascii="宋体" w:hAnsi="宋体"/>
          <w:sz w:val="24"/>
        </w:rPr>
      </w:r>
      <w:r/>
    </w:p>
    <w:p>
      <w:pPr>
        <w:pStyle w:val="1033"/>
        <w:contextualSpacing/>
        <w:ind w:firstLine="480"/>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rPr>
          <w:rFonts w:ascii="宋体" w:hAnsi="宋体"/>
          <w:sz w:val="24"/>
        </w:rPr>
      </w:r>
      <w:r/>
    </w:p>
    <w:p>
      <w:pPr>
        <w:pStyle w:val="1033"/>
        <w:contextualSpacing/>
        <w:ind w:firstLine="480"/>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rPr>
          <w:rFonts w:ascii="宋体" w:hAnsi="宋体"/>
          <w:sz w:val="24"/>
        </w:rPr>
      </w:r>
      <w:r/>
    </w:p>
    <w:p>
      <w:pPr>
        <w:pStyle w:val="1033"/>
        <w:contextualSpacing/>
        <w:ind w:firstLine="480"/>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w:t>
      </w:r>
      <w:r>
        <w:rPr>
          <w:rFonts w:hint="eastAsia" w:ascii="宋体" w:hAnsi="宋体"/>
          <w:sz w:val="24"/>
        </w:rPr>
        <w:t xml:space="preserve">处理意见并督促期限进行整改。</w:t>
      </w:r>
      <w:r>
        <w:rPr>
          <w:rFonts w:ascii="宋体" w:hAnsi="宋体"/>
          <w:sz w:val="24"/>
        </w:rPr>
      </w:r>
      <w:r/>
    </w:p>
    <w:p>
      <w:pPr>
        <w:pStyle w:val="1033"/>
        <w:contextualSpacing/>
        <w:ind w:firstLine="480"/>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rPr>
          <w:rFonts w:ascii="宋体" w:hAnsi="宋体"/>
          <w:sz w:val="24"/>
        </w:rPr>
      </w:r>
      <w:r/>
    </w:p>
    <w:p>
      <w:pPr>
        <w:pStyle w:val="1033"/>
        <w:numPr>
          <w:ilvl w:val="0"/>
          <w:numId w:val="21"/>
        </w:numPr>
        <w:contextualSpacing/>
        <w:ind w:firstLine="480"/>
        <w:jc w:val="left"/>
        <w:spacing w:line="360" w:lineRule="auto"/>
        <w:widowControl/>
        <w:rPr>
          <w:rFonts w:ascii="宋体" w:hAnsi="宋体"/>
          <w:sz w:val="24"/>
        </w:rPr>
      </w:pPr>
      <w:r>
        <w:rPr>
          <w:rFonts w:hint="eastAsia" w:ascii="宋体" w:hAnsi="宋体"/>
          <w:sz w:val="24"/>
        </w:rPr>
        <w:t xml:space="preserve">乙方责任</w:t>
      </w:r>
      <w:r>
        <w:rPr>
          <w:rFonts w:ascii="宋体" w:hAnsi="宋体"/>
          <w:sz w:val="24"/>
        </w:rPr>
      </w:r>
      <w:r/>
    </w:p>
    <w:p>
      <w:pPr>
        <w:pStyle w:val="1033"/>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33"/>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rPr>
          <w:rFonts w:ascii="宋体" w:hAnsi="宋体"/>
          <w:sz w:val="24"/>
        </w:rPr>
      </w:r>
      <w:r/>
    </w:p>
    <w:p>
      <w:pPr>
        <w:pStyle w:val="1033"/>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rPr>
          <w:rFonts w:ascii="宋体" w:hAnsi="宋体"/>
          <w:sz w:val="24"/>
        </w:rPr>
      </w:r>
      <w:r/>
    </w:p>
    <w:p>
      <w:pPr>
        <w:pStyle w:val="1033"/>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rPr>
          <w:rFonts w:ascii="宋体" w:hAnsi="宋体"/>
          <w:sz w:val="24"/>
        </w:rPr>
      </w:r>
      <w:r/>
    </w:p>
    <w:p>
      <w:pPr>
        <w:pStyle w:val="1033"/>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rPr>
          <w:rFonts w:ascii="宋体" w:hAnsi="宋体"/>
          <w:sz w:val="24"/>
        </w:rPr>
      </w:r>
      <w:r/>
    </w:p>
    <w:p>
      <w:pPr>
        <w:pStyle w:val="1033"/>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rPr>
          <w:rFonts w:ascii="宋体" w:hAnsi="宋体"/>
          <w:sz w:val="24"/>
        </w:rPr>
      </w:r>
      <w:r/>
    </w:p>
    <w:p>
      <w:pPr>
        <w:pStyle w:val="1033"/>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rPr>
          <w:rFonts w:ascii="宋体" w:hAnsi="宋体"/>
          <w:sz w:val="24"/>
        </w:rPr>
      </w:r>
      <w:r/>
    </w:p>
    <w:p>
      <w:pPr>
        <w:pStyle w:val="1033"/>
        <w:contextualSpacing/>
        <w:ind w:firstLine="480"/>
        <w:jc w:val="left"/>
        <w:spacing w:line="360" w:lineRule="auto"/>
        <w:widowControl/>
        <w:tabs>
          <w:tab w:val="left" w:pos="537" w:leader="none"/>
        </w:tabs>
        <w:rPr>
          <w:rFonts w:ascii="宋体" w:hAnsi="宋体"/>
          <w:sz w:val="24"/>
        </w:rPr>
      </w:pPr>
      <w:r>
        <w:rPr>
          <w:rFonts w:ascii="宋体" w:hAnsi="宋体"/>
          <w:sz w:val="24"/>
        </w:rPr>
      </w:r>
      <w:r/>
    </w:p>
    <w:p>
      <w:pPr>
        <w:pStyle w:val="1033"/>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33"/>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36"/>
        <w:numPr>
          <w:ilvl w:val="2"/>
          <w:numId w:val="20"/>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sz w:val="32"/>
          <w:szCs w:val="32"/>
          <w:u w:val="none"/>
        </w:rPr>
        <w:t xml:space="preserve">廉 政 责 任 书</w:t>
      </w:r>
      <w:r>
        <w:rPr>
          <w:rFonts w:hint="eastAsia" w:hAnsi="宋体"/>
          <w:b w:val="0"/>
          <w:sz w:val="32"/>
          <w:szCs w:val="32"/>
        </w:rPr>
      </w:r>
      <w:r/>
    </w:p>
    <w:p>
      <w:pPr>
        <w:pStyle w:val="1033"/>
        <w:ind w:firstLine="560"/>
        <w:spacing w:line="400" w:lineRule="exact"/>
        <w:widowControl/>
        <w:rPr>
          <w:rFonts w:hint="eastAsia" w:eastAsia="仿宋_GB2312"/>
          <w:sz w:val="28"/>
          <w:szCs w:val="28"/>
        </w:rPr>
      </w:pPr>
      <w:r>
        <w:rPr>
          <w:rFonts w:hint="eastAsia" w:eastAsia="仿宋_GB2312"/>
          <w:sz w:val="28"/>
          <w:szCs w:val="28"/>
        </w:rPr>
      </w:r>
      <w:r/>
    </w:p>
    <w:p>
      <w:pPr>
        <w:pStyle w:val="1033"/>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1033"/>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1033"/>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pStyle w:val="1033"/>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w:t>
      </w:r>
      <w:r>
        <w:rPr>
          <w:rFonts w:hint="eastAsia" w:ascii="宋体" w:hAnsi="宋体"/>
          <w:sz w:val="24"/>
        </w:rPr>
        <w:t xml:space="preserve">自觉按合同办事。</w:t>
      </w:r>
      <w:r/>
    </w:p>
    <w:p>
      <w:pPr>
        <w:pStyle w:val="1033"/>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1033"/>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1033"/>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1033"/>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1033"/>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1033"/>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33"/>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pStyle w:val="1033"/>
        <w:ind w:firstLine="480"/>
        <w:spacing w:line="540" w:lineRule="exact"/>
        <w:widowControl/>
        <w:rPr>
          <w:rFonts w:ascii="宋体" w:hAnsi="宋体"/>
          <w:sz w:val="24"/>
        </w:rPr>
      </w:pPr>
      <w:r>
        <w:rPr>
          <w:rFonts w:ascii="宋体" w:hAnsi="宋体"/>
          <w:sz w:val="24"/>
        </w:rPr>
      </w:r>
      <w:r/>
    </w:p>
    <w:p>
      <w:pPr>
        <w:pStyle w:val="1033"/>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33"/>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33"/>
        <w:jc w:val="left"/>
        <w:widowControl/>
        <w:rPr>
          <w:b/>
          <w:sz w:val="36"/>
          <w:szCs w:val="36"/>
        </w:rPr>
      </w:pPr>
      <w:r>
        <w:rPr>
          <w:b/>
          <w:sz w:val="36"/>
          <w:szCs w:val="36"/>
        </w:rPr>
      </w:r>
      <w:r/>
    </w:p>
    <w:p>
      <w:pPr>
        <w:pStyle w:val="1033"/>
        <w:jc w:val="left"/>
        <w:widowControl/>
        <w:rPr>
          <w:b/>
          <w:sz w:val="36"/>
          <w:szCs w:val="36"/>
        </w:rPr>
      </w:pPr>
      <w:r>
        <w:rPr>
          <w:b/>
          <w:sz w:val="36"/>
          <w:szCs w:val="36"/>
        </w:rPr>
      </w:r>
      <w:r/>
    </w:p>
    <w:p>
      <w:pPr>
        <w:pStyle w:val="1033"/>
        <w:jc w:val="center"/>
        <w:spacing w:line="360" w:lineRule="auto"/>
        <w:rPr>
          <w:b/>
          <w:sz w:val="36"/>
          <w:szCs w:val="36"/>
        </w:rPr>
        <w:outlineLvl w:val="0"/>
      </w:pPr>
      <w:r>
        <w:rPr>
          <w:b/>
          <w:sz w:val="36"/>
          <w:szCs w:val="36"/>
        </w:rPr>
        <w:br w:type="page" w:clear="all"/>
      </w:r>
      <w:r/>
    </w:p>
    <w:p>
      <w:pPr>
        <w:pStyle w:val="1033"/>
        <w:jc w:val="center"/>
        <w:spacing w:line="360" w:lineRule="auto"/>
        <w:rPr>
          <w:b/>
          <w:sz w:val="36"/>
          <w:szCs w:val="36"/>
        </w:rPr>
        <w:outlineLvl w:val="0"/>
      </w:pPr>
      <w:r/>
      <w:bookmarkStart w:id="677" w:name="_Toc104818930"/>
      <w:r>
        <w:rPr>
          <w:b/>
          <w:sz w:val="36"/>
          <w:szCs w:val="36"/>
        </w:rPr>
        <w:t xml:space="preserve">第六章   响应文件格式</w:t>
      </w:r>
      <w:bookmarkEnd w:id="677"/>
      <w:r>
        <w:rPr>
          <w:b/>
          <w:sz w:val="36"/>
          <w:szCs w:val="36"/>
        </w:rPr>
      </w:r>
      <w:r/>
    </w:p>
    <w:p>
      <w:pPr>
        <w:pStyle w:val="1033"/>
        <w:jc w:val="left"/>
        <w:spacing w:line="360" w:lineRule="auto"/>
        <w:widowControl/>
        <w:rPr>
          <w:b/>
          <w:sz w:val="24"/>
        </w:rPr>
      </w:pPr>
      <w:r>
        <w:rPr>
          <w:b/>
          <w:sz w:val="24"/>
        </w:rPr>
      </w:r>
      <w:r/>
    </w:p>
    <w:p>
      <w:pPr>
        <w:pStyle w:val="1033"/>
        <w:jc w:val="left"/>
        <w:spacing w:line="360" w:lineRule="auto"/>
        <w:widowControl/>
        <w:rPr>
          <w:b/>
          <w:sz w:val="24"/>
        </w:rPr>
      </w:pPr>
      <w:r>
        <w:rPr>
          <w:b/>
          <w:sz w:val="24"/>
        </w:rPr>
      </w:r>
      <w:r/>
    </w:p>
    <w:p>
      <w:pPr>
        <w:pStyle w:val="103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33"/>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033"/>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1033"/>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03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33"/>
        <w:ind w:left="142"/>
        <w:spacing w:line="360" w:lineRule="auto"/>
        <w:tabs>
          <w:tab w:val="left" w:pos="900" w:leader="none"/>
          <w:tab w:val="left" w:pos="1980" w:leader="none"/>
        </w:tabs>
        <w:rPr>
          <w:sz w:val="24"/>
        </w:rPr>
      </w:pPr>
      <w:r>
        <w:rPr>
          <w:sz w:val="24"/>
        </w:rPr>
      </w:r>
      <w:r/>
    </w:p>
    <w:p>
      <w:pPr>
        <w:pStyle w:val="1033"/>
        <w:jc w:val="left"/>
        <w:widowControl/>
        <w:rPr>
          <w:sz w:val="24"/>
        </w:rPr>
      </w:pPr>
      <w:r>
        <w:rPr>
          <w:sz w:val="24"/>
        </w:rPr>
        <w:br w:type="page" w:clear="all"/>
      </w:r>
      <w:r/>
    </w:p>
    <w:p>
      <w:pPr>
        <w:pStyle w:val="1033"/>
        <w:rPr>
          <w:b/>
          <w:spacing w:val="20"/>
          <w:szCs w:val="21"/>
        </w:rPr>
      </w:pPr>
      <w:r/>
      <w:bookmarkEnd w:id="623"/>
      <w:r/>
      <w:bookmarkEnd w:id="624"/>
      <w:r/>
      <w:bookmarkEnd w:id="625"/>
      <w:r/>
      <w:bookmarkEnd w:id="626"/>
      <w:r/>
      <w:bookmarkEnd w:id="627"/>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1033"/>
        <w:rPr>
          <w:b/>
          <w:sz w:val="24"/>
        </w:rPr>
      </w:pPr>
      <w:r>
        <w:rPr>
          <w:b/>
          <w:spacing w:val="20"/>
          <w:sz w:val="24"/>
        </w:rPr>
        <w:t xml:space="preserve">响应文件</w:t>
      </w:r>
      <w:r>
        <w:rPr>
          <w:b/>
          <w:sz w:val="24"/>
        </w:rPr>
        <w:t xml:space="preserve">封面（非实质性格式）</w:t>
      </w:r>
      <w:r/>
    </w:p>
    <w:p>
      <w:pPr>
        <w:pStyle w:val="1033"/>
        <w:jc w:val="center"/>
        <w:rPr>
          <w:szCs w:val="21"/>
        </w:rPr>
      </w:pPr>
      <w:r>
        <w:rPr>
          <w:szCs w:val="21"/>
        </w:rPr>
      </w:r>
      <w:r/>
    </w:p>
    <w:p>
      <w:pPr>
        <w:pStyle w:val="1033"/>
        <w:jc w:val="center"/>
        <w:rPr>
          <w:b/>
          <w:spacing w:val="60"/>
          <w:sz w:val="84"/>
          <w:szCs w:val="84"/>
        </w:rPr>
      </w:pPr>
      <w:r>
        <w:rPr>
          <w:b/>
          <w:spacing w:val="60"/>
          <w:sz w:val="84"/>
          <w:szCs w:val="84"/>
        </w:rPr>
        <w:t xml:space="preserve">响 应 文 件</w:t>
      </w:r>
      <w:r/>
    </w:p>
    <w:p>
      <w:pPr>
        <w:pStyle w:val="1033"/>
        <w:jc w:val="center"/>
        <w:rPr>
          <w:b/>
          <w:spacing w:val="60"/>
          <w:sz w:val="52"/>
          <w:szCs w:val="52"/>
        </w:rPr>
      </w:pPr>
      <w:r>
        <w:rPr>
          <w:b/>
          <w:spacing w:val="60"/>
          <w:sz w:val="52"/>
          <w:szCs w:val="52"/>
        </w:rPr>
      </w:r>
      <w:r/>
    </w:p>
    <w:p>
      <w:pPr>
        <w:pStyle w:val="1033"/>
        <w:ind w:firstLine="542"/>
        <w:rPr>
          <w:b/>
          <w:spacing w:val="20"/>
          <w:sz w:val="32"/>
          <w:szCs w:val="32"/>
        </w:rPr>
      </w:pPr>
      <w:r>
        <w:rPr>
          <w:b/>
          <w:spacing w:val="20"/>
          <w:sz w:val="32"/>
          <w:szCs w:val="32"/>
        </w:rPr>
      </w:r>
      <w:r/>
    </w:p>
    <w:p>
      <w:pPr>
        <w:pStyle w:val="1033"/>
        <w:ind w:firstLine="542"/>
        <w:rPr>
          <w:b/>
          <w:spacing w:val="20"/>
          <w:sz w:val="32"/>
          <w:szCs w:val="32"/>
        </w:rPr>
      </w:pPr>
      <w:r>
        <w:rPr>
          <w:b/>
          <w:spacing w:val="20"/>
          <w:sz w:val="32"/>
          <w:szCs w:val="32"/>
        </w:rPr>
      </w:r>
      <w:r/>
    </w:p>
    <w:p>
      <w:pPr>
        <w:pStyle w:val="103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3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3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3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33"/>
        <w:jc w:val="center"/>
        <w:rPr>
          <w:b/>
          <w:sz w:val="32"/>
          <w:szCs w:val="32"/>
        </w:rPr>
      </w:pPr>
      <w:r>
        <w:rPr>
          <w:b/>
          <w:sz w:val="32"/>
          <w:szCs w:val="32"/>
        </w:rPr>
      </w:r>
      <w:r/>
    </w:p>
    <w:p>
      <w:pPr>
        <w:pStyle w:val="1033"/>
        <w:rPr>
          <w:b/>
        </w:rPr>
      </w:pPr>
      <w:r>
        <w:rPr>
          <w:b/>
          <w:spacing w:val="20"/>
          <w:sz w:val="32"/>
          <w:szCs w:val="32"/>
        </w:rPr>
        <w:br w:type="page" w:clear="all"/>
      </w:r>
      <w:r>
        <w:rPr>
          <w:b/>
        </w:rPr>
      </w:r>
      <w:r/>
    </w:p>
    <w:p>
      <w:pPr>
        <w:pStyle w:val="1033"/>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36"/>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rPr>
          <w:rFonts w:hAnsi="宋体"/>
          <w:bCs/>
          <w:u w:val="none"/>
        </w:rPr>
      </w:r>
      <w:r/>
    </w:p>
    <w:p>
      <w:pPr>
        <w:pStyle w:val="103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3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48"/>
        <w:ind w:firstLine="480"/>
        <w:spacing w:line="460" w:lineRule="exact"/>
      </w:pPr>
      <w:r/>
      <w:r/>
    </w:p>
    <w:p>
      <w:pPr>
        <w:pStyle w:val="1048"/>
        <w:ind w:firstLine="0"/>
        <w:spacing w:line="460" w:lineRule="exact"/>
      </w:pPr>
      <w:r>
        <w:rPr>
          <w:rFonts w:hint="eastAsia"/>
        </w:rPr>
        <w:t xml:space="preserve">致：</w:t>
      </w:r>
      <w:r>
        <w:rPr>
          <w:rFonts w:hint="eastAsia" w:hAnsi="宋体"/>
        </w:rPr>
        <w:t xml:space="preserve">常州市城投建设工程招标有限公司</w:t>
      </w:r>
      <w:r/>
    </w:p>
    <w:p>
      <w:pPr>
        <w:pStyle w:val="1048"/>
        <w:ind w:firstLine="960"/>
        <w:spacing w:line="460" w:lineRule="exact"/>
        <w:rPr>
          <w:u w:val="single"/>
        </w:rPr>
      </w:pPr>
      <w:r>
        <w:rPr>
          <w:rFonts w:hint="eastAsia"/>
          <w:u w:val="single"/>
        </w:rPr>
        <w:t xml:space="preserve">（采购人名称）</w:t>
      </w:r>
      <w:r>
        <w:rPr>
          <w:u w:val="single"/>
        </w:rPr>
      </w:r>
      <w:r/>
    </w:p>
    <w:p>
      <w:pPr>
        <w:pStyle w:val="1048"/>
        <w:ind w:firstLine="480"/>
        <w:spacing w:line="460" w:lineRule="exact"/>
      </w:pPr>
      <w:r/>
      <w:r/>
    </w:p>
    <w:p>
      <w:pPr>
        <w:pStyle w:val="1048"/>
        <w:ind w:firstLine="480"/>
        <w:spacing w:line="460" w:lineRule="exact"/>
      </w:pPr>
      <w:r>
        <w:rPr>
          <w:rFonts w:hint="eastAsia"/>
        </w:rPr>
        <w:t xml:space="preserve">按照《中华人民共和国政府采购法》第二十二条和磋商文件的规定，我单位郑重声明如下：</w:t>
      </w:r>
      <w:r/>
    </w:p>
    <w:p>
      <w:pPr>
        <w:pStyle w:val="1048"/>
        <w:ind w:firstLine="480"/>
        <w:spacing w:line="460" w:lineRule="exact"/>
      </w:pPr>
      <w:r>
        <w:rPr>
          <w:rFonts w:hint="eastAsia"/>
        </w:rPr>
        <w:t xml:space="preserve">一、我单位是按照中华</w:t>
      </w:r>
      <w:r>
        <w:rPr>
          <w:rFonts w:hint="eastAsia"/>
        </w:rPr>
        <w:t xml:space="preserve">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48"/>
        <w:ind w:firstLine="480"/>
        <w:spacing w:line="460" w:lineRule="exact"/>
      </w:pPr>
      <w:r>
        <w:rPr>
          <w:rFonts w:hint="eastAsia"/>
        </w:rPr>
        <w:t xml:space="preserve">二、我单位未被“国家企业信用信息系统”列入经营异常名录或者严重违法企业名单。</w:t>
      </w:r>
      <w:r/>
    </w:p>
    <w:p>
      <w:pPr>
        <w:pStyle w:val="1048"/>
        <w:ind w:firstLine="480"/>
        <w:spacing w:line="460" w:lineRule="exact"/>
      </w:pPr>
      <w:r>
        <w:rPr>
          <w:rFonts w:hint="eastAsia"/>
        </w:rPr>
        <w:t xml:space="preserve">三、我单位具有良好的商业信誉（指供应商经营状况良好，无本资格声明第十条情形）和健全的财务会计制度。</w:t>
      </w:r>
      <w:r/>
    </w:p>
    <w:p>
      <w:pPr>
        <w:pStyle w:val="1048"/>
        <w:ind w:firstLine="480"/>
        <w:spacing w:line="460" w:lineRule="exact"/>
      </w:pPr>
      <w:r>
        <w:rPr>
          <w:rFonts w:hint="eastAsia"/>
        </w:rPr>
        <w:t xml:space="preserve">四、我单位依法进行纳税和社会保险申报并实际履行了义务。</w:t>
      </w:r>
      <w:r/>
    </w:p>
    <w:p>
      <w:pPr>
        <w:pStyle w:val="1048"/>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8"/>
        <w:ind w:firstLine="480"/>
        <w:spacing w:line="460" w:lineRule="exact"/>
      </w:pPr>
      <w:r>
        <w:rPr>
          <w:rFonts w:hint="eastAsia"/>
        </w:rPr>
        <w:t xml:space="preserve">主要设备有：</w:t>
      </w:r>
      <w:r>
        <w:rPr>
          <w:u w:val="single"/>
        </w:rPr>
        <w:t xml:space="preserve">            </w:t>
      </w:r>
      <w:r/>
    </w:p>
    <w:p>
      <w:pPr>
        <w:pStyle w:val="1048"/>
        <w:ind w:firstLine="480"/>
        <w:spacing w:line="460" w:lineRule="exact"/>
      </w:pPr>
      <w:r>
        <w:rPr>
          <w:rFonts w:hint="eastAsia"/>
        </w:rPr>
        <w:t xml:space="preserve">主要专业技术能力有</w:t>
      </w:r>
      <w:r>
        <w:rPr>
          <w:rFonts w:hint="eastAsia"/>
          <w:u w:val="single"/>
        </w:rPr>
        <w:t xml:space="preserve">                 </w:t>
      </w:r>
      <w:r/>
    </w:p>
    <w:p>
      <w:pPr>
        <w:pStyle w:val="1048"/>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w:t>
      </w:r>
      <w:r>
        <w:rPr>
          <w:rFonts w:hint="eastAsia"/>
        </w:rPr>
        <w:t xml:space="preserve">“较大数额罚款”标准另有规定的，从其规定。（供应商如在参加政府采购活动前3年内因违法经营被禁止在一定期限内参加政府采购活动，期限届满的，可以参加政府采购活动。）</w:t>
      </w:r>
      <w:r/>
    </w:p>
    <w:p>
      <w:pPr>
        <w:pStyle w:val="1048"/>
        <w:ind w:firstLine="480"/>
        <w:spacing w:line="460" w:lineRule="exact"/>
      </w:pPr>
      <w:r>
        <w:rPr>
          <w:rFonts w:hint="eastAsia"/>
        </w:rPr>
        <w:t xml:space="preserve">七、我单位具备法律、行政法规规定的其他条件。</w:t>
      </w:r>
      <w:r/>
    </w:p>
    <w:p>
      <w:pPr>
        <w:pStyle w:val="1048"/>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4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4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4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48"/>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48"/>
        <w:ind w:firstLine="480"/>
        <w:spacing w:line="460" w:lineRule="exact"/>
      </w:pPr>
      <w:r>
        <w:rPr>
          <w:rFonts w:hint="eastAsia"/>
        </w:rPr>
        <w:t xml:space="preserve">十、</w:t>
      </w:r>
      <w:r>
        <w:t xml:space="preserve">我单位无以下不良信用记录情形：</w:t>
      </w:r>
      <w:r/>
    </w:p>
    <w:p>
      <w:pPr>
        <w:pStyle w:val="1048"/>
        <w:ind w:firstLine="480"/>
        <w:spacing w:line="460" w:lineRule="exact"/>
      </w:pPr>
      <w:r>
        <w:t xml:space="preserve">1</w:t>
      </w:r>
      <w:r>
        <w:rPr>
          <w:rFonts w:hint="eastAsia"/>
        </w:rPr>
        <w:t xml:space="preserve">、在“信用中国”网站被列入失信被执行人和重大税收违法案件当事人名单；</w:t>
      </w:r>
      <w:r/>
    </w:p>
    <w:p>
      <w:pPr>
        <w:pStyle w:val="1048"/>
        <w:ind w:firstLine="480"/>
        <w:spacing w:line="460" w:lineRule="exact"/>
      </w:pPr>
      <w:r>
        <w:t xml:space="preserve">2</w:t>
      </w:r>
      <w:r>
        <w:rPr>
          <w:rFonts w:hint="eastAsia"/>
        </w:rPr>
        <w:t xml:space="preserve">、在“中国政府采购网”网站被列入政府采购严重违法失信行为记录名单；</w:t>
      </w:r>
      <w:r/>
    </w:p>
    <w:p>
      <w:pPr>
        <w:pStyle w:val="1048"/>
        <w:ind w:firstLine="480"/>
        <w:spacing w:line="460" w:lineRule="exact"/>
      </w:pPr>
      <w:r>
        <w:t xml:space="preserve">3</w:t>
      </w:r>
      <w:r>
        <w:rPr>
          <w:rFonts w:hint="eastAsia"/>
        </w:rPr>
        <w:t xml:space="preserve">、</w:t>
      </w:r>
      <w:r>
        <w:t xml:space="preserve">不符合《政府采购法》第二十二条规定的条件。</w:t>
      </w:r>
      <w:r/>
    </w:p>
    <w:p>
      <w:pPr>
        <w:pStyle w:val="1048"/>
        <w:ind w:firstLine="480"/>
        <w:spacing w:line="460" w:lineRule="exact"/>
      </w:pPr>
      <w:r/>
      <w:r/>
    </w:p>
    <w:p>
      <w:pPr>
        <w:pStyle w:val="104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48"/>
        <w:ind w:firstLine="480"/>
        <w:spacing w:line="460" w:lineRule="exact"/>
      </w:pPr>
      <w:r/>
      <w:r/>
    </w:p>
    <w:p>
      <w:pPr>
        <w:pStyle w:val="1048"/>
        <w:ind w:firstLine="480"/>
        <w:spacing w:line="460" w:lineRule="exact"/>
      </w:pPr>
      <w:r/>
      <w:r/>
    </w:p>
    <w:p>
      <w:pPr>
        <w:pStyle w:val="1048"/>
        <w:ind w:firstLine="480"/>
        <w:spacing w:line="460" w:lineRule="exact"/>
      </w:pPr>
      <w:r>
        <w:rPr>
          <w:rFonts w:hint="eastAsia"/>
        </w:rPr>
        <w:t xml:space="preserve">                </w:t>
      </w:r>
      <w:r>
        <w:rPr>
          <w:rFonts w:hint="eastAsia"/>
        </w:rPr>
        <w:t xml:space="preserve">                            供应商：（加盖公章）</w:t>
      </w:r>
      <w:r/>
    </w:p>
    <w:p>
      <w:pPr>
        <w:pStyle w:val="1048"/>
        <w:ind w:firstLine="480"/>
        <w:spacing w:line="460" w:lineRule="exact"/>
      </w:pPr>
      <w:r>
        <w:rPr>
          <w:rFonts w:hint="eastAsia"/>
        </w:rPr>
        <w:t xml:space="preserve">                                           法定代表人（或单位负责人）签字或盖章：</w:t>
      </w:r>
      <w:r/>
    </w:p>
    <w:p>
      <w:pPr>
        <w:pStyle w:val="1048"/>
        <w:ind w:firstLine="4920"/>
        <w:spacing w:line="460" w:lineRule="exact"/>
        <w:rPr>
          <w:rFonts w:hint="eastAsia"/>
        </w:rPr>
      </w:pPr>
      <w:r>
        <w:rPr>
          <w:rFonts w:hint="eastAsia"/>
        </w:rPr>
        <w:t xml:space="preserve">日期：    年    月    日</w:t>
      </w:r>
      <w:r/>
    </w:p>
    <w:p>
      <w:pPr>
        <w:pStyle w:val="1033"/>
        <w:spacing w:line="360" w:lineRule="auto"/>
        <w:rPr>
          <w:rFonts w:hint="eastAsia"/>
          <w:sz w:val="24"/>
        </w:rPr>
      </w:pPr>
      <w:r>
        <w:rPr>
          <w:rFonts w:hint="eastAsia"/>
          <w:sz w:val="24"/>
        </w:rPr>
      </w:r>
      <w:r/>
    </w:p>
    <w:p>
      <w:pPr>
        <w:pStyle w:val="103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033"/>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033"/>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1033"/>
        <w:spacing w:line="360" w:lineRule="auto"/>
        <w:rPr>
          <w:sz w:val="24"/>
          <w:szCs w:val="20"/>
        </w:rPr>
        <w:outlineLvl w:val="2"/>
      </w:pPr>
      <w:r>
        <w:rPr>
          <w:rFonts w:ascii="宋体" w:hAnsi="宋体"/>
          <w:b/>
          <w:sz w:val="24"/>
          <w:szCs w:val="20"/>
        </w:rPr>
        <w:t xml:space="preserve">2-1 中小企业声明函</w:t>
      </w:r>
      <w:r>
        <w:rPr>
          <w:sz w:val="24"/>
          <w:szCs w:val="20"/>
        </w:rPr>
      </w:r>
      <w:r/>
    </w:p>
    <w:p>
      <w:pPr>
        <w:pStyle w:val="1033"/>
        <w:spacing w:line="360" w:lineRule="auto"/>
        <w:tabs>
          <w:tab w:val="left" w:pos="5580" w:leader="none"/>
        </w:tabs>
        <w:rPr>
          <w:sz w:val="24"/>
        </w:rPr>
      </w:pPr>
      <w:r>
        <w:rPr>
          <w:sz w:val="24"/>
        </w:rPr>
      </w:r>
      <w:r/>
    </w:p>
    <w:p>
      <w:pPr>
        <w:pStyle w:val="1033"/>
        <w:spacing w:line="360" w:lineRule="auto"/>
        <w:tabs>
          <w:tab w:val="left" w:pos="5580" w:leader="none"/>
        </w:tabs>
        <w:rPr>
          <w:rFonts w:ascii="宋体" w:hAnsi="宋体"/>
          <w:sz w:val="24"/>
        </w:rPr>
      </w:pPr>
      <w:r>
        <w:rPr>
          <w:rFonts w:ascii="宋体" w:hAnsi="宋体"/>
          <w:sz w:val="24"/>
        </w:rPr>
        <w:t xml:space="preserve">说明：</w:t>
      </w:r>
      <w:r/>
    </w:p>
    <w:p>
      <w:pPr>
        <w:pStyle w:val="1033"/>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pStyle w:val="1033"/>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1033"/>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033"/>
        <w:spacing w:line="360" w:lineRule="auto"/>
        <w:tabs>
          <w:tab w:val="left" w:pos="5580" w:leader="none"/>
        </w:tabs>
        <w:rPr>
          <w:rFonts w:ascii="宋体" w:hAnsi="宋体"/>
          <w:sz w:val="24"/>
        </w:rPr>
      </w:pPr>
      <w:r>
        <w:rPr>
          <w:rFonts w:ascii="宋体" w:hAnsi="宋体"/>
          <w:sz w:val="24"/>
        </w:rPr>
        <w:t xml:space="preserve">（4）其它</w:t>
      </w:r>
      <w:r/>
    </w:p>
    <w:p>
      <w:pPr>
        <w:pStyle w:val="1033"/>
        <w:spacing w:line="360" w:lineRule="auto"/>
        <w:tabs>
          <w:tab w:val="left" w:pos="5580" w:leader="none"/>
        </w:tabs>
        <w:rPr>
          <w:rFonts w:ascii="宋体" w:hAnsi="宋体"/>
          <w:sz w:val="24"/>
        </w:rPr>
      </w:pPr>
      <w:r>
        <w:rPr>
          <w:rFonts w:ascii="宋体" w:hAnsi="宋体"/>
          <w:sz w:val="24"/>
        </w:rPr>
        <w:t xml:space="preserve">1）中小企业参加政府采购活动，应当出具此</w:t>
      </w:r>
      <w:r>
        <w:rPr>
          <w:rFonts w:ascii="宋体" w:hAnsi="宋体"/>
          <w:sz w:val="24"/>
        </w:rPr>
        <w:t xml:space="preserve">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pStyle w:val="1033"/>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pStyle w:val="1033"/>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pStyle w:val="1033"/>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1033"/>
        <w:spacing w:line="360" w:lineRule="auto"/>
        <w:tabs>
          <w:tab w:val="left" w:pos="5580" w:leader="none"/>
        </w:tabs>
        <w:rPr>
          <w:sz w:val="24"/>
        </w:rPr>
      </w:pPr>
      <w:r>
        <w:rPr>
          <w:sz w:val="24"/>
        </w:rPr>
      </w:r>
      <w:r/>
    </w:p>
    <w:p>
      <w:pPr>
        <w:pStyle w:val="1033"/>
        <w:jc w:val="left"/>
        <w:widowControl/>
        <w:rPr>
          <w:sz w:val="24"/>
        </w:rPr>
      </w:pPr>
      <w:r>
        <w:rPr>
          <w:sz w:val="24"/>
        </w:rPr>
        <w:br w:type="page" w:clear="all"/>
      </w:r>
      <w:r/>
    </w:p>
    <w:p>
      <w:pPr>
        <w:pStyle w:val="1033"/>
        <w:jc w:val="center"/>
        <w:spacing w:before="240" w:after="240" w:line="360" w:lineRule="auto"/>
        <w:rPr>
          <w:b/>
          <w:bCs/>
          <w:sz w:val="36"/>
          <w:szCs w:val="36"/>
        </w:rPr>
      </w:pPr>
      <w:r>
        <w:rPr>
          <w:rFonts w:hint="eastAsia"/>
          <w:b/>
          <w:bCs/>
          <w:sz w:val="36"/>
          <w:szCs w:val="36"/>
        </w:rPr>
        <w:t xml:space="preserve">中小企业声明函（工程）格式</w:t>
      </w:r>
      <w:r>
        <w:rPr>
          <w:b/>
          <w:bCs/>
          <w:sz w:val="36"/>
          <w:szCs w:val="36"/>
        </w:rPr>
      </w:r>
      <w:r/>
    </w:p>
    <w:p>
      <w:pPr>
        <w:pStyle w:val="103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3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pStyle w:val="103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pStyle w:val="1033"/>
        <w:ind w:firstLine="504"/>
        <w:spacing w:line="360" w:lineRule="auto"/>
        <w:rPr>
          <w:spacing w:val="6"/>
          <w:sz w:val="24"/>
        </w:rPr>
      </w:pPr>
      <w:r>
        <w:rPr>
          <w:spacing w:val="6"/>
          <w:sz w:val="24"/>
        </w:rPr>
      </w:r>
      <w:r/>
    </w:p>
    <w:p>
      <w:pPr>
        <w:pStyle w:val="1033"/>
        <w:ind w:firstLine="504"/>
        <w:spacing w:line="360" w:lineRule="auto"/>
        <w:rPr>
          <w:spacing w:val="6"/>
          <w:sz w:val="24"/>
        </w:rPr>
      </w:pPr>
      <w:r>
        <w:rPr>
          <w:spacing w:val="6"/>
          <w:sz w:val="24"/>
        </w:rPr>
        <w:t xml:space="preserve">……</w:t>
      </w:r>
      <w:r/>
    </w:p>
    <w:p>
      <w:pPr>
        <w:pStyle w:val="103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033"/>
        <w:ind w:firstLine="504"/>
        <w:spacing w:line="360" w:lineRule="auto"/>
        <w:rPr>
          <w:spacing w:val="6"/>
          <w:sz w:val="24"/>
        </w:rPr>
      </w:pPr>
      <w:r>
        <w:rPr>
          <w:spacing w:val="6"/>
          <w:sz w:val="24"/>
        </w:rPr>
        <w:t xml:space="preserve">本企业对上述声明内容的真实性负责。如有虚假，将依法承担相应责任。</w:t>
      </w:r>
      <w:r/>
    </w:p>
    <w:p>
      <w:pPr>
        <w:pStyle w:val="1033"/>
        <w:ind w:right="360" w:firstLine="480"/>
        <w:jc w:val="right"/>
        <w:spacing w:line="360" w:lineRule="auto"/>
        <w:rPr>
          <w:sz w:val="24"/>
        </w:rPr>
      </w:pPr>
      <w:r>
        <w:rPr>
          <w:sz w:val="24"/>
        </w:rPr>
      </w:r>
      <w:r/>
    </w:p>
    <w:p>
      <w:pPr>
        <w:pStyle w:val="1033"/>
        <w:ind w:right="360" w:firstLine="480"/>
        <w:jc w:val="right"/>
        <w:spacing w:line="360" w:lineRule="auto"/>
        <w:rPr>
          <w:sz w:val="24"/>
        </w:rPr>
      </w:pPr>
      <w:r>
        <w:rPr>
          <w:sz w:val="24"/>
        </w:rPr>
        <w:t xml:space="preserve">企业名称（加盖公章）：________</w:t>
      </w:r>
      <w:r/>
    </w:p>
    <w:p>
      <w:pPr>
        <w:pStyle w:val="1033"/>
        <w:ind w:right="360" w:firstLine="480"/>
        <w:jc w:val="right"/>
        <w:spacing w:line="360" w:lineRule="auto"/>
        <w:rPr>
          <w:sz w:val="24"/>
        </w:rPr>
      </w:pPr>
      <w:r>
        <w:rPr>
          <w:sz w:val="24"/>
        </w:rPr>
        <w:t xml:space="preserve">日 期：________</w:t>
      </w:r>
      <w:r/>
    </w:p>
    <w:p>
      <w:pPr>
        <w:pStyle w:val="1033"/>
        <w:jc w:val="left"/>
        <w:rPr>
          <w:sz w:val="24"/>
          <w:szCs w:val="21"/>
        </w:rPr>
      </w:pPr>
      <w:r>
        <w:rPr>
          <w:sz w:val="24"/>
          <w:szCs w:val="21"/>
        </w:rPr>
      </w:r>
      <w:r/>
    </w:p>
    <w:p>
      <w:pPr>
        <w:pStyle w:val="1033"/>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3"/>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033"/>
        <w:jc w:val="left"/>
        <w:rPr>
          <w:szCs w:val="21"/>
          <w:vertAlign w:val="superscript"/>
        </w:rPr>
      </w:pPr>
      <w:r>
        <w:rPr>
          <w:szCs w:val="21"/>
          <w:vertAlign w:val="superscript"/>
        </w:rPr>
      </w:r>
      <w:r/>
    </w:p>
    <w:p>
      <w:pPr>
        <w:pStyle w:val="1033"/>
        <w:ind w:right="360" w:firstLine="480"/>
        <w:jc w:val="right"/>
        <w:spacing w:line="360" w:lineRule="auto"/>
        <w:rPr>
          <w:sz w:val="24"/>
        </w:rPr>
      </w:pPr>
      <w:r>
        <w:rPr>
          <w:sz w:val="24"/>
        </w:rPr>
      </w:r>
      <w:r/>
    </w:p>
    <w:p>
      <w:pPr>
        <w:pStyle w:val="1033"/>
        <w:jc w:val="center"/>
        <w:spacing w:before="240" w:after="240" w:line="360" w:lineRule="auto"/>
        <w:rPr>
          <w:rFonts w:hint="eastAsia"/>
          <w:sz w:val="24"/>
          <w:szCs w:val="20"/>
        </w:rPr>
      </w:pPr>
      <w:r>
        <w:rPr>
          <w:rFonts w:hint="eastAsia"/>
          <w:sz w:val="24"/>
          <w:szCs w:val="20"/>
        </w:rPr>
      </w:r>
      <w:r/>
    </w:p>
    <w:p>
      <w:pPr>
        <w:pStyle w:val="1033"/>
        <w:jc w:val="center"/>
        <w:spacing w:before="240" w:after="240" w:line="360" w:lineRule="auto"/>
        <w:rPr>
          <w:rFonts w:hint="eastAsia"/>
          <w:sz w:val="24"/>
          <w:szCs w:val="20"/>
        </w:rPr>
      </w:pPr>
      <w:r>
        <w:rPr>
          <w:rFonts w:hint="eastAsia"/>
          <w:sz w:val="24"/>
          <w:szCs w:val="20"/>
        </w:rPr>
      </w:r>
      <w:r/>
    </w:p>
    <w:p>
      <w:pPr>
        <w:pStyle w:val="1033"/>
        <w:jc w:val="center"/>
        <w:spacing w:before="240" w:after="240" w:line="360" w:lineRule="auto"/>
        <w:rPr>
          <w:rFonts w:hint="eastAsia"/>
          <w:sz w:val="24"/>
          <w:szCs w:val="20"/>
        </w:rPr>
      </w:pPr>
      <w:r>
        <w:rPr>
          <w:rFonts w:hint="eastAsia"/>
          <w:sz w:val="24"/>
          <w:szCs w:val="20"/>
        </w:rPr>
      </w:r>
      <w:r/>
    </w:p>
    <w:p>
      <w:pPr>
        <w:pStyle w:val="1033"/>
        <w:jc w:val="center"/>
        <w:spacing w:before="240" w:after="240" w:line="360" w:lineRule="auto"/>
        <w:rPr>
          <w:rFonts w:hint="eastAsia"/>
          <w:sz w:val="24"/>
          <w:szCs w:val="20"/>
        </w:rPr>
      </w:pPr>
      <w:r>
        <w:rPr>
          <w:rFonts w:hint="eastAsia"/>
          <w:sz w:val="24"/>
          <w:szCs w:val="20"/>
        </w:rPr>
      </w:r>
      <w:r/>
    </w:p>
    <w:p>
      <w:pPr>
        <w:pStyle w:val="1033"/>
        <w:jc w:val="center"/>
        <w:spacing w:before="240" w:after="240" w:line="360" w:lineRule="auto"/>
        <w:rPr>
          <w:sz w:val="24"/>
          <w:szCs w:val="20"/>
        </w:rPr>
      </w:pPr>
      <w:r>
        <w:rPr>
          <w:sz w:val="24"/>
          <w:szCs w:val="20"/>
        </w:rPr>
      </w:r>
      <w:r/>
    </w:p>
    <w:p>
      <w:pPr>
        <w:pStyle w:val="1033"/>
        <w:jc w:val="center"/>
        <w:rPr>
          <w:b/>
          <w:sz w:val="36"/>
          <w:szCs w:val="36"/>
        </w:rPr>
      </w:pPr>
      <w:r>
        <w:rPr>
          <w:rFonts w:hint="eastAsia"/>
          <w:b/>
          <w:sz w:val="36"/>
          <w:szCs w:val="36"/>
        </w:rPr>
        <w:t xml:space="preserve">残疾人福利性单位声明函格式</w:t>
      </w:r>
      <w:r>
        <w:rPr>
          <w:b/>
          <w:sz w:val="36"/>
          <w:szCs w:val="36"/>
        </w:rPr>
        <w:t xml:space="preserve">       </w:t>
      </w:r>
      <w:r/>
    </w:p>
    <w:p>
      <w:pPr>
        <w:pStyle w:val="1033"/>
        <w:jc w:val="center"/>
        <w:rPr>
          <w:sz w:val="36"/>
          <w:szCs w:val="36"/>
        </w:rPr>
      </w:pPr>
      <w:r>
        <w:rPr>
          <w:sz w:val="36"/>
          <w:szCs w:val="36"/>
        </w:rPr>
      </w:r>
      <w:r/>
    </w:p>
    <w:p>
      <w:pPr>
        <w:pStyle w:val="103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3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3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w:t>
      </w:r>
      <w:r>
        <w:rPr>
          <w:rFonts w:ascii="宋体" w:hAnsi="宋体"/>
          <w:spacing w:val="6"/>
          <w:sz w:val="24"/>
        </w:rPr>
        <w:t xml:space="preserve">__单位的______项目采购活动提供本单位制造的货物（由本单位承担工程/提供服务），或者提供其他残疾人福利性单位制造的货物（不包括使用非残疾人福利性单位注册商标的货物）。</w:t>
      </w:r>
      <w:r/>
    </w:p>
    <w:p>
      <w:pPr>
        <w:pStyle w:val="103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33"/>
        <w:ind w:firstLine="504"/>
        <w:spacing w:line="588" w:lineRule="exact"/>
        <w:rPr>
          <w:spacing w:val="6"/>
          <w:sz w:val="24"/>
        </w:rPr>
      </w:pPr>
      <w:r>
        <w:rPr>
          <w:spacing w:val="6"/>
          <w:sz w:val="24"/>
        </w:rPr>
      </w:r>
      <w:r/>
    </w:p>
    <w:p>
      <w:pPr>
        <w:pStyle w:val="1033"/>
        <w:ind w:firstLine="504"/>
        <w:spacing w:line="588" w:lineRule="exact"/>
        <w:rPr>
          <w:spacing w:val="6"/>
          <w:sz w:val="24"/>
        </w:rPr>
      </w:pPr>
      <w:r>
        <w:rPr>
          <w:spacing w:val="6"/>
          <w:sz w:val="24"/>
        </w:rPr>
      </w:r>
      <w:r/>
    </w:p>
    <w:p>
      <w:pPr>
        <w:pStyle w:val="1033"/>
        <w:ind w:right="1560" w:firstLine="504"/>
        <w:jc w:val="center"/>
        <w:spacing w:line="588" w:lineRule="exact"/>
        <w:tabs>
          <w:tab w:val="left" w:pos="4860" w:leader="none"/>
        </w:tabs>
        <w:rPr>
          <w:spacing w:val="6"/>
          <w:sz w:val="24"/>
        </w:rPr>
      </w:pPr>
      <w:r>
        <w:rPr>
          <w:spacing w:val="6"/>
          <w:sz w:val="24"/>
        </w:rPr>
        <w:t xml:space="preserve">               单位名称（盖章）：</w:t>
      </w:r>
      <w:r/>
    </w:p>
    <w:p>
      <w:pPr>
        <w:pStyle w:val="1033"/>
        <w:ind w:right="1560" w:firstLine="504"/>
        <w:jc w:val="center"/>
        <w:spacing w:line="588" w:lineRule="exact"/>
        <w:tabs>
          <w:tab w:val="left" w:pos="4860" w:leader="none"/>
        </w:tabs>
        <w:rPr>
          <w:spacing w:val="6"/>
          <w:sz w:val="24"/>
        </w:rPr>
      </w:pPr>
      <w:r>
        <w:rPr>
          <w:spacing w:val="6"/>
          <w:sz w:val="24"/>
        </w:rPr>
        <w:t xml:space="preserve">       日  期：</w:t>
      </w:r>
      <w:r/>
    </w:p>
    <w:p>
      <w:pPr>
        <w:pStyle w:val="1033"/>
        <w:jc w:val="left"/>
        <w:widowControl/>
        <w:rPr>
          <w:sz w:val="24"/>
          <w:szCs w:val="20"/>
        </w:rPr>
      </w:pPr>
      <w:r>
        <w:rPr>
          <w:sz w:val="24"/>
          <w:szCs w:val="20"/>
        </w:rPr>
      </w:r>
      <w:r/>
    </w:p>
    <w:p>
      <w:pPr>
        <w:pStyle w:val="1033"/>
        <w:jc w:val="left"/>
        <w:widowControl/>
        <w:rPr>
          <w:rFonts w:hint="eastAsia"/>
          <w:sz w:val="24"/>
          <w:szCs w:val="20"/>
        </w:rPr>
      </w:pPr>
      <w:r>
        <w:rPr>
          <w:rFonts w:hint="eastAsia"/>
          <w:sz w:val="24"/>
          <w:szCs w:val="20"/>
        </w:rPr>
      </w:r>
      <w:r/>
    </w:p>
    <w:p>
      <w:pPr>
        <w:pStyle w:val="1033"/>
        <w:spacing w:line="360" w:lineRule="auto"/>
        <w:rPr>
          <w:rFonts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pStyle w:val="1033"/>
        <w:jc w:val="left"/>
        <w:widowControl/>
        <w:rPr>
          <w:sz w:val="24"/>
        </w:rPr>
      </w:pPr>
      <w:r>
        <w:rPr>
          <w:sz w:val="24"/>
        </w:rPr>
      </w:r>
      <w:r/>
    </w:p>
    <w:p>
      <w:pPr>
        <w:pStyle w:val="1033"/>
        <w:jc w:val="left"/>
        <w:widowControl/>
        <w:rPr>
          <w:sz w:val="24"/>
        </w:rPr>
      </w:pPr>
      <w:r>
        <w:rPr>
          <w:sz w:val="24"/>
        </w:rPr>
      </w:r>
      <w:r/>
    </w:p>
    <w:p>
      <w:pPr>
        <w:pStyle w:val="1033"/>
        <w:spacing w:line="360" w:lineRule="auto"/>
        <w:rPr>
          <w:rFonts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pStyle w:val="1033"/>
        <w:spacing w:line="360" w:lineRule="auto"/>
        <w:rPr>
          <w:rFonts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pStyle w:val="1033"/>
        <w:spacing w:line="360" w:lineRule="auto"/>
        <w:tabs>
          <w:tab w:val="left" w:pos="5580" w:leader="none"/>
        </w:tabs>
        <w:rPr>
          <w:sz w:val="24"/>
          <w:szCs w:val="20"/>
        </w:rPr>
      </w:pPr>
      <w:r>
        <w:rPr>
          <w:sz w:val="24"/>
          <w:szCs w:val="20"/>
        </w:rPr>
      </w:r>
      <w:r/>
    </w:p>
    <w:p>
      <w:pPr>
        <w:pStyle w:val="1033"/>
        <w:spacing w:line="360" w:lineRule="auto"/>
        <w:rPr>
          <w:b/>
          <w:sz w:val="24"/>
          <w:szCs w:val="20"/>
        </w:rPr>
        <w:outlineLvl w:val="2"/>
      </w:pPr>
      <w:r>
        <w:rPr>
          <w:b/>
          <w:sz w:val="24"/>
        </w:rPr>
        <w:br w:type="page" w:clear="all"/>
      </w:r>
      <w:bookmarkStart w:id="678" w:name="_Toc265228395"/>
      <w:r/>
      <w:bookmarkStart w:id="679" w:name="_Toc150774762"/>
      <w:r/>
      <w:bookmarkStart w:id="680" w:name="_Toc226309801"/>
      <w:r/>
      <w:bookmarkStart w:id="681" w:name="_Toc520356218"/>
      <w:r/>
      <w:bookmarkStart w:id="682" w:name="_Toc195842922"/>
      <w:r/>
      <w:bookmarkStart w:id="683" w:name="_Toc226337253"/>
      <w:r/>
      <w:bookmarkStart w:id="684" w:name="_Ref467988705"/>
      <w:r/>
      <w:bookmarkStart w:id="685" w:name="_Toc226965747"/>
      <w:r/>
      <w:bookmarkStart w:id="686" w:name="_Toc127151557"/>
      <w:r/>
      <w:bookmarkStart w:id="687" w:name="_Toc305158899"/>
      <w:r/>
      <w:bookmarkStart w:id="688" w:name="_Toc142311059"/>
      <w:r/>
      <w:bookmarkStart w:id="689" w:name="_Toc264969247"/>
      <w:r/>
      <w:bookmarkStart w:id="690" w:name="_Toc305158825"/>
      <w:r/>
      <w:bookmarkStart w:id="691" w:name="_Toc480942350"/>
      <w:r/>
      <w:bookmarkStart w:id="692" w:name="_Toc150480795"/>
      <w:r/>
      <w:bookmarkStart w:id="693"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pStyle w:val="1033"/>
        <w:spacing w:line="360" w:lineRule="auto"/>
        <w:tabs>
          <w:tab w:val="left" w:pos="5580" w:leader="none"/>
        </w:tabs>
        <w:rPr>
          <w:sz w:val="24"/>
        </w:rPr>
      </w:pPr>
      <w:r>
        <w:rPr>
          <w:sz w:val="24"/>
        </w:rPr>
      </w:r>
      <w:r/>
    </w:p>
    <w:p>
      <w:pPr>
        <w:pStyle w:val="1033"/>
        <w:jc w:val="center"/>
        <w:spacing w:line="360" w:lineRule="auto"/>
        <w:rPr>
          <w:b/>
          <w:sz w:val="36"/>
          <w:szCs w:val="36"/>
        </w:rPr>
      </w:pPr>
      <w:r>
        <w:rPr>
          <w:rFonts w:hint="eastAsia"/>
          <w:b/>
          <w:sz w:val="36"/>
          <w:szCs w:val="36"/>
        </w:rPr>
        <w:t xml:space="preserve">响应函</w:t>
      </w:r>
      <w:r>
        <w:rPr>
          <w:b/>
          <w:sz w:val="36"/>
          <w:szCs w:val="36"/>
        </w:rPr>
      </w:r>
      <w:r/>
    </w:p>
    <w:p>
      <w:pPr>
        <w:pStyle w:val="1033"/>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33"/>
        <w:spacing w:line="360" w:lineRule="auto"/>
        <w:tabs>
          <w:tab w:val="left" w:pos="5580" w:leader="none"/>
        </w:tabs>
        <w:rPr>
          <w:sz w:val="24"/>
          <w:szCs w:val="20"/>
        </w:rPr>
      </w:pPr>
      <w:r>
        <w:rPr>
          <w:sz w:val="24"/>
          <w:szCs w:val="20"/>
        </w:rPr>
      </w:r>
      <w:r/>
    </w:p>
    <w:p>
      <w:pPr>
        <w:pStyle w:val="1033"/>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1033"/>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033"/>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033"/>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033"/>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1033"/>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033"/>
        <w:ind w:left="420"/>
        <w:spacing w:line="360" w:lineRule="auto"/>
        <w:rPr>
          <w:sz w:val="24"/>
        </w:rPr>
      </w:pPr>
      <w:r>
        <w:rPr>
          <w:sz w:val="24"/>
        </w:rPr>
        <w:t xml:space="preserve">2. 其他</w:t>
      </w:r>
      <w:r>
        <w:rPr>
          <w:sz w:val="24"/>
        </w:rPr>
        <w:t xml:space="preserve">补充条款（如有）：</w:t>
      </w:r>
      <w:r>
        <w:rPr>
          <w:sz w:val="24"/>
          <w:szCs w:val="20"/>
        </w:rPr>
        <w:t xml:space="preserve">___________</w:t>
      </w:r>
      <w:r>
        <w:rPr>
          <w:sz w:val="24"/>
        </w:rPr>
        <w:t xml:space="preserve">。</w:t>
      </w:r>
      <w:r/>
    </w:p>
    <w:p>
      <w:pPr>
        <w:pStyle w:val="1033"/>
        <w:ind w:firstLine="480"/>
        <w:spacing w:line="360" w:lineRule="auto"/>
        <w:rPr>
          <w:sz w:val="24"/>
        </w:rPr>
      </w:pPr>
      <w:r>
        <w:rPr>
          <w:sz w:val="24"/>
        </w:rPr>
        <w:t xml:space="preserve">与本响应有关的一切正式往来信函请寄：</w:t>
      </w:r>
      <w:r/>
    </w:p>
    <w:p>
      <w:pPr>
        <w:pStyle w:val="1033"/>
        <w:ind w:left="420"/>
        <w:spacing w:line="360" w:lineRule="auto"/>
        <w:tabs>
          <w:tab w:val="left" w:pos="5580" w:leader="none"/>
        </w:tabs>
        <w:rPr>
          <w:sz w:val="24"/>
          <w:szCs w:val="20"/>
        </w:rPr>
      </w:pPr>
      <w:r>
        <w:rPr>
          <w:sz w:val="24"/>
          <w:szCs w:val="20"/>
        </w:rPr>
      </w:r>
      <w:r/>
    </w:p>
    <w:p>
      <w:pPr>
        <w:pStyle w:val="1033"/>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033"/>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033"/>
        <w:ind w:left="420"/>
        <w:spacing w:line="360" w:lineRule="auto"/>
        <w:tabs>
          <w:tab w:val="left" w:pos="5580" w:leader="none"/>
        </w:tabs>
        <w:rPr>
          <w:sz w:val="24"/>
          <w:szCs w:val="20"/>
        </w:rPr>
      </w:pPr>
      <w:r>
        <w:rPr>
          <w:sz w:val="24"/>
          <w:szCs w:val="20"/>
        </w:rPr>
      </w:r>
      <w:r/>
    </w:p>
    <w:p>
      <w:pPr>
        <w:pStyle w:val="1033"/>
        <w:ind w:left="420"/>
        <w:spacing w:line="360" w:lineRule="auto"/>
        <w:tabs>
          <w:tab w:val="left" w:pos="5580" w:leader="none"/>
        </w:tabs>
        <w:rPr>
          <w:sz w:val="24"/>
          <w:szCs w:val="20"/>
        </w:rPr>
      </w:pPr>
      <w:r>
        <w:rPr>
          <w:sz w:val="24"/>
          <w:szCs w:val="20"/>
        </w:rPr>
        <w:t xml:space="preserve">供应商名称（加盖公章） ___________</w:t>
      </w:r>
      <w:r/>
    </w:p>
    <w:p>
      <w:pPr>
        <w:pStyle w:val="1033"/>
        <w:ind w:left="420"/>
        <w:spacing w:line="360" w:lineRule="auto"/>
        <w:tabs>
          <w:tab w:val="left" w:pos="5580" w:leader="none"/>
        </w:tabs>
        <w:rPr>
          <w:sz w:val="24"/>
          <w:szCs w:val="20"/>
        </w:rPr>
      </w:pPr>
      <w:r>
        <w:rPr>
          <w:sz w:val="24"/>
          <w:szCs w:val="20"/>
        </w:rPr>
        <w:t xml:space="preserve">日期：_____年______月______日    </w:t>
      </w:r>
      <w:r/>
    </w:p>
    <w:p>
      <w:pPr>
        <w:pStyle w:val="1033"/>
        <w:ind w:left="420"/>
        <w:spacing w:line="360" w:lineRule="auto"/>
        <w:tabs>
          <w:tab w:val="left" w:pos="5580" w:leader="none"/>
        </w:tabs>
        <w:rPr>
          <w:sz w:val="24"/>
          <w:szCs w:val="20"/>
          <w:u w:val="single"/>
        </w:rPr>
      </w:pPr>
      <w:r>
        <w:rPr>
          <w:sz w:val="24"/>
          <w:szCs w:val="20"/>
          <w:u w:val="single"/>
        </w:rPr>
      </w:r>
      <w:r/>
    </w:p>
    <w:p>
      <w:pPr>
        <w:pStyle w:val="1033"/>
        <w:jc w:val="left"/>
        <w:widowControl/>
        <w:rPr>
          <w:rFonts w:hint="eastAsia"/>
          <w:sz w:val="24"/>
        </w:rPr>
      </w:pPr>
      <w:r/>
      <w:bookmarkStart w:id="694" w:name="_Hlt520355938"/>
      <w:r/>
      <w:bookmarkEnd w:id="694"/>
      <w:r/>
      <w:bookmarkStart w:id="695" w:name="_Hlt520356243"/>
      <w:r/>
      <w:bookmarkEnd w:id="695"/>
      <w:r>
        <w:rPr>
          <w:sz w:val="24"/>
        </w:rPr>
        <w:br w:type="page" w:clear="all"/>
      </w:r>
      <w:r>
        <w:rPr>
          <w:rFonts w:hint="eastAsia"/>
          <w:sz w:val="24"/>
        </w:rPr>
      </w:r>
      <w:r/>
    </w:p>
    <w:p>
      <w:pPr>
        <w:pStyle w:val="1033"/>
        <w:spacing w:line="360" w:lineRule="auto"/>
        <w:rPr>
          <w:rFonts w:hint="eastAsia"/>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rPr>
          <w:rFonts w:hint="eastAsia"/>
          <w:b/>
          <w:sz w:val="24"/>
        </w:rPr>
      </w:r>
      <w:r/>
    </w:p>
    <w:p>
      <w:pPr>
        <w:pStyle w:val="1033"/>
        <w:jc w:val="center"/>
        <w:spacing w:line="360" w:lineRule="auto"/>
        <w:rPr>
          <w:rFonts w:hint="eastAsia" w:ascii="宋体" w:hAnsi="宋体"/>
          <w:b/>
          <w:sz w:val="32"/>
          <w:szCs w:val="32"/>
        </w:rPr>
      </w:pPr>
      <w:r>
        <w:rPr>
          <w:rFonts w:hint="eastAsia" w:ascii="宋体" w:hAnsi="宋体"/>
          <w:b/>
          <w:sz w:val="32"/>
          <w:szCs w:val="32"/>
        </w:rPr>
      </w:r>
      <w:r/>
    </w:p>
    <w:p>
      <w:pPr>
        <w:pStyle w:val="103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3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33"/>
        <w:spacing w:line="560" w:lineRule="exact"/>
        <w:rPr>
          <w:rFonts w:ascii="宋体" w:hAnsi="宋体"/>
          <w:sz w:val="24"/>
        </w:rPr>
      </w:pPr>
      <w:r>
        <w:rPr>
          <w:rFonts w:ascii="宋体" w:hAnsi="宋体"/>
          <w:sz w:val="24"/>
        </w:rPr>
      </w:r>
      <w:r/>
    </w:p>
    <w:p>
      <w:pPr>
        <w:pStyle w:val="106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3"/>
              <w:jc w:val="left"/>
              <w:spacing w:line="360" w:lineRule="auto"/>
              <w:tabs>
                <w:tab w:val="left" w:pos="5580" w:leader="none"/>
              </w:tabs>
              <w:rPr>
                <w:rFonts w:ascii="宋体" w:hAnsi="宋体"/>
                <w:sz w:val="24"/>
                <w:szCs w:val="20"/>
              </w:rPr>
            </w:pPr>
            <w:r>
              <w:rPr>
                <w:rFonts w:ascii="宋体" w:hAnsi="宋体"/>
                <w:sz w:val="24"/>
                <w:szCs w:val="20"/>
              </w:rPr>
            </w:r>
            <w:r/>
          </w:p>
          <w:p>
            <w:pPr>
              <w:pStyle w:val="1033"/>
              <w:jc w:val="left"/>
              <w:spacing w:line="360" w:lineRule="auto"/>
              <w:tabs>
                <w:tab w:val="left" w:pos="5580" w:leader="none"/>
              </w:tabs>
              <w:rPr>
                <w:rFonts w:ascii="宋体" w:hAnsi="宋体"/>
                <w:sz w:val="24"/>
                <w:szCs w:val="20"/>
              </w:rPr>
            </w:pPr>
            <w:r>
              <w:rPr>
                <w:rFonts w:ascii="宋体" w:hAnsi="宋体"/>
                <w:sz w:val="24"/>
                <w:szCs w:val="20"/>
              </w:rPr>
            </w:r>
            <w:r/>
          </w:p>
          <w:p>
            <w:pPr>
              <w:pStyle w:val="103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33"/>
              <w:jc w:val="left"/>
              <w:spacing w:line="360" w:lineRule="auto"/>
              <w:tabs>
                <w:tab w:val="left" w:pos="5580" w:leader="none"/>
              </w:tabs>
              <w:rPr>
                <w:rFonts w:ascii="宋体" w:hAnsi="宋体"/>
                <w:sz w:val="24"/>
                <w:szCs w:val="20"/>
              </w:rPr>
            </w:pPr>
            <w:r>
              <w:rPr>
                <w:rFonts w:ascii="宋体" w:hAnsi="宋体"/>
                <w:sz w:val="24"/>
                <w:szCs w:val="20"/>
              </w:rPr>
            </w:r>
            <w:r/>
          </w:p>
          <w:p>
            <w:pPr>
              <w:pStyle w:val="1033"/>
              <w:jc w:val="left"/>
              <w:spacing w:line="360" w:lineRule="auto"/>
              <w:tabs>
                <w:tab w:val="left" w:pos="5580" w:leader="none"/>
              </w:tabs>
              <w:rPr>
                <w:rFonts w:ascii="宋体" w:hAnsi="宋体"/>
                <w:sz w:val="24"/>
                <w:szCs w:val="20"/>
              </w:rPr>
            </w:pPr>
            <w:r>
              <w:rPr>
                <w:rFonts w:ascii="宋体" w:hAnsi="宋体"/>
                <w:sz w:val="24"/>
                <w:szCs w:val="20"/>
              </w:rPr>
            </w:r>
            <w:r/>
          </w:p>
          <w:p>
            <w:pPr>
              <w:pStyle w:val="103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3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3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3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33"/>
        <w:jc w:val="left"/>
        <w:widowControl/>
        <w:rPr>
          <w:rFonts w:hint="eastAsia"/>
          <w:sz w:val="24"/>
        </w:rPr>
      </w:pPr>
      <w:r>
        <w:rPr>
          <w:rFonts w:hint="eastAsia"/>
          <w:sz w:val="24"/>
        </w:rPr>
      </w:r>
      <w:r/>
    </w:p>
    <w:p>
      <w:pPr>
        <w:pStyle w:val="1033"/>
        <w:jc w:val="left"/>
        <w:widowControl/>
        <w:rPr>
          <w:rFonts w:hint="eastAsia"/>
          <w:sz w:val="24"/>
        </w:rPr>
      </w:pPr>
      <w:r>
        <w:rPr>
          <w:rFonts w:hint="eastAsia"/>
          <w:sz w:val="24"/>
        </w:rPr>
      </w:r>
      <w:r/>
    </w:p>
    <w:p>
      <w:pPr>
        <w:pStyle w:val="1033"/>
        <w:jc w:val="left"/>
        <w:widowControl/>
        <w:rPr>
          <w:rFonts w:hint="eastAsia"/>
          <w:sz w:val="24"/>
        </w:rPr>
      </w:pPr>
      <w:r>
        <w:rPr>
          <w:rFonts w:hint="eastAsia"/>
          <w:sz w:val="24"/>
        </w:rPr>
      </w:r>
      <w:r/>
    </w:p>
    <w:p>
      <w:pPr>
        <w:pStyle w:val="103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3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33"/>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33"/>
        <w:jc w:val="left"/>
        <w:widowControl/>
        <w:rPr>
          <w:rFonts w:hint="eastAsia"/>
          <w:sz w:val="24"/>
        </w:rPr>
      </w:pPr>
      <w:r>
        <w:rPr>
          <w:rFonts w:hint="eastAsia"/>
          <w:sz w:val="24"/>
        </w:rPr>
      </w:r>
      <w:r/>
    </w:p>
    <w:p>
      <w:pPr>
        <w:pStyle w:val="1033"/>
        <w:jc w:val="left"/>
        <w:widowControl/>
        <w:rPr>
          <w:rFonts w:hint="eastAsia"/>
          <w:sz w:val="24"/>
        </w:rPr>
      </w:pPr>
      <w:r>
        <w:rPr>
          <w:rFonts w:hint="eastAsia"/>
          <w:sz w:val="24"/>
        </w:rPr>
      </w:r>
      <w:r/>
    </w:p>
    <w:p>
      <w:pPr>
        <w:pStyle w:val="1033"/>
        <w:jc w:val="left"/>
        <w:widowControl/>
        <w:rPr>
          <w:rFonts w:hint="eastAsia"/>
          <w:sz w:val="24"/>
        </w:rPr>
      </w:pPr>
      <w:r>
        <w:rPr>
          <w:rFonts w:hint="eastAsia"/>
          <w:sz w:val="24"/>
        </w:rPr>
      </w:r>
      <w:r/>
    </w:p>
    <w:p>
      <w:pPr>
        <w:pStyle w:val="1033"/>
        <w:spacing w:line="360" w:lineRule="auto"/>
        <w:rPr>
          <w:b/>
          <w:sz w:val="24"/>
        </w:rPr>
        <w:outlineLvl w:val="2"/>
      </w:pPr>
      <w:r>
        <w:rPr>
          <w:rFonts w:hint="eastAsia"/>
          <w:b/>
          <w:sz w:val="24"/>
        </w:rPr>
        <w:t xml:space="preserve">6 授权委托书（实质性格式）</w:t>
      </w:r>
      <w:r>
        <w:rPr>
          <w:b/>
          <w:sz w:val="24"/>
        </w:rPr>
      </w:r>
      <w:r/>
    </w:p>
    <w:p>
      <w:pPr>
        <w:pStyle w:val="1033"/>
        <w:jc w:val="center"/>
        <w:rPr>
          <w:rFonts w:hint="eastAsia" w:ascii="宋体" w:hAnsi="宋体"/>
          <w:b/>
          <w:sz w:val="32"/>
          <w:szCs w:val="32"/>
        </w:rPr>
      </w:pPr>
      <w:r>
        <w:rPr>
          <w:rFonts w:hint="eastAsia" w:ascii="宋体" w:hAnsi="宋体"/>
          <w:b/>
          <w:sz w:val="32"/>
          <w:szCs w:val="32"/>
        </w:rPr>
      </w:r>
      <w:r/>
    </w:p>
    <w:p>
      <w:pPr>
        <w:pStyle w:val="1283"/>
        <w:jc w:val="center"/>
        <w:spacing w:line="480" w:lineRule="auto"/>
        <w:rPr>
          <w:rFonts w:cs="宋体"/>
          <w:sz w:val="24"/>
        </w:rPr>
      </w:pPr>
      <w:r>
        <w:rPr>
          <w:rFonts w:hint="eastAsia"/>
          <w:b/>
          <w:sz w:val="36"/>
          <w:szCs w:val="36"/>
        </w:rPr>
        <w:t xml:space="preserve">授权委托书</w:t>
      </w:r>
      <w:r>
        <w:rPr>
          <w:rFonts w:cs="宋体"/>
          <w:sz w:val="24"/>
        </w:rPr>
      </w:r>
      <w:r/>
    </w:p>
    <w:p>
      <w:pPr>
        <w:pStyle w:val="1033"/>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33"/>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33"/>
        <w:spacing w:line="400" w:lineRule="exact"/>
        <w:rPr>
          <w:rFonts w:hint="eastAsia" w:ascii="宋体" w:hAnsi="宋体" w:cs="宋体"/>
          <w:szCs w:val="21"/>
        </w:rPr>
      </w:pPr>
      <w:r>
        <w:rPr>
          <w:rFonts w:hint="eastAsia" w:ascii="宋体" w:hAnsi="宋体" w:cs="宋体"/>
          <w:szCs w:val="21"/>
        </w:rPr>
      </w:r>
      <w:r/>
    </w:p>
    <w:p>
      <w:pPr>
        <w:pStyle w:val="1033"/>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3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33"/>
        <w:spacing w:line="400" w:lineRule="exact"/>
        <w:rPr>
          <w:rFonts w:ascii="宋体" w:hAnsi="宋体" w:cs="宋体"/>
          <w:sz w:val="24"/>
        </w:rPr>
      </w:pPr>
      <w:r>
        <w:rPr>
          <w:rFonts w:ascii="宋体" w:hAnsi="宋体" w:cs="宋体"/>
          <w:sz w:val="24"/>
        </w:rPr>
      </w:r>
      <w:r/>
    </w:p>
    <w:p>
      <w:pPr>
        <w:pStyle w:val="1033"/>
        <w:spacing w:line="400" w:lineRule="exact"/>
        <w:rPr>
          <w:rFonts w:ascii="宋体" w:hAnsi="宋体" w:cs="宋体"/>
          <w:sz w:val="24"/>
        </w:rPr>
      </w:pPr>
      <w:r>
        <w:rPr>
          <w:rFonts w:ascii="宋体" w:hAnsi="宋体" w:cs="宋体"/>
          <w:sz w:val="24"/>
        </w:rPr>
      </w:r>
      <w:r/>
    </w:p>
    <w:p>
      <w:pPr>
        <w:pStyle w:val="1065"/>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3"/>
              <w:jc w:val="left"/>
              <w:spacing w:line="360" w:lineRule="auto"/>
              <w:tabs>
                <w:tab w:val="left" w:pos="5580" w:leader="none"/>
              </w:tabs>
              <w:rPr>
                <w:rFonts w:ascii="宋体" w:hAnsi="宋体"/>
                <w:szCs w:val="21"/>
              </w:rPr>
            </w:pPr>
            <w:r>
              <w:rPr>
                <w:rFonts w:ascii="宋体" w:hAnsi="宋体"/>
                <w:szCs w:val="21"/>
              </w:rPr>
            </w:r>
            <w:r/>
          </w:p>
          <w:p>
            <w:pPr>
              <w:pStyle w:val="1033"/>
              <w:jc w:val="left"/>
              <w:spacing w:line="360" w:lineRule="auto"/>
              <w:tabs>
                <w:tab w:val="left" w:pos="5580" w:leader="none"/>
              </w:tabs>
              <w:rPr>
                <w:rFonts w:ascii="宋体" w:hAnsi="宋体"/>
                <w:szCs w:val="21"/>
              </w:rPr>
            </w:pPr>
            <w:r>
              <w:rPr>
                <w:rFonts w:ascii="宋体" w:hAnsi="宋体"/>
                <w:szCs w:val="21"/>
              </w:rPr>
            </w:r>
            <w:r/>
          </w:p>
          <w:p>
            <w:pPr>
              <w:pStyle w:val="103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33"/>
              <w:jc w:val="left"/>
              <w:spacing w:line="360" w:lineRule="auto"/>
              <w:tabs>
                <w:tab w:val="left" w:pos="5580" w:leader="none"/>
              </w:tabs>
              <w:rPr>
                <w:rFonts w:ascii="宋体" w:hAnsi="宋体"/>
                <w:szCs w:val="21"/>
              </w:rPr>
            </w:pPr>
            <w:r>
              <w:rPr>
                <w:rFonts w:ascii="宋体" w:hAnsi="宋体"/>
                <w:szCs w:val="21"/>
              </w:rPr>
            </w:r>
            <w:r/>
          </w:p>
          <w:p>
            <w:pPr>
              <w:pStyle w:val="1033"/>
              <w:jc w:val="left"/>
              <w:spacing w:line="360" w:lineRule="auto"/>
              <w:tabs>
                <w:tab w:val="left" w:pos="5580" w:leader="none"/>
              </w:tabs>
              <w:rPr>
                <w:rFonts w:ascii="宋体" w:hAnsi="宋体"/>
                <w:szCs w:val="21"/>
              </w:rPr>
            </w:pPr>
            <w:r>
              <w:rPr>
                <w:rFonts w:ascii="宋体" w:hAnsi="宋体"/>
                <w:szCs w:val="21"/>
              </w:rPr>
            </w:r>
            <w:r/>
          </w:p>
          <w:p>
            <w:pPr>
              <w:pStyle w:val="1033"/>
              <w:jc w:val="left"/>
              <w:spacing w:line="360" w:lineRule="auto"/>
              <w:tabs>
                <w:tab w:val="left" w:pos="5580" w:leader="none"/>
              </w:tabs>
              <w:rPr>
                <w:rFonts w:ascii="宋体" w:hAnsi="宋体"/>
                <w:szCs w:val="21"/>
              </w:rPr>
            </w:pPr>
            <w:r>
              <w:rPr>
                <w:rFonts w:ascii="宋体" w:hAnsi="宋体"/>
                <w:szCs w:val="21"/>
              </w:rPr>
            </w:r>
            <w:r/>
          </w:p>
        </w:tc>
      </w:tr>
    </w:tbl>
    <w:p>
      <w:pPr>
        <w:pStyle w:val="1033"/>
        <w:spacing w:line="360" w:lineRule="auto"/>
        <w:rPr>
          <w:rFonts w:hint="eastAsia" w:ascii="宋体" w:hAnsi="宋体" w:cs="宋体"/>
          <w:szCs w:val="21"/>
        </w:rPr>
      </w:pPr>
      <w:r>
        <w:rPr>
          <w:rFonts w:hint="eastAsia" w:ascii="宋体" w:hAnsi="宋体" w:cs="宋体"/>
          <w:szCs w:val="21"/>
        </w:rPr>
      </w:r>
      <w:r/>
    </w:p>
    <w:p>
      <w:pPr>
        <w:pStyle w:val="1065"/>
        <w:ind w:right="-46"/>
        <w:spacing w:line="583" w:lineRule="auto"/>
        <w:rPr>
          <w:rFonts w:hint="eastAsia"/>
          <w:b/>
          <w:bCs/>
        </w:rPr>
      </w:pPr>
      <w:r>
        <w:rPr>
          <w:rFonts w:hint="eastAsia"/>
          <w:b/>
          <w:bCs/>
        </w:rPr>
        <w:t xml:space="preserve">供应商近三个月内任意一个月（自磋商之日往前推）为其缴纳社保的</w:t>
      </w:r>
      <w:r>
        <w:rPr>
          <w:rFonts w:hint="eastAsia"/>
          <w:b/>
          <w:bCs/>
        </w:rPr>
        <w:t xml:space="preserve">记录</w:t>
      </w:r>
      <w:r/>
    </w:p>
    <w:p>
      <w:pPr>
        <w:pStyle w:val="1033"/>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33"/>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83"/>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33"/>
        <w:jc w:val="left"/>
        <w:widowControl/>
        <w:rPr>
          <w:rFonts w:hint="eastAsia"/>
          <w:sz w:val="24"/>
        </w:rPr>
      </w:pPr>
      <w:r>
        <w:rPr>
          <w:rFonts w:hint="eastAsia"/>
          <w:sz w:val="24"/>
        </w:rPr>
      </w:r>
      <w:r/>
    </w:p>
    <w:p>
      <w:pPr>
        <w:pStyle w:val="1033"/>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政府采购供应商信用承诺书</w:t>
      </w:r>
      <w:r>
        <w:rPr>
          <w:b/>
          <w:sz w:val="24"/>
        </w:rPr>
        <w:t xml:space="preserve">（实质性格式）</w:t>
      </w:r>
      <w:r>
        <w:rPr>
          <w:rFonts w:hint="eastAsia" w:ascii="宋体" w:hAnsi="宋体"/>
          <w:b/>
          <w:sz w:val="24"/>
        </w:rPr>
      </w:r>
      <w:r/>
    </w:p>
    <w:p>
      <w:pPr>
        <w:pStyle w:val="103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3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33"/>
        <w:ind w:firstLine="640"/>
      </w:pPr>
      <w:r/>
      <w:r/>
    </w:p>
    <w:p>
      <w:pPr>
        <w:pStyle w:val="103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hint="eastAsia" w:ascii="宋体" w:hAnsi="宋体"/>
          <w:sz w:val="24"/>
        </w:rPr>
        <w:t xml:space="preserve"> </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3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8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33"/>
        <w:spacing w:before="25" w:after="25" w:line="360" w:lineRule="auto"/>
        <w:rPr>
          <w:sz w:val="24"/>
          <w:lang w:val="zh-CN"/>
        </w:rPr>
      </w:pPr>
      <w:r>
        <w:rPr>
          <w:sz w:val="24"/>
        </w:rPr>
        <w:t xml:space="preserve">供应商名称（加盖公章）</w:t>
      </w:r>
      <w:r>
        <w:rPr>
          <w:sz w:val="24"/>
          <w:lang w:val="zh-CN"/>
        </w:rPr>
        <w:t xml:space="preserve">：____________</w:t>
      </w:r>
      <w:r/>
    </w:p>
    <w:p>
      <w:pPr>
        <w:pStyle w:val="1033"/>
        <w:spacing w:before="25" w:after="25" w:line="360" w:lineRule="auto"/>
        <w:rPr>
          <w:sz w:val="24"/>
          <w:lang w:val="zh-CN"/>
        </w:rPr>
      </w:pPr>
      <w:r>
        <w:rPr>
          <w:sz w:val="24"/>
          <w:szCs w:val="20"/>
        </w:rPr>
        <w:t xml:space="preserve">日期：_____年______月______日   </w:t>
      </w:r>
      <w:r>
        <w:rPr>
          <w:sz w:val="24"/>
          <w:lang w:val="zh-CN"/>
        </w:rPr>
      </w:r>
      <w:r/>
    </w:p>
    <w:p>
      <w:pPr>
        <w:pStyle w:val="1033"/>
        <w:spacing w:line="360" w:lineRule="auto"/>
        <w:rPr>
          <w:b/>
          <w:sz w:val="24"/>
        </w:rPr>
        <w:outlineLvl w:val="2"/>
      </w:pPr>
      <w:r>
        <w:rPr>
          <w:sz w:val="24"/>
          <w:szCs w:val="20"/>
        </w:rPr>
        <w:br w:type="page" w:clear="all"/>
      </w:r>
      <w:r>
        <w:rPr>
          <w:rFonts w:hint="eastAsia"/>
          <w:b/>
          <w:sz w:val="24"/>
        </w:rPr>
        <w:t xml:space="preserve">8</w:t>
      </w:r>
      <w:r>
        <w:rPr>
          <w:b/>
          <w:sz w:val="24"/>
        </w:rPr>
        <w:t xml:space="preserve">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b/>
          <w:sz w:val="24"/>
        </w:rPr>
        <w:t xml:space="preserve">（实质性格式）</w:t>
      </w:r>
      <w:r>
        <w:rPr>
          <w:b/>
          <w:sz w:val="24"/>
        </w:rPr>
      </w:r>
      <w:r/>
    </w:p>
    <w:p>
      <w:pPr>
        <w:pStyle w:val="1033"/>
        <w:jc w:val="center"/>
        <w:rPr>
          <w:b/>
          <w:sz w:val="36"/>
          <w:szCs w:val="36"/>
        </w:rPr>
      </w:pPr>
      <w:r/>
      <w:bookmarkStart w:id="696" w:name="_Toc164608672"/>
      <w:r/>
      <w:bookmarkStart w:id="697" w:name="_Toc305158826"/>
      <w:r/>
      <w:bookmarkStart w:id="698" w:name="_Toc226965748"/>
      <w:r/>
      <w:bookmarkStart w:id="699" w:name="_Toc226309802"/>
      <w:r/>
      <w:bookmarkStart w:id="700" w:name="_Toc264969248"/>
      <w:r/>
      <w:bookmarkStart w:id="701" w:name="_Toc226965831"/>
      <w:r/>
      <w:bookmarkStart w:id="702" w:name="_Toc305158900"/>
      <w:r/>
      <w:bookmarkStart w:id="703" w:name="_Toc226337254"/>
      <w:r/>
      <w:bookmarkStart w:id="704" w:name="_Toc195842923"/>
      <w:r/>
      <w:bookmarkStart w:id="705" w:name="_Toc265228396"/>
      <w:r/>
      <w:bookmarkStart w:id="706" w:name="_Toc164608827"/>
      <w:r>
        <w:rPr>
          <w:rFonts w:hint="eastAsia"/>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sz w:val="36"/>
          <w:szCs w:val="36"/>
        </w:rPr>
      </w:r>
      <w:r/>
    </w:p>
    <w:p>
      <w:pPr>
        <w:pStyle w:val="1033"/>
        <w:jc w:val="left"/>
        <w:spacing w:line="360" w:lineRule="auto"/>
        <w:tabs>
          <w:tab w:val="left" w:pos="1800" w:leader="none"/>
          <w:tab w:val="left" w:pos="5580" w:leader="none"/>
        </w:tabs>
        <w:rPr>
          <w:sz w:val="24"/>
        </w:rPr>
      </w:pPr>
      <w:r>
        <w:rPr>
          <w:sz w:val="24"/>
        </w:rPr>
      </w:r>
      <w:r/>
    </w:p>
    <w:p>
      <w:pPr>
        <w:pStyle w:val="1033"/>
        <w:jc w:val="left"/>
        <w:spacing w:line="360" w:lineRule="auto"/>
        <w:tabs>
          <w:tab w:val="left" w:pos="1800" w:leader="none"/>
          <w:tab w:val="left" w:pos="5580" w:leader="none"/>
        </w:tabs>
        <w:rPr>
          <w:i/>
          <w:sz w:val="24"/>
        </w:rPr>
      </w:pPr>
      <w:r>
        <w:rPr>
          <w:rFonts w:hint="eastAsia"/>
          <w:i/>
          <w:sz w:val="24"/>
        </w:rPr>
        <w:t xml:space="preserve"> </w:t>
      </w:r>
      <w:r>
        <w:rPr>
          <w:i/>
          <w:sz w:val="24"/>
        </w:rPr>
      </w:r>
      <w:r/>
    </w:p>
    <w:p>
      <w:pPr>
        <w:pStyle w:val="1033"/>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1033"/>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1033"/>
              <w:jc w:val="center"/>
              <w:tabs>
                <w:tab w:val="left" w:pos="5580" w:leader="none"/>
              </w:tabs>
              <w:rPr>
                <w:b/>
                <w:sz w:val="24"/>
              </w:rPr>
            </w:pPr>
            <w:r>
              <w:rPr>
                <w:rFonts w:hint="eastAsia"/>
                <w:b/>
                <w:sz w:val="24"/>
              </w:rPr>
              <w:t xml:space="preserve">供应商名称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1033"/>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1033"/>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1033"/>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33"/>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33"/>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1033"/>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1033"/>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33"/>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33"/>
              <w:jc w:val="center"/>
              <w:tabs>
                <w:tab w:val="left" w:pos="5580" w:leader="none"/>
              </w:tabs>
              <w:rPr>
                <w:sz w:val="24"/>
              </w:rPr>
            </w:pPr>
            <w:r>
              <w:rPr>
                <w:sz w:val="24"/>
              </w:rPr>
            </w:r>
            <w:r/>
          </w:p>
        </w:tc>
      </w:tr>
    </w:tbl>
    <w:p>
      <w:pPr>
        <w:pStyle w:val="1033"/>
        <w:jc w:val="left"/>
        <w:rPr>
          <w:sz w:val="24"/>
        </w:rPr>
      </w:pPr>
      <w:r>
        <w:rPr>
          <w:sz w:val="24"/>
        </w:rPr>
      </w:r>
      <w:r/>
    </w:p>
    <w:p>
      <w:pPr>
        <w:pStyle w:val="1033"/>
        <w:jc w:val="left"/>
        <w:rPr>
          <w:rFonts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rPr>
          <w:rFonts w:ascii="宋体" w:hAnsi="宋体"/>
          <w:sz w:val="24"/>
          <w:szCs w:val="20"/>
        </w:rPr>
        <w:t xml:space="preserve">。</w:t>
      </w:r>
      <w:r/>
    </w:p>
    <w:p>
      <w:pPr>
        <w:pStyle w:val="1033"/>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33"/>
        <w:spacing w:before="25" w:after="25" w:line="360" w:lineRule="auto"/>
        <w:rPr>
          <w:sz w:val="24"/>
          <w:lang w:val="zh-CN"/>
        </w:rPr>
      </w:pPr>
      <w:r>
        <w:rPr>
          <w:sz w:val="24"/>
          <w:lang w:val="zh-CN"/>
        </w:rPr>
      </w:r>
      <w:r/>
    </w:p>
    <w:p>
      <w:pPr>
        <w:pStyle w:val="1033"/>
        <w:spacing w:before="25" w:after="25" w:line="360" w:lineRule="auto"/>
        <w:rPr>
          <w:sz w:val="24"/>
          <w:lang w:val="zh-CN"/>
        </w:rPr>
      </w:pPr>
      <w:r>
        <w:rPr>
          <w:sz w:val="24"/>
          <w:lang w:val="zh-CN"/>
        </w:rPr>
        <w:t xml:space="preserve">                         </w:t>
      </w:r>
      <w:r/>
    </w:p>
    <w:p>
      <w:pPr>
        <w:pStyle w:val="1033"/>
        <w:spacing w:before="25" w:after="25" w:line="360" w:lineRule="auto"/>
        <w:rPr>
          <w:sz w:val="24"/>
          <w:lang w:val="zh-CN"/>
        </w:rPr>
      </w:pPr>
      <w:r>
        <w:rPr>
          <w:sz w:val="24"/>
        </w:rPr>
        <w:t xml:space="preserve">供应商名称（加盖公章）</w:t>
      </w:r>
      <w:r>
        <w:rPr>
          <w:sz w:val="24"/>
          <w:lang w:val="zh-CN"/>
        </w:rPr>
        <w:t xml:space="preserve">：____________</w:t>
      </w:r>
      <w:r/>
    </w:p>
    <w:p>
      <w:pPr>
        <w:pStyle w:val="1033"/>
        <w:spacing w:before="25" w:after="25" w:line="360" w:lineRule="auto"/>
        <w:rPr>
          <w:sz w:val="24"/>
          <w:lang w:val="zh-CN"/>
        </w:rPr>
      </w:pPr>
      <w:r>
        <w:rPr>
          <w:sz w:val="24"/>
          <w:szCs w:val="20"/>
        </w:rPr>
        <w:t xml:space="preserve">日期：_____年______月______日   </w:t>
      </w:r>
      <w:r>
        <w:rPr>
          <w:sz w:val="24"/>
          <w:lang w:val="zh-CN"/>
        </w:rPr>
      </w:r>
      <w:r/>
    </w:p>
    <w:p>
      <w:pPr>
        <w:pStyle w:val="1033"/>
        <w:jc w:val="left"/>
        <w:widowControl/>
        <w:rPr>
          <w:rFonts w:ascii="宋体" w:hAnsi="宋体"/>
          <w:b/>
          <w:sz w:val="24"/>
          <w:szCs w:val="20"/>
        </w:rPr>
      </w:pPr>
      <w:r/>
      <w:bookmarkStart w:id="707" w:name="_Toc226309803"/>
      <w:r/>
      <w:bookmarkStart w:id="708" w:name="_Toc226337255"/>
      <w:r/>
      <w:bookmarkStart w:id="709" w:name="_Toc226965832"/>
      <w:r/>
      <w:bookmarkStart w:id="710" w:name="_Toc305158901"/>
      <w:r/>
      <w:bookmarkStart w:id="711" w:name="_Toc305158827"/>
      <w:r/>
      <w:bookmarkStart w:id="712" w:name="_Toc150480796"/>
      <w:r/>
      <w:bookmarkStart w:id="713" w:name="_Toc150774763"/>
      <w:r/>
      <w:bookmarkStart w:id="714" w:name="_Toc127151558"/>
      <w:r/>
      <w:bookmarkStart w:id="715" w:name="_Toc195842924"/>
      <w:r/>
      <w:bookmarkStart w:id="716" w:name="_Toc265228397"/>
      <w:r/>
      <w:bookmarkStart w:id="717" w:name="_Toc226965749"/>
      <w:r/>
      <w:bookmarkStart w:id="718" w:name="_Toc142311060"/>
      <w:r/>
      <w:bookmarkStart w:id="719" w:name="_Toc264969249"/>
      <w:r>
        <w:rPr>
          <w:sz w:val="24"/>
          <w:szCs w:val="20"/>
        </w:rPr>
        <w:br w:type="page" w:clear="all"/>
      </w:r>
      <w:r>
        <w:rPr>
          <w:rFonts w:ascii="宋体" w:hAnsi="宋体"/>
          <w:b/>
          <w:sz w:val="24"/>
          <w:szCs w:val="20"/>
        </w:rPr>
      </w:r>
      <w:r/>
    </w:p>
    <w:p>
      <w:pPr>
        <w:pStyle w:val="1033"/>
        <w:spacing w:line="360" w:lineRule="auto"/>
        <w:rPr>
          <w:b/>
          <w:sz w:val="24"/>
        </w:rPr>
        <w:outlineLvl w:val="2"/>
      </w:pPr>
      <w:r>
        <w:rPr>
          <w:rFonts w:hint="eastAsia"/>
          <w:b/>
          <w:sz w:val="24"/>
        </w:rPr>
        <w:t xml:space="preserve">9</w:t>
      </w:r>
      <w:r>
        <w:rPr>
          <w:b/>
          <w:sz w:val="24"/>
        </w:rPr>
        <w:t xml:space="preserve">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b/>
          <w:sz w:val="24"/>
        </w:rPr>
        <w:t xml:space="preserve">（实质性格式）</w:t>
      </w:r>
      <w:r>
        <w:rPr>
          <w:b/>
          <w:sz w:val="24"/>
        </w:rPr>
      </w:r>
      <w:r/>
    </w:p>
    <w:p>
      <w:pPr>
        <w:pStyle w:val="1033"/>
        <w:jc w:val="center"/>
        <w:spacing w:line="360" w:lineRule="exact"/>
        <w:rPr>
          <w:sz w:val="36"/>
          <w:szCs w:val="36"/>
        </w:rPr>
      </w:pPr>
      <w:r>
        <w:rPr>
          <w:sz w:val="36"/>
          <w:szCs w:val="36"/>
        </w:rPr>
      </w:r>
      <w:r/>
    </w:p>
    <w:p>
      <w:pPr>
        <w:pStyle w:val="1033"/>
        <w:jc w:val="center"/>
        <w:rPr>
          <w:b/>
          <w:sz w:val="36"/>
          <w:szCs w:val="36"/>
        </w:rPr>
      </w:pPr>
      <w:r>
        <w:rPr>
          <w:rFonts w:hint="eastAsia"/>
          <w:b/>
          <w:sz w:val="36"/>
          <w:szCs w:val="36"/>
        </w:rPr>
        <w:t xml:space="preserve">分项报价表</w:t>
      </w:r>
      <w:r>
        <w:rPr>
          <w:b/>
          <w:sz w:val="36"/>
          <w:szCs w:val="36"/>
        </w:rPr>
      </w:r>
      <w:r/>
    </w:p>
    <w:p>
      <w:pPr>
        <w:pStyle w:val="1033"/>
        <w:jc w:val="center"/>
        <w:spacing w:line="260" w:lineRule="exact"/>
        <w:rPr>
          <w:sz w:val="36"/>
          <w:szCs w:val="36"/>
        </w:rPr>
      </w:pPr>
      <w:r>
        <w:rPr>
          <w:sz w:val="36"/>
          <w:szCs w:val="36"/>
        </w:rPr>
      </w:r>
      <w:r/>
    </w:p>
    <w:p>
      <w:pPr>
        <w:pStyle w:val="1033"/>
        <w:jc w:val="center"/>
        <w:rPr>
          <w:rFonts w:hint="eastAsia"/>
          <w:b/>
          <w:sz w:val="36"/>
          <w:szCs w:val="36"/>
        </w:rPr>
      </w:pPr>
      <w:r/>
      <w:bookmarkStart w:id="720" w:name="_Toc226965835"/>
      <w:r/>
      <w:bookmarkStart w:id="721" w:name="_Toc226337258"/>
      <w:r/>
      <w:bookmarkStart w:id="722" w:name="_Toc127151562"/>
      <w:r/>
      <w:bookmarkStart w:id="723" w:name="_Toc226309806"/>
      <w:r/>
      <w:bookmarkStart w:id="724" w:name="_Toc305158830"/>
      <w:r/>
      <w:bookmarkStart w:id="725" w:name="_Toc195842927"/>
      <w:r/>
      <w:bookmarkStart w:id="726" w:name="_Toc305158904"/>
      <w:r/>
      <w:bookmarkStart w:id="727" w:name="_Toc265228400"/>
      <w:r/>
      <w:bookmarkStart w:id="728" w:name="_Toc264969252"/>
      <w:r/>
      <w:bookmarkStart w:id="729" w:name="_Toc142311062"/>
      <w:r/>
      <w:bookmarkStart w:id="730" w:name="_Toc226965752"/>
      <w:r/>
      <w:bookmarkStart w:id="731" w:name="_Toc150480798"/>
      <w:r/>
      <w:bookmarkStart w:id="732" w:name="_Toc150774765"/>
      <w:r/>
      <w:bookmarkStart w:id="733" w:name="_Toc226309805"/>
      <w:r/>
      <w:bookmarkStart w:id="734" w:name="_Toc305158829"/>
      <w:r/>
      <w:bookmarkStart w:id="735" w:name="_Toc150774764"/>
      <w:r/>
      <w:bookmarkStart w:id="736" w:name="_Toc264969251"/>
      <w:r/>
      <w:bookmarkStart w:id="737" w:name="_Toc226337257"/>
      <w:r/>
      <w:bookmarkStart w:id="738" w:name="_Toc226965834"/>
      <w:r/>
      <w:bookmarkStart w:id="739" w:name="_Toc150480797"/>
      <w:r/>
      <w:bookmarkStart w:id="740" w:name="_Toc265228399"/>
      <w:r/>
      <w:bookmarkStart w:id="741" w:name="_Toc305158903"/>
      <w:r/>
      <w:bookmarkStart w:id="742" w:name="_Toc127151561"/>
      <w:r/>
      <w:bookmarkStart w:id="743" w:name="_Toc226965751"/>
      <w:r/>
      <w:bookmarkStart w:id="744" w:name="_Toc195842926"/>
      <w:r/>
      <w:bookmarkStart w:id="745" w:name="_Toc142311061"/>
      <w:r>
        <w:rPr>
          <w:rFonts w:hint="eastAsia"/>
          <w:b/>
          <w:sz w:val="36"/>
          <w:szCs w:val="36"/>
        </w:rPr>
        <w:t xml:space="preserve">详见工程量清单</w:t>
      </w:r>
      <w:r/>
    </w:p>
    <w:p>
      <w:pPr>
        <w:pStyle w:val="1033"/>
        <w:spacing w:before="25" w:after="25" w:line="360" w:lineRule="auto"/>
        <w:rPr>
          <w:sz w:val="24"/>
          <w:lang w:val="zh-CN"/>
        </w:rPr>
      </w:pPr>
      <w:r>
        <w:rPr>
          <w:sz w:val="24"/>
          <w:lang w:val="zh-CN"/>
        </w:rPr>
        <w:t xml:space="preserve">   </w:t>
      </w:r>
      <w:r/>
    </w:p>
    <w:p>
      <w:pPr>
        <w:pStyle w:val="1033"/>
        <w:spacing w:line="360" w:lineRule="auto"/>
        <w:rPr>
          <w:rFonts w:ascii="宋体" w:hAnsi="宋体"/>
          <w:b/>
          <w:sz w:val="24"/>
          <w:szCs w:val="20"/>
        </w:rPr>
        <w:outlineLvl w:val="2"/>
      </w:pPr>
      <w:r>
        <w:rPr>
          <w:sz w:val="24"/>
          <w:szCs w:val="20"/>
        </w:rPr>
        <w:br w:type="page" w:clear="all"/>
      </w:r>
      <w:r>
        <w:rPr>
          <w:rFonts w:hint="eastAsia"/>
          <w:b/>
          <w:sz w:val="24"/>
        </w:rPr>
        <w:t xml:space="preserve">10</w:t>
      </w:r>
      <w:r>
        <w:rPr>
          <w:b/>
          <w:sz w:val="24"/>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b/>
          <w:sz w:val="24"/>
        </w:rPr>
        <w:t xml:space="preserve">（实质性格式）</w:t>
      </w:r>
      <w:r>
        <w:rPr>
          <w:rFonts w:ascii="宋体" w:hAnsi="宋体"/>
          <w:b/>
          <w:sz w:val="24"/>
          <w:szCs w:val="20"/>
        </w:rPr>
      </w:r>
      <w:r/>
    </w:p>
    <w:p>
      <w:pPr>
        <w:pStyle w:val="1033"/>
        <w:spacing w:line="360" w:lineRule="auto"/>
        <w:rPr>
          <w:sz w:val="24"/>
          <w:szCs w:val="20"/>
        </w:rPr>
      </w:pPr>
      <w:r>
        <w:rPr>
          <w:sz w:val="24"/>
          <w:szCs w:val="20"/>
        </w:rPr>
      </w:r>
      <w:r/>
    </w:p>
    <w:p>
      <w:pPr>
        <w:pStyle w:val="1033"/>
        <w:jc w:val="center"/>
        <w:rPr>
          <w:b/>
          <w:sz w:val="36"/>
          <w:szCs w:val="36"/>
        </w:rPr>
      </w:pPr>
      <w:r>
        <w:rPr>
          <w:rFonts w:hint="eastAsia"/>
          <w:b/>
          <w:sz w:val="36"/>
          <w:szCs w:val="36"/>
        </w:rPr>
        <w:t xml:space="preserve">合同条款偏离表</w:t>
      </w:r>
      <w:r>
        <w:rPr>
          <w:b/>
          <w:sz w:val="36"/>
          <w:szCs w:val="36"/>
        </w:rPr>
      </w:r>
      <w:r/>
    </w:p>
    <w:p>
      <w:pPr>
        <w:pStyle w:val="1033"/>
        <w:jc w:val="center"/>
        <w:rPr>
          <w:sz w:val="36"/>
          <w:szCs w:val="36"/>
        </w:rPr>
      </w:pPr>
      <w:r>
        <w:rPr>
          <w:sz w:val="36"/>
          <w:szCs w:val="36"/>
        </w:rPr>
      </w:r>
      <w:r/>
    </w:p>
    <w:p>
      <w:pPr>
        <w:pStyle w:val="1033"/>
        <w:spacing w:line="360" w:lineRule="auto"/>
        <w:rPr>
          <w:sz w:val="24"/>
          <w:szCs w:val="20"/>
        </w:rPr>
      </w:pPr>
      <w:r>
        <w:rPr>
          <w:sz w:val="24"/>
          <w:szCs w:val="20"/>
        </w:rPr>
      </w:r>
      <w:r/>
    </w:p>
    <w:p>
      <w:pPr>
        <w:pStyle w:val="1033"/>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033"/>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103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3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34" w:type="dxa"/>
            <w:vAlign w:val="center"/>
            <w:textDirection w:val="lrTb"/>
            <w:noWrap w:val="false"/>
          </w:tcPr>
          <w:p>
            <w:pPr>
              <w:pStyle w:val="1033"/>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33"/>
              <w:jc w:val="center"/>
              <w:rPr>
                <w:rFonts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pStyle w:val="1033"/>
              <w:jc w:val="center"/>
              <w:rPr>
                <w:rFonts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pStyle w:val="1033"/>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pStyle w:val="1033"/>
              <w:jc w:val="center"/>
              <w:rPr>
                <w:rFonts w:ascii="宋体" w:hAnsi="宋体"/>
                <w:sz w:val="24"/>
              </w:rPr>
            </w:pPr>
            <w:r>
              <w:rPr>
                <w:rFonts w:ascii="宋体" w:hAnsi="宋体"/>
                <w:sz w:val="24"/>
              </w:rPr>
              <w:t xml:space="preserve">偏离情况</w:t>
            </w:r>
            <w:r/>
          </w:p>
          <w:p>
            <w:pPr>
              <w:pStyle w:val="1033"/>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pStyle w:val="1033"/>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33"/>
              <w:jc w:val="center"/>
              <w:rPr>
                <w:rFonts w:ascii="宋体" w:hAnsi="宋体"/>
                <w:sz w:val="24"/>
              </w:rPr>
            </w:pPr>
            <w:r>
              <w:rPr>
                <w:rFonts w:ascii="宋体" w:hAnsi="宋体"/>
                <w:sz w:val="24"/>
              </w:rPr>
            </w:r>
            <w:r/>
          </w:p>
        </w:tc>
        <w:tc>
          <w:tcPr>
            <w:tcW w:w="1301" w:type="dxa"/>
            <w:vAlign w:val="center"/>
            <w:textDirection w:val="lrTb"/>
            <w:noWrap w:val="false"/>
          </w:tcPr>
          <w:p>
            <w:pPr>
              <w:pStyle w:val="1033"/>
              <w:jc w:val="center"/>
              <w:rPr>
                <w:rFonts w:ascii="宋体" w:hAnsi="宋体"/>
                <w:sz w:val="24"/>
              </w:rPr>
            </w:pPr>
            <w:r>
              <w:rPr>
                <w:rFonts w:ascii="宋体" w:hAnsi="宋体"/>
                <w:sz w:val="24"/>
              </w:rPr>
            </w:r>
            <w:r/>
          </w:p>
        </w:tc>
        <w:tc>
          <w:tcPr>
            <w:tcW w:w="2007" w:type="dxa"/>
            <w:vAlign w:val="center"/>
            <w:textDirection w:val="lrTb"/>
            <w:noWrap w:val="false"/>
          </w:tcPr>
          <w:p>
            <w:pPr>
              <w:pStyle w:val="1033"/>
              <w:jc w:val="center"/>
              <w:rPr>
                <w:rFonts w:ascii="宋体" w:hAnsi="宋体"/>
                <w:sz w:val="24"/>
              </w:rPr>
            </w:pPr>
            <w:r>
              <w:rPr>
                <w:rFonts w:ascii="宋体" w:hAnsi="宋体"/>
                <w:sz w:val="24"/>
              </w:rPr>
            </w:r>
            <w:r/>
          </w:p>
        </w:tc>
        <w:tc>
          <w:tcPr>
            <w:tcW w:w="2008" w:type="dxa"/>
            <w:vAlign w:val="center"/>
            <w:textDirection w:val="lrTb"/>
            <w:noWrap w:val="false"/>
          </w:tcPr>
          <w:p>
            <w:pPr>
              <w:pStyle w:val="1033"/>
              <w:jc w:val="center"/>
              <w:rPr>
                <w:rFonts w:ascii="宋体" w:hAnsi="宋体"/>
                <w:sz w:val="24"/>
              </w:rPr>
            </w:pPr>
            <w:r>
              <w:rPr>
                <w:rFonts w:ascii="宋体" w:hAnsi="宋体"/>
                <w:sz w:val="24"/>
              </w:rPr>
            </w:r>
            <w:r/>
          </w:p>
        </w:tc>
        <w:tc>
          <w:tcPr>
            <w:tcW w:w="2458" w:type="dxa"/>
            <w:vAlign w:val="center"/>
            <w:textDirection w:val="lrTb"/>
            <w:noWrap w:val="false"/>
          </w:tcPr>
          <w:p>
            <w:pPr>
              <w:pStyle w:val="1033"/>
              <w:jc w:val="center"/>
              <w:rPr>
                <w:rFonts w:ascii="宋体" w:hAnsi="宋体"/>
                <w:sz w:val="24"/>
              </w:rPr>
            </w:pPr>
            <w:r>
              <w:rPr>
                <w:rFonts w:ascii="宋体" w:hAnsi="宋体"/>
                <w:sz w:val="24"/>
              </w:rPr>
            </w:r>
            <w:r/>
          </w:p>
        </w:tc>
        <w:tc>
          <w:tcPr>
            <w:tcW w:w="788" w:type="dxa"/>
            <w:vAlign w:val="center"/>
            <w:textDirection w:val="lrTb"/>
            <w:noWrap w:val="false"/>
          </w:tcPr>
          <w:p>
            <w:pPr>
              <w:pStyle w:val="103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33"/>
              <w:jc w:val="center"/>
              <w:rPr>
                <w:rFonts w:ascii="宋体" w:hAnsi="宋体"/>
                <w:sz w:val="24"/>
              </w:rPr>
            </w:pPr>
            <w:r>
              <w:rPr>
                <w:rFonts w:ascii="宋体" w:hAnsi="宋体"/>
                <w:sz w:val="24"/>
              </w:rPr>
            </w:r>
            <w:r/>
          </w:p>
        </w:tc>
        <w:tc>
          <w:tcPr>
            <w:tcW w:w="1301" w:type="dxa"/>
            <w:vAlign w:val="center"/>
            <w:textDirection w:val="lrTb"/>
            <w:noWrap w:val="false"/>
          </w:tcPr>
          <w:p>
            <w:pPr>
              <w:pStyle w:val="1033"/>
              <w:jc w:val="center"/>
              <w:rPr>
                <w:rFonts w:ascii="宋体" w:hAnsi="宋体"/>
                <w:sz w:val="24"/>
              </w:rPr>
            </w:pPr>
            <w:r>
              <w:rPr>
                <w:rFonts w:ascii="宋体" w:hAnsi="宋体"/>
                <w:sz w:val="24"/>
              </w:rPr>
            </w:r>
            <w:r/>
          </w:p>
        </w:tc>
        <w:tc>
          <w:tcPr>
            <w:tcW w:w="2007" w:type="dxa"/>
            <w:vAlign w:val="center"/>
            <w:textDirection w:val="lrTb"/>
            <w:noWrap w:val="false"/>
          </w:tcPr>
          <w:p>
            <w:pPr>
              <w:pStyle w:val="1033"/>
              <w:jc w:val="center"/>
              <w:rPr>
                <w:rFonts w:ascii="宋体" w:hAnsi="宋体"/>
                <w:sz w:val="24"/>
              </w:rPr>
            </w:pPr>
            <w:r>
              <w:rPr>
                <w:rFonts w:ascii="宋体" w:hAnsi="宋体"/>
                <w:sz w:val="24"/>
              </w:rPr>
            </w:r>
            <w:r/>
          </w:p>
        </w:tc>
        <w:tc>
          <w:tcPr>
            <w:tcW w:w="2008" w:type="dxa"/>
            <w:vAlign w:val="center"/>
            <w:textDirection w:val="lrTb"/>
            <w:noWrap w:val="false"/>
          </w:tcPr>
          <w:p>
            <w:pPr>
              <w:pStyle w:val="1033"/>
              <w:jc w:val="center"/>
              <w:rPr>
                <w:rFonts w:ascii="宋体" w:hAnsi="宋体"/>
                <w:sz w:val="24"/>
              </w:rPr>
            </w:pPr>
            <w:r>
              <w:rPr>
                <w:rFonts w:ascii="宋体" w:hAnsi="宋体"/>
                <w:sz w:val="24"/>
              </w:rPr>
            </w:r>
            <w:r/>
          </w:p>
        </w:tc>
        <w:tc>
          <w:tcPr>
            <w:tcW w:w="2458" w:type="dxa"/>
            <w:vAlign w:val="center"/>
            <w:textDirection w:val="lrTb"/>
            <w:noWrap w:val="false"/>
          </w:tcPr>
          <w:p>
            <w:pPr>
              <w:pStyle w:val="1033"/>
              <w:jc w:val="center"/>
              <w:rPr>
                <w:rFonts w:ascii="宋体" w:hAnsi="宋体"/>
                <w:sz w:val="24"/>
              </w:rPr>
            </w:pPr>
            <w:r>
              <w:rPr>
                <w:rFonts w:ascii="宋体" w:hAnsi="宋体"/>
                <w:sz w:val="24"/>
              </w:rPr>
            </w:r>
            <w:r/>
          </w:p>
        </w:tc>
        <w:tc>
          <w:tcPr>
            <w:tcW w:w="788" w:type="dxa"/>
            <w:vAlign w:val="center"/>
            <w:textDirection w:val="lrTb"/>
            <w:noWrap w:val="false"/>
          </w:tcPr>
          <w:p>
            <w:pPr>
              <w:pStyle w:val="103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33"/>
              <w:jc w:val="center"/>
              <w:rPr>
                <w:rFonts w:ascii="宋体" w:hAnsi="宋体"/>
                <w:sz w:val="24"/>
              </w:rPr>
            </w:pPr>
            <w:r>
              <w:rPr>
                <w:rFonts w:ascii="宋体" w:hAnsi="宋体"/>
                <w:sz w:val="24"/>
              </w:rPr>
            </w:r>
            <w:r/>
          </w:p>
        </w:tc>
        <w:tc>
          <w:tcPr>
            <w:tcW w:w="1301" w:type="dxa"/>
            <w:vAlign w:val="center"/>
            <w:textDirection w:val="lrTb"/>
            <w:noWrap w:val="false"/>
          </w:tcPr>
          <w:p>
            <w:pPr>
              <w:pStyle w:val="1033"/>
              <w:jc w:val="center"/>
              <w:rPr>
                <w:rFonts w:ascii="宋体" w:hAnsi="宋体"/>
                <w:sz w:val="24"/>
              </w:rPr>
            </w:pPr>
            <w:r>
              <w:rPr>
                <w:rFonts w:ascii="宋体" w:hAnsi="宋体"/>
                <w:sz w:val="24"/>
              </w:rPr>
            </w:r>
            <w:r/>
          </w:p>
        </w:tc>
        <w:tc>
          <w:tcPr>
            <w:tcW w:w="2007" w:type="dxa"/>
            <w:vAlign w:val="center"/>
            <w:textDirection w:val="lrTb"/>
            <w:noWrap w:val="false"/>
          </w:tcPr>
          <w:p>
            <w:pPr>
              <w:pStyle w:val="1033"/>
              <w:jc w:val="center"/>
              <w:rPr>
                <w:rFonts w:ascii="宋体" w:hAnsi="宋体"/>
                <w:sz w:val="24"/>
              </w:rPr>
            </w:pPr>
            <w:r>
              <w:rPr>
                <w:rFonts w:ascii="宋体" w:hAnsi="宋体"/>
                <w:sz w:val="24"/>
              </w:rPr>
            </w:r>
            <w:r/>
          </w:p>
        </w:tc>
        <w:tc>
          <w:tcPr>
            <w:tcW w:w="2008" w:type="dxa"/>
            <w:vAlign w:val="center"/>
            <w:textDirection w:val="lrTb"/>
            <w:noWrap w:val="false"/>
          </w:tcPr>
          <w:p>
            <w:pPr>
              <w:pStyle w:val="1033"/>
              <w:jc w:val="center"/>
              <w:rPr>
                <w:rFonts w:ascii="宋体" w:hAnsi="宋体"/>
                <w:sz w:val="24"/>
              </w:rPr>
            </w:pPr>
            <w:r>
              <w:rPr>
                <w:rFonts w:ascii="宋体" w:hAnsi="宋体"/>
                <w:sz w:val="24"/>
              </w:rPr>
            </w:r>
            <w:r/>
          </w:p>
        </w:tc>
        <w:tc>
          <w:tcPr>
            <w:tcW w:w="2458" w:type="dxa"/>
            <w:vAlign w:val="center"/>
            <w:textDirection w:val="lrTb"/>
            <w:noWrap w:val="false"/>
          </w:tcPr>
          <w:p>
            <w:pPr>
              <w:pStyle w:val="1033"/>
              <w:jc w:val="center"/>
              <w:rPr>
                <w:rFonts w:ascii="宋体" w:hAnsi="宋体"/>
                <w:sz w:val="24"/>
              </w:rPr>
            </w:pPr>
            <w:r>
              <w:rPr>
                <w:rFonts w:ascii="宋体" w:hAnsi="宋体"/>
                <w:sz w:val="24"/>
              </w:rPr>
            </w:r>
            <w:r/>
          </w:p>
        </w:tc>
        <w:tc>
          <w:tcPr>
            <w:tcW w:w="788" w:type="dxa"/>
            <w:vAlign w:val="center"/>
            <w:textDirection w:val="lrTb"/>
            <w:noWrap w:val="false"/>
          </w:tcPr>
          <w:p>
            <w:pPr>
              <w:pStyle w:val="1033"/>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33"/>
              <w:jc w:val="center"/>
              <w:rPr>
                <w:rFonts w:ascii="宋体" w:hAnsi="宋体"/>
                <w:sz w:val="24"/>
              </w:rPr>
            </w:pPr>
            <w:r>
              <w:rPr>
                <w:rFonts w:ascii="宋体" w:hAnsi="宋体"/>
                <w:sz w:val="24"/>
              </w:rPr>
            </w:r>
            <w:r/>
          </w:p>
        </w:tc>
        <w:tc>
          <w:tcPr>
            <w:tcW w:w="1301" w:type="dxa"/>
            <w:vAlign w:val="center"/>
            <w:textDirection w:val="lrTb"/>
            <w:noWrap w:val="false"/>
          </w:tcPr>
          <w:p>
            <w:pPr>
              <w:pStyle w:val="1033"/>
              <w:jc w:val="center"/>
              <w:rPr>
                <w:rFonts w:ascii="宋体" w:hAnsi="宋体"/>
                <w:sz w:val="24"/>
              </w:rPr>
            </w:pPr>
            <w:r>
              <w:rPr>
                <w:rFonts w:ascii="宋体" w:hAnsi="宋体"/>
                <w:sz w:val="24"/>
              </w:rPr>
            </w:r>
            <w:r/>
          </w:p>
        </w:tc>
        <w:tc>
          <w:tcPr>
            <w:tcW w:w="2007" w:type="dxa"/>
            <w:vAlign w:val="center"/>
            <w:textDirection w:val="lrTb"/>
            <w:noWrap w:val="false"/>
          </w:tcPr>
          <w:p>
            <w:pPr>
              <w:pStyle w:val="1033"/>
              <w:jc w:val="center"/>
              <w:rPr>
                <w:rFonts w:ascii="宋体" w:hAnsi="宋体"/>
                <w:sz w:val="24"/>
              </w:rPr>
            </w:pPr>
            <w:r>
              <w:rPr>
                <w:rFonts w:ascii="宋体" w:hAnsi="宋体"/>
                <w:sz w:val="24"/>
              </w:rPr>
            </w:r>
            <w:r/>
          </w:p>
        </w:tc>
        <w:tc>
          <w:tcPr>
            <w:tcW w:w="2008" w:type="dxa"/>
            <w:vAlign w:val="center"/>
            <w:textDirection w:val="lrTb"/>
            <w:noWrap w:val="false"/>
          </w:tcPr>
          <w:p>
            <w:pPr>
              <w:pStyle w:val="1033"/>
              <w:jc w:val="center"/>
              <w:rPr>
                <w:rFonts w:ascii="宋体" w:hAnsi="宋体"/>
                <w:sz w:val="24"/>
              </w:rPr>
            </w:pPr>
            <w:r>
              <w:rPr>
                <w:rFonts w:ascii="宋体" w:hAnsi="宋体"/>
                <w:sz w:val="24"/>
              </w:rPr>
            </w:r>
            <w:r/>
          </w:p>
        </w:tc>
        <w:tc>
          <w:tcPr>
            <w:tcW w:w="2458" w:type="dxa"/>
            <w:vAlign w:val="center"/>
            <w:textDirection w:val="lrTb"/>
            <w:noWrap w:val="false"/>
          </w:tcPr>
          <w:p>
            <w:pPr>
              <w:pStyle w:val="1033"/>
              <w:jc w:val="center"/>
              <w:rPr>
                <w:rFonts w:ascii="宋体" w:hAnsi="宋体"/>
                <w:sz w:val="24"/>
              </w:rPr>
            </w:pPr>
            <w:r>
              <w:rPr>
                <w:rFonts w:ascii="宋体" w:hAnsi="宋体"/>
                <w:sz w:val="24"/>
              </w:rPr>
            </w:r>
            <w:r/>
          </w:p>
        </w:tc>
        <w:tc>
          <w:tcPr>
            <w:tcW w:w="788" w:type="dxa"/>
            <w:vAlign w:val="center"/>
            <w:textDirection w:val="lrTb"/>
            <w:noWrap w:val="false"/>
          </w:tcPr>
          <w:p>
            <w:pPr>
              <w:pStyle w:val="1033"/>
              <w:jc w:val="center"/>
              <w:rPr>
                <w:rFonts w:ascii="宋体" w:hAnsi="宋体"/>
                <w:sz w:val="24"/>
              </w:rPr>
            </w:pPr>
            <w:r>
              <w:rPr>
                <w:rFonts w:ascii="宋体" w:hAnsi="宋体"/>
                <w:sz w:val="24"/>
              </w:rPr>
            </w:r>
            <w:r/>
          </w:p>
        </w:tc>
      </w:tr>
    </w:tbl>
    <w:p>
      <w:pPr>
        <w:pStyle w:val="1033"/>
        <w:jc w:val="left"/>
        <w:tabs>
          <w:tab w:val="left" w:pos="1800" w:leader="none"/>
          <w:tab w:val="left" w:pos="5580" w:leader="none"/>
        </w:tabs>
        <w:rPr>
          <w:sz w:val="24"/>
        </w:rPr>
      </w:pPr>
      <w:r>
        <w:rPr>
          <w:sz w:val="24"/>
        </w:rPr>
      </w:r>
      <w:r/>
    </w:p>
    <w:p>
      <w:pPr>
        <w:pStyle w:val="1033"/>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1033"/>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33"/>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rPr>
          <w:rFonts w:ascii="宋体" w:hAnsi="宋体"/>
          <w:sz w:val="24"/>
        </w:rPr>
      </w:r>
      <w:r/>
    </w:p>
    <w:p>
      <w:pPr>
        <w:pStyle w:val="1033"/>
        <w:spacing w:line="360" w:lineRule="auto"/>
        <w:rPr>
          <w:rFonts w:ascii="宋体" w:hAnsi="宋体"/>
          <w:sz w:val="24"/>
          <w:szCs w:val="20"/>
        </w:rPr>
      </w:pPr>
      <w:r>
        <w:rPr>
          <w:rFonts w:ascii="宋体" w:hAnsi="宋体"/>
          <w:sz w:val="24"/>
          <w:szCs w:val="20"/>
        </w:rPr>
      </w:r>
      <w:r/>
    </w:p>
    <w:p>
      <w:pPr>
        <w:pStyle w:val="1033"/>
        <w:spacing w:before="25" w:after="25" w:line="360" w:lineRule="auto"/>
        <w:rPr>
          <w:sz w:val="24"/>
          <w:lang w:val="zh-CN"/>
        </w:rPr>
      </w:pPr>
      <w:r>
        <w:rPr>
          <w:sz w:val="24"/>
          <w:lang w:val="zh-CN"/>
        </w:rPr>
        <w:t xml:space="preserve">                      </w:t>
      </w:r>
      <w:r/>
    </w:p>
    <w:p>
      <w:pPr>
        <w:pStyle w:val="1033"/>
        <w:spacing w:before="25" w:after="25" w:line="360" w:lineRule="auto"/>
        <w:rPr>
          <w:sz w:val="24"/>
          <w:lang w:val="zh-CN"/>
        </w:rPr>
      </w:pPr>
      <w:r>
        <w:rPr>
          <w:sz w:val="24"/>
        </w:rPr>
        <w:t xml:space="preserve">供应商名称（加盖公章）</w:t>
      </w:r>
      <w:r>
        <w:rPr>
          <w:sz w:val="24"/>
          <w:lang w:val="zh-CN"/>
        </w:rPr>
        <w:t xml:space="preserve">：    ____________</w:t>
      </w:r>
      <w:r/>
    </w:p>
    <w:p>
      <w:pPr>
        <w:pStyle w:val="1033"/>
        <w:spacing w:before="25" w:after="25" w:line="360" w:lineRule="auto"/>
        <w:rPr>
          <w:sz w:val="24"/>
          <w:lang w:val="zh-CN"/>
        </w:rPr>
      </w:pPr>
      <w:r>
        <w:rPr>
          <w:sz w:val="24"/>
          <w:szCs w:val="20"/>
        </w:rPr>
        <w:t xml:space="preserve">日期：_____年______月____</w:t>
      </w:r>
      <w:r>
        <w:rPr>
          <w:sz w:val="24"/>
          <w:szCs w:val="20"/>
        </w:rPr>
        <w:t xml:space="preserve">__日   </w:t>
      </w:r>
      <w:r>
        <w:rPr>
          <w:sz w:val="24"/>
          <w:lang w:val="zh-CN"/>
        </w:rPr>
      </w:r>
      <w:r/>
    </w:p>
    <w:p>
      <w:pPr>
        <w:pStyle w:val="1033"/>
        <w:spacing w:line="360" w:lineRule="auto"/>
        <w:rPr>
          <w:rFonts w:ascii="宋体" w:hAnsi="宋体"/>
          <w:b/>
          <w:sz w:val="24"/>
          <w:szCs w:val="20"/>
        </w:rPr>
        <w:outlineLvl w:val="2"/>
      </w:pPr>
      <w:r>
        <w:rPr>
          <w:sz w:val="24"/>
          <w:szCs w:val="20"/>
        </w:rPr>
        <w:br w:type="page" w:clear="all"/>
      </w:r>
      <w:r>
        <w:rPr>
          <w:b/>
          <w:sz w:val="24"/>
        </w:rPr>
        <w:t xml:space="preserve">1</w:t>
      </w:r>
      <w:r>
        <w:rPr>
          <w:rFonts w:hint="eastAsia"/>
          <w:b/>
          <w:sz w:val="24"/>
        </w:rPr>
        <w:t xml:space="preserve">1</w:t>
      </w:r>
      <w:r>
        <w:rPr>
          <w:b/>
          <w:sz w:val="24"/>
        </w:rPr>
        <w:t xml:space="preserve">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b/>
          <w:sz w:val="24"/>
        </w:rPr>
        <w:t xml:space="preserve">采购需求偏离表</w:t>
      </w:r>
      <w:r>
        <w:rPr>
          <w:rFonts w:hint="eastAsia"/>
          <w:b/>
          <w:sz w:val="24"/>
        </w:rPr>
        <w:t xml:space="preserve">（实质性格式）</w:t>
      </w:r>
      <w:r>
        <w:rPr>
          <w:rFonts w:ascii="宋体" w:hAnsi="宋体"/>
          <w:b/>
          <w:sz w:val="24"/>
          <w:szCs w:val="20"/>
        </w:rPr>
      </w:r>
      <w:r/>
    </w:p>
    <w:p>
      <w:pPr>
        <w:pStyle w:val="1033"/>
        <w:jc w:val="center"/>
        <w:rPr>
          <w:b/>
          <w:sz w:val="36"/>
          <w:szCs w:val="36"/>
        </w:rPr>
      </w:pPr>
      <w:r>
        <w:rPr>
          <w:rFonts w:hint="eastAsia"/>
          <w:b/>
          <w:sz w:val="36"/>
          <w:szCs w:val="36"/>
        </w:rPr>
        <w:t xml:space="preserve">采购需求偏离表</w:t>
      </w:r>
      <w:r>
        <w:rPr>
          <w:b/>
          <w:sz w:val="36"/>
          <w:szCs w:val="36"/>
        </w:rPr>
      </w:r>
      <w:r/>
    </w:p>
    <w:p>
      <w:pPr>
        <w:pStyle w:val="1033"/>
        <w:jc w:val="center"/>
        <w:rPr>
          <w:sz w:val="36"/>
          <w:szCs w:val="36"/>
        </w:rPr>
      </w:pPr>
      <w:r>
        <w:rPr>
          <w:sz w:val="36"/>
          <w:szCs w:val="36"/>
        </w:rPr>
      </w:r>
      <w:r/>
    </w:p>
    <w:p>
      <w:pPr>
        <w:pStyle w:val="1033"/>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33"/>
              <w:jc w:val="left"/>
              <w:rPr>
                <w:rFonts w:ascii="宋体" w:hAnsi="宋体"/>
                <w:b/>
                <w:sz w:val="24"/>
              </w:rPr>
            </w:pPr>
            <w:r>
              <w:rPr>
                <w:rFonts w:hint="eastAsia" w:ascii="宋体" w:hAnsi="宋体"/>
                <w:b/>
                <w:sz w:val="24"/>
              </w:rPr>
              <w:t xml:space="preserve">对本项目采购需求的偏离情况（请进行勾选）：</w:t>
            </w:r>
            <w:r>
              <w:rPr>
                <w:rFonts w:ascii="宋体" w:hAnsi="宋体"/>
                <w:b/>
                <w:sz w:val="24"/>
              </w:rPr>
            </w:r>
            <w:r/>
          </w:p>
          <w:p>
            <w:pPr>
              <w:pStyle w:val="1033"/>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33"/>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775" w:type="dxa"/>
            <w:vAlign w:val="center"/>
            <w:textDirection w:val="lrTb"/>
            <w:noWrap w:val="false"/>
          </w:tcPr>
          <w:p>
            <w:pPr>
              <w:pStyle w:val="1033"/>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33"/>
              <w:jc w:val="center"/>
              <w:rPr>
                <w:rFonts w:ascii="宋体" w:hAnsi="宋体"/>
                <w:sz w:val="24"/>
              </w:rPr>
            </w:pPr>
            <w:r>
              <w:rPr>
                <w:rFonts w:ascii="宋体" w:hAnsi="宋体"/>
                <w:sz w:val="24"/>
              </w:rPr>
              <w:t xml:space="preserve">磋商文件条目号(页码)</w:t>
            </w:r>
            <w:r/>
          </w:p>
        </w:tc>
        <w:tc>
          <w:tcPr>
            <w:tcW w:w="2384" w:type="dxa"/>
            <w:vAlign w:val="center"/>
            <w:textDirection w:val="lrTb"/>
            <w:noWrap w:val="false"/>
          </w:tcPr>
          <w:p>
            <w:pPr>
              <w:pStyle w:val="1033"/>
              <w:jc w:val="center"/>
              <w:rPr>
                <w:rFonts w:ascii="宋体" w:hAnsi="宋体"/>
                <w:sz w:val="24"/>
              </w:rPr>
            </w:pPr>
            <w:r>
              <w:rPr>
                <w:rFonts w:ascii="宋体" w:hAnsi="宋体"/>
                <w:sz w:val="24"/>
              </w:rPr>
              <w:t xml:space="preserve">磋商文件要求</w:t>
            </w:r>
            <w:r/>
          </w:p>
        </w:tc>
        <w:tc>
          <w:tcPr>
            <w:tcW w:w="2126" w:type="dxa"/>
            <w:vAlign w:val="center"/>
            <w:textDirection w:val="lrTb"/>
            <w:noWrap w:val="false"/>
          </w:tcPr>
          <w:p>
            <w:pPr>
              <w:pStyle w:val="1033"/>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pStyle w:val="1033"/>
              <w:jc w:val="center"/>
              <w:rPr>
                <w:rFonts w:ascii="宋体" w:hAnsi="宋体"/>
                <w:sz w:val="24"/>
              </w:rPr>
            </w:pPr>
            <w:r>
              <w:rPr>
                <w:rFonts w:ascii="宋体" w:hAnsi="宋体"/>
                <w:sz w:val="24"/>
              </w:rPr>
              <w:t xml:space="preserve">偏离情况</w:t>
            </w:r>
            <w:r/>
          </w:p>
          <w:p>
            <w:pPr>
              <w:pStyle w:val="1033"/>
              <w:jc w:val="center"/>
              <w:rPr>
                <w:rFonts w:ascii="宋体" w:hAnsi="宋体"/>
                <w:sz w:val="24"/>
              </w:rPr>
            </w:pPr>
            <w:r>
              <w:rPr>
                <w:rFonts w:ascii="宋体" w:hAnsi="宋体"/>
                <w:sz w:val="24"/>
                <w:szCs w:val="21"/>
              </w:rPr>
              <w:t xml:space="preserve">（据实填写）</w:t>
            </w:r>
            <w:r>
              <w:rPr>
                <w:rFonts w:ascii="宋体" w:hAnsi="宋体"/>
                <w:sz w:val="24"/>
              </w:rPr>
            </w:r>
            <w:r/>
          </w:p>
        </w:tc>
        <w:tc>
          <w:tcPr>
            <w:tcW w:w="1009" w:type="dxa"/>
            <w:vAlign w:val="center"/>
            <w:textDirection w:val="lrTb"/>
            <w:noWrap w:val="false"/>
          </w:tcPr>
          <w:p>
            <w:pPr>
              <w:pStyle w:val="1033"/>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33"/>
              <w:jc w:val="center"/>
              <w:rPr>
                <w:rFonts w:ascii="宋体" w:hAnsi="宋体"/>
                <w:sz w:val="24"/>
              </w:rPr>
            </w:pPr>
            <w:r>
              <w:rPr>
                <w:rFonts w:ascii="宋体" w:hAnsi="宋体"/>
                <w:sz w:val="24"/>
              </w:rPr>
            </w:r>
            <w:r/>
          </w:p>
        </w:tc>
        <w:tc>
          <w:tcPr>
            <w:tcW w:w="1482" w:type="dxa"/>
            <w:vAlign w:val="center"/>
            <w:textDirection w:val="lrTb"/>
            <w:noWrap w:val="false"/>
          </w:tcPr>
          <w:p>
            <w:pPr>
              <w:pStyle w:val="1033"/>
              <w:jc w:val="center"/>
              <w:rPr>
                <w:rFonts w:ascii="宋体" w:hAnsi="宋体"/>
                <w:sz w:val="24"/>
              </w:rPr>
            </w:pPr>
            <w:r>
              <w:rPr>
                <w:rFonts w:ascii="宋体" w:hAnsi="宋体"/>
                <w:sz w:val="24"/>
              </w:rPr>
            </w:r>
            <w:r/>
          </w:p>
        </w:tc>
        <w:tc>
          <w:tcPr>
            <w:tcW w:w="2384" w:type="dxa"/>
            <w:vAlign w:val="center"/>
            <w:textDirection w:val="lrTb"/>
            <w:noWrap w:val="false"/>
          </w:tcPr>
          <w:p>
            <w:pPr>
              <w:pStyle w:val="1033"/>
              <w:jc w:val="center"/>
              <w:rPr>
                <w:rFonts w:ascii="宋体" w:hAnsi="宋体"/>
                <w:sz w:val="24"/>
              </w:rPr>
            </w:pPr>
            <w:r>
              <w:rPr>
                <w:rFonts w:ascii="宋体" w:hAnsi="宋体"/>
                <w:sz w:val="24"/>
              </w:rPr>
            </w:r>
            <w:r/>
          </w:p>
        </w:tc>
        <w:tc>
          <w:tcPr>
            <w:tcW w:w="2126" w:type="dxa"/>
            <w:vAlign w:val="center"/>
            <w:textDirection w:val="lrTb"/>
            <w:noWrap w:val="false"/>
          </w:tcPr>
          <w:p>
            <w:pPr>
              <w:pStyle w:val="1033"/>
              <w:jc w:val="center"/>
              <w:rPr>
                <w:rFonts w:ascii="宋体" w:hAnsi="宋体"/>
                <w:sz w:val="24"/>
              </w:rPr>
            </w:pPr>
            <w:r>
              <w:rPr>
                <w:rFonts w:ascii="宋体" w:hAnsi="宋体"/>
                <w:sz w:val="24"/>
              </w:rPr>
            </w:r>
            <w:r/>
          </w:p>
        </w:tc>
        <w:tc>
          <w:tcPr>
            <w:tcW w:w="1875" w:type="dxa"/>
            <w:vAlign w:val="center"/>
            <w:textDirection w:val="lrTb"/>
            <w:noWrap w:val="false"/>
          </w:tcPr>
          <w:p>
            <w:pPr>
              <w:pStyle w:val="1033"/>
              <w:jc w:val="center"/>
              <w:rPr>
                <w:rFonts w:ascii="宋体" w:hAnsi="宋体"/>
                <w:sz w:val="24"/>
              </w:rPr>
            </w:pPr>
            <w:r>
              <w:rPr>
                <w:rFonts w:ascii="宋体" w:hAnsi="宋体"/>
                <w:sz w:val="24"/>
              </w:rPr>
            </w:r>
            <w:r/>
          </w:p>
        </w:tc>
        <w:tc>
          <w:tcPr>
            <w:tcW w:w="1009" w:type="dxa"/>
            <w:vAlign w:val="center"/>
            <w:textDirection w:val="lrTb"/>
            <w:noWrap w:val="false"/>
          </w:tcPr>
          <w:p>
            <w:pPr>
              <w:pStyle w:val="103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3"/>
              <w:jc w:val="center"/>
              <w:rPr>
                <w:rFonts w:ascii="宋体" w:hAnsi="宋体"/>
                <w:sz w:val="24"/>
              </w:rPr>
            </w:pPr>
            <w:r>
              <w:rPr>
                <w:rFonts w:ascii="宋体" w:hAnsi="宋体"/>
                <w:sz w:val="24"/>
              </w:rPr>
            </w:r>
            <w:r/>
          </w:p>
        </w:tc>
        <w:tc>
          <w:tcPr>
            <w:tcW w:w="1482" w:type="dxa"/>
            <w:vAlign w:val="center"/>
            <w:textDirection w:val="lrTb"/>
            <w:noWrap w:val="false"/>
          </w:tcPr>
          <w:p>
            <w:pPr>
              <w:pStyle w:val="1033"/>
              <w:jc w:val="center"/>
              <w:rPr>
                <w:rFonts w:ascii="宋体" w:hAnsi="宋体"/>
                <w:sz w:val="24"/>
              </w:rPr>
            </w:pPr>
            <w:r>
              <w:rPr>
                <w:rFonts w:ascii="宋体" w:hAnsi="宋体"/>
                <w:sz w:val="24"/>
              </w:rPr>
            </w:r>
            <w:r/>
          </w:p>
        </w:tc>
        <w:tc>
          <w:tcPr>
            <w:tcW w:w="2384" w:type="dxa"/>
            <w:vAlign w:val="center"/>
            <w:textDirection w:val="lrTb"/>
            <w:noWrap w:val="false"/>
          </w:tcPr>
          <w:p>
            <w:pPr>
              <w:pStyle w:val="1033"/>
              <w:jc w:val="center"/>
              <w:rPr>
                <w:rFonts w:ascii="宋体" w:hAnsi="宋体"/>
                <w:sz w:val="24"/>
              </w:rPr>
            </w:pPr>
            <w:r>
              <w:rPr>
                <w:rFonts w:ascii="宋体" w:hAnsi="宋体"/>
                <w:sz w:val="24"/>
              </w:rPr>
            </w:r>
            <w:r/>
          </w:p>
        </w:tc>
        <w:tc>
          <w:tcPr>
            <w:tcW w:w="2126" w:type="dxa"/>
            <w:vAlign w:val="center"/>
            <w:textDirection w:val="lrTb"/>
            <w:noWrap w:val="false"/>
          </w:tcPr>
          <w:p>
            <w:pPr>
              <w:pStyle w:val="1033"/>
              <w:jc w:val="center"/>
              <w:rPr>
                <w:rFonts w:ascii="宋体" w:hAnsi="宋体"/>
                <w:sz w:val="24"/>
              </w:rPr>
            </w:pPr>
            <w:r>
              <w:rPr>
                <w:rFonts w:ascii="宋体" w:hAnsi="宋体"/>
                <w:sz w:val="24"/>
              </w:rPr>
            </w:r>
            <w:r/>
          </w:p>
        </w:tc>
        <w:tc>
          <w:tcPr>
            <w:tcW w:w="1875" w:type="dxa"/>
            <w:vAlign w:val="center"/>
            <w:textDirection w:val="lrTb"/>
            <w:noWrap w:val="false"/>
          </w:tcPr>
          <w:p>
            <w:pPr>
              <w:pStyle w:val="1033"/>
              <w:jc w:val="center"/>
              <w:rPr>
                <w:rFonts w:ascii="宋体" w:hAnsi="宋体"/>
                <w:sz w:val="24"/>
              </w:rPr>
            </w:pPr>
            <w:r>
              <w:rPr>
                <w:rFonts w:ascii="宋体" w:hAnsi="宋体"/>
                <w:sz w:val="24"/>
              </w:rPr>
            </w:r>
            <w:r/>
          </w:p>
        </w:tc>
        <w:tc>
          <w:tcPr>
            <w:tcW w:w="1009" w:type="dxa"/>
            <w:vAlign w:val="center"/>
            <w:textDirection w:val="lrTb"/>
            <w:noWrap w:val="false"/>
          </w:tcPr>
          <w:p>
            <w:pPr>
              <w:pStyle w:val="103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3"/>
              <w:jc w:val="center"/>
              <w:rPr>
                <w:rFonts w:ascii="宋体" w:hAnsi="宋体"/>
                <w:sz w:val="24"/>
              </w:rPr>
            </w:pPr>
            <w:r>
              <w:rPr>
                <w:rFonts w:ascii="宋体" w:hAnsi="宋体"/>
                <w:sz w:val="24"/>
              </w:rPr>
            </w:r>
            <w:r/>
          </w:p>
        </w:tc>
        <w:tc>
          <w:tcPr>
            <w:tcW w:w="1482" w:type="dxa"/>
            <w:vAlign w:val="center"/>
            <w:textDirection w:val="lrTb"/>
            <w:noWrap w:val="false"/>
          </w:tcPr>
          <w:p>
            <w:pPr>
              <w:pStyle w:val="1033"/>
              <w:jc w:val="center"/>
              <w:rPr>
                <w:rFonts w:ascii="宋体" w:hAnsi="宋体"/>
                <w:sz w:val="24"/>
              </w:rPr>
            </w:pPr>
            <w:r>
              <w:rPr>
                <w:rFonts w:ascii="宋体" w:hAnsi="宋体"/>
                <w:sz w:val="24"/>
              </w:rPr>
            </w:r>
            <w:r/>
          </w:p>
        </w:tc>
        <w:tc>
          <w:tcPr>
            <w:tcW w:w="2384" w:type="dxa"/>
            <w:vAlign w:val="center"/>
            <w:textDirection w:val="lrTb"/>
            <w:noWrap w:val="false"/>
          </w:tcPr>
          <w:p>
            <w:pPr>
              <w:pStyle w:val="1033"/>
              <w:jc w:val="center"/>
              <w:rPr>
                <w:rFonts w:ascii="宋体" w:hAnsi="宋体"/>
                <w:sz w:val="24"/>
              </w:rPr>
            </w:pPr>
            <w:r>
              <w:rPr>
                <w:rFonts w:ascii="宋体" w:hAnsi="宋体"/>
                <w:sz w:val="24"/>
              </w:rPr>
            </w:r>
            <w:r/>
          </w:p>
        </w:tc>
        <w:tc>
          <w:tcPr>
            <w:tcW w:w="2126" w:type="dxa"/>
            <w:vAlign w:val="center"/>
            <w:textDirection w:val="lrTb"/>
            <w:noWrap w:val="false"/>
          </w:tcPr>
          <w:p>
            <w:pPr>
              <w:pStyle w:val="1033"/>
              <w:jc w:val="center"/>
              <w:rPr>
                <w:rFonts w:ascii="宋体" w:hAnsi="宋体"/>
                <w:sz w:val="24"/>
              </w:rPr>
            </w:pPr>
            <w:r>
              <w:rPr>
                <w:rFonts w:ascii="宋体" w:hAnsi="宋体"/>
                <w:sz w:val="24"/>
              </w:rPr>
            </w:r>
            <w:r/>
          </w:p>
        </w:tc>
        <w:tc>
          <w:tcPr>
            <w:tcW w:w="1875" w:type="dxa"/>
            <w:vAlign w:val="center"/>
            <w:textDirection w:val="lrTb"/>
            <w:noWrap w:val="false"/>
          </w:tcPr>
          <w:p>
            <w:pPr>
              <w:pStyle w:val="1033"/>
              <w:jc w:val="center"/>
              <w:rPr>
                <w:rFonts w:ascii="宋体" w:hAnsi="宋体"/>
                <w:sz w:val="24"/>
              </w:rPr>
            </w:pPr>
            <w:r>
              <w:rPr>
                <w:rFonts w:ascii="宋体" w:hAnsi="宋体"/>
                <w:sz w:val="24"/>
              </w:rPr>
            </w:r>
            <w:r/>
          </w:p>
        </w:tc>
        <w:tc>
          <w:tcPr>
            <w:tcW w:w="1009" w:type="dxa"/>
            <w:vAlign w:val="center"/>
            <w:textDirection w:val="lrTb"/>
            <w:noWrap w:val="false"/>
          </w:tcPr>
          <w:p>
            <w:pPr>
              <w:pStyle w:val="103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3"/>
              <w:jc w:val="center"/>
              <w:rPr>
                <w:rFonts w:ascii="宋体" w:hAnsi="宋体"/>
                <w:sz w:val="24"/>
              </w:rPr>
            </w:pPr>
            <w:r>
              <w:rPr>
                <w:rFonts w:ascii="宋体" w:hAnsi="宋体"/>
                <w:sz w:val="24"/>
              </w:rPr>
            </w:r>
            <w:r/>
          </w:p>
        </w:tc>
        <w:tc>
          <w:tcPr>
            <w:tcW w:w="1482" w:type="dxa"/>
            <w:vAlign w:val="center"/>
            <w:textDirection w:val="lrTb"/>
            <w:noWrap w:val="false"/>
          </w:tcPr>
          <w:p>
            <w:pPr>
              <w:pStyle w:val="1033"/>
              <w:jc w:val="center"/>
              <w:rPr>
                <w:rFonts w:ascii="宋体" w:hAnsi="宋体"/>
                <w:sz w:val="24"/>
              </w:rPr>
            </w:pPr>
            <w:r>
              <w:rPr>
                <w:rFonts w:ascii="宋体" w:hAnsi="宋体"/>
                <w:sz w:val="24"/>
              </w:rPr>
            </w:r>
            <w:r/>
          </w:p>
        </w:tc>
        <w:tc>
          <w:tcPr>
            <w:tcW w:w="2384" w:type="dxa"/>
            <w:vAlign w:val="center"/>
            <w:textDirection w:val="lrTb"/>
            <w:noWrap w:val="false"/>
          </w:tcPr>
          <w:p>
            <w:pPr>
              <w:pStyle w:val="1033"/>
              <w:jc w:val="center"/>
              <w:rPr>
                <w:rFonts w:ascii="宋体" w:hAnsi="宋体"/>
                <w:sz w:val="24"/>
              </w:rPr>
            </w:pPr>
            <w:r>
              <w:rPr>
                <w:rFonts w:ascii="宋体" w:hAnsi="宋体"/>
                <w:sz w:val="24"/>
              </w:rPr>
            </w:r>
            <w:r/>
          </w:p>
        </w:tc>
        <w:tc>
          <w:tcPr>
            <w:tcW w:w="2126" w:type="dxa"/>
            <w:vAlign w:val="center"/>
            <w:textDirection w:val="lrTb"/>
            <w:noWrap w:val="false"/>
          </w:tcPr>
          <w:p>
            <w:pPr>
              <w:pStyle w:val="1033"/>
              <w:jc w:val="center"/>
              <w:rPr>
                <w:rFonts w:ascii="宋体" w:hAnsi="宋体"/>
                <w:sz w:val="24"/>
              </w:rPr>
            </w:pPr>
            <w:r>
              <w:rPr>
                <w:rFonts w:ascii="宋体" w:hAnsi="宋体"/>
                <w:sz w:val="24"/>
              </w:rPr>
            </w:r>
            <w:r/>
          </w:p>
        </w:tc>
        <w:tc>
          <w:tcPr>
            <w:tcW w:w="1875" w:type="dxa"/>
            <w:vAlign w:val="center"/>
            <w:textDirection w:val="lrTb"/>
            <w:noWrap w:val="false"/>
          </w:tcPr>
          <w:p>
            <w:pPr>
              <w:pStyle w:val="1033"/>
              <w:jc w:val="center"/>
              <w:rPr>
                <w:rFonts w:ascii="宋体" w:hAnsi="宋体"/>
                <w:sz w:val="24"/>
              </w:rPr>
            </w:pPr>
            <w:r>
              <w:rPr>
                <w:rFonts w:ascii="宋体" w:hAnsi="宋体"/>
                <w:sz w:val="24"/>
              </w:rPr>
            </w:r>
            <w:r/>
          </w:p>
        </w:tc>
        <w:tc>
          <w:tcPr>
            <w:tcW w:w="1009" w:type="dxa"/>
            <w:vAlign w:val="center"/>
            <w:textDirection w:val="lrTb"/>
            <w:noWrap w:val="false"/>
          </w:tcPr>
          <w:p>
            <w:pPr>
              <w:pStyle w:val="1033"/>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3"/>
              <w:jc w:val="center"/>
              <w:rPr>
                <w:rFonts w:ascii="宋体" w:hAnsi="宋体"/>
                <w:sz w:val="24"/>
              </w:rPr>
            </w:pPr>
            <w:r>
              <w:rPr>
                <w:rFonts w:ascii="宋体" w:hAnsi="宋体"/>
                <w:sz w:val="24"/>
              </w:rPr>
            </w:r>
            <w:r/>
          </w:p>
        </w:tc>
        <w:tc>
          <w:tcPr>
            <w:tcW w:w="1482" w:type="dxa"/>
            <w:vAlign w:val="center"/>
            <w:textDirection w:val="lrTb"/>
            <w:noWrap w:val="false"/>
          </w:tcPr>
          <w:p>
            <w:pPr>
              <w:pStyle w:val="1033"/>
              <w:jc w:val="center"/>
              <w:rPr>
                <w:rFonts w:ascii="宋体" w:hAnsi="宋体"/>
                <w:sz w:val="24"/>
              </w:rPr>
            </w:pPr>
            <w:r>
              <w:rPr>
                <w:rFonts w:ascii="宋体" w:hAnsi="宋体"/>
                <w:sz w:val="24"/>
              </w:rPr>
            </w:r>
            <w:r/>
          </w:p>
        </w:tc>
        <w:tc>
          <w:tcPr>
            <w:tcW w:w="2384" w:type="dxa"/>
            <w:vAlign w:val="center"/>
            <w:textDirection w:val="lrTb"/>
            <w:noWrap w:val="false"/>
          </w:tcPr>
          <w:p>
            <w:pPr>
              <w:pStyle w:val="1033"/>
              <w:jc w:val="center"/>
              <w:rPr>
                <w:rFonts w:ascii="宋体" w:hAnsi="宋体"/>
                <w:sz w:val="24"/>
              </w:rPr>
            </w:pPr>
            <w:r>
              <w:rPr>
                <w:rFonts w:ascii="宋体" w:hAnsi="宋体"/>
                <w:sz w:val="24"/>
              </w:rPr>
            </w:r>
            <w:r/>
          </w:p>
        </w:tc>
        <w:tc>
          <w:tcPr>
            <w:tcW w:w="2126" w:type="dxa"/>
            <w:vAlign w:val="center"/>
            <w:textDirection w:val="lrTb"/>
            <w:noWrap w:val="false"/>
          </w:tcPr>
          <w:p>
            <w:pPr>
              <w:pStyle w:val="1033"/>
              <w:jc w:val="center"/>
              <w:rPr>
                <w:rFonts w:ascii="宋体" w:hAnsi="宋体"/>
                <w:sz w:val="24"/>
              </w:rPr>
            </w:pPr>
            <w:r>
              <w:rPr>
                <w:rFonts w:ascii="宋体" w:hAnsi="宋体"/>
                <w:sz w:val="24"/>
              </w:rPr>
            </w:r>
            <w:r/>
          </w:p>
        </w:tc>
        <w:tc>
          <w:tcPr>
            <w:tcW w:w="1875" w:type="dxa"/>
            <w:vAlign w:val="center"/>
            <w:textDirection w:val="lrTb"/>
            <w:noWrap w:val="false"/>
          </w:tcPr>
          <w:p>
            <w:pPr>
              <w:pStyle w:val="1033"/>
              <w:jc w:val="center"/>
              <w:rPr>
                <w:rFonts w:ascii="宋体" w:hAnsi="宋体"/>
                <w:sz w:val="24"/>
              </w:rPr>
            </w:pPr>
            <w:r>
              <w:rPr>
                <w:rFonts w:ascii="宋体" w:hAnsi="宋体"/>
                <w:sz w:val="24"/>
              </w:rPr>
            </w:r>
            <w:r/>
          </w:p>
        </w:tc>
        <w:tc>
          <w:tcPr>
            <w:tcW w:w="1009" w:type="dxa"/>
            <w:vAlign w:val="center"/>
            <w:textDirection w:val="lrTb"/>
            <w:noWrap w:val="false"/>
          </w:tcPr>
          <w:p>
            <w:pPr>
              <w:pStyle w:val="1033"/>
              <w:jc w:val="center"/>
              <w:rPr>
                <w:rFonts w:ascii="宋体" w:hAnsi="宋体"/>
                <w:sz w:val="24"/>
              </w:rPr>
            </w:pPr>
            <w:r>
              <w:rPr>
                <w:rFonts w:ascii="宋体" w:hAnsi="宋体"/>
                <w:sz w:val="24"/>
              </w:rPr>
            </w:r>
            <w:r/>
          </w:p>
        </w:tc>
      </w:tr>
    </w:tbl>
    <w:p>
      <w:pPr>
        <w:pStyle w:val="1033"/>
        <w:ind w:firstLine="360"/>
        <w:jc w:val="left"/>
        <w:spacing w:line="360" w:lineRule="auto"/>
        <w:tabs>
          <w:tab w:val="left" w:pos="1800" w:leader="none"/>
          <w:tab w:val="left" w:pos="5580" w:leader="none"/>
        </w:tabs>
        <w:rPr>
          <w:sz w:val="24"/>
          <w:u w:val="single"/>
        </w:rPr>
      </w:pPr>
      <w:r>
        <w:rPr>
          <w:sz w:val="24"/>
          <w:u w:val="single"/>
        </w:rPr>
      </w:r>
      <w:r/>
    </w:p>
    <w:p>
      <w:pPr>
        <w:pStyle w:val="1033"/>
        <w:ind w:firstLine="360"/>
        <w:jc w:val="left"/>
        <w:spacing w:line="360" w:lineRule="auto"/>
        <w:tabs>
          <w:tab w:val="left" w:pos="1800" w:leader="none"/>
          <w:tab w:val="left" w:pos="5580" w:leader="none"/>
        </w:tabs>
        <w:rPr>
          <w:sz w:val="24"/>
          <w:u w:val="single"/>
        </w:rPr>
      </w:pPr>
      <w:r>
        <w:rPr>
          <w:sz w:val="24"/>
          <w:u w:val="single"/>
        </w:rPr>
      </w:r>
      <w:r/>
    </w:p>
    <w:p>
      <w:pPr>
        <w:pStyle w:val="1033"/>
        <w:jc w:val="left"/>
        <w:tabs>
          <w:tab w:val="left" w:pos="1800" w:leader="none"/>
          <w:tab w:val="left" w:pos="5580" w:leader="none"/>
        </w:tabs>
        <w:rPr>
          <w:rFonts w:ascii="宋体" w:hAnsi="宋体"/>
          <w:sz w:val="24"/>
        </w:rPr>
      </w:pPr>
      <w:r>
        <w:rPr>
          <w:rFonts w:ascii="宋体" w:hAnsi="宋体"/>
          <w:sz w:val="24"/>
        </w:rPr>
        <w:t xml:space="preserve">注：</w:t>
      </w:r>
      <w:r/>
    </w:p>
    <w:p>
      <w:pPr>
        <w:pStyle w:val="1033"/>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33"/>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1033"/>
        <w:jc w:val="left"/>
        <w:tabs>
          <w:tab w:val="left" w:pos="1800" w:leader="none"/>
          <w:tab w:val="left" w:pos="5580" w:leader="none"/>
        </w:tabs>
        <w:rPr>
          <w:rFonts w:ascii="宋体" w:hAnsi="宋体"/>
          <w:sz w:val="24"/>
        </w:rPr>
      </w:pPr>
      <w:r>
        <w:rPr>
          <w:rFonts w:ascii="宋体" w:hAnsi="宋体"/>
          <w:sz w:val="24"/>
        </w:rPr>
      </w:r>
      <w:r/>
    </w:p>
    <w:p>
      <w:pPr>
        <w:pStyle w:val="1033"/>
        <w:rPr>
          <w:rFonts w:ascii="宋体" w:hAnsi="宋体"/>
          <w:sz w:val="24"/>
          <w:szCs w:val="20"/>
        </w:rPr>
      </w:pPr>
      <w:r>
        <w:rPr>
          <w:rFonts w:ascii="宋体" w:hAnsi="宋体"/>
          <w:sz w:val="24"/>
          <w:szCs w:val="20"/>
        </w:rPr>
      </w:r>
      <w:r/>
    </w:p>
    <w:p>
      <w:pPr>
        <w:pStyle w:val="1033"/>
        <w:spacing w:before="25" w:after="25" w:line="360" w:lineRule="auto"/>
        <w:rPr>
          <w:rFonts w:ascii="宋体" w:hAnsi="宋体"/>
          <w:sz w:val="24"/>
          <w:lang w:val="zh-CN"/>
        </w:rPr>
      </w:pPr>
      <w:r>
        <w:rPr>
          <w:rFonts w:ascii="宋体" w:hAnsi="宋体"/>
          <w:sz w:val="24"/>
          <w:lang w:val="zh-CN"/>
        </w:rPr>
        <w:t xml:space="preserve">                  </w:t>
      </w:r>
      <w:r/>
    </w:p>
    <w:p>
      <w:pPr>
        <w:pStyle w:val="1033"/>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1033"/>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33"/>
        <w:spacing w:line="360" w:lineRule="auto"/>
        <w:rPr>
          <w:rFonts w:ascii="宋体" w:hAnsi="宋体"/>
          <w:sz w:val="24"/>
          <w:szCs w:val="20"/>
        </w:rPr>
        <w:outlineLvl w:val="2"/>
      </w:pPr>
      <w:r>
        <w:rPr>
          <w:sz w:val="24"/>
          <w:szCs w:val="20"/>
        </w:rPr>
        <w:br w:type="page" w:clear="all"/>
      </w:r>
      <w:r>
        <w:rPr>
          <w:rFonts w:hint="eastAsia"/>
          <w:b/>
          <w:sz w:val="24"/>
        </w:rPr>
        <w:t xml:space="preserve">12</w:t>
      </w:r>
      <w:r>
        <w:rPr>
          <w:b/>
          <w:sz w:val="24"/>
        </w:rPr>
        <w:t xml:space="preserve">  </w:t>
      </w:r>
      <w:r>
        <w:rPr>
          <w:rFonts w:hint="eastAsia"/>
          <w:b/>
          <w:sz w:val="24"/>
        </w:rPr>
        <w:t xml:space="preserve">项目实施方案等，包括但不限于如下主题：</w:t>
      </w:r>
      <w:r>
        <w:rPr>
          <w:rFonts w:ascii="宋体" w:hAnsi="宋体"/>
          <w:sz w:val="24"/>
          <w:szCs w:val="20"/>
        </w:rPr>
      </w:r>
      <w:r/>
    </w:p>
    <w:p>
      <w:pPr>
        <w:pStyle w:val="1033"/>
        <w:ind w:firstLine="480"/>
        <w:spacing w:line="560" w:lineRule="exact"/>
        <w:rPr>
          <w:rFonts w:ascii="宋体" w:hAnsi="宋体"/>
          <w:sz w:val="24"/>
          <w:szCs w:val="20"/>
        </w:rPr>
      </w:pPr>
      <w:r>
        <w:rPr>
          <w:rFonts w:hint="eastAsia" w:ascii="宋体" w:hAnsi="宋体"/>
          <w:sz w:val="24"/>
          <w:szCs w:val="20"/>
        </w:rPr>
        <w:t xml:space="preserve">详见评审标准</w:t>
      </w:r>
      <w:r>
        <w:rPr>
          <w:rFonts w:ascii="宋体" w:hAnsi="宋体"/>
          <w:sz w:val="24"/>
          <w:szCs w:val="20"/>
        </w:rPr>
      </w:r>
      <w:r/>
    </w:p>
    <w:p>
      <w:pPr>
        <w:pStyle w:val="1033"/>
        <w:spacing w:line="360" w:lineRule="auto"/>
        <w:rPr>
          <w:rFonts w:ascii="宋体" w:hAnsi="宋体"/>
          <w:b/>
          <w:sz w:val="24"/>
          <w:szCs w:val="20"/>
        </w:rPr>
        <w:outlineLvl w:val="2"/>
      </w:pPr>
      <w:r>
        <w:rPr>
          <w:sz w:val="24"/>
          <w:szCs w:val="20"/>
        </w:rPr>
        <w:br w:type="page" w:clear="all"/>
      </w:r>
      <w:r>
        <w:rPr>
          <w:rFonts w:hint="eastAsia"/>
          <w:b/>
          <w:sz w:val="24"/>
        </w:rPr>
        <w:t xml:space="preserve">1</w:t>
      </w:r>
      <w:r>
        <w:rPr>
          <w:rFonts w:hint="eastAsia"/>
          <w:b/>
          <w:sz w:val="24"/>
        </w:rPr>
        <w:t xml:space="preserve">3</w:t>
      </w:r>
      <w:r>
        <w:rPr>
          <w:rFonts w:hint="eastAsia"/>
          <w:b/>
          <w:sz w:val="24"/>
        </w:rPr>
        <w:t xml:space="preserve">  参加本项目人员一览表</w:t>
      </w:r>
      <w:r>
        <w:rPr>
          <w:rFonts w:ascii="宋体" w:hAnsi="宋体"/>
          <w:b/>
          <w:sz w:val="24"/>
          <w:szCs w:val="20"/>
        </w:rPr>
      </w:r>
      <w:r/>
    </w:p>
    <w:p>
      <w:pPr>
        <w:pStyle w:val="1033"/>
        <w:jc w:val="center"/>
        <w:spacing w:line="360" w:lineRule="auto"/>
        <w:rPr>
          <w:rFonts w:hint="eastAsia" w:ascii="宋体" w:hAnsi="宋体"/>
          <w:b/>
          <w:sz w:val="32"/>
          <w:szCs w:val="32"/>
        </w:rPr>
      </w:pPr>
      <w:r>
        <w:rPr>
          <w:rFonts w:hint="eastAsia" w:ascii="宋体" w:hAnsi="宋体"/>
          <w:b/>
          <w:sz w:val="32"/>
          <w:szCs w:val="32"/>
        </w:rPr>
      </w:r>
      <w:r/>
    </w:p>
    <w:p>
      <w:pPr>
        <w:pStyle w:val="103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33"/>
        <w:spacing w:line="360" w:lineRule="auto"/>
        <w:rPr>
          <w:rFonts w:ascii="宋体" w:hAnsi="宋体"/>
          <w:sz w:val="22"/>
        </w:rPr>
      </w:pPr>
      <w:r>
        <w:rPr>
          <w:rFonts w:ascii="宋体" w:hAnsi="宋体"/>
          <w:sz w:val="22"/>
        </w:rPr>
      </w:r>
      <w:r/>
    </w:p>
    <w:p>
      <w:pPr>
        <w:pStyle w:val="103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w:t>
            </w:r>
            <w:r>
              <w:rPr>
                <w:rFonts w:hint="eastAsia" w:ascii="宋体" w:hAnsi="宋体" w:cs="宋体"/>
                <w:sz w:val="24"/>
              </w:rPr>
              <w:t xml:space="preserve">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3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33"/>
        <w:tabs>
          <w:tab w:val="left" w:pos="9765" w:leader="none"/>
        </w:tabs>
        <w:rPr>
          <w:rFonts w:ascii="宋体" w:hAnsi="宋体" w:cs="宋体"/>
          <w:b/>
          <w:sz w:val="24"/>
          <w:lang w:val="zh-CN"/>
        </w:rPr>
      </w:pPr>
      <w:r>
        <w:rPr>
          <w:rFonts w:ascii="宋体" w:hAnsi="宋体" w:cs="宋体"/>
          <w:b/>
          <w:sz w:val="24"/>
          <w:lang w:val="zh-CN"/>
        </w:rPr>
      </w:r>
      <w:r/>
    </w:p>
    <w:p>
      <w:pPr>
        <w:pStyle w:val="103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33"/>
        <w:spacing w:line="360" w:lineRule="auto"/>
        <w:rPr>
          <w:rFonts w:ascii="宋体" w:hAnsi="宋体"/>
          <w:sz w:val="24"/>
        </w:rPr>
      </w:pPr>
      <w:r>
        <w:rPr>
          <w:rFonts w:ascii="宋体" w:hAnsi="宋体"/>
          <w:sz w:val="24"/>
        </w:rPr>
      </w:r>
      <w:r/>
    </w:p>
    <w:p>
      <w:pPr>
        <w:pStyle w:val="1033"/>
        <w:spacing w:before="25" w:after="25" w:line="360" w:lineRule="auto"/>
        <w:rPr>
          <w:sz w:val="24"/>
          <w:lang w:val="zh-CN"/>
        </w:rPr>
      </w:pPr>
      <w:r>
        <w:rPr>
          <w:sz w:val="24"/>
        </w:rPr>
        <w:t xml:space="preserve">供应商名称（加盖公章）</w:t>
      </w:r>
      <w:r>
        <w:rPr>
          <w:sz w:val="24"/>
          <w:lang w:val="zh-CN"/>
        </w:rPr>
        <w:t xml:space="preserve">：    ____________</w:t>
      </w:r>
      <w:r/>
    </w:p>
    <w:p>
      <w:pPr>
        <w:pStyle w:val="1033"/>
        <w:spacing w:before="25" w:after="25" w:line="360" w:lineRule="auto"/>
        <w:rPr>
          <w:sz w:val="24"/>
          <w:lang w:val="zh-CN"/>
        </w:rPr>
      </w:pPr>
      <w:r>
        <w:rPr>
          <w:sz w:val="24"/>
          <w:szCs w:val="20"/>
        </w:rPr>
        <w:t xml:space="preserve">日期：_____年______月______日   </w:t>
      </w:r>
      <w:r>
        <w:rPr>
          <w:sz w:val="24"/>
          <w:lang w:val="zh-CN"/>
        </w:rPr>
      </w:r>
      <w:r/>
    </w:p>
    <w:p>
      <w:pPr>
        <w:pStyle w:val="1033"/>
        <w:spacing w:line="360" w:lineRule="auto"/>
        <w:rPr>
          <w:rFonts w:ascii="宋体" w:hAnsi="宋体"/>
          <w:b/>
          <w:sz w:val="24"/>
          <w:szCs w:val="20"/>
        </w:rPr>
        <w:outlineLvl w:val="2"/>
      </w:pPr>
      <w:r>
        <w:rPr>
          <w:sz w:val="22"/>
        </w:rPr>
        <w:br w:type="page" w:clear="all"/>
      </w:r>
      <w:bookmarkStart w:id="746" w:name="_Toc288738839"/>
      <w:r/>
      <w:bookmarkStart w:id="747" w:name="_Toc288738397"/>
      <w:r>
        <w:rPr>
          <w:rFonts w:hint="eastAsia"/>
          <w:b/>
          <w:sz w:val="24"/>
        </w:rPr>
        <w:t xml:space="preserve">1</w:t>
      </w:r>
      <w:r>
        <w:rPr>
          <w:rFonts w:hint="eastAsia"/>
          <w:b/>
          <w:sz w:val="24"/>
        </w:rPr>
        <w:t xml:space="preserve">4</w:t>
      </w:r>
      <w:r>
        <w:rPr>
          <w:rFonts w:hint="eastAsia"/>
          <w:b/>
          <w:sz w:val="24"/>
        </w:rPr>
        <w:t xml:space="preserve">  相关业绩案例一览表</w:t>
      </w:r>
      <w:r>
        <w:rPr>
          <w:rFonts w:ascii="宋体" w:hAnsi="宋体"/>
          <w:b/>
          <w:sz w:val="24"/>
          <w:szCs w:val="20"/>
        </w:rPr>
      </w:r>
      <w:r/>
    </w:p>
    <w:p>
      <w:pPr>
        <w:pStyle w:val="1033"/>
        <w:rPr>
          <w:sz w:val="24"/>
          <w:szCs w:val="20"/>
        </w:rPr>
      </w:pPr>
      <w:r>
        <w:rPr>
          <w:sz w:val="24"/>
          <w:szCs w:val="20"/>
        </w:rPr>
      </w:r>
      <w:r/>
    </w:p>
    <w:p>
      <w:pPr>
        <w:pStyle w:val="1033"/>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33"/>
        <w:jc w:val="center"/>
        <w:spacing w:line="360" w:lineRule="auto"/>
        <w:rPr>
          <w:rFonts w:ascii="宋体" w:hAnsi="宋体"/>
          <w:b/>
          <w:sz w:val="28"/>
          <w:szCs w:val="30"/>
        </w:rPr>
      </w:pPr>
      <w:r>
        <w:rPr>
          <w:rFonts w:ascii="宋体" w:hAnsi="宋体"/>
          <w:b/>
          <w:sz w:val="28"/>
          <w:szCs w:val="30"/>
        </w:rPr>
      </w:r>
      <w:r/>
    </w:p>
    <w:p>
      <w:pPr>
        <w:pStyle w:val="103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3"/>
              <w:spacing w:line="360" w:lineRule="auto"/>
              <w:tabs>
                <w:tab w:val="left" w:pos="9765" w:leader="none"/>
              </w:tabs>
              <w:rPr>
                <w:rFonts w:ascii="宋体" w:hAnsi="宋体" w:cs="宋体"/>
                <w:sz w:val="24"/>
              </w:rPr>
            </w:pPr>
            <w:r>
              <w:rPr>
                <w:rFonts w:ascii="宋体" w:hAnsi="宋体" w:cs="宋体"/>
                <w:sz w:val="24"/>
              </w:rPr>
            </w:r>
            <w:r/>
          </w:p>
        </w:tc>
      </w:tr>
    </w:tbl>
    <w:p>
      <w:pPr>
        <w:pStyle w:val="1033"/>
        <w:tabs>
          <w:tab w:val="left" w:pos="9765" w:leader="none"/>
        </w:tabs>
        <w:rPr>
          <w:rFonts w:ascii="宋体" w:hAnsi="宋体" w:cs="宋体"/>
          <w:sz w:val="24"/>
          <w:lang w:val="zh-CN"/>
        </w:rPr>
      </w:pPr>
      <w:r>
        <w:rPr>
          <w:rFonts w:ascii="宋体" w:hAnsi="宋体" w:cs="宋体"/>
          <w:sz w:val="24"/>
          <w:lang w:val="zh-CN"/>
        </w:rPr>
      </w:r>
      <w:r/>
    </w:p>
    <w:p>
      <w:pPr>
        <w:pStyle w:val="1033"/>
        <w:spacing w:line="360" w:lineRule="auto"/>
        <w:rPr>
          <w:rFonts w:ascii="宋体" w:hAnsi="宋体" w:cs="宋体"/>
          <w:sz w:val="24"/>
        </w:rPr>
      </w:pPr>
      <w:r>
        <w:rPr>
          <w:rFonts w:ascii="宋体" w:hAnsi="宋体" w:cs="宋体"/>
          <w:sz w:val="24"/>
        </w:rPr>
      </w:r>
      <w:r/>
    </w:p>
    <w:p>
      <w:pPr>
        <w:pStyle w:val="1033"/>
        <w:spacing w:before="25" w:after="25" w:line="360" w:lineRule="auto"/>
        <w:rPr>
          <w:sz w:val="24"/>
          <w:lang w:val="zh-CN"/>
        </w:rPr>
      </w:pPr>
      <w:r>
        <w:rPr>
          <w:sz w:val="24"/>
        </w:rPr>
        <w:t xml:space="preserve">供应商名称（加盖公章）</w:t>
      </w:r>
      <w:r>
        <w:rPr>
          <w:sz w:val="24"/>
          <w:lang w:val="zh-CN"/>
        </w:rPr>
        <w:t xml:space="preserve">：    ____________</w:t>
      </w:r>
      <w:r/>
    </w:p>
    <w:p>
      <w:pPr>
        <w:pStyle w:val="1033"/>
        <w:spacing w:before="25" w:after="25" w:line="360" w:lineRule="auto"/>
        <w:rPr>
          <w:sz w:val="24"/>
          <w:szCs w:val="20"/>
        </w:rPr>
      </w:pPr>
      <w:r>
        <w:rPr>
          <w:sz w:val="24"/>
          <w:szCs w:val="20"/>
        </w:rPr>
        <w:t xml:space="preserve">日期：_____年______月______日   </w:t>
      </w:r>
      <w:r/>
    </w:p>
    <w:p>
      <w:pPr>
        <w:pStyle w:val="1033"/>
        <w:spacing w:before="25" w:after="25" w:line="360" w:lineRule="auto"/>
        <w:rPr>
          <w:sz w:val="24"/>
          <w:szCs w:val="20"/>
        </w:rPr>
      </w:pPr>
      <w:r>
        <w:rPr>
          <w:sz w:val="24"/>
          <w:szCs w:val="20"/>
        </w:rPr>
      </w:r>
      <w:r/>
    </w:p>
    <w:p>
      <w:pPr>
        <w:pStyle w:val="1033"/>
        <w:spacing w:before="25" w:after="25" w:line="360" w:lineRule="auto"/>
        <w:rPr>
          <w:rFonts w:hint="eastAsia"/>
          <w:sz w:val="24"/>
          <w:lang w:val="zh-CN"/>
        </w:rPr>
      </w:pPr>
      <w:r>
        <w:rPr>
          <w:rFonts w:hint="eastAsia"/>
          <w:sz w:val="24"/>
          <w:lang w:val="zh-CN"/>
        </w:rPr>
      </w:r>
      <w:r/>
    </w:p>
    <w:p>
      <w:pPr>
        <w:pStyle w:val="1033"/>
        <w:spacing w:line="360" w:lineRule="auto"/>
        <w:rPr>
          <w:rFonts w:ascii="宋体" w:hAnsi="宋体"/>
          <w:b/>
          <w:sz w:val="24"/>
        </w:rPr>
        <w:outlineLvl w:val="2"/>
      </w:pPr>
      <w:r>
        <w:rPr>
          <w:b/>
          <w:sz w:val="24"/>
        </w:rPr>
        <w:t xml:space="preserve">1</w:t>
      </w:r>
      <w:r>
        <w:rPr>
          <w:rFonts w:hint="eastAsia"/>
          <w:b/>
          <w:sz w:val="24"/>
        </w:rPr>
        <w:t xml:space="preserve">5</w:t>
      </w:r>
      <w:r>
        <w:rPr>
          <w:b/>
          <w:sz w:val="24"/>
        </w:rPr>
        <w:t xml:space="preserve">  磋商文件要求提供或供应商认为应附的其他材料</w:t>
      </w:r>
      <w:r>
        <w:rPr>
          <w:rFonts w:ascii="宋体" w:hAnsi="宋体"/>
          <w:b/>
          <w:sz w:val="24"/>
        </w:rPr>
      </w:r>
      <w:r/>
    </w:p>
    <w:p>
      <w:pPr>
        <w:pStyle w:val="1033"/>
        <w:jc w:val="center"/>
        <w:spacing w:line="360" w:lineRule="auto"/>
        <w:rPr>
          <w:rFonts w:hint="eastAsia" w:ascii="宋体" w:hAnsi="宋体" w:cs="宋体"/>
          <w:bCs/>
          <w:sz w:val="24"/>
        </w:rPr>
      </w:pPr>
      <w:r>
        <w:rPr>
          <w:rFonts w:hint="eastAsia" w:ascii="宋体" w:hAnsi="宋体" w:cs="宋体"/>
          <w:bCs/>
          <w:sz w:val="24"/>
        </w:rPr>
      </w:r>
      <w:r/>
    </w:p>
    <w:p>
      <w:pPr>
        <w:pStyle w:val="1033"/>
        <w:jc w:val="center"/>
        <w:spacing w:line="360" w:lineRule="auto"/>
        <w:rPr>
          <w:rFonts w:hint="eastAsia" w:ascii="宋体" w:hAnsi="宋体" w:cs="宋体"/>
          <w:bCs/>
          <w:sz w:val="24"/>
        </w:rPr>
      </w:pPr>
      <w:r>
        <w:rPr>
          <w:rFonts w:hint="eastAsia" w:ascii="宋体" w:hAnsi="宋体" w:cs="宋体"/>
          <w:bCs/>
          <w:sz w:val="24"/>
        </w:rPr>
      </w:r>
      <w:r/>
    </w:p>
    <w:p>
      <w:pPr>
        <w:pStyle w:val="1033"/>
        <w:jc w:val="center"/>
        <w:spacing w:line="360" w:lineRule="auto"/>
        <w:rPr>
          <w:rFonts w:hint="eastAsia" w:ascii="宋体" w:hAnsi="宋体" w:cs="宋体"/>
          <w:bCs/>
          <w:sz w:val="24"/>
        </w:rPr>
      </w:pPr>
      <w:r>
        <w:rPr>
          <w:rFonts w:hint="eastAsia" w:ascii="宋体" w:hAnsi="宋体" w:cs="宋体"/>
          <w:bCs/>
          <w:sz w:val="24"/>
        </w:rPr>
      </w:r>
      <w:r/>
    </w:p>
    <w:p>
      <w:pPr>
        <w:pStyle w:val="1033"/>
        <w:jc w:val="center"/>
        <w:spacing w:line="360" w:lineRule="auto"/>
        <w:rPr>
          <w:rFonts w:hint="eastAsia" w:ascii="宋体" w:hAnsi="宋体" w:cs="宋体"/>
          <w:bCs/>
          <w:sz w:val="24"/>
        </w:rPr>
      </w:pPr>
      <w:r>
        <w:rPr>
          <w:rFonts w:hint="eastAsia" w:ascii="宋体" w:hAnsi="宋体" w:cs="宋体"/>
          <w:bCs/>
          <w:sz w:val="24"/>
        </w:rPr>
      </w:r>
      <w:r/>
    </w:p>
    <w:p>
      <w:pPr>
        <w:pStyle w:val="1033"/>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本采购文件的最终解释权归常州市城投建设工程招标有限公司所有。</w:t>
      </w:r>
      <w:r/>
    </w:p>
    <w:p>
      <w:pPr>
        <w:pStyle w:val="1033"/>
        <w:jc w:val="center"/>
        <w:rPr>
          <w:rFonts w:hint="eastAsia" w:ascii="宋体" w:hAnsi="宋体" w:cs="宋体"/>
        </w:rPr>
      </w:pPr>
      <w:r>
        <w:rPr>
          <w:rFonts w:hint="eastAsia" w:ascii="宋体" w:hAnsi="宋体" w:cs="宋体"/>
          <w:b/>
          <w:sz w:val="32"/>
        </w:rPr>
        <w:t xml:space="preserve">（全文完）</w:t>
      </w:r>
      <w:r>
        <w:rPr>
          <w:rFonts w:hint="eastAsia" w:ascii="宋体" w:hAnsi="宋体" w:cs="宋体"/>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rPr>
        <w:rStyle w:val="1106"/>
      </w:rPr>
      <w:framePr w:wrap="around" w:vAnchor="text" w:hAnchor="margin" w:xAlign="center" w:y="1"/>
    </w:pPr>
    <w:r>
      <w:fldChar w:fldCharType="begin"/>
    </w:r>
    <w:r>
      <w:rPr>
        <w:rStyle w:val="1106"/>
      </w:rPr>
      <w:instrText xml:space="preserve">PAGE  </w:instrText>
    </w:r>
    <w:r>
      <w:fldChar w:fldCharType="end"/>
    </w:r>
    <w:r>
      <w:rPr>
        <w:rStyle w:val="1106"/>
      </w:rPr>
    </w:r>
    <w:r/>
  </w:p>
  <w:p>
    <w:pPr>
      <w:pStyle w:val="108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65</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rPr>
        <w:rStyle w:val="1106"/>
      </w:rPr>
      <w:framePr w:wrap="around" w:vAnchor="text" w:hAnchor="margin" w:xAlign="right" w:y="1"/>
    </w:pPr>
    <w:r>
      <w:rPr>
        <w:rStyle w:val="1106"/>
      </w:rPr>
      <w:fldChar w:fldCharType="begin"/>
    </w:r>
    <w:r>
      <w:rPr>
        <w:rStyle w:val="1106"/>
      </w:rPr>
      <w:instrText xml:space="preserve">PAGE  </w:instrText>
    </w:r>
    <w:r>
      <w:rPr>
        <w:rStyle w:val="1106"/>
      </w:rPr>
      <w:fldChar w:fldCharType="end"/>
    </w:r>
    <w:r>
      <w:rPr>
        <w:rStyle w:val="1106"/>
      </w:rPr>
    </w:r>
    <w:r/>
  </w:p>
  <w:p>
    <w:pPr>
      <w:pStyle w:val="108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rPr>
        <w:rStyle w:val="1106"/>
      </w:rPr>
      <w:framePr w:wrap="around" w:vAnchor="text" w:hAnchor="margin" w:xAlign="right" w:y="1"/>
    </w:pPr>
    <w:r>
      <w:rPr>
        <w:rStyle w:val="1106"/>
      </w:rPr>
      <w:fldChar w:fldCharType="begin"/>
    </w:r>
    <w:r>
      <w:rPr>
        <w:rStyle w:val="1106"/>
      </w:rPr>
      <w:instrText xml:space="preserve">PAGE  </w:instrText>
    </w:r>
    <w:r>
      <w:rPr>
        <w:rStyle w:val="1106"/>
      </w:rPr>
      <w:fldChar w:fldCharType="end"/>
    </w:r>
    <w:r>
      <w:rPr>
        <w:rStyle w:val="1106"/>
      </w:rPr>
    </w:r>
    <w:r/>
  </w:p>
  <w:p>
    <w:pPr>
      <w:pStyle w:val="1082"/>
      <w:ind w:right="360"/>
    </w:pPr>
    <w:r/>
    <w:r/>
  </w:p>
  <w:p>
    <w:pPr>
      <w:pStyle w:val="103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p>
    <w:pPr>
      <w:pStyle w:val="103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33"/>
        <w:ind w:left="4941" w:hanging="1140"/>
        <w:tabs>
          <w:tab w:val="num" w:pos="4941" w:leader="none"/>
        </w:tabs>
      </w:pPr>
      <w:rPr>
        <w:rFonts w:hint="eastAsia"/>
      </w:rPr>
    </w:lvl>
    <w:lvl w:ilvl="1">
      <w:start w:val="1"/>
      <w:numFmt w:val="lowerLetter"/>
      <w:isLgl w:val="false"/>
      <w:suff w:val="tab"/>
      <w:lvlText w:val="%2)"/>
      <w:lvlJc w:val="left"/>
      <w:pPr>
        <w:pStyle w:val="1033"/>
        <w:ind w:left="4641" w:hanging="420"/>
        <w:tabs>
          <w:tab w:val="num" w:pos="4641" w:leader="none"/>
        </w:tabs>
      </w:pPr>
    </w:lvl>
    <w:lvl w:ilvl="2">
      <w:start w:val="1"/>
      <w:numFmt w:val="lowerRoman"/>
      <w:isLgl w:val="false"/>
      <w:suff w:val="tab"/>
      <w:lvlText w:val="%3."/>
      <w:lvlJc w:val="right"/>
      <w:pPr>
        <w:pStyle w:val="1033"/>
        <w:ind w:left="5061" w:hanging="420"/>
        <w:tabs>
          <w:tab w:val="num" w:pos="5061" w:leader="none"/>
        </w:tabs>
      </w:pPr>
    </w:lvl>
    <w:lvl w:ilvl="3">
      <w:start w:val="1"/>
      <w:numFmt w:val="decimal"/>
      <w:isLgl w:val="false"/>
      <w:suff w:val="tab"/>
      <w:lvlText w:val="%4."/>
      <w:lvlJc w:val="left"/>
      <w:pPr>
        <w:pStyle w:val="1033"/>
        <w:ind w:left="5481" w:hanging="420"/>
        <w:tabs>
          <w:tab w:val="num" w:pos="5481" w:leader="none"/>
        </w:tabs>
      </w:pPr>
    </w:lvl>
    <w:lvl w:ilvl="4">
      <w:start w:val="1"/>
      <w:numFmt w:val="lowerLetter"/>
      <w:isLgl w:val="false"/>
      <w:suff w:val="tab"/>
      <w:lvlText w:val="%5)"/>
      <w:lvlJc w:val="left"/>
      <w:pPr>
        <w:pStyle w:val="1033"/>
        <w:ind w:left="5901" w:hanging="420"/>
        <w:tabs>
          <w:tab w:val="num" w:pos="5901" w:leader="none"/>
        </w:tabs>
      </w:pPr>
    </w:lvl>
    <w:lvl w:ilvl="5">
      <w:start w:val="1"/>
      <w:numFmt w:val="lowerRoman"/>
      <w:isLgl w:val="false"/>
      <w:suff w:val="tab"/>
      <w:lvlText w:val="%6."/>
      <w:lvlJc w:val="right"/>
      <w:pPr>
        <w:pStyle w:val="1033"/>
        <w:ind w:left="6321" w:hanging="420"/>
        <w:tabs>
          <w:tab w:val="num" w:pos="6321" w:leader="none"/>
        </w:tabs>
      </w:pPr>
    </w:lvl>
    <w:lvl w:ilvl="6">
      <w:start w:val="1"/>
      <w:numFmt w:val="decimal"/>
      <w:isLgl w:val="false"/>
      <w:suff w:val="tab"/>
      <w:lvlText w:val="%7."/>
      <w:lvlJc w:val="left"/>
      <w:pPr>
        <w:pStyle w:val="1033"/>
        <w:ind w:left="6741" w:hanging="420"/>
        <w:tabs>
          <w:tab w:val="num" w:pos="6741" w:leader="none"/>
        </w:tabs>
      </w:pPr>
    </w:lvl>
    <w:lvl w:ilvl="7">
      <w:start w:val="1"/>
      <w:numFmt w:val="lowerLetter"/>
      <w:isLgl w:val="false"/>
      <w:suff w:val="tab"/>
      <w:lvlText w:val="%8)"/>
      <w:lvlJc w:val="left"/>
      <w:pPr>
        <w:pStyle w:val="1033"/>
        <w:ind w:left="7161" w:hanging="420"/>
        <w:tabs>
          <w:tab w:val="num" w:pos="7161" w:leader="none"/>
        </w:tabs>
      </w:pPr>
    </w:lvl>
    <w:lvl w:ilvl="8">
      <w:start w:val="1"/>
      <w:numFmt w:val="lowerRoman"/>
      <w:isLgl w:val="false"/>
      <w:suff w:val="tab"/>
      <w:lvlText w:val="%9."/>
      <w:lvlJc w:val="right"/>
      <w:pPr>
        <w:pStyle w:val="1033"/>
        <w:ind w:left="7581" w:hanging="420"/>
        <w:tabs>
          <w:tab w:val="num" w:pos="7581" w:leader="none"/>
        </w:tabs>
      </w:pPr>
    </w:lvl>
  </w:abstractNum>
  <w:abstractNum w:abstractNumId="7">
    <w:multiLevelType w:val="hybridMultilevel"/>
    <w:lvl w:ilvl="0">
      <w:start w:val="1"/>
      <w:numFmt w:val="decimal"/>
      <w:pStyle w:val="1142"/>
      <w:isLgl w:val="false"/>
      <w:suff w:val="tab"/>
      <w:lvlText w:val="%1."/>
      <w:lvlJc w:val="left"/>
      <w:pPr>
        <w:pStyle w:val="1033"/>
        <w:ind w:left="420" w:hanging="420"/>
      </w:pPr>
    </w:lvl>
    <w:lvl w:ilvl="1">
      <w:start w:val="1"/>
      <w:numFmt w:val="decimal"/>
      <w:isLgl w:val="false"/>
      <w:suff w:val="tab"/>
      <w:lvlText w:val="（%2）"/>
      <w:lvlJc w:val="left"/>
      <w:pPr>
        <w:pStyle w:val="1033"/>
        <w:ind w:left="1140" w:hanging="720"/>
        <w:tabs>
          <w:tab w:val="num" w:pos="1140" w:leader="none"/>
        </w:tabs>
      </w:pPr>
      <w:rPr>
        <w:rFonts w:hint="eastAsia"/>
      </w:rPr>
    </w:lvl>
    <w:lvl w:ilvl="2">
      <w:start w:val="1"/>
      <w:numFmt w:val="lowerRoman"/>
      <w:isLgl w:val="false"/>
      <w:suff w:val="tab"/>
      <w:lvlText w:val="%3."/>
      <w:lvlJc w:val="right"/>
      <w:pPr>
        <w:pStyle w:val="1033"/>
        <w:ind w:left="1260" w:hanging="420"/>
      </w:pPr>
    </w:lvl>
    <w:lvl w:ilvl="3">
      <w:start w:val="1"/>
      <w:numFmt w:val="decimal"/>
      <w:isLgl w:val="false"/>
      <w:suff w:val="tab"/>
      <w:lvlText w:val="%4."/>
      <w:lvlJc w:val="left"/>
      <w:pPr>
        <w:pStyle w:val="1033"/>
        <w:ind w:left="1680" w:hanging="420"/>
      </w:pPr>
    </w:lvl>
    <w:lvl w:ilvl="4">
      <w:start w:val="1"/>
      <w:numFmt w:val="lowerLetter"/>
      <w:isLgl w:val="false"/>
      <w:suff w:val="tab"/>
      <w:lvlText w:val="%5)"/>
      <w:lvlJc w:val="left"/>
      <w:pPr>
        <w:pStyle w:val="1033"/>
        <w:ind w:left="2100" w:hanging="420"/>
      </w:pPr>
    </w:lvl>
    <w:lvl w:ilvl="5">
      <w:start w:val="1"/>
      <w:numFmt w:val="lowerRoman"/>
      <w:isLgl w:val="false"/>
      <w:suff w:val="tab"/>
      <w:lvlText w:val="%6."/>
      <w:lvlJc w:val="right"/>
      <w:pPr>
        <w:pStyle w:val="1033"/>
        <w:ind w:left="2520" w:hanging="420"/>
      </w:pPr>
    </w:lvl>
    <w:lvl w:ilvl="6">
      <w:start w:val="1"/>
      <w:numFmt w:val="decimal"/>
      <w:isLgl w:val="false"/>
      <w:suff w:val="tab"/>
      <w:lvlText w:val="%7."/>
      <w:lvlJc w:val="left"/>
      <w:pPr>
        <w:pStyle w:val="1033"/>
        <w:ind w:left="2940" w:hanging="420"/>
      </w:pPr>
    </w:lvl>
    <w:lvl w:ilvl="7">
      <w:start w:val="1"/>
      <w:numFmt w:val="lowerLetter"/>
      <w:isLgl w:val="false"/>
      <w:suff w:val="tab"/>
      <w:lvlText w:val="%8)"/>
      <w:lvlJc w:val="left"/>
      <w:pPr>
        <w:pStyle w:val="1033"/>
        <w:ind w:left="3360" w:hanging="420"/>
      </w:pPr>
    </w:lvl>
    <w:lvl w:ilvl="8">
      <w:start w:val="1"/>
      <w:numFmt w:val="lowerRoman"/>
      <w:isLgl w:val="false"/>
      <w:suff w:val="tab"/>
      <w:lvlText w:val="%9."/>
      <w:lvlJc w:val="right"/>
      <w:pPr>
        <w:pStyle w:val="1033"/>
        <w:ind w:left="3780" w:hanging="420"/>
      </w:pPr>
    </w:lvl>
  </w:abstractNum>
  <w:abstractNum w:abstractNumId="8">
    <w:multiLevelType w:val="hybridMultilevel"/>
    <w:lvl w:ilvl="0">
      <w:start w:val="1"/>
      <w:numFmt w:val="lowerLetter"/>
      <w:pStyle w:val="1217"/>
      <w:isLgl w:val="false"/>
      <w:suff w:val="tab"/>
      <w:lvlText w:val="%1)"/>
      <w:lvlJc w:val="left"/>
      <w:pPr>
        <w:pStyle w:val="1033"/>
        <w:ind w:left="902" w:hanging="420"/>
      </w:pPr>
      <w:rPr>
        <w:color w:val="000000"/>
      </w:rPr>
    </w:lvl>
    <w:lvl w:ilvl="1">
      <w:start w:val="1"/>
      <w:numFmt w:val="lowerLetter"/>
      <w:isLgl w:val="false"/>
      <w:suff w:val="tab"/>
      <w:lvlText w:val="%2)"/>
      <w:lvlJc w:val="left"/>
      <w:pPr>
        <w:pStyle w:val="1033"/>
        <w:ind w:left="1322" w:hanging="420"/>
      </w:pPr>
    </w:lvl>
    <w:lvl w:ilvl="2">
      <w:start w:val="1"/>
      <w:numFmt w:val="lowerRoman"/>
      <w:isLgl w:val="false"/>
      <w:suff w:val="tab"/>
      <w:lvlText w:val="%3."/>
      <w:lvlJc w:val="right"/>
      <w:pPr>
        <w:pStyle w:val="1033"/>
        <w:ind w:left="1742" w:hanging="420"/>
      </w:pPr>
    </w:lvl>
    <w:lvl w:ilvl="3">
      <w:start w:val="1"/>
      <w:numFmt w:val="decimal"/>
      <w:isLgl w:val="false"/>
      <w:suff w:val="tab"/>
      <w:lvlText w:val="%4."/>
      <w:lvlJc w:val="left"/>
      <w:pPr>
        <w:pStyle w:val="1033"/>
        <w:ind w:left="2162" w:hanging="420"/>
      </w:pPr>
    </w:lvl>
    <w:lvl w:ilvl="4">
      <w:start w:val="1"/>
      <w:numFmt w:val="lowerLetter"/>
      <w:isLgl w:val="false"/>
      <w:suff w:val="tab"/>
      <w:lvlText w:val="%5)"/>
      <w:lvlJc w:val="left"/>
      <w:pPr>
        <w:pStyle w:val="1033"/>
        <w:ind w:left="2582" w:hanging="420"/>
      </w:pPr>
    </w:lvl>
    <w:lvl w:ilvl="5">
      <w:start w:val="1"/>
      <w:numFmt w:val="lowerRoman"/>
      <w:isLgl w:val="false"/>
      <w:suff w:val="tab"/>
      <w:lvlText w:val="%6."/>
      <w:lvlJc w:val="right"/>
      <w:pPr>
        <w:pStyle w:val="1033"/>
        <w:ind w:left="3002" w:hanging="420"/>
      </w:pPr>
    </w:lvl>
    <w:lvl w:ilvl="6">
      <w:start w:val="1"/>
      <w:numFmt w:val="decimal"/>
      <w:isLgl w:val="false"/>
      <w:suff w:val="tab"/>
      <w:lvlText w:val="%7."/>
      <w:lvlJc w:val="left"/>
      <w:pPr>
        <w:pStyle w:val="1033"/>
        <w:ind w:left="3422" w:hanging="420"/>
      </w:pPr>
    </w:lvl>
    <w:lvl w:ilvl="7">
      <w:start w:val="1"/>
      <w:numFmt w:val="lowerLetter"/>
      <w:isLgl w:val="false"/>
      <w:suff w:val="tab"/>
      <w:lvlText w:val="%8)"/>
      <w:lvlJc w:val="left"/>
      <w:pPr>
        <w:pStyle w:val="1033"/>
        <w:ind w:left="3842" w:hanging="420"/>
      </w:pPr>
    </w:lvl>
    <w:lvl w:ilvl="8">
      <w:start w:val="1"/>
      <w:numFmt w:val="lowerRoman"/>
      <w:isLgl w:val="false"/>
      <w:suff w:val="tab"/>
      <w:lvlText w:val="%9."/>
      <w:lvlJc w:val="right"/>
      <w:pPr>
        <w:pStyle w:val="1033"/>
        <w:ind w:left="4262" w:hanging="420"/>
      </w:pPr>
    </w:lvl>
  </w:abstractNum>
  <w:abstractNum w:abstractNumId="9">
    <w:multiLevelType w:val="hybridMultilevel"/>
    <w:lvl w:ilvl="0">
      <w:start w:val="1"/>
      <w:numFmt w:val="decimal"/>
      <w:pStyle w:val="1187"/>
      <w:isLgl w:val="false"/>
      <w:suff w:val="tab"/>
      <w:lvlText w:val="%1."/>
      <w:lvlJc w:val="left"/>
      <w:pPr>
        <w:pStyle w:val="103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pStyle w:val="1033"/>
      </w:pPr>
    </w:lvl>
    <w:lvl w:ilvl="1">
      <w:start w:val="1"/>
      <w:numFmt w:val="decimal"/>
      <w:isLgl w:val="false"/>
      <w:suff w:val="nothing"/>
      <w:lvlText w:val=""/>
      <w:lvlJc w:val="left"/>
      <w:pPr>
        <w:pStyle w:val="1033"/>
      </w:pPr>
    </w:lvl>
    <w:lvl w:ilvl="2">
      <w:start w:val="1"/>
      <w:numFmt w:val="decimal"/>
      <w:isLgl w:val="false"/>
      <w:suff w:val="nothing"/>
      <w:lvlText w:val=""/>
      <w:lvlJc w:val="left"/>
      <w:pPr>
        <w:pStyle w:val="1033"/>
      </w:pPr>
    </w:lvl>
    <w:lvl w:ilvl="3">
      <w:start w:val="1"/>
      <w:numFmt w:val="decimal"/>
      <w:isLgl w:val="false"/>
      <w:suff w:val="nothing"/>
      <w:lvlText w:val=""/>
      <w:lvlJc w:val="left"/>
      <w:pPr>
        <w:pStyle w:val="1033"/>
      </w:pPr>
    </w:lvl>
    <w:lvl w:ilvl="4">
      <w:start w:val="1"/>
      <w:numFmt w:val="decimal"/>
      <w:isLgl w:val="false"/>
      <w:suff w:val="nothing"/>
      <w:lvlText w:val=""/>
      <w:lvlJc w:val="left"/>
      <w:pPr>
        <w:pStyle w:val="1033"/>
      </w:pPr>
    </w:lvl>
    <w:lvl w:ilvl="5">
      <w:start w:val="1"/>
      <w:numFmt w:val="decimal"/>
      <w:isLgl w:val="false"/>
      <w:suff w:val="nothing"/>
      <w:lvlText w:val=""/>
      <w:lvlJc w:val="left"/>
      <w:pPr>
        <w:pStyle w:val="1033"/>
      </w:pPr>
    </w:lvl>
    <w:lvl w:ilvl="6">
      <w:start w:val="1"/>
      <w:numFmt w:val="decimal"/>
      <w:isLgl w:val="false"/>
      <w:suff w:val="nothing"/>
      <w:lvlText w:val=""/>
      <w:lvlJc w:val="left"/>
      <w:pPr>
        <w:pStyle w:val="1033"/>
      </w:pPr>
    </w:lvl>
    <w:lvl w:ilvl="7">
      <w:start w:val="1"/>
      <w:numFmt w:val="decimal"/>
      <w:isLgl w:val="false"/>
      <w:suff w:val="nothing"/>
      <w:lvlText w:val=""/>
      <w:lvlJc w:val="left"/>
      <w:pPr>
        <w:pStyle w:val="1033"/>
      </w:pPr>
    </w:lvl>
    <w:lvl w:ilvl="8">
      <w:start w:val="1"/>
      <w:numFmt w:val="decimal"/>
      <w:isLgl w:val="false"/>
      <w:suff w:val="nothing"/>
      <w:lvlText w:val=""/>
      <w:lvlJc w:val="left"/>
      <w:pPr>
        <w:pStyle w:val="1033"/>
      </w:pPr>
    </w:lvl>
  </w:abstractNum>
  <w:abstractNum w:abstractNumId="11">
    <w:multiLevelType w:val="hybridMultilevel"/>
    <w:lvl w:ilvl="0">
      <w:start w:val="1"/>
      <w:numFmt w:val="decimal"/>
      <w:pStyle w:val="1136"/>
      <w:isLgl w:val="false"/>
      <w:suff w:val="nothing"/>
      <w:lvlText w:val="%1　"/>
      <w:lvlJc w:val="left"/>
      <w:pPr>
        <w:pStyle w:val="103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3"/>
        <w:ind w:left="-25" w:firstLine="0"/>
      </w:pPr>
      <w:rPr>
        <w:rFonts w:ascii="Times New Roman" w:hAnsi="Times New Roman" w:eastAsia="黑体"/>
        <w:b/>
        <w:i w:val="0"/>
        <w:sz w:val="28"/>
      </w:rPr>
    </w:lvl>
    <w:lvl w:ilvl="3">
      <w:start w:val="1"/>
      <w:numFmt w:val="decimal"/>
      <w:pStyle w:val="1172"/>
      <w:isLgl w:val="false"/>
      <w:suff w:val="nothing"/>
      <w:lvlText w:val="%1.%2.%3.%4　"/>
      <w:lvlJc w:val="left"/>
      <w:pPr>
        <w:pStyle w:val="103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3"/>
        <w:ind w:left="-25" w:firstLine="0"/>
      </w:pPr>
      <w:rPr>
        <w:rFonts w:ascii="Times New Roman" w:hAnsi="Times New Roman" w:eastAsia="宋体"/>
        <w:b/>
        <w:i w:val="0"/>
        <w:sz w:val="28"/>
      </w:rPr>
    </w:lvl>
    <w:lvl w:ilvl="6">
      <w:start w:val="1"/>
      <w:numFmt w:val="lowerLetter"/>
      <w:pStyle w:val="1193"/>
      <w:isLgl w:val="false"/>
      <w:suff w:val="tab"/>
      <w:lvlText w:val="%7) "/>
      <w:lvlJc w:val="left"/>
      <w:pPr>
        <w:pStyle w:val="1033"/>
        <w:ind w:left="-125" w:firstLine="400"/>
        <w:tabs>
          <w:tab w:val="num" w:pos="635" w:leader="none"/>
        </w:tabs>
      </w:pPr>
      <w:rPr>
        <w:rFonts w:ascii="Times New Roman" w:hAnsi="Times New Roman" w:eastAsia="宋体"/>
        <w:b/>
        <w:i w:val="0"/>
        <w:color w:val="000000"/>
        <w:sz w:val="28"/>
        <w:u w:val="none"/>
      </w:rPr>
    </w:lvl>
    <w:lvl w:ilvl="7">
      <w:start w:val="1"/>
      <w:numFmt w:val="decimal"/>
      <w:pStyle w:val="1156"/>
      <w:isLgl w:val="false"/>
      <w:suff w:val="tab"/>
      <w:lvlText w:val="%8) "/>
      <w:lvlJc w:val="left"/>
      <w:pPr>
        <w:pStyle w:val="103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3"/>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1033"/>
        <w:ind w:left="768" w:hanging="360"/>
        <w:tabs>
          <w:tab w:val="num" w:pos="768" w:leader="none"/>
        </w:tabs>
      </w:pPr>
      <w:rPr>
        <w:rFonts w:hint="eastAsia"/>
      </w:rPr>
    </w:lvl>
    <w:lvl w:ilvl="1">
      <w:start w:val="1"/>
      <w:numFmt w:val="decimal"/>
      <w:pStyle w:val="1174"/>
      <w:isLgl w:val="false"/>
      <w:suff w:val="tab"/>
      <w:lvlText w:val="%2、"/>
      <w:lvlJc w:val="left"/>
      <w:pPr>
        <w:pStyle w:val="1033"/>
        <w:ind w:left="1188" w:hanging="360"/>
        <w:tabs>
          <w:tab w:val="num" w:pos="1188" w:leader="none"/>
        </w:tabs>
      </w:pPr>
      <w:rPr>
        <w:rFonts w:hint="eastAsia"/>
      </w:rPr>
    </w:lvl>
    <w:lvl w:ilvl="2">
      <w:start w:val="1"/>
      <w:numFmt w:val="decimal"/>
      <w:isLgl w:val="false"/>
      <w:suff w:val="tab"/>
      <w:lvlText w:val="（%3）"/>
      <w:lvlJc w:val="left"/>
      <w:pPr>
        <w:pStyle w:val="1033"/>
        <w:ind w:left="1968" w:hanging="720"/>
        <w:tabs>
          <w:tab w:val="num" w:pos="1968" w:leader="none"/>
        </w:tabs>
      </w:pPr>
      <w:rPr>
        <w:rFonts w:hint="eastAsia"/>
        <w:u w:val="none"/>
      </w:rPr>
    </w:lvl>
    <w:lvl w:ilvl="3">
      <w:start w:val="1"/>
      <w:numFmt w:val="decimal"/>
      <w:isLgl w:val="false"/>
      <w:suff w:val="tab"/>
      <w:lvlText w:val="%4."/>
      <w:lvlJc w:val="left"/>
      <w:pPr>
        <w:pStyle w:val="1033"/>
        <w:ind w:left="2088" w:hanging="420"/>
        <w:tabs>
          <w:tab w:val="num" w:pos="2088" w:leader="none"/>
        </w:tabs>
      </w:pPr>
    </w:lvl>
    <w:lvl w:ilvl="4">
      <w:start w:val="1"/>
      <w:numFmt w:val="lowerLetter"/>
      <w:isLgl w:val="false"/>
      <w:suff w:val="tab"/>
      <w:lvlText w:val="%5)"/>
      <w:lvlJc w:val="left"/>
      <w:pPr>
        <w:pStyle w:val="1033"/>
        <w:ind w:left="2508" w:hanging="420"/>
        <w:tabs>
          <w:tab w:val="num" w:pos="2508" w:leader="none"/>
        </w:tabs>
      </w:pPr>
    </w:lvl>
    <w:lvl w:ilvl="5">
      <w:start w:val="1"/>
      <w:numFmt w:val="lowerRoman"/>
      <w:isLgl w:val="false"/>
      <w:suff w:val="tab"/>
      <w:lvlText w:val="%6."/>
      <w:lvlJc w:val="right"/>
      <w:pPr>
        <w:pStyle w:val="1033"/>
        <w:ind w:left="2928" w:hanging="420"/>
        <w:tabs>
          <w:tab w:val="num" w:pos="2928" w:leader="none"/>
        </w:tabs>
      </w:pPr>
    </w:lvl>
    <w:lvl w:ilvl="6">
      <w:start w:val="1"/>
      <w:numFmt w:val="decimal"/>
      <w:isLgl w:val="false"/>
      <w:suff w:val="tab"/>
      <w:lvlText w:val="%7."/>
      <w:lvlJc w:val="left"/>
      <w:pPr>
        <w:pStyle w:val="1033"/>
        <w:ind w:left="3348" w:hanging="420"/>
        <w:tabs>
          <w:tab w:val="num" w:pos="3348" w:leader="none"/>
        </w:tabs>
      </w:pPr>
    </w:lvl>
    <w:lvl w:ilvl="7">
      <w:start w:val="1"/>
      <w:numFmt w:val="lowerLetter"/>
      <w:isLgl w:val="false"/>
      <w:suff w:val="tab"/>
      <w:lvlText w:val="%8)"/>
      <w:lvlJc w:val="left"/>
      <w:pPr>
        <w:pStyle w:val="1033"/>
        <w:ind w:left="3768" w:hanging="420"/>
        <w:tabs>
          <w:tab w:val="num" w:pos="3768" w:leader="none"/>
        </w:tabs>
      </w:pPr>
    </w:lvl>
    <w:lvl w:ilvl="8">
      <w:start w:val="1"/>
      <w:numFmt w:val="lowerRoman"/>
      <w:isLgl w:val="false"/>
      <w:suff w:val="tab"/>
      <w:lvlText w:val="%9."/>
      <w:lvlJc w:val="right"/>
      <w:pPr>
        <w:pStyle w:val="1033"/>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1033"/>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33"/>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33"/>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33"/>
        <w:ind w:left="900" w:hanging="900"/>
        <w:tabs>
          <w:tab w:val="num" w:pos="900" w:leader="none"/>
        </w:tabs>
      </w:pPr>
      <w:rPr>
        <w:rFonts w:hint="eastAsia"/>
      </w:rPr>
    </w:lvl>
    <w:lvl w:ilvl="4">
      <w:start w:val="1"/>
      <w:numFmt w:val="decimal"/>
      <w:isLgl w:val="false"/>
      <w:suff w:val="tab"/>
      <w:lvlText w:val="%1.%2.%3.%4.%5"/>
      <w:lvlJc w:val="left"/>
      <w:pPr>
        <w:pStyle w:val="1033"/>
        <w:ind w:left="900" w:hanging="900"/>
        <w:tabs>
          <w:tab w:val="num" w:pos="900" w:leader="none"/>
        </w:tabs>
      </w:pPr>
      <w:rPr>
        <w:rFonts w:hint="eastAsia"/>
      </w:rPr>
    </w:lvl>
    <w:lvl w:ilvl="5">
      <w:start w:val="1"/>
      <w:numFmt w:val="decimal"/>
      <w:isLgl w:val="false"/>
      <w:suff w:val="tab"/>
      <w:lvlText w:val="%1.%2.%3.%4.%5.%6"/>
      <w:lvlJc w:val="left"/>
      <w:pPr>
        <w:pStyle w:val="1033"/>
        <w:ind w:left="900" w:hanging="900"/>
        <w:tabs>
          <w:tab w:val="num" w:pos="900" w:leader="none"/>
        </w:tabs>
      </w:pPr>
      <w:rPr>
        <w:rFonts w:hint="eastAsia"/>
      </w:rPr>
    </w:lvl>
    <w:lvl w:ilvl="6">
      <w:start w:val="1"/>
      <w:numFmt w:val="decimal"/>
      <w:isLgl w:val="false"/>
      <w:suff w:val="tab"/>
      <w:lvlText w:val="%1.%2.%3.%4.%5.%6.%7"/>
      <w:lvlJc w:val="left"/>
      <w:pPr>
        <w:pStyle w:val="1033"/>
        <w:ind w:left="900" w:hanging="900"/>
        <w:tabs>
          <w:tab w:val="num" w:pos="900" w:leader="none"/>
        </w:tabs>
      </w:pPr>
      <w:rPr>
        <w:rFonts w:hint="eastAsia"/>
      </w:rPr>
    </w:lvl>
    <w:lvl w:ilvl="7">
      <w:start w:val="1"/>
      <w:numFmt w:val="decimal"/>
      <w:isLgl w:val="false"/>
      <w:suff w:val="tab"/>
      <w:lvlText w:val="%1.%2.%3.%4.%5.%6.%7.%8"/>
      <w:lvlJc w:val="left"/>
      <w:pPr>
        <w:pStyle w:val="1033"/>
        <w:ind w:left="900" w:hanging="900"/>
        <w:tabs>
          <w:tab w:val="num" w:pos="900" w:leader="none"/>
        </w:tabs>
      </w:pPr>
      <w:rPr>
        <w:rFonts w:hint="eastAsia"/>
      </w:rPr>
    </w:lvl>
    <w:lvl w:ilvl="8">
      <w:start w:val="1"/>
      <w:numFmt w:val="decimal"/>
      <w:isLgl w:val="false"/>
      <w:suff w:val="tab"/>
      <w:lvlText w:val="%1.%2.%3.%4.%5.%6.%7.%8.%9"/>
      <w:lvlJc w:val="left"/>
      <w:pPr>
        <w:pStyle w:val="1033"/>
        <w:ind w:left="900" w:hanging="900"/>
        <w:tabs>
          <w:tab w:val="num" w:pos="900" w:leader="none"/>
        </w:tabs>
      </w:pPr>
      <w:rPr>
        <w:rFonts w:hint="eastAsia"/>
      </w:rPr>
    </w:lvl>
  </w:abstractNum>
  <w:abstractNum w:abstractNumId="14">
    <w:multiLevelType w:val="hybridMultilevel"/>
    <w:lvl w:ilvl="0">
      <w:start w:val="1"/>
      <w:numFmt w:val="decimal"/>
      <w:pStyle w:val="1141"/>
      <w:isLgl w:val="false"/>
      <w:suff w:val="tab"/>
      <w:lvlText w:val="%1)"/>
      <w:lvlJc w:val="left"/>
      <w:pPr>
        <w:pStyle w:val="1033"/>
        <w:ind w:left="420" w:hanging="420"/>
      </w:pPr>
    </w:lvl>
    <w:lvl w:ilvl="1">
      <w:start w:val="1"/>
      <w:numFmt w:val="lowerLetter"/>
      <w:isLgl w:val="false"/>
      <w:suff w:val="tab"/>
      <w:lvlText w:val="%2)"/>
      <w:lvlJc w:val="left"/>
      <w:pPr>
        <w:pStyle w:val="1033"/>
        <w:ind w:left="840" w:hanging="420"/>
      </w:pPr>
    </w:lvl>
    <w:lvl w:ilvl="2">
      <w:start w:val="1"/>
      <w:numFmt w:val="lowerRoman"/>
      <w:isLgl w:val="false"/>
      <w:suff w:val="tab"/>
      <w:lvlText w:val="%3."/>
      <w:lvlJc w:val="right"/>
      <w:pPr>
        <w:pStyle w:val="1033"/>
        <w:ind w:left="1260" w:hanging="420"/>
      </w:pPr>
    </w:lvl>
    <w:lvl w:ilvl="3">
      <w:start w:val="1"/>
      <w:numFmt w:val="decimal"/>
      <w:isLgl w:val="false"/>
      <w:suff w:val="tab"/>
      <w:lvlText w:val="%4."/>
      <w:lvlJc w:val="left"/>
      <w:pPr>
        <w:pStyle w:val="1033"/>
        <w:ind w:left="1680" w:hanging="420"/>
      </w:pPr>
    </w:lvl>
    <w:lvl w:ilvl="4">
      <w:start w:val="1"/>
      <w:numFmt w:val="lowerLetter"/>
      <w:isLgl w:val="false"/>
      <w:suff w:val="tab"/>
      <w:lvlText w:val="%5)"/>
      <w:lvlJc w:val="left"/>
      <w:pPr>
        <w:pStyle w:val="1033"/>
        <w:ind w:left="2100" w:hanging="420"/>
      </w:pPr>
    </w:lvl>
    <w:lvl w:ilvl="5">
      <w:start w:val="1"/>
      <w:numFmt w:val="lowerRoman"/>
      <w:isLgl w:val="false"/>
      <w:suff w:val="tab"/>
      <w:lvlText w:val="%6."/>
      <w:lvlJc w:val="right"/>
      <w:pPr>
        <w:pStyle w:val="1033"/>
        <w:ind w:left="2520" w:hanging="420"/>
      </w:pPr>
    </w:lvl>
    <w:lvl w:ilvl="6">
      <w:start w:val="1"/>
      <w:numFmt w:val="decimal"/>
      <w:isLgl w:val="false"/>
      <w:suff w:val="tab"/>
      <w:lvlText w:val="%7."/>
      <w:lvlJc w:val="left"/>
      <w:pPr>
        <w:pStyle w:val="1033"/>
        <w:ind w:left="2940" w:hanging="420"/>
      </w:pPr>
    </w:lvl>
    <w:lvl w:ilvl="7">
      <w:start w:val="1"/>
      <w:numFmt w:val="lowerLetter"/>
      <w:isLgl w:val="false"/>
      <w:suff w:val="tab"/>
      <w:lvlText w:val="%8)"/>
      <w:lvlJc w:val="left"/>
      <w:pPr>
        <w:pStyle w:val="1033"/>
        <w:ind w:left="3360" w:hanging="420"/>
      </w:pPr>
    </w:lvl>
    <w:lvl w:ilvl="8">
      <w:start w:val="1"/>
      <w:numFmt w:val="lowerRoman"/>
      <w:isLgl w:val="false"/>
      <w:suff w:val="tab"/>
      <w:lvlText w:val="%9."/>
      <w:lvlJc w:val="right"/>
      <w:pPr>
        <w:pStyle w:val="1033"/>
        <w:ind w:left="3780" w:hanging="420"/>
      </w:pPr>
    </w:lvl>
  </w:abstractNum>
  <w:abstractNum w:abstractNumId="15">
    <w:multiLevelType w:val="hybridMultilevel"/>
    <w:lvl w:ilvl="0">
      <w:start w:val="1"/>
      <w:numFmt w:val="decimal"/>
      <w:pStyle w:val="1242"/>
      <w:isLgl w:val="false"/>
      <w:suff w:val="tab"/>
      <w:lvlText w:val="%1"/>
      <w:lvlJc w:val="left"/>
      <w:pPr>
        <w:pStyle w:val="1033"/>
        <w:ind w:left="680" w:hanging="680"/>
      </w:pPr>
      <w:rPr>
        <w:rFonts w:hint="eastAsia" w:ascii="宋体" w:hAnsi="宋体" w:eastAsia="宋体"/>
      </w:rPr>
    </w:lvl>
    <w:lvl w:ilvl="1">
      <w:start w:val="1"/>
      <w:numFmt w:val="decimal"/>
      <w:pStyle w:val="1243"/>
      <w:isLgl w:val="false"/>
      <w:suff w:val="tab"/>
      <w:lvlText w:val="%1.%2"/>
      <w:lvlJc w:val="left"/>
      <w:pPr>
        <w:pStyle w:val="1033"/>
        <w:ind w:left="851" w:hanging="851"/>
      </w:pPr>
      <w:rPr>
        <w:rFonts w:hint="eastAsia" w:ascii="宋体" w:hAnsi="宋体" w:eastAsia="宋体"/>
        <w:color w:val="000000"/>
      </w:rPr>
    </w:lvl>
    <w:lvl w:ilvl="2">
      <w:start w:val="1"/>
      <w:numFmt w:val="decimal"/>
      <w:pStyle w:val="1244"/>
      <w:isLgl w:val="false"/>
      <w:suff w:val="tab"/>
      <w:lvlText w:val="%1.%2.%3"/>
      <w:lvlJc w:val="left"/>
      <w:pPr>
        <w:pStyle w:val="1033"/>
        <w:ind w:left="851" w:hanging="851"/>
      </w:pPr>
      <w:rPr>
        <w:rFonts w:hint="eastAsia"/>
      </w:rPr>
    </w:lvl>
    <w:lvl w:ilvl="3">
      <w:start w:val="1"/>
      <w:numFmt w:val="decimal"/>
      <w:isLgl w:val="false"/>
      <w:suff w:val="tab"/>
      <w:lvlText w:val="%1.%2.%3.%4"/>
      <w:lvlJc w:val="left"/>
      <w:pPr>
        <w:pStyle w:val="1033"/>
        <w:ind w:left="680" w:hanging="680"/>
      </w:pPr>
      <w:rPr>
        <w:rFonts w:hint="eastAsia"/>
      </w:rPr>
    </w:lvl>
    <w:lvl w:ilvl="4">
      <w:start w:val="1"/>
      <w:numFmt w:val="decimal"/>
      <w:isLgl w:val="false"/>
      <w:suff w:val="tab"/>
      <w:lvlText w:val="%1.%2.%3.%4.%5"/>
      <w:lvlJc w:val="left"/>
      <w:pPr>
        <w:pStyle w:val="1033"/>
        <w:ind w:left="680" w:hanging="680"/>
      </w:pPr>
      <w:rPr>
        <w:rFonts w:hint="eastAsia"/>
      </w:rPr>
    </w:lvl>
    <w:lvl w:ilvl="5">
      <w:start w:val="1"/>
      <w:numFmt w:val="decimal"/>
      <w:isLgl w:val="false"/>
      <w:suff w:val="tab"/>
      <w:lvlText w:val="%1.%2.%3.%4.%5.%6"/>
      <w:lvlJc w:val="left"/>
      <w:pPr>
        <w:pStyle w:val="1033"/>
        <w:ind w:left="680" w:hanging="680"/>
      </w:pPr>
      <w:rPr>
        <w:rFonts w:hint="eastAsia"/>
      </w:rPr>
    </w:lvl>
    <w:lvl w:ilvl="6">
      <w:start w:val="1"/>
      <w:numFmt w:val="decimal"/>
      <w:isLgl w:val="false"/>
      <w:suff w:val="tab"/>
      <w:lvlText w:val="%1.%2.%3.%4.%5.%6.%7"/>
      <w:lvlJc w:val="left"/>
      <w:pPr>
        <w:pStyle w:val="1033"/>
        <w:ind w:left="680" w:hanging="680"/>
      </w:pPr>
      <w:rPr>
        <w:rFonts w:hint="eastAsia"/>
      </w:rPr>
    </w:lvl>
    <w:lvl w:ilvl="7">
      <w:start w:val="1"/>
      <w:numFmt w:val="decimal"/>
      <w:isLgl w:val="false"/>
      <w:suff w:val="tab"/>
      <w:lvlText w:val="%1.%2.%3.%4.%5.%6.%7.%8"/>
      <w:lvlJc w:val="left"/>
      <w:pPr>
        <w:pStyle w:val="1033"/>
        <w:ind w:left="680" w:hanging="680"/>
      </w:pPr>
      <w:rPr>
        <w:rFonts w:hint="eastAsia"/>
      </w:rPr>
    </w:lvl>
    <w:lvl w:ilvl="8">
      <w:start w:val="1"/>
      <w:numFmt w:val="decimal"/>
      <w:isLgl w:val="false"/>
      <w:suff w:val="tab"/>
      <w:lvlText w:val="%1.%2.%3.%4.%5.%6.%7.%8.%9"/>
      <w:lvlJc w:val="left"/>
      <w:pPr>
        <w:pStyle w:val="1033"/>
        <w:ind w:left="680" w:hanging="680"/>
      </w:pPr>
      <w:rPr>
        <w:rFonts w:hint="eastAsia"/>
      </w:rPr>
    </w:lvl>
  </w:abstractNum>
  <w:abstractNum w:abstractNumId="16">
    <w:multiLevelType w:val="hybridMultilevel"/>
    <w:lvl w:ilvl="0">
      <w:start w:val="1"/>
      <w:numFmt w:val="decimal"/>
      <w:isLgl w:val="false"/>
      <w:suff w:val="tab"/>
      <w:lvlText w:val="%1"/>
      <w:lvlJc w:val="left"/>
      <w:pPr>
        <w:pStyle w:val="1033"/>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33"/>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33"/>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33"/>
        <w:ind w:left="900" w:hanging="900"/>
        <w:tabs>
          <w:tab w:val="num" w:pos="900" w:leader="none"/>
        </w:tabs>
      </w:pPr>
      <w:rPr>
        <w:rFonts w:hint="eastAsia"/>
      </w:rPr>
    </w:lvl>
    <w:lvl w:ilvl="4">
      <w:start w:val="1"/>
      <w:numFmt w:val="decimal"/>
      <w:isLgl w:val="false"/>
      <w:suff w:val="tab"/>
      <w:lvlText w:val="%1.%2.%3.%4.%5"/>
      <w:lvlJc w:val="left"/>
      <w:pPr>
        <w:pStyle w:val="1033"/>
        <w:ind w:left="900" w:hanging="900"/>
        <w:tabs>
          <w:tab w:val="num" w:pos="900" w:leader="none"/>
        </w:tabs>
      </w:pPr>
      <w:rPr>
        <w:rFonts w:hint="eastAsia"/>
      </w:rPr>
    </w:lvl>
    <w:lvl w:ilvl="5">
      <w:start w:val="1"/>
      <w:numFmt w:val="decimal"/>
      <w:isLgl w:val="false"/>
      <w:suff w:val="tab"/>
      <w:lvlText w:val="%1.%2.%3.%4.%5.%6"/>
      <w:lvlJc w:val="left"/>
      <w:pPr>
        <w:pStyle w:val="1033"/>
        <w:ind w:left="900" w:hanging="900"/>
        <w:tabs>
          <w:tab w:val="num" w:pos="900" w:leader="none"/>
        </w:tabs>
      </w:pPr>
      <w:rPr>
        <w:rFonts w:hint="eastAsia"/>
      </w:rPr>
    </w:lvl>
    <w:lvl w:ilvl="6">
      <w:start w:val="1"/>
      <w:numFmt w:val="decimal"/>
      <w:isLgl w:val="false"/>
      <w:suff w:val="tab"/>
      <w:lvlText w:val="%1.%2.%3.%4.%5.%6.%7"/>
      <w:lvlJc w:val="left"/>
      <w:pPr>
        <w:pStyle w:val="1033"/>
        <w:ind w:left="900" w:hanging="900"/>
        <w:tabs>
          <w:tab w:val="num" w:pos="900" w:leader="none"/>
        </w:tabs>
      </w:pPr>
      <w:rPr>
        <w:rFonts w:hint="eastAsia"/>
      </w:rPr>
    </w:lvl>
    <w:lvl w:ilvl="7">
      <w:start w:val="1"/>
      <w:numFmt w:val="decimal"/>
      <w:isLgl w:val="false"/>
      <w:suff w:val="tab"/>
      <w:lvlText w:val="%1.%2.%3.%4.%5.%6.%7.%8"/>
      <w:lvlJc w:val="left"/>
      <w:pPr>
        <w:pStyle w:val="1033"/>
        <w:ind w:left="900" w:hanging="900"/>
        <w:tabs>
          <w:tab w:val="num" w:pos="900" w:leader="none"/>
        </w:tabs>
      </w:pPr>
      <w:rPr>
        <w:rFonts w:hint="eastAsia"/>
      </w:rPr>
    </w:lvl>
    <w:lvl w:ilvl="8">
      <w:start w:val="1"/>
      <w:numFmt w:val="decimal"/>
      <w:isLgl w:val="false"/>
      <w:suff w:val="tab"/>
      <w:lvlText w:val="%1.%2.%3.%4.%5.%6.%7.%8.%9"/>
      <w:lvlJc w:val="left"/>
      <w:pPr>
        <w:pStyle w:val="1033"/>
        <w:ind w:left="900" w:hanging="900"/>
        <w:tabs>
          <w:tab w:val="num" w:pos="900" w:leader="none"/>
        </w:tabs>
      </w:pPr>
      <w:rPr>
        <w:rFonts w:hint="eastAsia"/>
      </w:rPr>
    </w:lvl>
  </w:abstractNum>
  <w:abstractNum w:abstractNumId="17">
    <w:multiLevelType w:val="hybridMultilevel"/>
    <w:lvl w:ilvl="0">
      <w:start w:val="1"/>
      <w:numFmt w:val="japaneseCounting"/>
      <w:isLgl w:val="false"/>
      <w:suff w:val="tab"/>
      <w:lvlText w:val="%1、"/>
      <w:lvlJc w:val="left"/>
      <w:pPr>
        <w:pStyle w:val="1033"/>
        <w:ind w:left="500" w:hanging="500"/>
      </w:pPr>
    </w:lvl>
    <w:lvl w:ilvl="1">
      <w:start w:val="1"/>
      <w:numFmt w:val="lowerLetter"/>
      <w:isLgl w:val="false"/>
      <w:suff w:val="tab"/>
      <w:lvlText w:val="%2)"/>
      <w:lvlJc w:val="left"/>
      <w:pPr>
        <w:pStyle w:val="1033"/>
        <w:ind w:left="840" w:hanging="420"/>
      </w:pPr>
    </w:lvl>
    <w:lvl w:ilvl="2">
      <w:start w:val="1"/>
      <w:numFmt w:val="lowerRoman"/>
      <w:isLgl w:val="false"/>
      <w:suff w:val="tab"/>
      <w:lvlText w:val="%3."/>
      <w:lvlJc w:val="right"/>
      <w:pPr>
        <w:pStyle w:val="1033"/>
        <w:ind w:left="1260" w:hanging="420"/>
      </w:pPr>
    </w:lvl>
    <w:lvl w:ilvl="3">
      <w:start w:val="1"/>
      <w:numFmt w:val="decimal"/>
      <w:isLgl w:val="false"/>
      <w:suff w:val="tab"/>
      <w:lvlText w:val="%4."/>
      <w:lvlJc w:val="left"/>
      <w:pPr>
        <w:pStyle w:val="1033"/>
        <w:ind w:left="1680" w:hanging="420"/>
      </w:pPr>
    </w:lvl>
    <w:lvl w:ilvl="4">
      <w:start w:val="1"/>
      <w:numFmt w:val="lowerLetter"/>
      <w:isLgl w:val="false"/>
      <w:suff w:val="tab"/>
      <w:lvlText w:val="%5)"/>
      <w:lvlJc w:val="left"/>
      <w:pPr>
        <w:pStyle w:val="1033"/>
        <w:ind w:left="2100" w:hanging="420"/>
      </w:pPr>
    </w:lvl>
    <w:lvl w:ilvl="5">
      <w:start w:val="1"/>
      <w:numFmt w:val="lowerRoman"/>
      <w:isLgl w:val="false"/>
      <w:suff w:val="tab"/>
      <w:lvlText w:val="%6."/>
      <w:lvlJc w:val="right"/>
      <w:pPr>
        <w:pStyle w:val="1033"/>
        <w:ind w:left="2520" w:hanging="420"/>
      </w:pPr>
    </w:lvl>
    <w:lvl w:ilvl="6">
      <w:start w:val="1"/>
      <w:numFmt w:val="decimal"/>
      <w:isLgl w:val="false"/>
      <w:suff w:val="tab"/>
      <w:lvlText w:val="%7."/>
      <w:lvlJc w:val="left"/>
      <w:pPr>
        <w:pStyle w:val="1033"/>
        <w:ind w:left="2940" w:hanging="420"/>
      </w:pPr>
    </w:lvl>
    <w:lvl w:ilvl="7">
      <w:start w:val="1"/>
      <w:numFmt w:val="lowerLetter"/>
      <w:isLgl w:val="false"/>
      <w:suff w:val="tab"/>
      <w:lvlText w:val="%8)"/>
      <w:lvlJc w:val="left"/>
      <w:pPr>
        <w:pStyle w:val="1033"/>
        <w:ind w:left="3360" w:hanging="420"/>
      </w:pPr>
    </w:lvl>
    <w:lvl w:ilvl="8">
      <w:start w:val="1"/>
      <w:numFmt w:val="lowerRoman"/>
      <w:isLgl w:val="false"/>
      <w:suff w:val="tab"/>
      <w:lvlText w:val="%9."/>
      <w:lvlJc w:val="right"/>
      <w:pPr>
        <w:pStyle w:val="1033"/>
        <w:ind w:left="3780" w:hanging="420"/>
      </w:pPr>
    </w:lvl>
  </w:abstractNum>
  <w:abstractNum w:abstractNumId="18">
    <w:multiLevelType w:val="hybridMultilevel"/>
    <w:lvl w:ilvl="0">
      <w:start w:val="1"/>
      <w:numFmt w:val="decimal"/>
      <w:isLgl w:val="false"/>
      <w:suff w:val="tab"/>
      <w:lvlText w:val="%1"/>
      <w:lvlJc w:val="left"/>
      <w:pPr>
        <w:pStyle w:val="1033"/>
        <w:ind w:left="900" w:hanging="900"/>
        <w:tabs>
          <w:tab w:val="num" w:pos="900" w:leader="none"/>
        </w:tabs>
      </w:pPr>
      <w:rPr>
        <w:rFonts w:hint="eastAsia"/>
      </w:rPr>
    </w:lvl>
    <w:lvl w:ilvl="1">
      <w:start w:val="1"/>
      <w:numFmt w:val="decimal"/>
      <w:isLgl w:val="false"/>
      <w:suff w:val="tab"/>
      <w:lvlText w:val="%1.%2"/>
      <w:lvlJc w:val="left"/>
      <w:pPr>
        <w:pStyle w:val="10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3"/>
        <w:ind w:left="1980" w:hanging="900"/>
        <w:tabs>
          <w:tab w:val="num" w:pos="1980" w:leader="none"/>
        </w:tabs>
      </w:pPr>
      <w:rPr>
        <w:rFonts w:hint="eastAsia"/>
      </w:rPr>
    </w:lvl>
    <w:lvl w:ilvl="3">
      <w:start w:val="1"/>
      <w:numFmt w:val="decimal"/>
      <w:isLgl w:val="false"/>
      <w:suff w:val="tab"/>
      <w:lvlText w:val="%1.%2.%3.%4"/>
      <w:lvlJc w:val="left"/>
      <w:pPr>
        <w:pStyle w:val="1033"/>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33"/>
        <w:ind w:left="900" w:hanging="900"/>
        <w:tabs>
          <w:tab w:val="num" w:pos="900" w:leader="none"/>
        </w:tabs>
      </w:pPr>
      <w:rPr>
        <w:rFonts w:hint="eastAsia"/>
      </w:rPr>
    </w:lvl>
    <w:lvl w:ilvl="5">
      <w:start w:val="1"/>
      <w:numFmt w:val="decimal"/>
      <w:isLgl w:val="false"/>
      <w:suff w:val="tab"/>
      <w:lvlText w:val="%1.%2.%3.%4.%5.%6"/>
      <w:lvlJc w:val="left"/>
      <w:pPr>
        <w:pStyle w:val="1033"/>
        <w:ind w:left="900" w:hanging="900"/>
        <w:tabs>
          <w:tab w:val="num" w:pos="900" w:leader="none"/>
        </w:tabs>
      </w:pPr>
      <w:rPr>
        <w:rFonts w:hint="eastAsia"/>
      </w:rPr>
    </w:lvl>
    <w:lvl w:ilvl="6">
      <w:start w:val="1"/>
      <w:numFmt w:val="decimal"/>
      <w:isLgl w:val="false"/>
      <w:suff w:val="tab"/>
      <w:lvlText w:val="%1.%2.%3.%4.%5.%6.%7"/>
      <w:lvlJc w:val="left"/>
      <w:pPr>
        <w:pStyle w:val="1033"/>
        <w:ind w:left="900" w:hanging="900"/>
        <w:tabs>
          <w:tab w:val="num" w:pos="900" w:leader="none"/>
        </w:tabs>
      </w:pPr>
      <w:rPr>
        <w:rFonts w:hint="eastAsia"/>
      </w:rPr>
    </w:lvl>
    <w:lvl w:ilvl="7">
      <w:start w:val="1"/>
      <w:numFmt w:val="decimal"/>
      <w:isLgl w:val="false"/>
      <w:suff w:val="tab"/>
      <w:lvlText w:val="%1.%2.%3.%4.%5.%6.%7.%8"/>
      <w:lvlJc w:val="left"/>
      <w:pPr>
        <w:pStyle w:val="1033"/>
        <w:ind w:left="900" w:hanging="900"/>
        <w:tabs>
          <w:tab w:val="num" w:pos="900" w:leader="none"/>
        </w:tabs>
      </w:pPr>
      <w:rPr>
        <w:rFonts w:hint="eastAsia"/>
      </w:rPr>
    </w:lvl>
    <w:lvl w:ilvl="8">
      <w:start w:val="1"/>
      <w:numFmt w:val="decimal"/>
      <w:isLgl w:val="false"/>
      <w:suff w:val="tab"/>
      <w:lvlText w:val="%1.%2.%3.%4.%5.%6.%7.%8.%9"/>
      <w:lvlJc w:val="left"/>
      <w:pPr>
        <w:pStyle w:val="1033"/>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33"/>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33"/>
        <w:ind w:left="205" w:hanging="322"/>
      </w:pPr>
      <w:rPr>
        <w:rFonts w:ascii="仿宋" w:hAnsi="仿宋" w:eastAsia="仿宋" w:cs="仿宋"/>
        <w:spacing w:val="-46"/>
        <w:sz w:val="30"/>
        <w:szCs w:val="30"/>
      </w:rPr>
    </w:lvl>
    <w:lvl w:ilvl="1">
      <w:start w:val="1"/>
      <w:numFmt w:val="lowerLetter"/>
      <w:isLgl w:val="false"/>
      <w:suff w:val="tab"/>
      <w:lvlText w:val="%2)"/>
      <w:lvlJc w:val="left"/>
      <w:pPr>
        <w:pStyle w:val="1033"/>
        <w:ind w:left="840" w:hanging="420"/>
      </w:pPr>
    </w:lvl>
    <w:lvl w:ilvl="2">
      <w:start w:val="1"/>
      <w:numFmt w:val="lowerRoman"/>
      <w:isLgl w:val="false"/>
      <w:suff w:val="tab"/>
      <w:lvlText w:val="%3."/>
      <w:lvlJc w:val="right"/>
      <w:pPr>
        <w:pStyle w:val="1033"/>
        <w:ind w:left="1260" w:hanging="420"/>
      </w:pPr>
    </w:lvl>
    <w:lvl w:ilvl="3">
      <w:start w:val="1"/>
      <w:numFmt w:val="decimal"/>
      <w:isLgl w:val="false"/>
      <w:suff w:val="tab"/>
      <w:lvlText w:val="%4."/>
      <w:lvlJc w:val="left"/>
      <w:pPr>
        <w:pStyle w:val="1033"/>
        <w:ind w:left="1680" w:hanging="420"/>
      </w:pPr>
    </w:lvl>
    <w:lvl w:ilvl="4">
      <w:start w:val="1"/>
      <w:numFmt w:val="lowerLetter"/>
      <w:isLgl w:val="false"/>
      <w:suff w:val="tab"/>
      <w:lvlText w:val="%5)"/>
      <w:lvlJc w:val="left"/>
      <w:pPr>
        <w:pStyle w:val="1033"/>
        <w:ind w:left="2100" w:hanging="420"/>
      </w:pPr>
    </w:lvl>
    <w:lvl w:ilvl="5">
      <w:start w:val="1"/>
      <w:numFmt w:val="lowerRoman"/>
      <w:isLgl w:val="false"/>
      <w:suff w:val="tab"/>
      <w:lvlText w:val="%6."/>
      <w:lvlJc w:val="right"/>
      <w:pPr>
        <w:pStyle w:val="1033"/>
        <w:ind w:left="2520" w:hanging="420"/>
      </w:pPr>
    </w:lvl>
    <w:lvl w:ilvl="6">
      <w:start w:val="1"/>
      <w:numFmt w:val="decimal"/>
      <w:isLgl w:val="false"/>
      <w:suff w:val="tab"/>
      <w:lvlText w:val="%7."/>
      <w:lvlJc w:val="left"/>
      <w:pPr>
        <w:pStyle w:val="1033"/>
        <w:ind w:left="2940" w:hanging="420"/>
      </w:pPr>
    </w:lvl>
    <w:lvl w:ilvl="7">
      <w:start w:val="1"/>
      <w:numFmt w:val="lowerLetter"/>
      <w:isLgl w:val="false"/>
      <w:suff w:val="tab"/>
      <w:lvlText w:val="%8)"/>
      <w:lvlJc w:val="left"/>
      <w:pPr>
        <w:pStyle w:val="1033"/>
        <w:ind w:left="3360" w:hanging="420"/>
      </w:pPr>
    </w:lvl>
    <w:lvl w:ilvl="8">
      <w:start w:val="1"/>
      <w:numFmt w:val="lowerRoman"/>
      <w:isLgl w:val="false"/>
      <w:suff w:val="tab"/>
      <w:lvlText w:val="%9."/>
      <w:lvlJc w:val="right"/>
      <w:pPr>
        <w:pStyle w:val="1033"/>
        <w:ind w:left="3780" w:hanging="420"/>
      </w:pPr>
    </w:lvl>
  </w:abstractNum>
  <w:abstractNum w:abstractNumId="21">
    <w:multiLevelType w:val="hybridMultilevel"/>
    <w:lvl w:ilvl="0">
      <w:start w:val="1"/>
      <w:numFmt w:val="decimal"/>
      <w:isLgl w:val="false"/>
      <w:suff w:val="nothing"/>
      <w:lvlText w:val="%1."/>
      <w:lvlJc w:val="left"/>
      <w:pPr>
        <w:pStyle w:val="1033"/>
        <w:ind w:left="860" w:hanging="440"/>
      </w:pPr>
      <w:rPr>
        <w:rFonts w:hint="eastAsia"/>
      </w:rPr>
    </w:lvl>
    <w:lvl w:ilvl="1">
      <w:start w:val="1"/>
      <w:numFmt w:val="lowerLetter"/>
      <w:isLgl w:val="false"/>
      <w:suff w:val="tab"/>
      <w:lvlText w:val="%2)"/>
      <w:lvlJc w:val="left"/>
      <w:pPr>
        <w:pStyle w:val="1033"/>
        <w:ind w:left="1300" w:hanging="440"/>
      </w:pPr>
    </w:lvl>
    <w:lvl w:ilvl="2">
      <w:start w:val="1"/>
      <w:numFmt w:val="lowerRoman"/>
      <w:isLgl w:val="false"/>
      <w:suff w:val="tab"/>
      <w:lvlText w:val="%3."/>
      <w:lvlJc w:val="right"/>
      <w:pPr>
        <w:pStyle w:val="1033"/>
        <w:ind w:left="1740" w:hanging="440"/>
      </w:pPr>
    </w:lvl>
    <w:lvl w:ilvl="3">
      <w:start w:val="1"/>
      <w:numFmt w:val="decimal"/>
      <w:isLgl w:val="false"/>
      <w:suff w:val="tab"/>
      <w:lvlText w:val="%4."/>
      <w:lvlJc w:val="left"/>
      <w:pPr>
        <w:pStyle w:val="1033"/>
        <w:ind w:left="2180" w:hanging="440"/>
      </w:pPr>
    </w:lvl>
    <w:lvl w:ilvl="4">
      <w:start w:val="1"/>
      <w:numFmt w:val="lowerLetter"/>
      <w:isLgl w:val="false"/>
      <w:suff w:val="tab"/>
      <w:lvlText w:val="%5)"/>
      <w:lvlJc w:val="left"/>
      <w:pPr>
        <w:pStyle w:val="1033"/>
        <w:ind w:left="2620" w:hanging="440"/>
      </w:pPr>
    </w:lvl>
    <w:lvl w:ilvl="5">
      <w:start w:val="1"/>
      <w:numFmt w:val="lowerRoman"/>
      <w:isLgl w:val="false"/>
      <w:suff w:val="tab"/>
      <w:lvlText w:val="%6."/>
      <w:lvlJc w:val="right"/>
      <w:pPr>
        <w:pStyle w:val="1033"/>
        <w:ind w:left="3060" w:hanging="440"/>
      </w:pPr>
    </w:lvl>
    <w:lvl w:ilvl="6">
      <w:start w:val="1"/>
      <w:numFmt w:val="decimal"/>
      <w:isLgl w:val="false"/>
      <w:suff w:val="tab"/>
      <w:lvlText w:val="%7."/>
      <w:lvlJc w:val="left"/>
      <w:pPr>
        <w:pStyle w:val="1033"/>
        <w:ind w:left="3500" w:hanging="440"/>
      </w:pPr>
    </w:lvl>
    <w:lvl w:ilvl="7">
      <w:start w:val="1"/>
      <w:numFmt w:val="lowerLetter"/>
      <w:isLgl w:val="false"/>
      <w:suff w:val="tab"/>
      <w:lvlText w:val="%8)"/>
      <w:lvlJc w:val="left"/>
      <w:pPr>
        <w:pStyle w:val="1033"/>
        <w:ind w:left="3940" w:hanging="440"/>
      </w:pPr>
    </w:lvl>
    <w:lvl w:ilvl="8">
      <w:start w:val="1"/>
      <w:numFmt w:val="lowerRoman"/>
      <w:isLgl w:val="false"/>
      <w:suff w:val="tab"/>
      <w:lvlText w:val="%9."/>
      <w:lvlJc w:val="right"/>
      <w:pPr>
        <w:pStyle w:val="1033"/>
        <w:ind w:left="4380" w:hanging="440"/>
      </w:pPr>
    </w:lvl>
  </w:abstractNum>
  <w:abstractNum w:abstractNumId="22">
    <w:multiLevelType w:val="hybridMultilevel"/>
    <w:lvl w:ilvl="0">
      <w:start w:val="2"/>
      <w:numFmt w:val="chineseCounting"/>
      <w:isLgl w:val="false"/>
      <w:suff w:val="nothing"/>
      <w:lvlText w:val="%1、"/>
      <w:lvlJc w:val="left"/>
      <w:pPr>
        <w:pStyle w:val="10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pStyle w:val="103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4"/>
  </w:num>
  <w:num w:numId="4">
    <w:abstractNumId w:val="12"/>
  </w:num>
  <w:num w:numId="5">
    <w:abstractNumId w:val="9"/>
  </w:num>
  <w:num w:numId="6">
    <w:abstractNumId w:val="8"/>
  </w:num>
  <w:num w:numId="7">
    <w:abstractNumId w:val="15"/>
  </w:num>
  <w:num w:numId="8">
    <w:abstractNumId w:val="13"/>
  </w:num>
  <w:num w:numId="9">
    <w:abstractNumId w:val="18"/>
  </w:num>
  <w:num w:numId="10">
    <w:abstractNumId w:val="6"/>
  </w:num>
  <w:num w:numId="11">
    <w:abstractNumId w:val="16"/>
  </w:num>
  <w:num w:numId="12">
    <w:abstractNumId w:val="17"/>
  </w:num>
  <w:num w:numId="13">
    <w:abstractNumId w:val="23"/>
    <w:lvlOverride w:ilvl="0">
      <w:startOverride w:val="1"/>
    </w:lvlOverride>
  </w:num>
  <w:num w:numId="14">
    <w:abstractNumId w:val="1"/>
    <w:lvlOverride w:ilvl="0">
      <w:startOverride w:val="1"/>
    </w:lvlOverride>
  </w:num>
  <w:num w:numId="15">
    <w:abstractNumId w:val="5"/>
    <w:lvlOverride w:ilvl="0">
      <w:startOverride w:val="1"/>
    </w:lvlOverride>
  </w:num>
  <w:num w:numId="16">
    <w:abstractNumId w:val="3"/>
    <w:lvlOverride w:ilvl="0">
      <w:startOverride w:val="2"/>
    </w:lvlOverride>
  </w:num>
  <w:num w:numId="17">
    <w:abstractNumId w:val="2"/>
    <w:lvlOverride w:ilvl="0">
      <w:startOverride w:val="6"/>
    </w:lvlOverride>
  </w:num>
  <w:num w:numId="18">
    <w:abstractNumId w:val="0"/>
    <w:lvlOverride w:ilvl="0">
      <w:startOverride w:val="16"/>
    </w:lvlOverride>
  </w:num>
  <w:num w:numId="19">
    <w:abstractNumId w:val="4"/>
    <w:lvlOverride w:ilvl="0">
      <w:startOverride w:val="23"/>
    </w:lvlOverride>
  </w:num>
  <w:num w:numId="20">
    <w:abstractNumId w:val="10"/>
  </w:num>
  <w:num w:numId="21">
    <w:abstractNumId w:val="22"/>
  </w:num>
  <w:num w:numId="22">
    <w:abstractNumId w:val="19"/>
  </w:num>
  <w:num w:numId="23">
    <w:abstractNumId w:val="2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Heading 1"/>
    <w:basedOn w:val="1033"/>
    <w:next w:val="1033"/>
    <w:link w:val="865"/>
    <w:uiPriority w:val="9"/>
    <w:qFormat/>
    <w:pPr>
      <w:keepLines/>
      <w:keepNext/>
      <w:spacing w:before="480" w:after="200"/>
      <w:outlineLvl w:val="0"/>
    </w:pPr>
    <w:rPr>
      <w:rFonts w:ascii="Arial" w:hAnsi="Arial" w:eastAsia="Arial" w:cs="Arial"/>
      <w:sz w:val="40"/>
      <w:szCs w:val="40"/>
    </w:rPr>
  </w:style>
  <w:style w:type="character" w:styleId="865">
    <w:name w:val="Heading 1 Char"/>
    <w:link w:val="864"/>
    <w:uiPriority w:val="9"/>
    <w:rPr>
      <w:rFonts w:ascii="Arial" w:hAnsi="Arial" w:eastAsia="Arial" w:cs="Arial"/>
      <w:sz w:val="40"/>
      <w:szCs w:val="40"/>
    </w:rPr>
  </w:style>
  <w:style w:type="paragraph" w:styleId="866">
    <w:name w:val="Heading 2"/>
    <w:basedOn w:val="1033"/>
    <w:next w:val="1033"/>
    <w:link w:val="867"/>
    <w:uiPriority w:val="9"/>
    <w:unhideWhenUsed/>
    <w:qFormat/>
    <w:pPr>
      <w:keepLines/>
      <w:keepNext/>
      <w:spacing w:before="360" w:after="200"/>
      <w:outlineLvl w:val="1"/>
    </w:pPr>
    <w:rPr>
      <w:rFonts w:ascii="Arial" w:hAnsi="Arial" w:eastAsia="Arial" w:cs="Arial"/>
      <w:sz w:val="34"/>
    </w:rPr>
  </w:style>
  <w:style w:type="character" w:styleId="867">
    <w:name w:val="Heading 2 Char"/>
    <w:link w:val="866"/>
    <w:uiPriority w:val="9"/>
    <w:rPr>
      <w:rFonts w:ascii="Arial" w:hAnsi="Arial" w:eastAsia="Arial" w:cs="Arial"/>
      <w:sz w:val="34"/>
    </w:rPr>
  </w:style>
  <w:style w:type="paragraph" w:styleId="868">
    <w:name w:val="Heading 3"/>
    <w:basedOn w:val="1033"/>
    <w:next w:val="1033"/>
    <w:link w:val="869"/>
    <w:uiPriority w:val="9"/>
    <w:unhideWhenUsed/>
    <w:qFormat/>
    <w:pPr>
      <w:keepLines/>
      <w:keepNext/>
      <w:spacing w:before="320" w:after="200"/>
      <w:outlineLvl w:val="2"/>
    </w:pPr>
    <w:rPr>
      <w:rFonts w:ascii="Arial" w:hAnsi="Arial" w:eastAsia="Arial" w:cs="Arial"/>
      <w:sz w:val="30"/>
      <w:szCs w:val="30"/>
    </w:rPr>
  </w:style>
  <w:style w:type="character" w:styleId="869">
    <w:name w:val="Heading 3 Char"/>
    <w:link w:val="868"/>
    <w:uiPriority w:val="9"/>
    <w:rPr>
      <w:rFonts w:ascii="Arial" w:hAnsi="Arial" w:eastAsia="Arial" w:cs="Arial"/>
      <w:sz w:val="30"/>
      <w:szCs w:val="30"/>
    </w:rPr>
  </w:style>
  <w:style w:type="paragraph" w:styleId="870">
    <w:name w:val="Heading 4"/>
    <w:basedOn w:val="1033"/>
    <w:next w:val="1033"/>
    <w:link w:val="871"/>
    <w:uiPriority w:val="9"/>
    <w:unhideWhenUsed/>
    <w:qFormat/>
    <w:pPr>
      <w:keepLines/>
      <w:keepNext/>
      <w:spacing w:before="320" w:after="200"/>
      <w:outlineLvl w:val="3"/>
    </w:pPr>
    <w:rPr>
      <w:rFonts w:ascii="Arial" w:hAnsi="Arial" w:eastAsia="Arial" w:cs="Arial"/>
      <w:b/>
      <w:bCs/>
      <w:sz w:val="26"/>
      <w:szCs w:val="26"/>
    </w:rPr>
  </w:style>
  <w:style w:type="character" w:styleId="871">
    <w:name w:val="Heading 4 Char"/>
    <w:link w:val="870"/>
    <w:uiPriority w:val="9"/>
    <w:rPr>
      <w:rFonts w:ascii="Arial" w:hAnsi="Arial" w:eastAsia="Arial" w:cs="Arial"/>
      <w:b/>
      <w:bCs/>
      <w:sz w:val="26"/>
      <w:szCs w:val="26"/>
    </w:rPr>
  </w:style>
  <w:style w:type="paragraph" w:styleId="872">
    <w:name w:val="Heading 5"/>
    <w:basedOn w:val="1033"/>
    <w:next w:val="1033"/>
    <w:link w:val="873"/>
    <w:uiPriority w:val="9"/>
    <w:unhideWhenUsed/>
    <w:qFormat/>
    <w:pPr>
      <w:keepLines/>
      <w:keepNext/>
      <w:spacing w:before="320" w:after="200"/>
      <w:outlineLvl w:val="4"/>
    </w:pPr>
    <w:rPr>
      <w:rFonts w:ascii="Arial" w:hAnsi="Arial" w:eastAsia="Arial" w:cs="Arial"/>
      <w:b/>
      <w:bCs/>
      <w:sz w:val="24"/>
      <w:szCs w:val="24"/>
    </w:rPr>
  </w:style>
  <w:style w:type="character" w:styleId="873">
    <w:name w:val="Heading 5 Char"/>
    <w:link w:val="872"/>
    <w:uiPriority w:val="9"/>
    <w:rPr>
      <w:rFonts w:ascii="Arial" w:hAnsi="Arial" w:eastAsia="Arial" w:cs="Arial"/>
      <w:b/>
      <w:bCs/>
      <w:sz w:val="24"/>
      <w:szCs w:val="24"/>
    </w:rPr>
  </w:style>
  <w:style w:type="paragraph" w:styleId="874">
    <w:name w:val="Heading 6"/>
    <w:basedOn w:val="1033"/>
    <w:next w:val="1033"/>
    <w:link w:val="875"/>
    <w:uiPriority w:val="9"/>
    <w:unhideWhenUsed/>
    <w:qFormat/>
    <w:pPr>
      <w:keepLines/>
      <w:keepNext/>
      <w:spacing w:before="320" w:after="200"/>
      <w:outlineLvl w:val="5"/>
    </w:pPr>
    <w:rPr>
      <w:rFonts w:ascii="Arial" w:hAnsi="Arial" w:eastAsia="Arial" w:cs="Arial"/>
      <w:b/>
      <w:bCs/>
      <w:sz w:val="22"/>
      <w:szCs w:val="22"/>
    </w:rPr>
  </w:style>
  <w:style w:type="character" w:styleId="875">
    <w:name w:val="Heading 6 Char"/>
    <w:link w:val="874"/>
    <w:uiPriority w:val="9"/>
    <w:rPr>
      <w:rFonts w:ascii="Arial" w:hAnsi="Arial" w:eastAsia="Arial" w:cs="Arial"/>
      <w:b/>
      <w:bCs/>
      <w:sz w:val="22"/>
      <w:szCs w:val="22"/>
    </w:rPr>
  </w:style>
  <w:style w:type="paragraph" w:styleId="876">
    <w:name w:val="Heading 7"/>
    <w:basedOn w:val="1033"/>
    <w:next w:val="1033"/>
    <w:link w:val="877"/>
    <w:uiPriority w:val="9"/>
    <w:unhideWhenUsed/>
    <w:qFormat/>
    <w:pPr>
      <w:keepLines/>
      <w:keepNext/>
      <w:spacing w:before="320" w:after="200"/>
      <w:outlineLvl w:val="6"/>
    </w:pPr>
    <w:rPr>
      <w:rFonts w:ascii="Arial" w:hAnsi="Arial" w:eastAsia="Arial" w:cs="Arial"/>
      <w:b/>
      <w:bCs/>
      <w:i/>
      <w:iCs/>
      <w:sz w:val="22"/>
      <w:szCs w:val="22"/>
    </w:rPr>
  </w:style>
  <w:style w:type="character" w:styleId="877">
    <w:name w:val="Heading 7 Char"/>
    <w:link w:val="876"/>
    <w:uiPriority w:val="9"/>
    <w:rPr>
      <w:rFonts w:ascii="Arial" w:hAnsi="Arial" w:eastAsia="Arial" w:cs="Arial"/>
      <w:b/>
      <w:bCs/>
      <w:i/>
      <w:iCs/>
      <w:sz w:val="22"/>
      <w:szCs w:val="22"/>
    </w:rPr>
  </w:style>
  <w:style w:type="paragraph" w:styleId="878">
    <w:name w:val="Heading 8"/>
    <w:basedOn w:val="1033"/>
    <w:next w:val="1033"/>
    <w:link w:val="879"/>
    <w:uiPriority w:val="9"/>
    <w:unhideWhenUsed/>
    <w:qFormat/>
    <w:pPr>
      <w:keepLines/>
      <w:keepNext/>
      <w:spacing w:before="320" w:after="200"/>
      <w:outlineLvl w:val="7"/>
    </w:pPr>
    <w:rPr>
      <w:rFonts w:ascii="Arial" w:hAnsi="Arial" w:eastAsia="Arial" w:cs="Arial"/>
      <w:i/>
      <w:iCs/>
      <w:sz w:val="22"/>
      <w:szCs w:val="22"/>
    </w:rPr>
  </w:style>
  <w:style w:type="character" w:styleId="879">
    <w:name w:val="Heading 8 Char"/>
    <w:link w:val="878"/>
    <w:uiPriority w:val="9"/>
    <w:rPr>
      <w:rFonts w:ascii="Arial" w:hAnsi="Arial" w:eastAsia="Arial" w:cs="Arial"/>
      <w:i/>
      <w:iCs/>
      <w:sz w:val="22"/>
      <w:szCs w:val="22"/>
    </w:rPr>
  </w:style>
  <w:style w:type="paragraph" w:styleId="880">
    <w:name w:val="Heading 9"/>
    <w:basedOn w:val="1033"/>
    <w:next w:val="1033"/>
    <w:link w:val="881"/>
    <w:uiPriority w:val="9"/>
    <w:unhideWhenUsed/>
    <w:qFormat/>
    <w:pPr>
      <w:keepLines/>
      <w:keepNext/>
      <w:spacing w:before="320" w:after="200"/>
      <w:outlineLvl w:val="8"/>
    </w:pPr>
    <w:rPr>
      <w:rFonts w:ascii="Arial" w:hAnsi="Arial" w:eastAsia="Arial" w:cs="Arial"/>
      <w:i/>
      <w:iCs/>
      <w:sz w:val="21"/>
      <w:szCs w:val="21"/>
    </w:rPr>
  </w:style>
  <w:style w:type="character" w:styleId="881">
    <w:name w:val="Heading 9 Char"/>
    <w:link w:val="880"/>
    <w:uiPriority w:val="9"/>
    <w:rPr>
      <w:rFonts w:ascii="Arial" w:hAnsi="Arial" w:eastAsia="Arial" w:cs="Arial"/>
      <w:i/>
      <w:iCs/>
      <w:sz w:val="21"/>
      <w:szCs w:val="21"/>
    </w:rPr>
  </w:style>
  <w:style w:type="paragraph" w:styleId="882">
    <w:name w:val="List Paragraph"/>
    <w:basedOn w:val="1033"/>
    <w:uiPriority w:val="34"/>
    <w:qFormat/>
    <w:pPr>
      <w:contextualSpacing/>
      <w:ind w:left="720"/>
    </w:pPr>
  </w:style>
  <w:style w:type="paragraph" w:styleId="883">
    <w:name w:val="No Spacing"/>
    <w:uiPriority w:val="1"/>
    <w:qFormat/>
    <w:pPr>
      <w:spacing w:before="0" w:after="0" w:line="240" w:lineRule="auto"/>
    </w:pPr>
  </w:style>
  <w:style w:type="paragraph" w:styleId="884">
    <w:name w:val="Title"/>
    <w:basedOn w:val="1033"/>
    <w:next w:val="1033"/>
    <w:link w:val="885"/>
    <w:uiPriority w:val="10"/>
    <w:qFormat/>
    <w:pPr>
      <w:contextualSpacing/>
      <w:spacing w:before="300" w:after="200"/>
    </w:pPr>
    <w:rPr>
      <w:sz w:val="48"/>
      <w:szCs w:val="48"/>
    </w:rPr>
  </w:style>
  <w:style w:type="character" w:styleId="885">
    <w:name w:val="Title Char"/>
    <w:link w:val="884"/>
    <w:uiPriority w:val="10"/>
    <w:rPr>
      <w:sz w:val="48"/>
      <w:szCs w:val="48"/>
    </w:rPr>
  </w:style>
  <w:style w:type="paragraph" w:styleId="886">
    <w:name w:val="Subtitle"/>
    <w:basedOn w:val="1033"/>
    <w:next w:val="1033"/>
    <w:link w:val="887"/>
    <w:uiPriority w:val="11"/>
    <w:qFormat/>
    <w:pPr>
      <w:spacing w:before="200" w:after="200"/>
    </w:pPr>
    <w:rPr>
      <w:sz w:val="24"/>
      <w:szCs w:val="24"/>
    </w:rPr>
  </w:style>
  <w:style w:type="character" w:styleId="887">
    <w:name w:val="Subtitle Char"/>
    <w:link w:val="886"/>
    <w:uiPriority w:val="11"/>
    <w:rPr>
      <w:sz w:val="24"/>
      <w:szCs w:val="24"/>
    </w:rPr>
  </w:style>
  <w:style w:type="paragraph" w:styleId="888">
    <w:name w:val="Quote"/>
    <w:basedOn w:val="1033"/>
    <w:next w:val="1033"/>
    <w:link w:val="889"/>
    <w:uiPriority w:val="29"/>
    <w:qFormat/>
    <w:pPr>
      <w:ind w:left="720" w:right="720"/>
    </w:pPr>
    <w:rPr>
      <w:i/>
    </w:rPr>
  </w:style>
  <w:style w:type="character" w:styleId="889">
    <w:name w:val="Quote Char"/>
    <w:link w:val="888"/>
    <w:uiPriority w:val="29"/>
    <w:rPr>
      <w:i/>
    </w:rPr>
  </w:style>
  <w:style w:type="paragraph" w:styleId="890">
    <w:name w:val="Intense Quote"/>
    <w:basedOn w:val="1033"/>
    <w:next w:val="1033"/>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Intense Quote Char"/>
    <w:link w:val="890"/>
    <w:uiPriority w:val="30"/>
    <w:rPr>
      <w:i/>
    </w:rPr>
  </w:style>
  <w:style w:type="paragraph" w:styleId="892">
    <w:name w:val="Header"/>
    <w:basedOn w:val="1033"/>
    <w:link w:val="893"/>
    <w:uiPriority w:val="99"/>
    <w:unhideWhenUsed/>
    <w:pPr>
      <w:spacing w:after="0" w:line="240" w:lineRule="auto"/>
      <w:tabs>
        <w:tab w:val="center" w:pos="7143" w:leader="none"/>
        <w:tab w:val="right" w:pos="14287" w:leader="none"/>
      </w:tabs>
    </w:pPr>
  </w:style>
  <w:style w:type="character" w:styleId="893">
    <w:name w:val="Header Char"/>
    <w:link w:val="892"/>
    <w:uiPriority w:val="99"/>
  </w:style>
  <w:style w:type="paragraph" w:styleId="894">
    <w:name w:val="Footer"/>
    <w:basedOn w:val="1033"/>
    <w:link w:val="897"/>
    <w:uiPriority w:val="99"/>
    <w:unhideWhenUsed/>
    <w:pPr>
      <w:spacing w:after="0" w:line="240" w:lineRule="auto"/>
      <w:tabs>
        <w:tab w:val="center" w:pos="7143" w:leader="none"/>
        <w:tab w:val="right" w:pos="14287" w:leader="none"/>
      </w:tabs>
    </w:pPr>
  </w:style>
  <w:style w:type="character" w:styleId="895">
    <w:name w:val="Footer Char"/>
    <w:link w:val="894"/>
    <w:uiPriority w:val="99"/>
  </w:style>
  <w:style w:type="paragraph" w:styleId="896">
    <w:name w:val="Caption"/>
    <w:basedOn w:val="1033"/>
    <w:next w:val="1033"/>
    <w:uiPriority w:val="35"/>
    <w:semiHidden/>
    <w:unhideWhenUsed/>
    <w:qFormat/>
    <w:pPr>
      <w:spacing w:line="276" w:lineRule="auto"/>
    </w:pPr>
    <w:rPr>
      <w:b/>
      <w:bCs/>
      <w:color w:val="4f81bd" w:themeColor="accent1"/>
      <w:sz w:val="18"/>
      <w:szCs w:val="18"/>
    </w:rPr>
  </w:style>
  <w:style w:type="character" w:styleId="897">
    <w:name w:val="Caption Char"/>
    <w:basedOn w:val="896"/>
    <w:link w:val="894"/>
    <w:uiPriority w:val="99"/>
  </w:style>
  <w:style w:type="table" w:styleId="8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4">
    <w:name w:val="Hyperlink"/>
    <w:uiPriority w:val="99"/>
    <w:unhideWhenUsed/>
    <w:rPr>
      <w:color w:val="0000ff" w:themeColor="hyperlink"/>
      <w:u w:val="single"/>
    </w:rPr>
  </w:style>
  <w:style w:type="paragraph" w:styleId="1025">
    <w:name w:val="footnote text"/>
    <w:basedOn w:val="1033"/>
    <w:link w:val="1026"/>
    <w:uiPriority w:val="99"/>
    <w:semiHidden/>
    <w:unhideWhenUsed/>
    <w:pPr>
      <w:spacing w:after="40" w:line="240" w:lineRule="auto"/>
    </w:pPr>
    <w:rPr>
      <w:sz w:val="18"/>
    </w:rPr>
  </w:style>
  <w:style w:type="character" w:styleId="1026">
    <w:name w:val="Footnote Text Char"/>
    <w:link w:val="1025"/>
    <w:uiPriority w:val="99"/>
    <w:rPr>
      <w:sz w:val="18"/>
    </w:rPr>
  </w:style>
  <w:style w:type="character" w:styleId="1027">
    <w:name w:val="footnote reference"/>
    <w:uiPriority w:val="99"/>
    <w:unhideWhenUsed/>
    <w:rPr>
      <w:vertAlign w:val="superscript"/>
    </w:rPr>
  </w:style>
  <w:style w:type="paragraph" w:styleId="1028">
    <w:name w:val="endnote text"/>
    <w:basedOn w:val="1033"/>
    <w:link w:val="1029"/>
    <w:uiPriority w:val="99"/>
    <w:semiHidden/>
    <w:unhideWhenUsed/>
    <w:pPr>
      <w:spacing w:after="0" w:line="240" w:lineRule="auto"/>
    </w:pPr>
    <w:rPr>
      <w:sz w:val="20"/>
    </w:rPr>
  </w:style>
  <w:style w:type="character" w:styleId="1029">
    <w:name w:val="Endnote Text Char"/>
    <w:link w:val="1028"/>
    <w:uiPriority w:val="99"/>
    <w:rPr>
      <w:sz w:val="20"/>
    </w:rPr>
  </w:style>
  <w:style w:type="character" w:styleId="1030">
    <w:name w:val="endnote reference"/>
    <w:uiPriority w:val="99"/>
    <w:semiHidden/>
    <w:unhideWhenUsed/>
    <w:rPr>
      <w:vertAlign w:val="superscript"/>
    </w:rPr>
  </w:style>
  <w:style w:type="paragraph" w:styleId="1031">
    <w:name w:val="TOC Heading"/>
    <w:uiPriority w:val="39"/>
    <w:unhideWhenUsed/>
  </w:style>
  <w:style w:type="paragraph" w:styleId="1032">
    <w:name w:val="table of figures"/>
    <w:basedOn w:val="1033"/>
    <w:next w:val="1033"/>
    <w:uiPriority w:val="99"/>
    <w:unhideWhenUsed/>
    <w:pPr>
      <w:spacing w:after="0" w:afterAutospacing="0"/>
    </w:pPr>
  </w:style>
  <w:style w:type="paragraph" w:styleId="1033" w:default="1">
    <w:name w:val="Normal"/>
    <w:next w:val="1033"/>
    <w:link w:val="1033"/>
    <w:qFormat/>
    <w:pPr>
      <w:jc w:val="both"/>
      <w:widowControl w:val="off"/>
    </w:pPr>
    <w:rPr>
      <w:sz w:val="21"/>
      <w:szCs w:val="24"/>
      <w:lang w:val="en-US" w:eastAsia="zh-CN" w:bidi="ar-SA"/>
    </w:rPr>
  </w:style>
  <w:style w:type="paragraph" w:styleId="1034">
    <w:name w:val="标题 1"/>
    <w:basedOn w:val="1033"/>
    <w:next w:val="1033"/>
    <w:link w:val="1046"/>
    <w:qFormat/>
    <w:pPr>
      <w:jc w:val="center"/>
      <w:keepLines/>
      <w:keepNext/>
      <w:spacing w:before="240" w:after="120" w:line="300" w:lineRule="auto"/>
      <w:outlineLvl w:val="0"/>
    </w:pPr>
    <w:rPr>
      <w:rFonts w:ascii="宋体"/>
      <w:b/>
      <w:sz w:val="32"/>
      <w:szCs w:val="20"/>
    </w:rPr>
  </w:style>
  <w:style w:type="paragraph" w:styleId="1035">
    <w:name w:val="标题 2"/>
    <w:basedOn w:val="1033"/>
    <w:next w:val="1048"/>
    <w:link w:val="1047"/>
    <w:qFormat/>
    <w:pPr>
      <w:jc w:val="center"/>
      <w:keepLines/>
      <w:keepNext/>
      <w:spacing w:before="120" w:line="300" w:lineRule="auto"/>
      <w:outlineLvl w:val="1"/>
    </w:pPr>
    <w:rPr>
      <w:rFonts w:ascii="Arial" w:hAnsi="Arial" w:eastAsia="黑体"/>
      <w:b/>
      <w:sz w:val="30"/>
      <w:szCs w:val="20"/>
    </w:rPr>
  </w:style>
  <w:style w:type="paragraph" w:styleId="1036">
    <w:name w:val="标题 3"/>
    <w:basedOn w:val="1033"/>
    <w:next w:val="1048"/>
    <w:link w:val="1050"/>
    <w:qFormat/>
    <w:pPr>
      <w:jc w:val="left"/>
      <w:keepLines/>
      <w:keepNext/>
      <w:spacing w:before="360" w:after="120"/>
      <w:outlineLvl w:val="2"/>
    </w:pPr>
    <w:rPr>
      <w:rFonts w:ascii="宋体"/>
      <w:b/>
      <w:sz w:val="24"/>
      <w:szCs w:val="20"/>
      <w:u w:val="single"/>
    </w:rPr>
  </w:style>
  <w:style w:type="paragraph" w:styleId="1037">
    <w:name w:val="标题 4"/>
    <w:basedOn w:val="1033"/>
    <w:next w:val="1033"/>
    <w:link w:val="1051"/>
    <w:qFormat/>
    <w:pPr>
      <w:keepLines/>
      <w:keepNext/>
      <w:spacing w:before="280" w:after="290" w:line="376" w:lineRule="atLeast"/>
      <w:outlineLvl w:val="3"/>
    </w:pPr>
    <w:rPr>
      <w:rFonts w:ascii="Arial" w:hAnsi="Arial" w:eastAsia="黑体"/>
      <w:b/>
      <w:sz w:val="28"/>
      <w:szCs w:val="20"/>
    </w:rPr>
  </w:style>
  <w:style w:type="paragraph" w:styleId="1038">
    <w:name w:val="标题 5"/>
    <w:basedOn w:val="1033"/>
    <w:next w:val="1033"/>
    <w:link w:val="1052"/>
    <w:qFormat/>
    <w:pPr>
      <w:keepLines/>
      <w:keepNext/>
      <w:spacing w:before="280" w:after="290" w:line="376" w:lineRule="atLeast"/>
      <w:outlineLvl w:val="4"/>
    </w:pPr>
    <w:rPr>
      <w:b/>
      <w:sz w:val="28"/>
      <w:szCs w:val="20"/>
    </w:rPr>
  </w:style>
  <w:style w:type="paragraph" w:styleId="1039">
    <w:name w:val="标题 6"/>
    <w:basedOn w:val="1033"/>
    <w:next w:val="1033"/>
    <w:link w:val="1053"/>
    <w:qFormat/>
    <w:pPr>
      <w:keepLines/>
      <w:keepNext/>
      <w:spacing w:before="240" w:after="64" w:line="320" w:lineRule="atLeast"/>
      <w:outlineLvl w:val="5"/>
    </w:pPr>
    <w:rPr>
      <w:rFonts w:ascii="Arial" w:hAnsi="Arial" w:eastAsia="黑体"/>
      <w:b/>
      <w:sz w:val="24"/>
      <w:szCs w:val="20"/>
    </w:rPr>
  </w:style>
  <w:style w:type="paragraph" w:styleId="1040">
    <w:name w:val="标题 7"/>
    <w:basedOn w:val="1033"/>
    <w:next w:val="1033"/>
    <w:link w:val="1054"/>
    <w:qFormat/>
    <w:pPr>
      <w:keepLines/>
      <w:keepNext/>
      <w:spacing w:before="240" w:after="64" w:line="320" w:lineRule="atLeast"/>
      <w:outlineLvl w:val="6"/>
    </w:pPr>
    <w:rPr>
      <w:b/>
      <w:sz w:val="24"/>
      <w:szCs w:val="20"/>
    </w:rPr>
  </w:style>
  <w:style w:type="paragraph" w:styleId="1041">
    <w:name w:val="标题 8"/>
    <w:basedOn w:val="1033"/>
    <w:next w:val="1033"/>
    <w:link w:val="1055"/>
    <w:qFormat/>
    <w:pPr>
      <w:keepLines/>
      <w:keepNext/>
      <w:spacing w:before="240" w:after="64" w:line="320" w:lineRule="atLeast"/>
      <w:outlineLvl w:val="7"/>
    </w:pPr>
    <w:rPr>
      <w:rFonts w:ascii="Arial" w:hAnsi="Arial" w:eastAsia="黑体"/>
      <w:sz w:val="24"/>
      <w:szCs w:val="20"/>
    </w:rPr>
  </w:style>
  <w:style w:type="paragraph" w:styleId="1042">
    <w:name w:val="标题 9"/>
    <w:basedOn w:val="1033"/>
    <w:next w:val="1033"/>
    <w:link w:val="1056"/>
    <w:qFormat/>
    <w:pPr>
      <w:keepLines/>
      <w:keepNext/>
      <w:spacing w:before="240" w:after="64" w:line="320" w:lineRule="atLeast"/>
      <w:outlineLvl w:val="8"/>
    </w:pPr>
    <w:rPr>
      <w:rFonts w:ascii="Arial" w:hAnsi="Arial" w:eastAsia="黑体"/>
      <w:szCs w:val="20"/>
    </w:rPr>
  </w:style>
  <w:style w:type="character" w:styleId="1043">
    <w:name w:val="默认段落字体"/>
    <w:next w:val="1043"/>
    <w:link w:val="1033"/>
    <w:uiPriority w:val="1"/>
    <w:unhideWhenUsed/>
    <w:qFormat/>
  </w:style>
  <w:style w:type="table" w:styleId="1044">
    <w:name w:val="普通表格"/>
    <w:next w:val="1044"/>
    <w:link w:val="1033"/>
    <w:uiPriority w:val="99"/>
    <w:unhideWhenUsed/>
    <w:qFormat/>
    <w:tblPr/>
  </w:style>
  <w:style w:type="numbering" w:styleId="1045">
    <w:name w:val="无列表"/>
    <w:next w:val="1045"/>
    <w:link w:val="1033"/>
    <w:uiPriority w:val="99"/>
    <w:semiHidden/>
    <w:unhideWhenUsed/>
  </w:style>
  <w:style w:type="character" w:styleId="1046">
    <w:name w:val="标题 1 字符"/>
    <w:next w:val="1046"/>
    <w:link w:val="1034"/>
    <w:qFormat/>
    <w:rPr>
      <w:rFonts w:ascii="宋体"/>
      <w:b/>
      <w:sz w:val="32"/>
    </w:rPr>
  </w:style>
  <w:style w:type="character" w:styleId="1047">
    <w:name w:val="标题 2 字符"/>
    <w:next w:val="1047"/>
    <w:link w:val="1035"/>
    <w:qFormat/>
    <w:rPr>
      <w:rFonts w:ascii="Arial" w:hAnsi="Arial" w:eastAsia="黑体"/>
      <w:b/>
      <w:sz w:val="30"/>
      <w:lang w:val="en-US" w:eastAsia="zh-CN" w:bidi="ar-SA"/>
    </w:rPr>
  </w:style>
  <w:style w:type="paragraph" w:styleId="1048">
    <w:name w:val="正文缩进"/>
    <w:basedOn w:val="1033"/>
    <w:next w:val="1048"/>
    <w:link w:val="1049"/>
    <w:qFormat/>
    <w:pPr>
      <w:ind w:firstLine="420"/>
      <w:jc w:val="left"/>
    </w:pPr>
    <w:rPr>
      <w:rFonts w:ascii="宋体"/>
      <w:sz w:val="24"/>
    </w:rPr>
  </w:style>
  <w:style w:type="character" w:styleId="1049">
    <w:name w:val="正文缩进 字符"/>
    <w:next w:val="1049"/>
    <w:link w:val="1048"/>
    <w:qFormat/>
    <w:rPr>
      <w:rFonts w:ascii="宋体" w:eastAsia="宋体"/>
      <w:sz w:val="24"/>
      <w:szCs w:val="24"/>
      <w:lang w:val="en-US" w:eastAsia="zh-CN" w:bidi="ar-SA"/>
    </w:rPr>
  </w:style>
  <w:style w:type="character" w:styleId="1050">
    <w:name w:val="标题 3 字符"/>
    <w:next w:val="1050"/>
    <w:link w:val="1036"/>
    <w:qFormat/>
    <w:rPr>
      <w:rFonts w:ascii="宋体" w:eastAsia="宋体"/>
      <w:b/>
      <w:sz w:val="24"/>
      <w:u w:val="single"/>
      <w:lang w:val="en-US" w:eastAsia="zh-CN" w:bidi="ar-SA"/>
    </w:rPr>
  </w:style>
  <w:style w:type="character" w:styleId="1051">
    <w:name w:val="标题 4 字符"/>
    <w:next w:val="1051"/>
    <w:link w:val="1037"/>
    <w:qFormat/>
    <w:rPr>
      <w:rFonts w:ascii="Arial" w:hAnsi="Arial" w:eastAsia="黑体"/>
      <w:b/>
      <w:sz w:val="28"/>
    </w:rPr>
  </w:style>
  <w:style w:type="character" w:styleId="1052">
    <w:name w:val="标题 5 字符"/>
    <w:next w:val="1052"/>
    <w:link w:val="1038"/>
    <w:qFormat/>
    <w:rPr>
      <w:b/>
      <w:sz w:val="28"/>
    </w:rPr>
  </w:style>
  <w:style w:type="character" w:styleId="1053">
    <w:name w:val="标题 6 字符"/>
    <w:next w:val="1053"/>
    <w:link w:val="1039"/>
    <w:qFormat/>
    <w:rPr>
      <w:rFonts w:ascii="Arial" w:hAnsi="Arial" w:eastAsia="黑体"/>
      <w:b/>
      <w:sz w:val="24"/>
    </w:rPr>
  </w:style>
  <w:style w:type="character" w:styleId="1054">
    <w:name w:val="标题 7 字符"/>
    <w:next w:val="1054"/>
    <w:link w:val="1040"/>
    <w:qFormat/>
    <w:rPr>
      <w:b/>
      <w:sz w:val="24"/>
    </w:rPr>
  </w:style>
  <w:style w:type="character" w:styleId="1055">
    <w:name w:val="标题 8 字符"/>
    <w:next w:val="1055"/>
    <w:link w:val="1041"/>
    <w:qFormat/>
    <w:rPr>
      <w:rFonts w:ascii="Arial" w:hAnsi="Arial" w:eastAsia="黑体"/>
      <w:sz w:val="24"/>
    </w:rPr>
  </w:style>
  <w:style w:type="character" w:styleId="1056">
    <w:name w:val="标题 9 字符"/>
    <w:next w:val="1056"/>
    <w:link w:val="1042"/>
    <w:qFormat/>
    <w:rPr>
      <w:rFonts w:ascii="Arial" w:hAnsi="Arial" w:eastAsia="黑体"/>
      <w:sz w:val="21"/>
    </w:rPr>
  </w:style>
  <w:style w:type="paragraph" w:styleId="1057">
    <w:name w:val="toc 7"/>
    <w:basedOn w:val="1033"/>
    <w:next w:val="1033"/>
    <w:link w:val="1033"/>
    <w:qFormat/>
    <w:pPr>
      <w:ind w:left="2520"/>
    </w:pPr>
  </w:style>
  <w:style w:type="paragraph" w:styleId="1058">
    <w:name w:val="题注"/>
    <w:basedOn w:val="1033"/>
    <w:next w:val="1033"/>
    <w:link w:val="1033"/>
    <w:qFormat/>
    <w:pPr>
      <w:spacing w:line="480" w:lineRule="auto"/>
    </w:pPr>
    <w:rPr>
      <w:rFonts w:ascii="华文中宋" w:hAnsi="华文中宋" w:eastAsia="华文中宋"/>
      <w:sz w:val="36"/>
      <w:szCs w:val="20"/>
    </w:rPr>
  </w:style>
  <w:style w:type="paragraph" w:styleId="1059">
    <w:name w:val="文档结构图"/>
    <w:basedOn w:val="1033"/>
    <w:next w:val="1059"/>
    <w:link w:val="1060"/>
    <w:qFormat/>
    <w:pPr>
      <w:shd w:val="clear" w:color="auto" w:fill="000080"/>
    </w:pPr>
  </w:style>
  <w:style w:type="character" w:styleId="1060">
    <w:name w:val="文档结构图 字符"/>
    <w:next w:val="1060"/>
    <w:link w:val="1059"/>
    <w:qFormat/>
    <w:rPr>
      <w:sz w:val="21"/>
      <w:szCs w:val="24"/>
      <w:shd w:val="clear" w:color="auto" w:fill="000080"/>
    </w:rPr>
  </w:style>
  <w:style w:type="paragraph" w:styleId="1061">
    <w:name w:val="批注文字"/>
    <w:basedOn w:val="1033"/>
    <w:next w:val="1061"/>
    <w:link w:val="1062"/>
    <w:uiPriority w:val="99"/>
    <w:qFormat/>
    <w:pPr>
      <w:jc w:val="left"/>
    </w:pPr>
  </w:style>
  <w:style w:type="character" w:styleId="1062">
    <w:name w:val="批注文字 字符1"/>
    <w:next w:val="1062"/>
    <w:link w:val="1061"/>
    <w:uiPriority w:val="99"/>
    <w:qFormat/>
    <w:rPr>
      <w:sz w:val="21"/>
      <w:szCs w:val="24"/>
    </w:rPr>
  </w:style>
  <w:style w:type="paragraph" w:styleId="1063">
    <w:name w:val="正文文本 3"/>
    <w:basedOn w:val="1033"/>
    <w:next w:val="1063"/>
    <w:link w:val="1064"/>
    <w:qFormat/>
    <w:pPr>
      <w:spacing w:after="120"/>
    </w:pPr>
    <w:rPr>
      <w:sz w:val="16"/>
      <w:szCs w:val="16"/>
    </w:rPr>
  </w:style>
  <w:style w:type="character" w:styleId="1064">
    <w:name w:val="正文文本 3 字符"/>
    <w:next w:val="1064"/>
    <w:link w:val="1063"/>
    <w:qFormat/>
    <w:rPr>
      <w:sz w:val="16"/>
      <w:szCs w:val="16"/>
    </w:rPr>
  </w:style>
  <w:style w:type="paragraph" w:styleId="1065">
    <w:name w:val="正文文本"/>
    <w:basedOn w:val="1033"/>
    <w:next w:val="1065"/>
    <w:link w:val="1066"/>
    <w:qFormat/>
    <w:pPr>
      <w:spacing w:before="120" w:line="22" w:lineRule="atLeast"/>
      <w:tabs>
        <w:tab w:val="left" w:pos="567" w:leader="none"/>
      </w:tabs>
    </w:pPr>
    <w:rPr>
      <w:rFonts w:ascii="宋体" w:hAnsi="宋体"/>
      <w:sz w:val="24"/>
    </w:rPr>
  </w:style>
  <w:style w:type="character" w:styleId="1066">
    <w:name w:val="正文文本 字符"/>
    <w:next w:val="1066"/>
    <w:link w:val="1065"/>
    <w:qFormat/>
    <w:rPr>
      <w:rFonts w:ascii="宋体" w:hAnsi="宋体"/>
      <w:sz w:val="24"/>
      <w:szCs w:val="24"/>
    </w:rPr>
  </w:style>
  <w:style w:type="paragraph" w:styleId="1067">
    <w:name w:val="正文文本缩进"/>
    <w:basedOn w:val="1033"/>
    <w:next w:val="1067"/>
    <w:link w:val="1068"/>
    <w:qFormat/>
    <w:pPr>
      <w:ind w:firstLine="570"/>
      <w:spacing w:line="360" w:lineRule="auto"/>
    </w:pPr>
    <w:rPr>
      <w:sz w:val="24"/>
    </w:rPr>
  </w:style>
  <w:style w:type="character" w:styleId="1068">
    <w:name w:val="正文文本缩进 字符"/>
    <w:next w:val="1068"/>
    <w:link w:val="1067"/>
    <w:qFormat/>
    <w:rPr>
      <w:rFonts w:eastAsia="宋体"/>
      <w:sz w:val="24"/>
      <w:szCs w:val="24"/>
      <w:lang w:val="en-US" w:eastAsia="zh-CN" w:bidi="ar-SA"/>
    </w:rPr>
  </w:style>
  <w:style w:type="paragraph" w:styleId="1069">
    <w:name w:val="列表 2"/>
    <w:basedOn w:val="1033"/>
    <w:next w:val="1069"/>
    <w:link w:val="1033"/>
    <w:qFormat/>
    <w:pPr>
      <w:ind w:left="100" w:hanging="200"/>
    </w:pPr>
  </w:style>
  <w:style w:type="paragraph" w:styleId="1070">
    <w:name w:val="文本块"/>
    <w:basedOn w:val="1033"/>
    <w:next w:val="1070"/>
    <w:link w:val="1033"/>
    <w:qFormat/>
    <w:pPr>
      <w:ind w:left="480" w:right="-341" w:firstLine="513"/>
      <w:widowControl/>
    </w:pPr>
    <w:rPr>
      <w:sz w:val="24"/>
      <w:szCs w:val="20"/>
    </w:rPr>
  </w:style>
  <w:style w:type="paragraph" w:styleId="1071">
    <w:name w:val="toc 5"/>
    <w:basedOn w:val="1033"/>
    <w:next w:val="1033"/>
    <w:link w:val="1033"/>
    <w:qFormat/>
    <w:pPr>
      <w:ind w:left="1680"/>
    </w:pPr>
  </w:style>
  <w:style w:type="paragraph" w:styleId="1072">
    <w:name w:val="toc 3"/>
    <w:basedOn w:val="1033"/>
    <w:next w:val="1033"/>
    <w:link w:val="1033"/>
    <w:uiPriority w:val="39"/>
    <w:qFormat/>
    <w:pPr>
      <w:ind w:left="840"/>
    </w:pPr>
  </w:style>
  <w:style w:type="paragraph" w:styleId="1073">
    <w:name w:val="纯文本"/>
    <w:basedOn w:val="1033"/>
    <w:next w:val="1073"/>
    <w:link w:val="1074"/>
    <w:uiPriority w:val="99"/>
    <w:qFormat/>
    <w:rPr>
      <w:rFonts w:hint="eastAsia" w:ascii="宋体" w:hAnsi="Courier New"/>
      <w:szCs w:val="20"/>
    </w:rPr>
  </w:style>
  <w:style w:type="character" w:styleId="1074">
    <w:name w:val="纯文本 字符2"/>
    <w:next w:val="1074"/>
    <w:link w:val="1073"/>
    <w:uiPriority w:val="99"/>
    <w:qFormat/>
    <w:rPr>
      <w:rFonts w:hint="eastAsia" w:ascii="宋体" w:hAnsi="Courier New" w:eastAsia="宋体" w:cs="宋体"/>
      <w:sz w:val="21"/>
    </w:rPr>
  </w:style>
  <w:style w:type="paragraph" w:styleId="1075">
    <w:name w:val="toc 8"/>
    <w:basedOn w:val="1033"/>
    <w:next w:val="1033"/>
    <w:link w:val="1033"/>
    <w:qFormat/>
    <w:pPr>
      <w:ind w:left="2940"/>
    </w:pPr>
  </w:style>
  <w:style w:type="paragraph" w:styleId="1076">
    <w:name w:val="日期"/>
    <w:basedOn w:val="1033"/>
    <w:next w:val="1033"/>
    <w:link w:val="1077"/>
    <w:qFormat/>
    <w:pPr>
      <w:ind w:left="100"/>
    </w:pPr>
    <w:rPr>
      <w:rFonts w:ascii="仿宋_GB2312" w:hAnsi="宋体" w:eastAsia="仿宋_GB2312"/>
      <w:color w:val="000000"/>
      <w:sz w:val="24"/>
    </w:rPr>
  </w:style>
  <w:style w:type="character" w:styleId="1077">
    <w:name w:val="日期 字符"/>
    <w:next w:val="1077"/>
    <w:link w:val="1076"/>
    <w:qFormat/>
    <w:rPr>
      <w:rFonts w:ascii="仿宋_GB2312" w:hAnsi="宋体" w:eastAsia="仿宋_GB2312"/>
      <w:color w:val="000000"/>
      <w:sz w:val="24"/>
      <w:szCs w:val="24"/>
    </w:rPr>
  </w:style>
  <w:style w:type="paragraph" w:styleId="1078">
    <w:name w:val="正文文本缩进 2"/>
    <w:basedOn w:val="1033"/>
    <w:next w:val="1078"/>
    <w:link w:val="1079"/>
    <w:qFormat/>
    <w:pPr>
      <w:ind w:firstLine="480"/>
    </w:pPr>
    <w:rPr>
      <w:rFonts w:ascii="仿宋_GB2312" w:eastAsia="仿宋_GB2312"/>
      <w:sz w:val="24"/>
    </w:rPr>
  </w:style>
  <w:style w:type="character" w:styleId="1079">
    <w:name w:val="正文文本缩进 2 字符"/>
    <w:next w:val="1079"/>
    <w:link w:val="1078"/>
    <w:qFormat/>
    <w:rPr>
      <w:rFonts w:ascii="仿宋_GB2312" w:eastAsia="仿宋_GB2312"/>
      <w:sz w:val="24"/>
      <w:szCs w:val="24"/>
    </w:rPr>
  </w:style>
  <w:style w:type="paragraph" w:styleId="1080">
    <w:name w:val="批注框文本"/>
    <w:basedOn w:val="1033"/>
    <w:next w:val="1080"/>
    <w:link w:val="1081"/>
    <w:qFormat/>
    <w:rPr>
      <w:sz w:val="18"/>
      <w:szCs w:val="18"/>
    </w:rPr>
  </w:style>
  <w:style w:type="character" w:styleId="1081">
    <w:name w:val="批注框文本 字符"/>
    <w:next w:val="1081"/>
    <w:link w:val="1080"/>
    <w:qFormat/>
    <w:rPr>
      <w:sz w:val="18"/>
      <w:szCs w:val="18"/>
    </w:rPr>
  </w:style>
  <w:style w:type="paragraph" w:styleId="1082">
    <w:name w:val="页脚"/>
    <w:basedOn w:val="1033"/>
    <w:next w:val="1082"/>
    <w:link w:val="1083"/>
    <w:uiPriority w:val="99"/>
    <w:qFormat/>
    <w:pPr>
      <w:jc w:val="left"/>
      <w:tabs>
        <w:tab w:val="center" w:pos="4153" w:leader="none"/>
        <w:tab w:val="right" w:pos="8306" w:leader="none"/>
      </w:tabs>
    </w:pPr>
    <w:rPr>
      <w:rFonts w:ascii="宋体"/>
      <w:sz w:val="18"/>
      <w:szCs w:val="20"/>
    </w:rPr>
  </w:style>
  <w:style w:type="character" w:styleId="1083">
    <w:name w:val="页脚 字符"/>
    <w:next w:val="1083"/>
    <w:link w:val="1082"/>
    <w:uiPriority w:val="99"/>
    <w:qFormat/>
    <w:rPr>
      <w:rFonts w:ascii="宋体" w:eastAsia="宋体"/>
      <w:sz w:val="18"/>
      <w:lang w:val="en-US" w:eastAsia="zh-CN" w:bidi="ar-SA"/>
    </w:rPr>
  </w:style>
  <w:style w:type="paragraph" w:styleId="1084">
    <w:name w:val="页眉"/>
    <w:basedOn w:val="1033"/>
    <w:next w:val="1084"/>
    <w:link w:val="1085"/>
    <w:qFormat/>
    <w:pPr>
      <w:jc w:val="center"/>
      <w:tabs>
        <w:tab w:val="center" w:pos="4153" w:leader="none"/>
        <w:tab w:val="right" w:pos="8306" w:leader="none"/>
      </w:tabs>
      <w:pBdr>
        <w:bottom w:val="single" w:color="000000" w:sz="6" w:space="1"/>
      </w:pBdr>
    </w:pPr>
    <w:rPr>
      <w:sz w:val="18"/>
      <w:szCs w:val="18"/>
    </w:rPr>
  </w:style>
  <w:style w:type="character" w:styleId="1085">
    <w:name w:val="页眉 字符"/>
    <w:next w:val="1085"/>
    <w:link w:val="1084"/>
    <w:qFormat/>
    <w:rPr>
      <w:rFonts w:eastAsia="宋体"/>
      <w:sz w:val="18"/>
      <w:szCs w:val="18"/>
      <w:lang w:val="en-US" w:eastAsia="zh-CN" w:bidi="ar-SA"/>
    </w:rPr>
  </w:style>
  <w:style w:type="paragraph" w:styleId="1086">
    <w:name w:val="toc 1"/>
    <w:basedOn w:val="1033"/>
    <w:next w:val="1033"/>
    <w:link w:val="1033"/>
    <w:uiPriority w:val="39"/>
    <w:qFormat/>
    <w:pPr>
      <w:spacing w:line="300" w:lineRule="auto"/>
      <w:tabs>
        <w:tab w:val="left" w:pos="1050" w:leader="none"/>
        <w:tab w:val="right" w:pos="8937" w:leader="dot"/>
      </w:tabs>
    </w:pPr>
    <w:rPr>
      <w:rFonts w:ascii="宋体" w:hAnsi="宋体"/>
      <w:b/>
      <w:sz w:val="24"/>
    </w:rPr>
  </w:style>
  <w:style w:type="paragraph" w:styleId="1087">
    <w:name w:val="toc 4"/>
    <w:basedOn w:val="1033"/>
    <w:next w:val="1033"/>
    <w:link w:val="1033"/>
    <w:qFormat/>
    <w:pPr>
      <w:ind w:left="1260"/>
    </w:pPr>
  </w:style>
  <w:style w:type="paragraph" w:styleId="1088">
    <w:name w:val="toc 6"/>
    <w:basedOn w:val="1033"/>
    <w:next w:val="1033"/>
    <w:link w:val="1033"/>
    <w:qFormat/>
    <w:pPr>
      <w:ind w:left="2100"/>
    </w:pPr>
  </w:style>
  <w:style w:type="paragraph" w:styleId="1089">
    <w:name w:val="正文文本缩进 3"/>
    <w:basedOn w:val="1033"/>
    <w:next w:val="1089"/>
    <w:link w:val="1090"/>
    <w:qFormat/>
    <w:pPr>
      <w:ind w:left="720" w:firstLine="480"/>
      <w:jc w:val="left"/>
      <w:spacing w:before="120" w:line="22" w:lineRule="atLeast"/>
    </w:pPr>
    <w:rPr>
      <w:rFonts w:ascii="宋体"/>
      <w:sz w:val="24"/>
      <w:szCs w:val="20"/>
    </w:rPr>
  </w:style>
  <w:style w:type="character" w:styleId="1090">
    <w:name w:val="正文文本缩进 3 字符"/>
    <w:next w:val="1090"/>
    <w:link w:val="1089"/>
    <w:qFormat/>
    <w:rPr>
      <w:rFonts w:ascii="宋体"/>
      <w:sz w:val="24"/>
    </w:rPr>
  </w:style>
  <w:style w:type="paragraph" w:styleId="1091">
    <w:name w:val="toc 2"/>
    <w:basedOn w:val="1033"/>
    <w:next w:val="1033"/>
    <w:link w:val="1033"/>
    <w:uiPriority w:val="39"/>
    <w:qFormat/>
    <w:pPr>
      <w:ind w:left="420"/>
      <w:spacing w:line="312" w:lineRule="auto"/>
      <w:tabs>
        <w:tab w:val="right" w:pos="8937" w:leader="dot"/>
      </w:tabs>
    </w:pPr>
  </w:style>
  <w:style w:type="paragraph" w:styleId="1092">
    <w:name w:val="toc 9"/>
    <w:basedOn w:val="1033"/>
    <w:next w:val="1033"/>
    <w:link w:val="1033"/>
    <w:qFormat/>
    <w:pPr>
      <w:ind w:left="3360"/>
    </w:pPr>
  </w:style>
  <w:style w:type="paragraph" w:styleId="1093">
    <w:name w:val="HTML 预设格式"/>
    <w:basedOn w:val="1033"/>
    <w:next w:val="1093"/>
    <w:link w:val="10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4">
    <w:name w:val="HTML 预设格式 字符"/>
    <w:next w:val="1094"/>
    <w:link w:val="1093"/>
    <w:qFormat/>
    <w:rPr>
      <w:rFonts w:ascii="宋体" w:hAnsi="宋体" w:cs="宋体"/>
      <w:sz w:val="24"/>
      <w:szCs w:val="24"/>
    </w:rPr>
  </w:style>
  <w:style w:type="paragraph" w:styleId="1095">
    <w:name w:val="普通(网站)"/>
    <w:basedOn w:val="1033"/>
    <w:next w:val="1095"/>
    <w:link w:val="1033"/>
    <w:uiPriority w:val="99"/>
    <w:unhideWhenUsed/>
    <w:qFormat/>
    <w:pPr>
      <w:jc w:val="left"/>
      <w:spacing w:before="100" w:beforeAutospacing="1" w:after="100" w:afterAutospacing="1"/>
      <w:widowControl/>
    </w:pPr>
    <w:rPr>
      <w:rFonts w:ascii="宋体" w:hAnsi="宋体" w:cs="宋体"/>
      <w:sz w:val="24"/>
    </w:rPr>
  </w:style>
  <w:style w:type="paragraph" w:styleId="1096">
    <w:name w:val="索引 1"/>
    <w:basedOn w:val="1033"/>
    <w:next w:val="1033"/>
    <w:link w:val="1033"/>
    <w:qFormat/>
    <w:rPr>
      <w:szCs w:val="20"/>
    </w:rPr>
  </w:style>
  <w:style w:type="paragraph" w:styleId="1097">
    <w:name w:val="标题"/>
    <w:basedOn w:val="1033"/>
    <w:next w:val="1097"/>
    <w:link w:val="1098"/>
    <w:qFormat/>
    <w:pPr>
      <w:jc w:val="center"/>
      <w:outlineLvl w:val="0"/>
    </w:pPr>
    <w:rPr>
      <w:b/>
      <w:sz w:val="32"/>
      <w:szCs w:val="20"/>
    </w:rPr>
  </w:style>
  <w:style w:type="character" w:styleId="1098">
    <w:name w:val="标题 字符"/>
    <w:next w:val="1098"/>
    <w:link w:val="1097"/>
    <w:qFormat/>
    <w:rPr>
      <w:b/>
      <w:sz w:val="32"/>
    </w:rPr>
  </w:style>
  <w:style w:type="paragraph" w:styleId="1099">
    <w:name w:val="批注主题"/>
    <w:basedOn w:val="1061"/>
    <w:next w:val="1061"/>
    <w:link w:val="1100"/>
    <w:qFormat/>
    <w:rPr>
      <w:b/>
      <w:bCs/>
    </w:rPr>
  </w:style>
  <w:style w:type="character" w:styleId="1100">
    <w:name w:val="批注主题 字符"/>
    <w:next w:val="1100"/>
    <w:link w:val="1099"/>
    <w:qFormat/>
    <w:rPr>
      <w:rFonts w:ascii="Times New Roman" w:hAnsi="Times New Roman" w:eastAsia="宋体" w:cs="Times New Roman"/>
      <w:b/>
      <w:bCs/>
      <w:sz w:val="21"/>
      <w:szCs w:val="24"/>
      <w:lang w:val="en-US" w:eastAsia="zh-CN" w:bidi="ar-SA"/>
    </w:rPr>
  </w:style>
  <w:style w:type="paragraph" w:styleId="1101">
    <w:name w:val="正文文本首行缩进 2"/>
    <w:basedOn w:val="1067"/>
    <w:next w:val="1101"/>
    <w:link w:val="1102"/>
    <w:qFormat/>
    <w:pPr>
      <w:ind w:left="420" w:firstLine="420"/>
      <w:spacing w:after="120" w:line="480" w:lineRule="exact"/>
    </w:pPr>
    <w:rPr>
      <w:szCs w:val="20"/>
    </w:rPr>
  </w:style>
  <w:style w:type="character" w:styleId="1102">
    <w:name w:val="正文文本首行缩进 2 字符"/>
    <w:next w:val="1102"/>
    <w:link w:val="1101"/>
    <w:qFormat/>
    <w:rPr>
      <w:rFonts w:eastAsia="宋体"/>
      <w:sz w:val="24"/>
      <w:szCs w:val="24"/>
      <w:lang w:val="en-US" w:eastAsia="zh-CN" w:bidi="ar-SA"/>
    </w:rPr>
  </w:style>
  <w:style w:type="table" w:styleId="1103">
    <w:name w:val="网格型"/>
    <w:basedOn w:val="1044"/>
    <w:next w:val="1103"/>
    <w:link w:val="1033"/>
    <w:uiPriority w:val="39"/>
    <w:qFormat/>
    <w:tblPr/>
  </w:style>
  <w:style w:type="table" w:styleId="1104">
    <w:name w:val="中等深浅网格 1 - 着色 2"/>
    <w:basedOn w:val="1044"/>
    <w:next w:val="1104"/>
    <w:link w:val="1033"/>
    <w:qFormat/>
    <w:rPr>
      <w:sz w:val="21"/>
      <w:szCs w:val="24"/>
    </w:rPr>
    <w:tblPr/>
  </w:style>
  <w:style w:type="character" w:styleId="1105">
    <w:name w:val="要点"/>
    <w:next w:val="1105"/>
    <w:link w:val="1033"/>
    <w:qFormat/>
    <w:rPr>
      <w:b/>
      <w:bCs/>
    </w:rPr>
  </w:style>
  <w:style w:type="character" w:styleId="1106">
    <w:name w:val="页码"/>
    <w:next w:val="1106"/>
    <w:link w:val="1033"/>
    <w:qFormat/>
  </w:style>
  <w:style w:type="character" w:styleId="1107">
    <w:name w:val="访问过的超链接"/>
    <w:next w:val="1107"/>
    <w:link w:val="1033"/>
    <w:qFormat/>
    <w:rPr>
      <w:color w:val="800080"/>
      <w:u w:val="single"/>
    </w:rPr>
  </w:style>
  <w:style w:type="character" w:styleId="1108">
    <w:name w:val="强调"/>
    <w:next w:val="1108"/>
    <w:link w:val="1033"/>
    <w:qFormat/>
    <w:rPr>
      <w:color w:val="cc0033"/>
    </w:rPr>
  </w:style>
  <w:style w:type="character" w:styleId="1109">
    <w:name w:val="超链接"/>
    <w:next w:val="1109"/>
    <w:link w:val="1033"/>
    <w:uiPriority w:val="99"/>
    <w:qFormat/>
    <w:rPr>
      <w:color w:val="0000ff"/>
      <w:u w:val="single"/>
    </w:rPr>
  </w:style>
  <w:style w:type="character" w:styleId="1110">
    <w:name w:val="批注引用"/>
    <w:next w:val="1110"/>
    <w:link w:val="1033"/>
    <w:uiPriority w:val="99"/>
    <w:qFormat/>
    <w:rPr>
      <w:sz w:val="21"/>
      <w:szCs w:val="21"/>
    </w:rPr>
  </w:style>
  <w:style w:type="character" w:styleId="1111">
    <w:name w:val="HTML 引文"/>
    <w:next w:val="1111"/>
    <w:link w:val="1033"/>
    <w:qFormat/>
    <w:rPr>
      <w:i/>
      <w:iCs/>
    </w:rPr>
  </w:style>
  <w:style w:type="character" w:styleId="1112">
    <w:name w:val="批注文字 字符"/>
    <w:next w:val="1112"/>
    <w:link w:val="1033"/>
    <w:uiPriority w:val="99"/>
    <w:qFormat/>
    <w:rPr>
      <w:rFonts w:ascii="Times New Roman" w:hAnsi="Times New Roman" w:eastAsia="宋体" w:cs="Times New Roman"/>
      <w:sz w:val="24"/>
      <w:lang w:val="en-US" w:eastAsia="zh-CN" w:bidi="ar-SA"/>
    </w:rPr>
  </w:style>
  <w:style w:type="character" w:styleId="1113">
    <w:name w:val="c21"/>
    <w:next w:val="1113"/>
    <w:link w:val="1033"/>
    <w:qFormat/>
    <w:rPr>
      <w:rFonts w:ascii="ˎ̥" w:hAnsi="ˎ̥"/>
      <w:color w:val="000000"/>
      <w:sz w:val="20"/>
      <w:szCs w:val="20"/>
      <w:u w:val="none"/>
    </w:rPr>
  </w:style>
  <w:style w:type="character" w:styleId="1114">
    <w:name w:val="title4"/>
    <w:next w:val="1114"/>
    <w:link w:val="1033"/>
    <w:qFormat/>
    <w:rPr>
      <w:b/>
      <w:bCs/>
      <w:color w:val="1d87b3"/>
      <w:sz w:val="15"/>
      <w:szCs w:val="15"/>
    </w:rPr>
  </w:style>
  <w:style w:type="character" w:styleId="1115">
    <w:name w:val="标题 2 Char Char"/>
    <w:next w:val="1115"/>
    <w:link w:val="1033"/>
    <w:qFormat/>
    <w:rPr>
      <w:rFonts w:ascii="Arial" w:hAnsi="Arial" w:eastAsia="黑体"/>
      <w:b/>
      <w:bCs/>
      <w:sz w:val="32"/>
      <w:szCs w:val="32"/>
      <w:lang w:val="en-US" w:eastAsia="zh-CN" w:bidi="ar-SA"/>
    </w:rPr>
  </w:style>
  <w:style w:type="character" w:styleId="1116">
    <w:name w:val="black1"/>
    <w:next w:val="1116"/>
    <w:link w:val="1033"/>
    <w:qFormat/>
    <w:rPr>
      <w:color w:val="000000"/>
    </w:rPr>
  </w:style>
  <w:style w:type="character" w:styleId="1117">
    <w:name w:val="street-address"/>
    <w:next w:val="1117"/>
    <w:link w:val="1033"/>
    <w:qFormat/>
  </w:style>
  <w:style w:type="character" w:styleId="1118">
    <w:name w:val="locality"/>
    <w:next w:val="1118"/>
    <w:link w:val="1033"/>
    <w:qFormat/>
  </w:style>
  <w:style w:type="character" w:styleId="1119">
    <w:name w:val="正文文本缩进 Char1"/>
    <w:next w:val="1119"/>
    <w:link w:val="1120"/>
    <w:qFormat/>
    <w:rPr>
      <w:rFonts w:ascii="宋体" w:hAnsi="宋体" w:eastAsia="宋体"/>
      <w:sz w:val="24"/>
      <w:szCs w:val="24"/>
      <w:lang w:bidi="ar-SA"/>
    </w:rPr>
  </w:style>
  <w:style w:type="paragraph" w:styleId="1120">
    <w:name w:val="正文文本缩进1"/>
    <w:basedOn w:val="1033"/>
    <w:next w:val="1120"/>
    <w:link w:val="1119"/>
    <w:qFormat/>
    <w:pPr>
      <w:ind w:firstLine="480"/>
      <w:spacing w:line="480" w:lineRule="exact"/>
    </w:pPr>
    <w:rPr>
      <w:rFonts w:ascii="宋体" w:hAnsi="宋体"/>
      <w:sz w:val="24"/>
    </w:rPr>
  </w:style>
  <w:style w:type="character" w:styleId="1121">
    <w:name w:val="Char Char11"/>
    <w:next w:val="1121"/>
    <w:link w:val="1033"/>
    <w:qFormat/>
    <w:rPr>
      <w:rFonts w:ascii="宋体" w:eastAsia="宋体"/>
      <w:b/>
      <w:sz w:val="24"/>
      <w:u w:val="single"/>
      <w:lang w:val="en-US" w:eastAsia="zh-CN" w:bidi="ar-SA"/>
    </w:rPr>
  </w:style>
  <w:style w:type="character" w:styleId="1122">
    <w:name w:val="txt"/>
    <w:next w:val="1122"/>
    <w:link w:val="1033"/>
    <w:qFormat/>
  </w:style>
  <w:style w:type="character" w:styleId="1123">
    <w:name w:val="正文缩进 Char Char"/>
    <w:next w:val="1123"/>
    <w:link w:val="1124"/>
    <w:qFormat/>
    <w:rPr>
      <w:rFonts w:ascii="宋体" w:eastAsia="宋体"/>
      <w:color w:val="000000"/>
      <w:sz w:val="28"/>
      <w:lang w:bidi="ar-SA"/>
    </w:rPr>
  </w:style>
  <w:style w:type="paragraph" w:styleId="1124">
    <w:name w:val="正文缩进1"/>
    <w:basedOn w:val="1033"/>
    <w:next w:val="1124"/>
    <w:link w:val="1123"/>
    <w:qFormat/>
    <w:pPr>
      <w:ind w:firstLine="567"/>
      <w:spacing w:line="480" w:lineRule="exact"/>
      <w:widowControl/>
    </w:pPr>
    <w:rPr>
      <w:rFonts w:ascii="宋体"/>
      <w:color w:val="000000"/>
      <w:sz w:val="28"/>
      <w:szCs w:val="20"/>
    </w:rPr>
  </w:style>
  <w:style w:type="character" w:styleId="1125">
    <w:name w:val="普通文字1 Char1"/>
    <w:next w:val="1125"/>
    <w:link w:val="1033"/>
    <w:qFormat/>
    <w:rPr>
      <w:rFonts w:ascii="宋体" w:hAnsi="Courier New" w:eastAsia="宋体"/>
      <w:sz w:val="21"/>
      <w:lang w:val="en-US" w:eastAsia="zh-CN" w:bidi="ar-SA"/>
    </w:rPr>
  </w:style>
  <w:style w:type="character" w:styleId="1126">
    <w:name w:val="chanpin1"/>
    <w:next w:val="1126"/>
    <w:link w:val="1033"/>
    <w:qFormat/>
    <w:rPr>
      <w:rFonts w:ascii="ˎ̥" w:hAnsi="ˎ̥"/>
      <w:color w:val="000000"/>
      <w:sz w:val="20"/>
      <w:szCs w:val="20"/>
      <w:u w:val="none"/>
    </w:rPr>
  </w:style>
  <w:style w:type="character" w:styleId="1127">
    <w:name w:val="列表段落 字符"/>
    <w:next w:val="1127"/>
    <w:link w:val="1128"/>
    <w:uiPriority w:val="34"/>
    <w:qFormat/>
    <w:rPr>
      <w:rFonts w:ascii="Calibri" w:hAnsi="Calibri" w:eastAsia="宋体"/>
      <w:sz w:val="21"/>
      <w:szCs w:val="22"/>
      <w:lang w:val="en-US" w:eastAsia="zh-CN" w:bidi="ar-SA"/>
    </w:rPr>
  </w:style>
  <w:style w:type="paragraph" w:styleId="1128">
    <w:name w:val="列表段落"/>
    <w:basedOn w:val="1033"/>
    <w:next w:val="1128"/>
    <w:link w:val="1127"/>
    <w:uiPriority w:val="34"/>
    <w:qFormat/>
    <w:pPr>
      <w:ind w:firstLine="420"/>
    </w:pPr>
    <w:rPr>
      <w:rFonts w:ascii="Calibri" w:hAnsi="Calibri"/>
      <w:szCs w:val="22"/>
    </w:rPr>
  </w:style>
  <w:style w:type="character" w:styleId="1129">
    <w:name w:val="标题 3 Char Char"/>
    <w:next w:val="1129"/>
    <w:link w:val="1033"/>
    <w:qFormat/>
    <w:rPr>
      <w:rFonts w:eastAsia="宋体"/>
      <w:b/>
      <w:bCs/>
      <w:sz w:val="32"/>
      <w:szCs w:val="32"/>
      <w:lang w:val="en-US" w:eastAsia="zh-CN" w:bidi="ar-SA"/>
    </w:rPr>
  </w:style>
  <w:style w:type="character" w:styleId="1130">
    <w:name w:val="段1 Char"/>
    <w:next w:val="1130"/>
    <w:link w:val="1033"/>
    <w:qFormat/>
    <w:rPr>
      <w:rFonts w:ascii="宋体" w:eastAsia="宋体"/>
      <w:sz w:val="24"/>
      <w:lang w:val="en-US" w:eastAsia="zh-CN" w:bidi="ar-SA"/>
    </w:rPr>
  </w:style>
  <w:style w:type="character" w:styleId="1131">
    <w:name w:val="chanpin拷贝"/>
    <w:next w:val="1131"/>
    <w:link w:val="1033"/>
    <w:qFormat/>
  </w:style>
  <w:style w:type="character" w:styleId="1132">
    <w:name w:val="纯文本 Char1"/>
    <w:next w:val="1132"/>
    <w:link w:val="1033"/>
    <w:qFormat/>
    <w:rPr>
      <w:rFonts w:ascii="宋体" w:hAnsi="Courier New" w:eastAsia="宋体"/>
      <w:sz w:val="21"/>
      <w:lang w:val="en-US" w:eastAsia="zh-CN" w:bidi="ar-SA"/>
    </w:rPr>
  </w:style>
  <w:style w:type="character" w:styleId="1133">
    <w:name w:val="apple-style-span"/>
    <w:next w:val="1133"/>
    <w:link w:val="1033"/>
    <w:qFormat/>
    <w:rPr>
      <w:rFonts w:cs="Times New Roman"/>
    </w:rPr>
  </w:style>
  <w:style w:type="paragraph" w:styleId="1134">
    <w:name w:val="二级条标题"/>
    <w:basedOn w:val="1135"/>
    <w:next w:val="1033"/>
    <w:link w:val="1033"/>
    <w:qFormat/>
    <w:pPr>
      <w:numPr>
        <w:ilvl w:val="0"/>
        <w:numId w:val="0"/>
      </w:numPr>
      <w:ind w:hanging="840"/>
      <w:tabs>
        <w:tab w:val="left" w:pos="360" w:leader="none"/>
        <w:tab w:val="left" w:pos="840" w:leader="none"/>
      </w:tabs>
      <w:outlineLvl w:val="2"/>
    </w:pPr>
    <w:rPr>
      <w:rFonts w:ascii="宋体" w:eastAsia="宋体"/>
      <w:b w:val="0"/>
    </w:rPr>
  </w:style>
  <w:style w:type="paragraph" w:styleId="1135">
    <w:name w:val="一级条标题"/>
    <w:basedOn w:val="1136"/>
    <w:next w:val="1033"/>
    <w:link w:val="1033"/>
    <w:qFormat/>
    <w:pPr>
      <w:numPr>
        <w:ilvl w:val="1"/>
      </w:numPr>
      <w:ind w:left="0" w:hanging="840"/>
      <w:tabs>
        <w:tab w:val="left" w:pos="360" w:leader="none"/>
        <w:tab w:val="left" w:pos="840" w:leader="none"/>
      </w:tabs>
      <w:outlineLvl w:val="1"/>
    </w:pPr>
  </w:style>
  <w:style w:type="paragraph" w:styleId="1136">
    <w:name w:val="章标题"/>
    <w:next w:val="1033"/>
    <w:link w:val="103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7">
    <w:name w:val="font7"/>
    <w:basedOn w:val="1033"/>
    <w:next w:val="1137"/>
    <w:link w:val="1033"/>
    <w:qFormat/>
    <w:pPr>
      <w:jc w:val="left"/>
      <w:spacing w:before="100" w:beforeAutospacing="1" w:after="100" w:afterAutospacing="1"/>
      <w:widowControl/>
    </w:pPr>
    <w:rPr>
      <w:rFonts w:eastAsia="Arial Unicode MS"/>
      <w:b/>
      <w:bCs/>
      <w:color w:val="000000"/>
      <w:sz w:val="20"/>
      <w:szCs w:val="20"/>
    </w:rPr>
  </w:style>
  <w:style w:type="paragraph" w:styleId="1138">
    <w:name w:val="字元 字元"/>
    <w:basedOn w:val="1033"/>
    <w:next w:val="1138"/>
    <w:link w:val="1033"/>
    <w:qFormat/>
    <w:rPr>
      <w:rFonts w:ascii="Tahoma" w:hAnsi="Tahoma"/>
      <w:sz w:val="24"/>
      <w:szCs w:val="20"/>
    </w:rPr>
  </w:style>
  <w:style w:type="paragraph" w:styleId="1139">
    <w:name w:val="Char3 Char Char Char"/>
    <w:basedOn w:val="1033"/>
    <w:next w:val="1139"/>
    <w:link w:val="1033"/>
    <w:qFormat/>
    <w:rPr>
      <w:rFonts w:ascii="Tahoma" w:hAnsi="Tahoma"/>
      <w:sz w:val="24"/>
      <w:szCs w:val="20"/>
    </w:rPr>
  </w:style>
  <w:style w:type="paragraph" w:styleId="1140">
    <w:name w:val="font6"/>
    <w:basedOn w:val="1033"/>
    <w:next w:val="1140"/>
    <w:link w:val="1033"/>
    <w:qFormat/>
    <w:pPr>
      <w:jc w:val="left"/>
      <w:spacing w:before="100" w:beforeAutospacing="1" w:after="100" w:afterAutospacing="1"/>
      <w:widowControl/>
    </w:pPr>
    <w:rPr>
      <w:rFonts w:ascii="宋体" w:hAnsi="宋体" w:cs="宋体"/>
      <w:sz w:val="20"/>
      <w:szCs w:val="20"/>
    </w:rPr>
  </w:style>
  <w:style w:type="paragraph" w:styleId="1141">
    <w:name w:val="项目编号2"/>
    <w:basedOn w:val="1142"/>
    <w:next w:val="1141"/>
    <w:link w:val="1033"/>
    <w:qFormat/>
    <w:pPr>
      <w:numPr>
        <w:numId w:val="3"/>
      </w:numPr>
    </w:pPr>
  </w:style>
  <w:style w:type="paragraph" w:styleId="1142">
    <w:name w:val="项目编号1"/>
    <w:basedOn w:val="1033"/>
    <w:next w:val="1142"/>
    <w:link w:val="1033"/>
    <w:qFormat/>
    <w:pPr>
      <w:numPr>
        <w:ilvl w:val="0"/>
        <w:numId w:val="2"/>
      </w:numPr>
      <w:spacing w:before="100" w:beforeAutospacing="1" w:after="100" w:afterAutospacing="1" w:line="360" w:lineRule="auto"/>
    </w:pPr>
    <w:rPr>
      <w:sz w:val="24"/>
    </w:rPr>
  </w:style>
  <w:style w:type="paragraph" w:styleId="1143">
    <w:name w:val="图中文字"/>
    <w:basedOn w:val="1033"/>
    <w:next w:val="1143"/>
    <w:link w:val="1033"/>
    <w:qFormat/>
    <w:pPr>
      <w:jc w:val="center"/>
      <w:spacing w:line="0" w:lineRule="atLeast"/>
    </w:pPr>
    <w:rPr>
      <w:sz w:val="24"/>
      <w:szCs w:val="20"/>
    </w:rPr>
  </w:style>
  <w:style w:type="paragraph" w:styleId="1144">
    <w:name w:val="xl46"/>
    <w:basedOn w:val="1033"/>
    <w:next w:val="1144"/>
    <w:link w:val="103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xl25"/>
    <w:basedOn w:val="1033"/>
    <w:next w:val="1145"/>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Char2"/>
    <w:basedOn w:val="1033"/>
    <w:next w:val="1146"/>
    <w:link w:val="1033"/>
    <w:qFormat/>
    <w:rPr>
      <w:rFonts w:ascii="Tahoma" w:hAnsi="Tahoma"/>
      <w:sz w:val="24"/>
      <w:szCs w:val="20"/>
    </w:rPr>
  </w:style>
  <w:style w:type="paragraph" w:styleId="1147">
    <w:name w:val="xl35"/>
    <w:basedOn w:val="1033"/>
    <w:next w:val="1147"/>
    <w:link w:val="10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40"/>
    <w:basedOn w:val="1033"/>
    <w:next w:val="1148"/>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52"/>
    <w:basedOn w:val="1033"/>
    <w:next w:val="1149"/>
    <w:link w:val="10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0">
    <w:name w:val="xl43"/>
    <w:basedOn w:val="1033"/>
    <w:next w:val="1150"/>
    <w:link w:val="10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background1"/>
    <w:basedOn w:val="1033"/>
    <w:next w:val="1151"/>
    <w:link w:val="1033"/>
    <w:qFormat/>
    <w:pPr>
      <w:jc w:val="left"/>
      <w:spacing w:before="100" w:beforeAutospacing="1" w:after="100" w:afterAutospacing="1"/>
      <w:widowControl/>
    </w:pPr>
    <w:rPr>
      <w:rFonts w:ascii="宋体" w:hAnsi="宋体" w:cs="宋体"/>
      <w:sz w:val="24"/>
    </w:rPr>
  </w:style>
  <w:style w:type="paragraph" w:styleId="1152">
    <w:name w:val="Char Char Char Char Char Char Char"/>
    <w:basedOn w:val="1033"/>
    <w:next w:val="1152"/>
    <w:link w:val="1033"/>
    <w:qFormat/>
    <w:pPr>
      <w:ind w:firstLine="200"/>
      <w:spacing w:line="360" w:lineRule="auto"/>
    </w:pPr>
    <w:rPr>
      <w:rFonts w:eastAsia="仿宋_GB2312"/>
      <w:sz w:val="24"/>
    </w:rPr>
  </w:style>
  <w:style w:type="paragraph" w:styleId="1153">
    <w:name w:val="xl38"/>
    <w:basedOn w:val="1033"/>
    <w:next w:val="1153"/>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4">
    <w:name w:val="xl36"/>
    <w:basedOn w:val="1033"/>
    <w:next w:val="1154"/>
    <w:link w:val="103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正文 + 宋体"/>
    <w:basedOn w:val="1033"/>
    <w:next w:val="1155"/>
    <w:link w:val="1033"/>
    <w:qFormat/>
    <w:pPr>
      <w:ind w:left="360" w:hanging="360"/>
      <w:jc w:val="left"/>
      <w:widowControl/>
    </w:pPr>
    <w:rPr>
      <w:rFonts w:ascii="宋体" w:hAnsi="宋体" w:cs="宋体"/>
      <w:b/>
      <w:bCs/>
      <w:color w:val="000000"/>
      <w:sz w:val="18"/>
      <w:szCs w:val="18"/>
    </w:rPr>
  </w:style>
  <w:style w:type="paragraph" w:styleId="1156">
    <w:name w:val="正文列项_数字"/>
    <w:basedOn w:val="1033"/>
    <w:next w:val="1156"/>
    <w:link w:val="1033"/>
    <w:qFormat/>
    <w:pPr>
      <w:numPr>
        <w:ilvl w:val="7"/>
        <w:numId w:val="1"/>
      </w:numPr>
      <w:ind w:left="680" w:hanging="150"/>
      <w:spacing w:line="460" w:lineRule="exact"/>
      <w:tabs>
        <w:tab w:val="clear" w:pos="860" w:leader="none"/>
      </w:tabs>
      <w:outlineLvl w:val="7"/>
    </w:pPr>
    <w:rPr>
      <w:rFonts w:ascii="宋体"/>
      <w:sz w:val="28"/>
      <w:szCs w:val="20"/>
    </w:rPr>
  </w:style>
  <w:style w:type="paragraph" w:styleId="1157">
    <w:name w:val="xl39"/>
    <w:basedOn w:val="1033"/>
    <w:next w:val="1157"/>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37"/>
    <w:basedOn w:val="1033"/>
    <w:next w:val="1158"/>
    <w:link w:val="10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xl32"/>
    <w:basedOn w:val="1033"/>
    <w:next w:val="1159"/>
    <w:link w:val="10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font8"/>
    <w:basedOn w:val="1033"/>
    <w:next w:val="1160"/>
    <w:link w:val="1033"/>
    <w:qFormat/>
    <w:pPr>
      <w:jc w:val="left"/>
      <w:spacing w:before="100" w:beforeAutospacing="1" w:after="100" w:afterAutospacing="1"/>
      <w:widowControl/>
    </w:pPr>
    <w:rPr>
      <w:sz w:val="36"/>
      <w:szCs w:val="36"/>
    </w:rPr>
  </w:style>
  <w:style w:type="paragraph" w:styleId="1161">
    <w:name w:val="Char"/>
    <w:basedOn w:val="1033"/>
    <w:next w:val="1161"/>
    <w:link w:val="1033"/>
    <w:qFormat/>
    <w:pPr>
      <w:tabs>
        <w:tab w:val="left" w:pos="360" w:leader="none"/>
      </w:tabs>
    </w:pPr>
    <w:rPr>
      <w:sz w:val="24"/>
    </w:rPr>
  </w:style>
  <w:style w:type="paragraph" w:styleId="1162">
    <w:name w:val="Char Char Char Char Char Char Char Char Char Char Char Char Char Char Char Char"/>
    <w:basedOn w:val="1033"/>
    <w:next w:val="1162"/>
    <w:link w:val="1033"/>
    <w:qFormat/>
    <w:pPr>
      <w:jc w:val="center"/>
      <w:spacing w:after="160" w:line="240" w:lineRule="exact"/>
      <w:widowControl/>
    </w:pPr>
    <w:rPr>
      <w:rFonts w:ascii="宋体" w:hAnsi="宋体"/>
      <w:b/>
      <w:sz w:val="30"/>
      <w:szCs w:val="30"/>
      <w:lang w:eastAsia="en-US"/>
    </w:rPr>
  </w:style>
  <w:style w:type="paragraph" w:styleId="1163">
    <w:name w:val="xl45"/>
    <w:basedOn w:val="1033"/>
    <w:next w:val="1163"/>
    <w:link w:val="10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name w:val="Char Char1 Char Char Char Char Char Char"/>
    <w:basedOn w:val="1033"/>
    <w:next w:val="1164"/>
    <w:link w:val="1033"/>
    <w:qFormat/>
    <w:pPr>
      <w:jc w:val="left"/>
      <w:spacing w:after="160" w:line="240" w:lineRule="exact"/>
      <w:widowControl/>
    </w:pPr>
    <w:rPr>
      <w:rFonts w:ascii="Verdana" w:hAnsi="Verdana" w:eastAsia="仿宋_GB2312"/>
      <w:sz w:val="24"/>
      <w:szCs w:val="20"/>
      <w:lang w:eastAsia="en-US"/>
    </w:rPr>
  </w:style>
  <w:style w:type="paragraph" w:styleId="1165">
    <w:name w:val="Char Char1"/>
    <w:basedOn w:val="1059"/>
    <w:next w:val="1165"/>
    <w:link w:val="1033"/>
    <w:qFormat/>
    <w:rPr>
      <w:rFonts w:ascii="Tahoma" w:hAnsi="Tahoma"/>
      <w:sz w:val="24"/>
    </w:rPr>
  </w:style>
  <w:style w:type="paragraph" w:styleId="1166">
    <w:name w:val="xl26"/>
    <w:basedOn w:val="1033"/>
    <w:next w:val="1166"/>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7">
    <w:name w:val="xl30"/>
    <w:basedOn w:val="1033"/>
    <w:next w:val="1167"/>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41"/>
    <w:basedOn w:val="1033"/>
    <w:next w:val="1168"/>
    <w:link w:val="10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9">
    <w:name w:val="样式 宋体 五号 行距: 单倍行距"/>
    <w:basedOn w:val="1033"/>
    <w:next w:val="1169"/>
    <w:link w:val="1033"/>
    <w:qFormat/>
    <w:pPr>
      <w:jc w:val="left"/>
    </w:pPr>
    <w:rPr>
      <w:rFonts w:ascii="宋体" w:hAnsi="宋体"/>
      <w:szCs w:val="20"/>
    </w:rPr>
  </w:style>
  <w:style w:type="paragraph" w:styleId="1170">
    <w:name w:val="Char1 Char Char Char1"/>
    <w:basedOn w:val="1033"/>
    <w:next w:val="1170"/>
    <w:link w:val="1033"/>
    <w:qFormat/>
    <w:rPr>
      <w:rFonts w:ascii="Tahoma" w:hAnsi="Tahoma" w:cs="仿宋_GB2312"/>
      <w:sz w:val="24"/>
      <w:szCs w:val="28"/>
    </w:rPr>
  </w:style>
  <w:style w:type="paragraph" w:styleId="1171">
    <w:name w:val="四级条标题"/>
    <w:basedOn w:val="1172"/>
    <w:next w:val="1033"/>
    <w:link w:val="1033"/>
    <w:qFormat/>
    <w:pPr>
      <w:numPr>
        <w:ilvl w:val="4"/>
      </w:numPr>
      <w:ind w:left="0" w:hanging="840"/>
      <w:tabs>
        <w:tab w:val="left" w:pos="360" w:leader="none"/>
        <w:tab w:val="left" w:pos="840" w:leader="none"/>
      </w:tabs>
      <w:outlineLvl w:val="4"/>
    </w:pPr>
  </w:style>
  <w:style w:type="paragraph" w:styleId="1172">
    <w:name w:val="三级条标题"/>
    <w:basedOn w:val="1134"/>
    <w:next w:val="1033"/>
    <w:link w:val="1033"/>
    <w:qFormat/>
    <w:pPr>
      <w:numPr>
        <w:ilvl w:val="3"/>
        <w:numId w:val="1"/>
      </w:numPr>
      <w:ind w:left="0" w:hanging="840"/>
      <w:tabs>
        <w:tab w:val="left" w:pos="360" w:leader="none"/>
        <w:tab w:val="left" w:pos="840" w:leader="none"/>
      </w:tabs>
      <w:outlineLvl w:val="3"/>
    </w:pPr>
  </w:style>
  <w:style w:type="paragraph" w:styleId="1173">
    <w:name w:val="??"/>
    <w:next w:val="1173"/>
    <w:link w:val="1033"/>
    <w:qFormat/>
    <w:pPr>
      <w:jc w:val="both"/>
      <w:widowControl w:val="off"/>
    </w:pPr>
    <w:rPr>
      <w:sz w:val="21"/>
      <w:lang w:val="en-US" w:eastAsia="en-US" w:bidi="ar-SA"/>
    </w:rPr>
  </w:style>
  <w:style w:type="paragraph" w:styleId="1174">
    <w:name w:val="样式 标题 2 + 宋体 五号 行距: 单倍行距"/>
    <w:basedOn w:val="1035"/>
    <w:next w:val="1174"/>
    <w:link w:val="103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5">
    <w:name w:val="List Paragraph1"/>
    <w:basedOn w:val="1033"/>
    <w:next w:val="1175"/>
    <w:link w:val="1033"/>
    <w:qFormat/>
    <w:pPr>
      <w:ind w:firstLine="420"/>
    </w:pPr>
    <w:rPr>
      <w:rFonts w:ascii="Calibri" w:hAnsi="Calibri"/>
      <w:szCs w:val="22"/>
    </w:rPr>
  </w:style>
  <w:style w:type="paragraph" w:styleId="1176">
    <w:name w:val="项目符号1"/>
    <w:basedOn w:val="1177"/>
    <w:next w:val="1176"/>
    <w:link w:val="1033"/>
    <w:qFormat/>
    <w:pPr>
      <w:ind w:left="-25" w:firstLine="0"/>
    </w:pPr>
  </w:style>
  <w:style w:type="paragraph" w:styleId="1177">
    <w:name w:val="正文文本样式"/>
    <w:basedOn w:val="1033"/>
    <w:next w:val="1177"/>
    <w:link w:val="1033"/>
    <w:qFormat/>
    <w:pPr>
      <w:ind w:firstLine="482"/>
      <w:spacing w:line="360" w:lineRule="auto"/>
    </w:pPr>
    <w:rPr>
      <w:rFonts w:cs="宋体"/>
      <w:sz w:val="24"/>
      <w:szCs w:val="20"/>
    </w:rPr>
  </w:style>
  <w:style w:type="paragraph" w:styleId="1178">
    <w:name w:val="xl27"/>
    <w:basedOn w:val="1033"/>
    <w:next w:val="1178"/>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font5"/>
    <w:basedOn w:val="1033"/>
    <w:next w:val="1179"/>
    <w:link w:val="1033"/>
    <w:qFormat/>
    <w:pPr>
      <w:jc w:val="left"/>
      <w:spacing w:before="100" w:beforeAutospacing="1" w:after="100" w:afterAutospacing="1"/>
      <w:widowControl/>
    </w:pPr>
    <w:rPr>
      <w:rFonts w:ascii="宋体" w:hAnsi="宋体" w:cs="宋体"/>
      <w:sz w:val="18"/>
      <w:szCs w:val="18"/>
    </w:rPr>
  </w:style>
  <w:style w:type="paragraph" w:styleId="1180">
    <w:name w:val="五级条标题"/>
    <w:basedOn w:val="1171"/>
    <w:next w:val="1033"/>
    <w:link w:val="1033"/>
    <w:qFormat/>
    <w:pPr>
      <w:numPr>
        <w:ilvl w:val="5"/>
      </w:numPr>
      <w:ind w:left="0" w:hanging="840"/>
      <w:tabs>
        <w:tab w:val="left" w:pos="360" w:leader="none"/>
        <w:tab w:val="left" w:pos="840" w:leader="none"/>
      </w:tabs>
      <w:outlineLvl w:val="5"/>
    </w:pPr>
  </w:style>
  <w:style w:type="paragraph" w:styleId="1181">
    <w:name w:val="xl49"/>
    <w:basedOn w:val="1033"/>
    <w:next w:val="1181"/>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2">
    <w:name w:val="文档正文"/>
    <w:basedOn w:val="1033"/>
    <w:next w:val="1182"/>
    <w:link w:val="1033"/>
    <w:qFormat/>
    <w:pPr>
      <w:spacing w:before="120" w:after="120" w:line="180" w:lineRule="auto"/>
    </w:pPr>
    <w:rPr>
      <w:rFonts w:ascii="Arial" w:hAnsi="Arial"/>
      <w:szCs w:val="20"/>
    </w:rPr>
  </w:style>
  <w:style w:type="paragraph" w:styleId="1183">
    <w:name w:val="xl33"/>
    <w:basedOn w:val="1033"/>
    <w:next w:val="1183"/>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4">
    <w:name w:val="xl42"/>
    <w:basedOn w:val="1033"/>
    <w:next w:val="1184"/>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5">
    <w:name w:val="Char Char Char1 Char"/>
    <w:basedOn w:val="1033"/>
    <w:next w:val="1185"/>
    <w:link w:val="1033"/>
    <w:qFormat/>
    <w:rPr>
      <w:rFonts w:ascii="Tahoma" w:hAnsi="Tahoma"/>
      <w:sz w:val="24"/>
      <w:szCs w:val="20"/>
    </w:rPr>
  </w:style>
  <w:style w:type="paragraph" w:styleId="1186">
    <w:name w:val="xl44"/>
    <w:basedOn w:val="1033"/>
    <w:next w:val="1186"/>
    <w:link w:val="10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7">
    <w:name w:val="1名"/>
    <w:basedOn w:val="1033"/>
    <w:next w:val="1187"/>
    <w:link w:val="1033"/>
    <w:qFormat/>
    <w:pPr>
      <w:numPr>
        <w:ilvl w:val="0"/>
        <w:numId w:val="5"/>
      </w:numPr>
      <w:spacing w:before="120"/>
      <w:tabs>
        <w:tab w:val="left" w:pos="360" w:leader="none"/>
      </w:tabs>
    </w:pPr>
    <w:rPr>
      <w:rFonts w:ascii="宋体"/>
      <w:sz w:val="28"/>
      <w:szCs w:val="20"/>
    </w:rPr>
  </w:style>
  <w:style w:type="paragraph" w:styleId="1188">
    <w:name w:val="font9"/>
    <w:basedOn w:val="1033"/>
    <w:next w:val="1188"/>
    <w:link w:val="1033"/>
    <w:qFormat/>
    <w:pPr>
      <w:jc w:val="left"/>
      <w:spacing w:before="100" w:beforeAutospacing="1" w:after="100" w:afterAutospacing="1"/>
      <w:widowControl/>
    </w:pPr>
    <w:rPr>
      <w:rFonts w:hint="eastAsia" w:ascii="宋体" w:hAnsi="宋体" w:cs="Arial Unicode MS"/>
      <w:color w:val="000000"/>
      <w:sz w:val="20"/>
      <w:szCs w:val="20"/>
    </w:rPr>
  </w:style>
  <w:style w:type="paragraph" w:styleId="1189">
    <w:name w:val="Char Char Char1 Char1"/>
    <w:basedOn w:val="1033"/>
    <w:next w:val="1189"/>
    <w:link w:val="1033"/>
    <w:qFormat/>
    <w:rPr>
      <w:rFonts w:ascii="Tahoma" w:hAnsi="Tahoma"/>
      <w:sz w:val="24"/>
      <w:szCs w:val="20"/>
    </w:rPr>
  </w:style>
  <w:style w:type="paragraph" w:styleId="1190">
    <w:name w:val="Char Char Char Char Char Char Char Char Char Char"/>
    <w:basedOn w:val="1033"/>
    <w:next w:val="1190"/>
    <w:link w:val="1033"/>
    <w:qFormat/>
  </w:style>
  <w:style w:type="paragraph" w:styleId="1191">
    <w:name w:val="Char Char1 Char Char Char Char Char Char Char Char"/>
    <w:basedOn w:val="1033"/>
    <w:next w:val="1191"/>
    <w:link w:val="1033"/>
    <w:qFormat/>
    <w:pPr>
      <w:jc w:val="left"/>
      <w:spacing w:after="160" w:line="240" w:lineRule="exact"/>
      <w:widowControl/>
    </w:pPr>
    <w:rPr>
      <w:rFonts w:ascii="Verdana" w:hAnsi="Verdana"/>
      <w:sz w:val="20"/>
      <w:szCs w:val="20"/>
      <w:lang w:eastAsia="en-US"/>
    </w:rPr>
  </w:style>
  <w:style w:type="paragraph" w:styleId="1192">
    <w:name w:val="Char1"/>
    <w:basedOn w:val="1033"/>
    <w:next w:val="1192"/>
    <w:link w:val="1033"/>
    <w:qFormat/>
    <w:pPr>
      <w:tabs>
        <w:tab w:val="left" w:pos="360" w:leader="none"/>
      </w:tabs>
    </w:pPr>
    <w:rPr>
      <w:sz w:val="24"/>
    </w:rPr>
  </w:style>
  <w:style w:type="paragraph" w:styleId="1193">
    <w:name w:val="正文列项_字母"/>
    <w:basedOn w:val="1033"/>
    <w:next w:val="1193"/>
    <w:link w:val="1033"/>
    <w:qFormat/>
    <w:pPr>
      <w:numPr>
        <w:ilvl w:val="6"/>
        <w:numId w:val="1"/>
      </w:numPr>
      <w:ind w:left="480" w:hanging="180"/>
      <w:spacing w:line="460" w:lineRule="exact"/>
      <w:tabs>
        <w:tab w:val="clear" w:pos="635" w:leader="none"/>
      </w:tabs>
      <w:outlineLvl w:val="6"/>
    </w:pPr>
    <w:rPr>
      <w:rFonts w:ascii="宋体"/>
      <w:sz w:val="28"/>
      <w:szCs w:val="20"/>
    </w:rPr>
  </w:style>
  <w:style w:type="paragraph" w:styleId="1194">
    <w:name w:val="xl28"/>
    <w:basedOn w:val="1033"/>
    <w:next w:val="1194"/>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47"/>
    <w:basedOn w:val="1033"/>
    <w:next w:val="1195"/>
    <w:link w:val="10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默认段落字体 Para Char Char Char Char"/>
    <w:basedOn w:val="1033"/>
    <w:next w:val="1196"/>
    <w:link w:val="1033"/>
    <w:qFormat/>
    <w:rPr>
      <w:rFonts w:ascii="Arial" w:hAnsi="Arial" w:cs="Arial"/>
      <w:szCs w:val="21"/>
    </w:rPr>
  </w:style>
  <w:style w:type="paragraph" w:styleId="1197">
    <w:name w:val="xl48"/>
    <w:basedOn w:val="1033"/>
    <w:next w:val="1197"/>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8">
    <w:name w:val="xl31"/>
    <w:basedOn w:val="1033"/>
    <w:next w:val="1198"/>
    <w:link w:val="10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9">
    <w:name w:val="xl53"/>
    <w:basedOn w:val="1033"/>
    <w:next w:val="1199"/>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 Char Char"/>
    <w:basedOn w:val="1033"/>
    <w:next w:val="1200"/>
    <w:link w:val="1033"/>
    <w:qFormat/>
    <w:rPr>
      <w:rFonts w:ascii="Tahoma" w:hAnsi="Tahoma"/>
      <w:sz w:val="24"/>
      <w:szCs w:val="20"/>
    </w:rPr>
  </w:style>
  <w:style w:type="paragraph" w:styleId="1201">
    <w:name w:val="xl50"/>
    <w:basedOn w:val="1033"/>
    <w:next w:val="1201"/>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2">
    <w:name w:val="缺省文本"/>
    <w:basedOn w:val="1033"/>
    <w:next w:val="1202"/>
    <w:link w:val="1033"/>
    <w:qFormat/>
    <w:pPr>
      <w:jc w:val="left"/>
    </w:pPr>
    <w:rPr>
      <w:sz w:val="24"/>
    </w:rPr>
  </w:style>
  <w:style w:type="paragraph" w:styleId="1203">
    <w:name w:val="Char Char Char1"/>
    <w:basedOn w:val="1033"/>
    <w:next w:val="1203"/>
    <w:link w:val="1033"/>
    <w:qFormat/>
    <w:rPr>
      <w:rFonts w:ascii="Tahoma" w:hAnsi="Tahoma"/>
      <w:sz w:val="24"/>
      <w:szCs w:val="20"/>
    </w:rPr>
  </w:style>
  <w:style w:type="paragraph" w:styleId="1204">
    <w:name w:val="Char Char Char Char Char Char Char1"/>
    <w:basedOn w:val="1033"/>
    <w:next w:val="1204"/>
    <w:link w:val="1033"/>
    <w:qFormat/>
    <w:pPr>
      <w:ind w:firstLine="200"/>
      <w:spacing w:line="360" w:lineRule="auto"/>
    </w:pPr>
    <w:rPr>
      <w:rFonts w:eastAsia="仿宋_GB2312"/>
      <w:sz w:val="24"/>
    </w:rPr>
  </w:style>
  <w:style w:type="paragraph" w:styleId="1205">
    <w:name w:val="xl51"/>
    <w:basedOn w:val="1033"/>
    <w:next w:val="1205"/>
    <w:link w:val="10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样式2"/>
    <w:basedOn w:val="1096"/>
    <w:next w:val="1206"/>
    <w:link w:val="1033"/>
    <w:qFormat/>
    <w:pPr>
      <w:jc w:val="center"/>
      <w:spacing w:line="360" w:lineRule="auto"/>
    </w:pPr>
    <w:rPr>
      <w:sz w:val="24"/>
    </w:rPr>
  </w:style>
  <w:style w:type="paragraph" w:styleId="1207">
    <w:name w:val="xl24"/>
    <w:basedOn w:val="1033"/>
    <w:next w:val="1207"/>
    <w:link w:val="10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xl29"/>
    <w:basedOn w:val="1033"/>
    <w:next w:val="1208"/>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正文 + 楷体_GB2312"/>
    <w:basedOn w:val="1033"/>
    <w:next w:val="1209"/>
    <w:link w:val="1033"/>
    <w:qFormat/>
    <w:pPr>
      <w:jc w:val="left"/>
      <w:widowControl/>
    </w:pPr>
    <w:rPr>
      <w:rFonts w:ascii="楷体_GB2312" w:eastAsia="楷体_GB2312" w:cs="Arial"/>
      <w:sz w:val="24"/>
    </w:rPr>
  </w:style>
  <w:style w:type="paragraph" w:styleId="1210">
    <w:name w:val="xl34"/>
    <w:basedOn w:val="1033"/>
    <w:next w:val="1210"/>
    <w:link w:val="10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1">
    <w:name w:val="1 Char Char Char Char"/>
    <w:basedOn w:val="1033"/>
    <w:next w:val="1211"/>
    <w:link w:val="1033"/>
    <w:qFormat/>
    <w:rPr>
      <w:rFonts w:ascii="Tahoma" w:hAnsi="Tahoma"/>
      <w:sz w:val="24"/>
      <w:szCs w:val="20"/>
    </w:rPr>
  </w:style>
  <w:style w:type="paragraph" w:styleId="1212">
    <w:name w:val="Default"/>
    <w:next w:val="1212"/>
    <w:link w:val="1033"/>
    <w:qFormat/>
    <w:pPr>
      <w:widowControl w:val="off"/>
    </w:pPr>
    <w:rPr>
      <w:rFonts w:ascii="Symbol" w:hAnsi="Symbol" w:cs="Symbol"/>
      <w:color w:val="000000"/>
      <w:sz w:val="24"/>
      <w:szCs w:val="24"/>
      <w:lang w:val="en-US" w:eastAsia="zh-CN" w:bidi="ar-SA"/>
    </w:rPr>
  </w:style>
  <w:style w:type="paragraph" w:styleId="1213">
    <w:name w:val="列出段落1"/>
    <w:basedOn w:val="1033"/>
    <w:next w:val="1213"/>
    <w:link w:val="1033"/>
    <w:qFormat/>
    <w:pPr>
      <w:ind w:firstLine="420"/>
    </w:pPr>
    <w:rPr>
      <w:rFonts w:ascii="Calibri" w:hAnsi="Calibri"/>
      <w:szCs w:val="22"/>
    </w:rPr>
  </w:style>
  <w:style w:type="paragraph" w:styleId="1214">
    <w:name w:val="default"/>
    <w:basedOn w:val="1033"/>
    <w:next w:val="1214"/>
    <w:link w:val="1033"/>
    <w:qFormat/>
    <w:pPr>
      <w:jc w:val="left"/>
      <w:spacing w:before="100" w:beforeAutospacing="1" w:after="100" w:afterAutospacing="1"/>
      <w:widowControl/>
    </w:pPr>
    <w:rPr>
      <w:rFonts w:ascii="宋体" w:hAnsi="宋体" w:cs="宋体"/>
      <w:sz w:val="24"/>
    </w:rPr>
  </w:style>
  <w:style w:type="paragraph" w:styleId="1215">
    <w:name w:val="字元 字元1"/>
    <w:basedOn w:val="1033"/>
    <w:next w:val="1215"/>
    <w:link w:val="1033"/>
    <w:qFormat/>
    <w:rPr>
      <w:rFonts w:ascii="Tahoma" w:hAnsi="Tahoma"/>
      <w:sz w:val="24"/>
      <w:szCs w:val="20"/>
    </w:rPr>
  </w:style>
  <w:style w:type="paragraph" w:styleId="1216">
    <w:name w:val="_Style 160"/>
    <w:next w:val="1216"/>
    <w:link w:val="1033"/>
    <w:qFormat/>
    <w:rPr>
      <w:sz w:val="21"/>
      <w:szCs w:val="24"/>
      <w:lang w:val="en-US" w:eastAsia="zh-CN" w:bidi="ar-SA"/>
    </w:rPr>
  </w:style>
  <w:style w:type="paragraph" w:styleId="1217">
    <w:name w:val="项目编号3"/>
    <w:basedOn w:val="1177"/>
    <w:next w:val="1217"/>
    <w:link w:val="1033"/>
    <w:qFormat/>
    <w:pPr>
      <w:numPr>
        <w:ilvl w:val="0"/>
        <w:numId w:val="6"/>
      </w:numPr>
    </w:pPr>
  </w:style>
  <w:style w:type="paragraph" w:styleId="1218">
    <w:name w:val="Char21"/>
    <w:basedOn w:val="1033"/>
    <w:next w:val="1218"/>
    <w:link w:val="1033"/>
    <w:qFormat/>
    <w:rPr>
      <w:rFonts w:ascii="Tahoma" w:hAnsi="Tahoma"/>
      <w:sz w:val="24"/>
      <w:szCs w:val="20"/>
    </w:rPr>
  </w:style>
  <w:style w:type="paragraph" w:styleId="1219">
    <w:name w:val="表格文字"/>
    <w:basedOn w:val="1067"/>
    <w:next w:val="1219"/>
    <w:link w:val="1033"/>
    <w:qFormat/>
    <w:pPr>
      <w:ind w:firstLine="0"/>
      <w:spacing w:before="20" w:after="20" w:line="240" w:lineRule="auto"/>
    </w:pPr>
    <w:rPr>
      <w:rFonts w:ascii="Century Gothic" w:hAnsi="Century Gothic"/>
      <w:sz w:val="20"/>
      <w:szCs w:val="20"/>
    </w:rPr>
  </w:style>
  <w:style w:type="paragraph" w:styleId="1220">
    <w:name w:val="Char Char Char Char Char Char Char Char Char Char1"/>
    <w:basedOn w:val="1033"/>
    <w:next w:val="1220"/>
    <w:link w:val="1033"/>
    <w:qFormat/>
    <w:rPr>
      <w:rFonts w:ascii="宋体" w:hAnsi="宋体" w:cs="Courier New"/>
      <w:sz w:val="32"/>
      <w:szCs w:val="32"/>
    </w:rPr>
  </w:style>
  <w:style w:type="paragraph" w:styleId="1221">
    <w:name w:val="正文文本样式 加粗"/>
    <w:basedOn w:val="1177"/>
    <w:next w:val="1221"/>
    <w:link w:val="1033"/>
    <w:qFormat/>
    <w:rPr>
      <w:b/>
    </w:rPr>
  </w:style>
  <w:style w:type="paragraph" w:styleId="1222">
    <w:name w:val="Char2 Char Char Char Char Char Char"/>
    <w:basedOn w:val="1033"/>
    <w:next w:val="1222"/>
    <w:link w:val="1033"/>
    <w:qFormat/>
    <w:pPr>
      <w:jc w:val="center"/>
      <w:spacing w:line="400" w:lineRule="exact"/>
      <w:widowControl/>
    </w:pPr>
  </w:style>
  <w:style w:type="paragraph" w:styleId="1223">
    <w:name w:val="Char Char4"/>
    <w:basedOn w:val="1033"/>
    <w:next w:val="1223"/>
    <w:link w:val="1033"/>
    <w:qFormat/>
    <w:pPr>
      <w:jc w:val="center"/>
      <w:spacing w:line="400" w:lineRule="exact"/>
      <w:widowControl/>
    </w:pPr>
  </w:style>
  <w:style w:type="paragraph" w:styleId="1224">
    <w:name w:val="Char3 Char Char Char1"/>
    <w:basedOn w:val="1033"/>
    <w:next w:val="1224"/>
    <w:link w:val="1033"/>
    <w:qFormat/>
    <w:rPr>
      <w:rFonts w:ascii="Tahoma" w:hAnsi="Tahoma"/>
      <w:sz w:val="24"/>
      <w:szCs w:val="20"/>
    </w:rPr>
  </w:style>
  <w:style w:type="paragraph" w:styleId="1225">
    <w:name w:val="无间隔"/>
    <w:next w:val="1225"/>
    <w:link w:val="1033"/>
    <w:qFormat/>
    <w:pPr>
      <w:jc w:val="both"/>
      <w:widowControl w:val="off"/>
    </w:pPr>
    <w:rPr>
      <w:sz w:val="21"/>
      <w:szCs w:val="24"/>
      <w:lang w:val="en-US" w:eastAsia="zh-CN" w:bidi="ar-SA"/>
    </w:rPr>
  </w:style>
  <w:style w:type="paragraph" w:styleId="1226">
    <w:name w:val="22222222222222"/>
    <w:basedOn w:val="1033"/>
    <w:next w:val="1226"/>
    <w:link w:val="1033"/>
    <w:qFormat/>
    <w:pPr>
      <w:ind w:firstLine="480"/>
      <w:jc w:val="left"/>
      <w:spacing w:line="360" w:lineRule="auto"/>
      <w:widowControl/>
    </w:pPr>
    <w:rPr>
      <w:color w:val="ff0000"/>
      <w:sz w:val="24"/>
      <w:szCs w:val="20"/>
    </w:rPr>
  </w:style>
  <w:style w:type="character" w:styleId="1227">
    <w:name w:val="中等深浅网格 1 - 强调文字颜色 2 Char"/>
    <w:next w:val="1227"/>
    <w:link w:val="1228"/>
    <w:qFormat/>
    <w:rPr>
      <w:sz w:val="21"/>
      <w:szCs w:val="24"/>
      <w:lang w:val="zh-CN" w:eastAsia="zh-CN" w:bidi="ar-SA"/>
    </w:rPr>
  </w:style>
  <w:style w:type="paragraph" w:styleId="1228">
    <w:name w:val="1"/>
    <w:next w:val="1228"/>
    <w:link w:val="1227"/>
    <w:qFormat/>
    <w:rPr>
      <w:sz w:val="21"/>
      <w:szCs w:val="24"/>
      <w:lang w:val="zh-CN" w:eastAsia="zh-CN" w:bidi="ar-SA"/>
    </w:rPr>
  </w:style>
  <w:style w:type="paragraph" w:styleId="1229">
    <w:name w:val="图文"/>
    <w:basedOn w:val="1033"/>
    <w:next w:val="1229"/>
    <w:link w:val="1033"/>
    <w:qFormat/>
    <w:pPr>
      <w:spacing w:after="50" w:line="360" w:lineRule="auto"/>
    </w:pPr>
    <w:rPr>
      <w:sz w:val="24"/>
    </w:rPr>
  </w:style>
  <w:style w:type="paragraph" w:styleId="1230">
    <w:name w:val="xl23"/>
    <w:basedOn w:val="1033"/>
    <w:next w:val="1230"/>
    <w:link w:val="1033"/>
    <w:qFormat/>
    <w:pPr>
      <w:spacing w:before="100" w:beforeAutospacing="1" w:after="100" w:afterAutospacing="1" w:line="360" w:lineRule="auto"/>
      <w:widowControl/>
    </w:pPr>
    <w:rPr>
      <w:sz w:val="24"/>
      <w:szCs w:val="20"/>
    </w:rPr>
  </w:style>
  <w:style w:type="paragraph" w:styleId="1231">
    <w:name w:val="正文表格"/>
    <w:basedOn w:val="1033"/>
    <w:next w:val="1231"/>
    <w:link w:val="1232"/>
    <w:qFormat/>
    <w:pPr>
      <w:jc w:val="left"/>
    </w:pPr>
    <w:rPr>
      <w:rFonts w:ascii="宋体" w:hAnsi="宋体"/>
      <w:color w:val="000000"/>
      <w:szCs w:val="21"/>
    </w:rPr>
  </w:style>
  <w:style w:type="character" w:styleId="1232">
    <w:name w:val="正文表格 Char"/>
    <w:next w:val="1232"/>
    <w:link w:val="1231"/>
    <w:qFormat/>
    <w:rPr>
      <w:rFonts w:ascii="宋体" w:hAnsi="宋体"/>
      <w:color w:val="000000"/>
      <w:sz w:val="21"/>
      <w:szCs w:val="21"/>
    </w:rPr>
  </w:style>
  <w:style w:type="paragraph" w:styleId="1233">
    <w:name w:val="正文重点"/>
    <w:basedOn w:val="1033"/>
    <w:next w:val="1233"/>
    <w:link w:val="1234"/>
    <w:qFormat/>
    <w:pPr>
      <w:ind w:firstLine="482"/>
      <w:jc w:val="left"/>
      <w:spacing w:line="360" w:lineRule="auto"/>
    </w:pPr>
    <w:rPr>
      <w:b/>
      <w:sz w:val="24"/>
      <w:szCs w:val="20"/>
    </w:rPr>
  </w:style>
  <w:style w:type="character" w:styleId="1234">
    <w:name w:val="正文重点 Char"/>
    <w:next w:val="1234"/>
    <w:link w:val="1233"/>
    <w:qFormat/>
    <w:rPr>
      <w:b/>
      <w:sz w:val="24"/>
    </w:rPr>
  </w:style>
  <w:style w:type="paragraph" w:styleId="1235">
    <w:name w:val="标题1-附件"/>
    <w:basedOn w:val="1034"/>
    <w:next w:val="1235"/>
    <w:link w:val="1033"/>
    <w:qFormat/>
    <w:pPr>
      <w:jc w:val="left"/>
    </w:pPr>
    <w:rPr>
      <w:sz w:val="24"/>
      <w:szCs w:val="24"/>
    </w:rPr>
  </w:style>
  <w:style w:type="paragraph" w:styleId="1236">
    <w:name w:val="正文小标题"/>
    <w:basedOn w:val="1033"/>
    <w:next w:val="1048"/>
    <w:link w:val="1237"/>
    <w:qFormat/>
    <w:pPr>
      <w:ind w:firstLine="482"/>
      <w:jc w:val="left"/>
      <w:spacing w:before="312" w:after="312"/>
    </w:pPr>
    <w:rPr>
      <w:rFonts w:ascii="宋体" w:hAnsi="宋体"/>
      <w:b/>
      <w:i/>
      <w:color w:val="ff0000"/>
      <w:sz w:val="24"/>
      <w:szCs w:val="20"/>
    </w:rPr>
  </w:style>
  <w:style w:type="character" w:styleId="1237">
    <w:name w:val="正文小标题 Char"/>
    <w:next w:val="1237"/>
    <w:link w:val="1236"/>
    <w:qFormat/>
    <w:rPr>
      <w:rFonts w:ascii="宋体" w:hAnsi="宋体"/>
      <w:b/>
      <w:i/>
      <w:color w:val="ff0000"/>
      <w:sz w:val="24"/>
    </w:rPr>
  </w:style>
  <w:style w:type="paragraph" w:styleId="1238">
    <w:name w:val="正文大标题"/>
    <w:basedOn w:val="1236"/>
    <w:next w:val="1048"/>
    <w:link w:val="1239"/>
    <w:qFormat/>
    <w:pPr>
      <w:jc w:val="center"/>
    </w:pPr>
    <w:rPr>
      <w:i w:val="0"/>
      <w:color w:val="000000"/>
      <w:sz w:val="28"/>
      <w:szCs w:val="21"/>
    </w:rPr>
  </w:style>
  <w:style w:type="character" w:styleId="1239">
    <w:name w:val="正文大标题 Char"/>
    <w:next w:val="1239"/>
    <w:link w:val="1238"/>
    <w:qFormat/>
    <w:rPr>
      <w:rFonts w:ascii="宋体" w:hAnsi="宋体"/>
      <w:b/>
      <w:color w:val="000000"/>
      <w:sz w:val="28"/>
      <w:szCs w:val="21"/>
    </w:rPr>
  </w:style>
  <w:style w:type="paragraph" w:styleId="1240">
    <w:name w:val="注释"/>
    <w:basedOn w:val="1033"/>
    <w:next w:val="1240"/>
    <w:link w:val="1241"/>
    <w:qFormat/>
    <w:pPr>
      <w:ind w:left="420" w:hanging="420"/>
      <w:jc w:val="left"/>
    </w:pPr>
    <w:rPr>
      <w:rFonts w:ascii="宋体" w:hAnsi="宋体"/>
      <w:szCs w:val="21"/>
    </w:rPr>
  </w:style>
  <w:style w:type="character" w:styleId="1241">
    <w:name w:val="注释 Char"/>
    <w:next w:val="1241"/>
    <w:link w:val="1240"/>
    <w:qFormat/>
    <w:rPr>
      <w:rFonts w:ascii="宋体" w:hAnsi="宋体"/>
      <w:sz w:val="21"/>
      <w:szCs w:val="21"/>
    </w:rPr>
  </w:style>
  <w:style w:type="paragraph" w:styleId="1242">
    <w:name w:val="正文须知-1级"/>
    <w:basedOn w:val="1033"/>
    <w:next w:val="1033"/>
    <w:link w:val="1033"/>
    <w:qFormat/>
    <w:pPr>
      <w:numPr>
        <w:ilvl w:val="0"/>
        <w:numId w:val="7"/>
      </w:numPr>
      <w:spacing w:line="300" w:lineRule="auto"/>
    </w:pPr>
    <w:rPr>
      <w:rFonts w:ascii="宋体" w:hAnsi="Calibri"/>
      <w:sz w:val="24"/>
      <w:szCs w:val="21"/>
    </w:rPr>
  </w:style>
  <w:style w:type="paragraph" w:styleId="1243">
    <w:name w:val="正文须知-2级"/>
    <w:basedOn w:val="1033"/>
    <w:next w:val="1243"/>
    <w:link w:val="1033"/>
    <w:qFormat/>
    <w:pPr>
      <w:numPr>
        <w:ilvl w:val="1"/>
        <w:numId w:val="7"/>
      </w:numPr>
      <w:spacing w:line="300" w:lineRule="auto"/>
    </w:pPr>
    <w:rPr>
      <w:rFonts w:ascii="宋体" w:hAnsi="Calibri"/>
      <w:sz w:val="24"/>
      <w:szCs w:val="21"/>
    </w:rPr>
  </w:style>
  <w:style w:type="paragraph" w:styleId="1244">
    <w:name w:val="正文须知-3级"/>
    <w:basedOn w:val="1033"/>
    <w:next w:val="1244"/>
    <w:link w:val="1033"/>
    <w:qFormat/>
    <w:pPr>
      <w:numPr>
        <w:ilvl w:val="2"/>
        <w:numId w:val="7"/>
      </w:numPr>
      <w:ind w:hanging="355"/>
      <w:spacing w:line="300" w:lineRule="auto"/>
    </w:pPr>
    <w:rPr>
      <w:rFonts w:ascii="宋体" w:hAnsi="Calibri"/>
      <w:sz w:val="24"/>
      <w:szCs w:val="21"/>
    </w:rPr>
  </w:style>
  <w:style w:type="character" w:styleId="1245">
    <w:name w:val="纯文本 字符"/>
    <w:next w:val="1245"/>
    <w:link w:val="1033"/>
    <w:uiPriority w:val="99"/>
    <w:qFormat/>
    <w:rPr>
      <w:rFonts w:ascii="宋体" w:hAnsi="Courier New" w:eastAsia="宋体" w:cs="Times New Roman"/>
      <w:sz w:val="21"/>
      <w:szCs w:val="21"/>
      <w:lang w:val="en-US" w:eastAsia="zh-CN" w:bidi="ar-SA"/>
    </w:rPr>
  </w:style>
  <w:style w:type="paragraph" w:styleId="1246">
    <w:name w:val="表格1"/>
    <w:basedOn w:val="1033"/>
    <w:next w:val="1246"/>
    <w:link w:val="1033"/>
    <w:qFormat/>
    <w:pPr>
      <w:ind w:firstLine="480"/>
      <w:jc w:val="center"/>
    </w:pPr>
    <w:rPr>
      <w:sz w:val="24"/>
      <w:szCs w:val="20"/>
    </w:rPr>
  </w:style>
  <w:style w:type="character" w:styleId="1247">
    <w:name w:val="纯文本 字符1"/>
    <w:next w:val="1247"/>
    <w:link w:val="1033"/>
    <w:qFormat/>
    <w:rPr>
      <w:rFonts w:ascii="宋体" w:hAnsi="Courier New"/>
    </w:rPr>
  </w:style>
  <w:style w:type="character" w:styleId="1248">
    <w:name w:val="bjh-p"/>
    <w:next w:val="1248"/>
    <w:link w:val="1033"/>
    <w:qFormat/>
  </w:style>
  <w:style w:type="paragraph" w:styleId="1249">
    <w:name w:val="无标题条"/>
    <w:next w:val="1033"/>
    <w:link w:val="1033"/>
    <w:qFormat/>
    <w:pPr>
      <w:jc w:val="both"/>
    </w:pPr>
    <w:rPr>
      <w:sz w:val="21"/>
      <w:lang w:val="en-US" w:eastAsia="zh-CN" w:bidi="ar-SA"/>
    </w:rPr>
  </w:style>
  <w:style w:type="character" w:styleId="1250">
    <w:name w:val="正文格式 Char"/>
    <w:next w:val="1250"/>
    <w:link w:val="1251"/>
    <w:qFormat/>
    <w:rPr>
      <w:rFonts w:ascii="宋体" w:hAnsi="宋体"/>
      <w:sz w:val="24"/>
      <w:szCs w:val="24"/>
      <w:lang w:val="en-GB"/>
    </w:rPr>
  </w:style>
  <w:style w:type="paragraph" w:styleId="1251">
    <w:name w:val="正文格式"/>
    <w:basedOn w:val="1033"/>
    <w:next w:val="1251"/>
    <w:link w:val="1250"/>
    <w:qFormat/>
    <w:pPr>
      <w:ind w:firstLine="480"/>
      <w:spacing w:line="360" w:lineRule="auto"/>
    </w:pPr>
    <w:rPr>
      <w:rFonts w:ascii="宋体" w:hAnsi="宋体"/>
      <w:sz w:val="24"/>
      <w:lang w:val="en-GB"/>
    </w:rPr>
  </w:style>
  <w:style w:type="character" w:styleId="1252">
    <w:name w:val="标题 3 Char"/>
    <w:next w:val="1252"/>
    <w:link w:val="1033"/>
    <w:qFormat/>
    <w:rPr>
      <w:rFonts w:ascii="宋体" w:eastAsia="宋体"/>
      <w:b/>
      <w:sz w:val="24"/>
      <w:u w:val="single"/>
      <w:lang w:val="en-US" w:eastAsia="zh-CN" w:bidi="ar-SA"/>
    </w:rPr>
  </w:style>
  <w:style w:type="character" w:styleId="1253">
    <w:name w:val="正文缩进 Char"/>
    <w:next w:val="1253"/>
    <w:link w:val="1033"/>
    <w:qFormat/>
    <w:rPr>
      <w:rFonts w:ascii="宋体" w:eastAsia="宋体"/>
      <w:sz w:val="24"/>
      <w:szCs w:val="24"/>
      <w:lang w:val="en-US" w:eastAsia="zh-CN" w:bidi="ar-SA"/>
    </w:rPr>
  </w:style>
  <w:style w:type="character" w:styleId="1254">
    <w:name w:val="Char Char111"/>
    <w:next w:val="1254"/>
    <w:link w:val="1033"/>
    <w:qFormat/>
    <w:rPr>
      <w:rFonts w:ascii="宋体" w:eastAsia="宋体"/>
      <w:b/>
      <w:sz w:val="24"/>
      <w:u w:val="single"/>
      <w:lang w:val="en-US" w:eastAsia="zh-CN" w:bidi="ar-SA"/>
    </w:rPr>
  </w:style>
  <w:style w:type="character" w:styleId="1255">
    <w:name w:val="正文文本缩进 Char"/>
    <w:next w:val="1255"/>
    <w:link w:val="1033"/>
    <w:qFormat/>
    <w:rPr>
      <w:rFonts w:eastAsia="宋体"/>
      <w:sz w:val="24"/>
      <w:szCs w:val="24"/>
      <w:lang w:val="en-US" w:eastAsia="zh-CN" w:bidi="ar-SA"/>
    </w:rPr>
  </w:style>
  <w:style w:type="character" w:styleId="1256">
    <w:name w:val="列出段落 Char"/>
    <w:next w:val="1256"/>
    <w:link w:val="1033"/>
    <w:qFormat/>
    <w:rPr>
      <w:rFonts w:ascii="Calibri" w:hAnsi="Calibri" w:eastAsia="宋体"/>
      <w:sz w:val="21"/>
      <w:szCs w:val="22"/>
      <w:lang w:val="en-US" w:eastAsia="zh-CN" w:bidi="ar-SA"/>
    </w:rPr>
  </w:style>
  <w:style w:type="character" w:styleId="1257">
    <w:name w:val="页眉 Char"/>
    <w:next w:val="1257"/>
    <w:link w:val="1033"/>
    <w:qFormat/>
    <w:rPr>
      <w:rFonts w:eastAsia="宋体"/>
      <w:sz w:val="18"/>
      <w:szCs w:val="18"/>
      <w:lang w:val="en-US" w:eastAsia="zh-CN" w:bidi="ar-SA"/>
    </w:rPr>
  </w:style>
  <w:style w:type="character" w:styleId="1258">
    <w:name w:val="标题 2 Char"/>
    <w:next w:val="1258"/>
    <w:link w:val="1033"/>
    <w:qFormat/>
    <w:rPr>
      <w:rFonts w:ascii="Arial" w:hAnsi="Arial" w:eastAsia="黑体"/>
      <w:b/>
      <w:sz w:val="30"/>
      <w:lang w:val="en-US" w:eastAsia="zh-CN" w:bidi="ar-SA"/>
    </w:rPr>
  </w:style>
  <w:style w:type="paragraph" w:styleId="1259">
    <w:name w:val="字元 字元2"/>
    <w:basedOn w:val="1033"/>
    <w:next w:val="1259"/>
    <w:link w:val="1033"/>
    <w:qFormat/>
    <w:rPr>
      <w:rFonts w:ascii="Tahoma" w:hAnsi="Tahoma"/>
      <w:sz w:val="24"/>
      <w:szCs w:val="20"/>
    </w:rPr>
  </w:style>
  <w:style w:type="paragraph" w:styleId="1260">
    <w:name w:val="Char3 Char Char Char2"/>
    <w:basedOn w:val="1033"/>
    <w:next w:val="1260"/>
    <w:link w:val="1033"/>
    <w:qFormat/>
    <w:rPr>
      <w:rFonts w:ascii="Tahoma" w:hAnsi="Tahoma"/>
      <w:sz w:val="24"/>
      <w:szCs w:val="20"/>
    </w:rPr>
  </w:style>
  <w:style w:type="paragraph" w:styleId="1261">
    <w:name w:val="正文文本缩进2"/>
    <w:basedOn w:val="1033"/>
    <w:next w:val="1261"/>
    <w:link w:val="1033"/>
    <w:qFormat/>
    <w:pPr>
      <w:ind w:firstLine="480"/>
      <w:spacing w:line="480" w:lineRule="exact"/>
    </w:pPr>
    <w:rPr>
      <w:rFonts w:ascii="宋体" w:hAnsi="宋体"/>
      <w:sz w:val="24"/>
      <w:lang w:val="zh-CN" w:eastAsia="zh-CN"/>
    </w:rPr>
  </w:style>
  <w:style w:type="paragraph" w:styleId="1262">
    <w:name w:val="Char3"/>
    <w:basedOn w:val="1033"/>
    <w:next w:val="1262"/>
    <w:link w:val="1033"/>
    <w:qFormat/>
    <w:pPr>
      <w:tabs>
        <w:tab w:val="left" w:pos="360" w:leader="none"/>
      </w:tabs>
    </w:pPr>
    <w:rPr>
      <w:sz w:val="24"/>
    </w:rPr>
  </w:style>
  <w:style w:type="paragraph" w:styleId="1263">
    <w:name w:val="Char Char Char Char Char Char Char Char Char Char Char Char Char Char Char Char1"/>
    <w:basedOn w:val="1033"/>
    <w:next w:val="1263"/>
    <w:link w:val="1033"/>
    <w:qFormat/>
    <w:pPr>
      <w:jc w:val="center"/>
      <w:spacing w:after="160" w:line="240" w:lineRule="exact"/>
      <w:widowControl/>
    </w:pPr>
    <w:rPr>
      <w:rFonts w:ascii="宋体" w:hAnsi="宋体"/>
      <w:b/>
      <w:sz w:val="30"/>
      <w:szCs w:val="30"/>
      <w:lang w:eastAsia="en-US"/>
    </w:rPr>
  </w:style>
  <w:style w:type="paragraph" w:styleId="1264">
    <w:name w:val="Char Char1 Char Char Char Char Char Char1"/>
    <w:basedOn w:val="1033"/>
    <w:next w:val="1264"/>
    <w:link w:val="1033"/>
    <w:qFormat/>
    <w:pPr>
      <w:jc w:val="left"/>
      <w:spacing w:after="160" w:line="240" w:lineRule="exact"/>
      <w:widowControl/>
    </w:pPr>
    <w:rPr>
      <w:rFonts w:ascii="Verdana" w:hAnsi="Verdana" w:eastAsia="仿宋_GB2312"/>
      <w:sz w:val="24"/>
      <w:szCs w:val="20"/>
      <w:lang w:eastAsia="en-US"/>
    </w:rPr>
  </w:style>
  <w:style w:type="paragraph" w:styleId="1265">
    <w:name w:val="列出段落2"/>
    <w:basedOn w:val="1033"/>
    <w:next w:val="1265"/>
    <w:link w:val="1033"/>
    <w:qFormat/>
    <w:pPr>
      <w:ind w:firstLine="420"/>
    </w:pPr>
    <w:rPr>
      <w:rFonts w:ascii="Calibri" w:hAnsi="Calibri"/>
      <w:szCs w:val="22"/>
    </w:rPr>
  </w:style>
  <w:style w:type="paragraph" w:styleId="1266">
    <w:name w:val="Char Char Char1 Char2"/>
    <w:basedOn w:val="1033"/>
    <w:next w:val="1266"/>
    <w:link w:val="1033"/>
    <w:qFormat/>
    <w:rPr>
      <w:rFonts w:ascii="Tahoma" w:hAnsi="Tahoma"/>
      <w:sz w:val="24"/>
      <w:szCs w:val="20"/>
    </w:rPr>
  </w:style>
  <w:style w:type="paragraph" w:styleId="1267">
    <w:name w:val="Char Char Char2"/>
    <w:basedOn w:val="1033"/>
    <w:next w:val="1267"/>
    <w:link w:val="1033"/>
    <w:qFormat/>
    <w:rPr>
      <w:rFonts w:ascii="Tahoma" w:hAnsi="Tahoma"/>
      <w:sz w:val="24"/>
      <w:szCs w:val="20"/>
    </w:rPr>
  </w:style>
  <w:style w:type="paragraph" w:styleId="1268">
    <w:name w:val="Char Char Char Char Char Char Char2"/>
    <w:basedOn w:val="1033"/>
    <w:next w:val="1268"/>
    <w:link w:val="1033"/>
    <w:qFormat/>
    <w:pPr>
      <w:ind w:firstLine="200"/>
      <w:spacing w:line="360" w:lineRule="auto"/>
    </w:pPr>
    <w:rPr>
      <w:rFonts w:eastAsia="仿宋_GB2312"/>
      <w:sz w:val="24"/>
    </w:rPr>
  </w:style>
  <w:style w:type="paragraph" w:styleId="1269">
    <w:name w:val="正文缩进2"/>
    <w:basedOn w:val="1033"/>
    <w:next w:val="1269"/>
    <w:link w:val="1033"/>
    <w:qFormat/>
    <w:pPr>
      <w:ind w:firstLine="567"/>
      <w:spacing w:line="480" w:lineRule="exact"/>
      <w:widowControl/>
    </w:pPr>
    <w:rPr>
      <w:rFonts w:ascii="宋体"/>
      <w:color w:val="000000"/>
      <w:sz w:val="28"/>
      <w:szCs w:val="20"/>
      <w:lang w:val="zh-CN" w:eastAsia="zh-CN"/>
    </w:rPr>
  </w:style>
  <w:style w:type="paragraph" w:styleId="1270">
    <w:name w:val="Revision"/>
    <w:next w:val="1270"/>
    <w:link w:val="1033"/>
    <w:qFormat/>
    <w:rPr>
      <w:sz w:val="21"/>
      <w:szCs w:val="24"/>
      <w:lang w:val="en-US" w:eastAsia="zh-CN" w:bidi="ar-SA"/>
    </w:rPr>
  </w:style>
  <w:style w:type="paragraph" w:styleId="1271">
    <w:name w:val="Char22"/>
    <w:basedOn w:val="1033"/>
    <w:next w:val="1271"/>
    <w:link w:val="1033"/>
    <w:qFormat/>
    <w:rPr>
      <w:rFonts w:ascii="Tahoma" w:hAnsi="Tahoma"/>
      <w:sz w:val="24"/>
      <w:szCs w:val="20"/>
    </w:rPr>
  </w:style>
  <w:style w:type="paragraph" w:styleId="1272">
    <w:name w:val="Char Char Char Char Char Char Char Char Char Char2"/>
    <w:basedOn w:val="1033"/>
    <w:next w:val="1272"/>
    <w:link w:val="1033"/>
    <w:qFormat/>
    <w:rPr>
      <w:rFonts w:ascii="宋体" w:hAnsi="宋体" w:cs="Courier New"/>
      <w:sz w:val="32"/>
      <w:szCs w:val="32"/>
    </w:rPr>
  </w:style>
  <w:style w:type="paragraph" w:styleId="1273">
    <w:name w:val="Char2 Char Char Char Char Char Char1"/>
    <w:basedOn w:val="1033"/>
    <w:next w:val="1273"/>
    <w:link w:val="1033"/>
    <w:qFormat/>
    <w:pPr>
      <w:jc w:val="center"/>
      <w:spacing w:line="400" w:lineRule="exact"/>
      <w:widowControl/>
    </w:pPr>
  </w:style>
  <w:style w:type="character" w:styleId="1274">
    <w:name w:val="页脚 Char"/>
    <w:next w:val="1274"/>
    <w:link w:val="1033"/>
    <w:qFormat/>
    <w:rPr>
      <w:rFonts w:ascii="宋体" w:eastAsia="宋体"/>
      <w:sz w:val="18"/>
      <w:lang w:val="en-US" w:eastAsia="zh-CN" w:bidi="ar-SA"/>
    </w:rPr>
  </w:style>
  <w:style w:type="paragraph" w:styleId="1275">
    <w:name w:val="Char Char41"/>
    <w:basedOn w:val="1033"/>
    <w:next w:val="1275"/>
    <w:link w:val="1033"/>
    <w:qFormat/>
    <w:pPr>
      <w:jc w:val="center"/>
      <w:spacing w:line="400" w:lineRule="exact"/>
      <w:widowControl/>
    </w:pPr>
  </w:style>
  <w:style w:type="character" w:styleId="1276">
    <w:name w:val="批注文字 Char"/>
    <w:next w:val="1276"/>
    <w:link w:val="1033"/>
    <w:uiPriority w:val="99"/>
    <w:qFormat/>
    <w:rPr>
      <w:sz w:val="21"/>
      <w:szCs w:val="24"/>
    </w:rPr>
  </w:style>
  <w:style w:type="character" w:styleId="1277">
    <w:name w:val="标题 Char"/>
    <w:next w:val="1277"/>
    <w:link w:val="1033"/>
    <w:qFormat/>
    <w:rPr>
      <w:b/>
      <w:sz w:val="32"/>
    </w:rPr>
  </w:style>
  <w:style w:type="paragraph" w:styleId="1278">
    <w:name w:val="图例"/>
    <w:basedOn w:val="1033"/>
    <w:next w:val="1278"/>
    <w:link w:val="1033"/>
    <w:qFormat/>
    <w:pPr>
      <w:jc w:val="center"/>
      <w:spacing w:before="120" w:after="120" w:line="360" w:lineRule="auto"/>
    </w:pPr>
    <w:rPr>
      <w:rFonts w:eastAsia="仿宋_GB2312"/>
      <w:b/>
      <w:sz w:val="24"/>
      <w:szCs w:val="20"/>
    </w:rPr>
  </w:style>
  <w:style w:type="paragraph" w:styleId="1279">
    <w:name w:val="Table Paragraph"/>
    <w:basedOn w:val="1033"/>
    <w:next w:val="1279"/>
    <w:link w:val="1033"/>
    <w:uiPriority w:val="1"/>
    <w:qFormat/>
    <w:pPr>
      <w:jc w:val="left"/>
    </w:pPr>
    <w:rPr>
      <w:rFonts w:ascii="宋体" w:hAnsi="宋体" w:cs="宋体"/>
      <w:sz w:val="22"/>
      <w:szCs w:val="22"/>
      <w:lang w:eastAsia="en-US"/>
    </w:rPr>
  </w:style>
  <w:style w:type="table" w:styleId="1280">
    <w:name w:val="Table Normal"/>
    <w:next w:val="1280"/>
    <w:link w:val="1033"/>
    <w:uiPriority w:val="2"/>
    <w:semiHidden/>
    <w:qFormat/>
    <w:pPr>
      <w:widowControl w:val="off"/>
    </w:pPr>
    <w:rPr>
      <w:rFonts w:ascii="Calibri" w:hAnsi="Calibri"/>
      <w:sz w:val="22"/>
      <w:szCs w:val="22"/>
      <w:lang w:val="en-US" w:eastAsia="en-US" w:bidi="ar-SA"/>
    </w:rPr>
    <w:tblPr/>
  </w:style>
  <w:style w:type="paragraph" w:styleId="1281">
    <w:name w:val="成文日期"/>
    <w:basedOn w:val="1033"/>
    <w:next w:val="1281"/>
    <w:link w:val="1282"/>
    <w:qFormat/>
    <w:pPr>
      <w:ind w:right="400" w:firstLine="200"/>
      <w:jc w:val="right"/>
      <w:spacing w:line="570" w:lineRule="exact"/>
    </w:pPr>
    <w:rPr>
      <w:rFonts w:ascii="仿宋_GB2312" w:eastAsia="仿宋_GB2312"/>
      <w:sz w:val="32"/>
      <w:szCs w:val="20"/>
    </w:rPr>
  </w:style>
  <w:style w:type="character" w:styleId="1282">
    <w:name w:val="成文日期 Char"/>
    <w:next w:val="1282"/>
    <w:link w:val="1281"/>
    <w:rPr>
      <w:rFonts w:ascii="仿宋_GB2312" w:eastAsia="仿宋_GB2312"/>
      <w:sz w:val="32"/>
    </w:rPr>
  </w:style>
  <w:style w:type="paragraph" w:styleId="1283">
    <w:name w:val="纯文本1"/>
    <w:next w:val="1087"/>
    <w:link w:val="1033"/>
    <w:qFormat/>
    <w:pPr>
      <w:jc w:val="both"/>
      <w:widowControl w:val="off"/>
    </w:pPr>
    <w:rPr>
      <w:rFonts w:ascii="宋体" w:hAnsi="宋体"/>
      <w:sz w:val="26"/>
      <w:szCs w:val="24"/>
      <w:lang w:val="en-US" w:eastAsia="zh-CN" w:bidi="ar-SA"/>
    </w:rPr>
  </w:style>
  <w:style w:type="character" w:styleId="1284">
    <w:name w:val="标题 2 Char1"/>
    <w:next w:val="1284"/>
    <w:link w:val="1033"/>
    <w:qFormat/>
    <w:rPr>
      <w:rFonts w:ascii="Arial" w:hAnsi="Arial" w:eastAsia="黑体"/>
      <w:b/>
      <w:sz w:val="30"/>
      <w:lang w:val="en-US" w:eastAsia="zh-CN" w:bidi="ar-SA"/>
    </w:rPr>
  </w:style>
  <w:style w:type="character" w:styleId="1285">
    <w:name w:val="正文文本 Char"/>
    <w:next w:val="1285"/>
    <w:link w:val="1033"/>
    <w:qFormat/>
    <w:rPr>
      <w:rFonts w:ascii="宋体" w:hAnsi="宋体"/>
      <w:sz w:val="24"/>
      <w:szCs w:val="24"/>
    </w:rPr>
  </w:style>
  <w:style w:type="character" w:styleId="1286">
    <w:name w:val="正文文本缩进 Char2"/>
    <w:next w:val="1286"/>
    <w:link w:val="1033"/>
    <w:qFormat/>
    <w:rPr>
      <w:rFonts w:eastAsia="宋体"/>
      <w:sz w:val="24"/>
      <w:szCs w:val="24"/>
      <w:lang w:val="en-US" w:eastAsia="zh-CN" w:bidi="ar-SA"/>
    </w:rPr>
  </w:style>
  <w:style w:type="character" w:styleId="1287">
    <w:name w:val="纯文本 Char"/>
    <w:next w:val="1287"/>
    <w:link w:val="1033"/>
    <w:uiPriority w:val="99"/>
    <w:qFormat/>
    <w:rPr>
      <w:rFonts w:hint="eastAsia" w:ascii="宋体" w:hAnsi="Courier New" w:eastAsia="宋体" w:cs="宋体"/>
      <w:sz w:val="21"/>
    </w:rPr>
  </w:style>
  <w:style w:type="paragraph" w:styleId="1288">
    <w:name w:val="AONormal"/>
    <w:next w:val="1288"/>
    <w:link w:val="1033"/>
    <w:qFormat/>
    <w:pPr>
      <w:ind w:firstLine="440"/>
      <w:spacing w:line="400" w:lineRule="exact"/>
    </w:pPr>
    <w:rPr>
      <w:rFonts w:ascii="华文楷体" w:hAnsi="华文楷体" w:eastAsia="华文楷体" w:cs="华文楷体"/>
      <w:sz w:val="22"/>
      <w:szCs w:val="21"/>
      <w:lang w:val="en-US" w:eastAsia="zh-CN" w:bidi="ar-SA"/>
    </w:rPr>
  </w:style>
  <w:style w:type="character" w:styleId="1289" w:default="1">
    <w:name w:val="Default Paragraph Font"/>
    <w:uiPriority w:val="1"/>
    <w:semiHidden/>
    <w:unhideWhenUsed/>
  </w:style>
  <w:style w:type="numbering" w:styleId="1290" w:default="1">
    <w:name w:val="No List"/>
    <w:uiPriority w:val="99"/>
    <w:semiHidden/>
    <w:unhideWhenUsed/>
  </w:style>
  <w:style w:type="table" w:styleId="12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309</cp:revision>
  <dcterms:created xsi:type="dcterms:W3CDTF">2022-05-30T08:03:00Z</dcterms:created>
  <dcterms:modified xsi:type="dcterms:W3CDTF">2026-03-13T09:15:27Z</dcterms:modified>
  <cp:version>1048576</cp:version>
</cp:coreProperties>
</file>